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55" w:rsidRPr="00CB6242" w:rsidRDefault="00CA3955" w:rsidP="003E357E">
      <w:pPr>
        <w:jc w:val="center"/>
        <w:rPr>
          <w:b/>
          <w:color w:val="000000" w:themeColor="text1"/>
          <w:szCs w:val="22"/>
          <w:lang w:val="ro-RO"/>
        </w:rPr>
      </w:pPr>
      <w:r w:rsidRPr="00CB6242">
        <w:rPr>
          <w:b/>
          <w:color w:val="000000" w:themeColor="text1"/>
          <w:szCs w:val="22"/>
          <w:lang w:val="ro-RO"/>
        </w:rPr>
        <w:t>TABELUL DE CONCORDANŢĂ</w:t>
      </w:r>
    </w:p>
    <w:p w:rsidR="00CA3955" w:rsidRPr="00CB6242" w:rsidRDefault="00CA3955" w:rsidP="003E357E">
      <w:pPr>
        <w:rPr>
          <w:color w:val="000000" w:themeColor="text1"/>
          <w:szCs w:val="22"/>
          <w:lang w:val="ro-RO"/>
        </w:rPr>
      </w:pPr>
    </w:p>
    <w:tbl>
      <w:tblPr>
        <w:tblW w:w="14552" w:type="dxa"/>
        <w:jc w:val="center"/>
        <w:tblInd w:w="-320" w:type="dxa"/>
        <w:tblLayout w:type="fixed"/>
        <w:tblLook w:val="0040" w:firstRow="0" w:lastRow="1" w:firstColumn="0" w:lastColumn="0" w:noHBand="0" w:noVBand="0"/>
      </w:tblPr>
      <w:tblGrid>
        <w:gridCol w:w="4962"/>
        <w:gridCol w:w="5904"/>
        <w:gridCol w:w="1183"/>
        <w:gridCol w:w="603"/>
        <w:gridCol w:w="709"/>
        <w:gridCol w:w="1191"/>
      </w:tblGrid>
      <w:tr w:rsidR="00CA3955" w:rsidRPr="006348EB" w:rsidTr="00174D3C">
        <w:trPr>
          <w:jc w:val="center"/>
        </w:trPr>
        <w:tc>
          <w:tcPr>
            <w:tcW w:w="1455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15778" w:type="dxa"/>
              <w:tblBorders>
                <w:top w:val="nil"/>
                <w:left w:val="nil"/>
                <w:bottom w:val="nil"/>
                <w:right w:val="nil"/>
              </w:tblBorders>
              <w:tblLayout w:type="fixed"/>
              <w:tblLook w:val="0000" w:firstRow="0" w:lastRow="0" w:firstColumn="0" w:lastColumn="0" w:noHBand="0" w:noVBand="0"/>
            </w:tblPr>
            <w:tblGrid>
              <w:gridCol w:w="15636"/>
              <w:gridCol w:w="142"/>
            </w:tblGrid>
            <w:tr w:rsidR="00CA3955" w:rsidRPr="00CB6242" w:rsidTr="00B536DD">
              <w:trPr>
                <w:trHeight w:val="1664"/>
              </w:trPr>
              <w:tc>
                <w:tcPr>
                  <w:tcW w:w="15778" w:type="dxa"/>
                  <w:gridSpan w:val="2"/>
                </w:tcPr>
                <w:p w:rsidR="00CA3955" w:rsidRPr="00762725" w:rsidRDefault="00CA3955" w:rsidP="003E357E">
                  <w:pPr>
                    <w:pStyle w:val="Default"/>
                    <w:jc w:val="both"/>
                    <w:rPr>
                      <w:rFonts w:ascii="Times New Roman" w:hAnsi="Times New Roman" w:cs="Times New Roman"/>
                      <w:color w:val="auto"/>
                    </w:rPr>
                  </w:pPr>
                  <w:r w:rsidRPr="00762725">
                    <w:rPr>
                      <w:rFonts w:ascii="Times New Roman" w:hAnsi="Times New Roman" w:cs="Times New Roman"/>
                      <w:color w:val="auto"/>
                    </w:rPr>
                    <w:t>TABEL DE CONCORDANŢĂ</w:t>
                  </w:r>
                </w:p>
                <w:p w:rsidR="00CA3955" w:rsidRPr="00762725" w:rsidRDefault="00CA3955" w:rsidP="00200048">
                  <w:pPr>
                    <w:pStyle w:val="Default"/>
                    <w:ind w:right="1274"/>
                    <w:jc w:val="both"/>
                    <w:rPr>
                      <w:rFonts w:ascii="Times New Roman" w:hAnsi="Times New Roman" w:cs="Times New Roman"/>
                      <w:color w:val="auto"/>
                    </w:rPr>
                  </w:pPr>
                  <w:r w:rsidRPr="00762725">
                    <w:rPr>
                      <w:rFonts w:ascii="Times New Roman" w:hAnsi="Times New Roman" w:cs="Times New Roman"/>
                      <w:color w:val="auto"/>
                    </w:rPr>
                    <w:t>ÎNTRE</w:t>
                  </w:r>
                </w:p>
                <w:p w:rsidR="006C7251" w:rsidRPr="00762725" w:rsidRDefault="0064609A" w:rsidP="00200048">
                  <w:pPr>
                    <w:ind w:right="1274"/>
                    <w:rPr>
                      <w:sz w:val="24"/>
                      <w:lang w:val="ro-RO"/>
                    </w:rPr>
                  </w:pPr>
                  <w:r w:rsidRPr="00762725">
                    <w:rPr>
                      <w:sz w:val="24"/>
                      <w:lang w:val="ro-RO"/>
                    </w:rPr>
                    <w:t>Documentul</w:t>
                  </w:r>
                  <w:r w:rsidR="006C7251" w:rsidRPr="00762725">
                    <w:rPr>
                      <w:sz w:val="24"/>
                      <w:lang w:val="ro-RO"/>
                    </w:rPr>
                    <w:t xml:space="preserve"> O</w:t>
                  </w:r>
                  <w:r w:rsidR="002467C2" w:rsidRPr="00762725">
                    <w:rPr>
                      <w:sz w:val="24"/>
                      <w:lang w:val="ro-RO"/>
                    </w:rPr>
                    <w:t xml:space="preserve">rganizaţiei </w:t>
                  </w:r>
                  <w:r w:rsidR="006C7251" w:rsidRPr="00762725">
                    <w:rPr>
                      <w:sz w:val="24"/>
                      <w:lang w:val="ro-RO"/>
                    </w:rPr>
                    <w:t>I</w:t>
                  </w:r>
                  <w:r w:rsidR="002467C2" w:rsidRPr="00762725">
                    <w:rPr>
                      <w:sz w:val="24"/>
                      <w:lang w:val="ro-RO"/>
                    </w:rPr>
                    <w:t>nternaţional</w:t>
                  </w:r>
                  <w:r w:rsidRPr="00762725">
                    <w:rPr>
                      <w:sz w:val="24"/>
                      <w:lang w:val="ro-RO"/>
                    </w:rPr>
                    <w:t>e</w:t>
                  </w:r>
                  <w:r w:rsidR="002467C2" w:rsidRPr="00762725">
                    <w:rPr>
                      <w:sz w:val="24"/>
                      <w:lang w:val="ro-RO"/>
                    </w:rPr>
                    <w:t xml:space="preserve"> de </w:t>
                  </w:r>
                  <w:r w:rsidR="006C7251" w:rsidRPr="00762725">
                    <w:rPr>
                      <w:sz w:val="24"/>
                      <w:lang w:val="ro-RO"/>
                    </w:rPr>
                    <w:t>M</w:t>
                  </w:r>
                  <w:r w:rsidR="002467C2" w:rsidRPr="00762725">
                    <w:rPr>
                      <w:sz w:val="24"/>
                      <w:lang w:val="ro-RO"/>
                    </w:rPr>
                    <w:t xml:space="preserve">etrologie </w:t>
                  </w:r>
                  <w:r w:rsidR="006C7251" w:rsidRPr="00762725">
                    <w:rPr>
                      <w:sz w:val="24"/>
                      <w:lang w:val="ro-RO"/>
                    </w:rPr>
                    <w:t>L</w:t>
                  </w:r>
                  <w:r w:rsidR="002467C2" w:rsidRPr="00762725">
                    <w:rPr>
                      <w:sz w:val="24"/>
                      <w:lang w:val="ro-RO"/>
                    </w:rPr>
                    <w:t>egală</w:t>
                  </w:r>
                  <w:r w:rsidR="006C7251" w:rsidRPr="00762725">
                    <w:rPr>
                      <w:sz w:val="24"/>
                      <w:lang w:val="ro-RO"/>
                    </w:rPr>
                    <w:t xml:space="preserve"> </w:t>
                  </w:r>
                  <w:r w:rsidR="00460943" w:rsidRPr="00762725">
                    <w:rPr>
                      <w:sz w:val="24"/>
                      <w:lang w:val="ro-RO"/>
                    </w:rPr>
                    <w:t xml:space="preserve">OIML </w:t>
                  </w:r>
                  <w:r w:rsidR="006C7251" w:rsidRPr="00762725">
                    <w:rPr>
                      <w:sz w:val="24"/>
                      <w:lang w:val="ro-RO"/>
                    </w:rPr>
                    <w:t>D1:2012 „Consideraţii pentru o lege privind metrologia”</w:t>
                  </w:r>
                </w:p>
                <w:p w:rsidR="00506E57" w:rsidRPr="00762725" w:rsidRDefault="006B00CB" w:rsidP="00200048">
                  <w:pPr>
                    <w:ind w:right="1274"/>
                    <w:rPr>
                      <w:sz w:val="24"/>
                      <w:lang w:val="ro-RO"/>
                    </w:rPr>
                  </w:pPr>
                  <w:r w:rsidRPr="00762725">
                    <w:rPr>
                      <w:sz w:val="24"/>
                      <w:lang w:val="ro-RO"/>
                    </w:rPr>
                    <w:t xml:space="preserve">International document </w:t>
                  </w:r>
                  <w:r w:rsidR="000A0615" w:rsidRPr="00762725">
                    <w:rPr>
                      <w:sz w:val="24"/>
                      <w:lang w:val="ro-RO"/>
                    </w:rPr>
                    <w:t xml:space="preserve">of </w:t>
                  </w:r>
                  <w:proofErr w:type="spellStart"/>
                  <w:r w:rsidR="000A0615" w:rsidRPr="00762725">
                    <w:rPr>
                      <w:sz w:val="24"/>
                      <w:lang w:val="ro-RO"/>
                    </w:rPr>
                    <w:t>the</w:t>
                  </w:r>
                  <w:proofErr w:type="spellEnd"/>
                  <w:r w:rsidR="000A0615" w:rsidRPr="00762725">
                    <w:rPr>
                      <w:sz w:val="24"/>
                      <w:lang w:val="ro-RO"/>
                    </w:rPr>
                    <w:t xml:space="preserve"> International </w:t>
                  </w:r>
                  <w:proofErr w:type="spellStart"/>
                  <w:r w:rsidR="000A0615" w:rsidRPr="00762725">
                    <w:rPr>
                      <w:sz w:val="24"/>
                      <w:lang w:val="ro-RO"/>
                    </w:rPr>
                    <w:t>Organization</w:t>
                  </w:r>
                  <w:proofErr w:type="spellEnd"/>
                  <w:r w:rsidR="000A0615" w:rsidRPr="00762725">
                    <w:rPr>
                      <w:sz w:val="24"/>
                      <w:lang w:val="ro-RO"/>
                    </w:rPr>
                    <w:t xml:space="preserve"> of Legal </w:t>
                  </w:r>
                  <w:proofErr w:type="spellStart"/>
                  <w:r w:rsidR="000A0615" w:rsidRPr="00762725">
                    <w:rPr>
                      <w:sz w:val="24"/>
                      <w:lang w:val="ro-RO"/>
                    </w:rPr>
                    <w:t>Metrology</w:t>
                  </w:r>
                  <w:proofErr w:type="spellEnd"/>
                  <w:r w:rsidR="000A0615" w:rsidRPr="00762725">
                    <w:rPr>
                      <w:sz w:val="24"/>
                      <w:lang w:val="ro-RO"/>
                    </w:rPr>
                    <w:t xml:space="preserve"> </w:t>
                  </w:r>
                  <w:r w:rsidR="00460943" w:rsidRPr="00762725">
                    <w:rPr>
                      <w:sz w:val="24"/>
                      <w:lang w:val="ro-RO"/>
                    </w:rPr>
                    <w:t xml:space="preserve">OIML </w:t>
                  </w:r>
                  <w:r w:rsidR="000A0615" w:rsidRPr="00762725">
                    <w:rPr>
                      <w:sz w:val="24"/>
                      <w:lang w:val="ro-RO"/>
                    </w:rPr>
                    <w:t>D1:2012</w:t>
                  </w:r>
                  <w:r w:rsidRPr="00762725">
                    <w:rPr>
                      <w:sz w:val="24"/>
                      <w:lang w:val="ro-RO"/>
                    </w:rPr>
                    <w:t>“</w:t>
                  </w:r>
                  <w:proofErr w:type="spellStart"/>
                  <w:r w:rsidRPr="00762725">
                    <w:rPr>
                      <w:sz w:val="24"/>
                      <w:lang w:val="ro-RO"/>
                    </w:rPr>
                    <w:t>Considerations</w:t>
                  </w:r>
                  <w:proofErr w:type="spellEnd"/>
                  <w:r w:rsidRPr="00762725">
                    <w:rPr>
                      <w:sz w:val="24"/>
                      <w:lang w:val="ro-RO"/>
                    </w:rPr>
                    <w:t xml:space="preserve"> for a Law on </w:t>
                  </w:r>
                  <w:proofErr w:type="spellStart"/>
                  <w:r w:rsidRPr="00762725">
                    <w:rPr>
                      <w:sz w:val="24"/>
                      <w:lang w:val="ro-RO"/>
                    </w:rPr>
                    <w:t>Metrology</w:t>
                  </w:r>
                  <w:proofErr w:type="spellEnd"/>
                  <w:r w:rsidRPr="00762725">
                    <w:rPr>
                      <w:sz w:val="24"/>
                      <w:lang w:val="ro-RO"/>
                    </w:rPr>
                    <w:t xml:space="preserve">” </w:t>
                  </w:r>
                </w:p>
                <w:p w:rsidR="00205375" w:rsidRPr="00762725" w:rsidRDefault="00205375" w:rsidP="00200048">
                  <w:pPr>
                    <w:ind w:right="1274"/>
                    <w:rPr>
                      <w:sz w:val="24"/>
                      <w:lang w:val="ro-RO"/>
                    </w:rPr>
                  </w:pPr>
                </w:p>
                <w:p w:rsidR="0064609A" w:rsidRPr="00762725" w:rsidRDefault="00317932" w:rsidP="00200048">
                  <w:pPr>
                    <w:ind w:right="1274"/>
                    <w:rPr>
                      <w:sz w:val="24"/>
                      <w:lang w:val="ro-RO"/>
                    </w:rPr>
                  </w:pPr>
                  <w:r w:rsidRPr="00762725">
                    <w:rPr>
                      <w:sz w:val="24"/>
                      <w:lang w:val="ro-RO"/>
                    </w:rPr>
                    <w:t>OIML V1</w:t>
                  </w:r>
                  <w:r>
                    <w:rPr>
                      <w:sz w:val="24"/>
                      <w:lang w:val="ro-RO"/>
                    </w:rPr>
                    <w:t>:2013</w:t>
                  </w:r>
                  <w:r w:rsidRPr="00762725">
                    <w:rPr>
                      <w:sz w:val="24"/>
                      <w:lang w:val="ro-RO"/>
                    </w:rPr>
                    <w:t xml:space="preserve"> </w:t>
                  </w:r>
                  <w:r w:rsidR="0064609A" w:rsidRPr="00762725">
                    <w:rPr>
                      <w:sz w:val="24"/>
                      <w:lang w:val="ro-RO"/>
                    </w:rPr>
                    <w:t>Vocabularul Organizaţiei Internaţionale de Metrologie Legală “Vocabularul internaţional de termeni în metrologia legală</w:t>
                  </w:r>
                  <w:r>
                    <w:rPr>
                      <w:sz w:val="24"/>
                      <w:lang w:val="ro-RO"/>
                    </w:rPr>
                    <w:t xml:space="preserve"> (VIML)</w:t>
                  </w:r>
                  <w:r w:rsidR="0064609A" w:rsidRPr="00762725">
                    <w:rPr>
                      <w:sz w:val="24"/>
                      <w:lang w:val="ro-RO"/>
                    </w:rPr>
                    <w:t>”</w:t>
                  </w:r>
                  <w:r w:rsidR="005852E7" w:rsidRPr="00762725">
                    <w:rPr>
                      <w:sz w:val="24"/>
                      <w:lang w:val="ro-RO"/>
                    </w:rPr>
                    <w:t xml:space="preserve"> ediţia din 2013</w:t>
                  </w:r>
                  <w:r w:rsidR="00A4519A" w:rsidRPr="00762725">
                    <w:rPr>
                      <w:sz w:val="24"/>
                      <w:lang w:val="ro-RO"/>
                    </w:rPr>
                    <w:t xml:space="preserve"> </w:t>
                  </w:r>
                </w:p>
                <w:p w:rsidR="00CD5BD9" w:rsidRPr="00762725" w:rsidRDefault="00317932" w:rsidP="00200048">
                  <w:pPr>
                    <w:ind w:right="1274"/>
                    <w:rPr>
                      <w:sz w:val="24"/>
                      <w:lang w:val="ro-RO"/>
                    </w:rPr>
                  </w:pPr>
                  <w:r w:rsidRPr="00762725">
                    <w:rPr>
                      <w:sz w:val="24"/>
                      <w:lang w:val="ro-RO"/>
                    </w:rPr>
                    <w:t>OIML V1</w:t>
                  </w:r>
                  <w:r>
                    <w:rPr>
                      <w:sz w:val="24"/>
                      <w:lang w:val="ro-RO"/>
                    </w:rPr>
                    <w:t>:2013</w:t>
                  </w:r>
                  <w:r w:rsidRPr="00762725">
                    <w:rPr>
                      <w:sz w:val="24"/>
                      <w:lang w:val="ro-RO"/>
                    </w:rPr>
                    <w:t xml:space="preserve"> </w:t>
                  </w:r>
                  <w:proofErr w:type="spellStart"/>
                  <w:r w:rsidR="00175E19" w:rsidRPr="00762725">
                    <w:rPr>
                      <w:sz w:val="24"/>
                      <w:lang w:val="ro-RO"/>
                    </w:rPr>
                    <w:t>Vocabulary</w:t>
                  </w:r>
                  <w:proofErr w:type="spellEnd"/>
                  <w:r w:rsidR="00175E19" w:rsidRPr="00762725">
                    <w:rPr>
                      <w:sz w:val="24"/>
                      <w:lang w:val="ro-RO"/>
                    </w:rPr>
                    <w:t xml:space="preserve"> </w:t>
                  </w:r>
                  <w:r w:rsidR="0064609A" w:rsidRPr="00762725">
                    <w:rPr>
                      <w:sz w:val="24"/>
                      <w:lang w:val="ro-RO"/>
                    </w:rPr>
                    <w:t xml:space="preserve">of </w:t>
                  </w:r>
                  <w:proofErr w:type="spellStart"/>
                  <w:r w:rsidR="0064609A" w:rsidRPr="00762725">
                    <w:rPr>
                      <w:sz w:val="24"/>
                      <w:lang w:val="ro-RO"/>
                    </w:rPr>
                    <w:t>the</w:t>
                  </w:r>
                  <w:proofErr w:type="spellEnd"/>
                  <w:r w:rsidR="0064609A" w:rsidRPr="00762725">
                    <w:rPr>
                      <w:sz w:val="24"/>
                      <w:lang w:val="ro-RO"/>
                    </w:rPr>
                    <w:t xml:space="preserve"> International </w:t>
                  </w:r>
                  <w:proofErr w:type="spellStart"/>
                  <w:r w:rsidR="0064609A" w:rsidRPr="00762725">
                    <w:rPr>
                      <w:sz w:val="24"/>
                      <w:lang w:val="ro-RO"/>
                    </w:rPr>
                    <w:t>Organization</w:t>
                  </w:r>
                  <w:proofErr w:type="spellEnd"/>
                  <w:r w:rsidR="0064609A" w:rsidRPr="00762725">
                    <w:rPr>
                      <w:sz w:val="24"/>
                      <w:lang w:val="ro-RO"/>
                    </w:rPr>
                    <w:t xml:space="preserve"> of Legal </w:t>
                  </w:r>
                  <w:proofErr w:type="spellStart"/>
                  <w:r w:rsidR="0064609A" w:rsidRPr="00762725">
                    <w:rPr>
                      <w:sz w:val="24"/>
                      <w:lang w:val="ro-RO"/>
                    </w:rPr>
                    <w:t>Metrology</w:t>
                  </w:r>
                  <w:proofErr w:type="spellEnd"/>
                  <w:r w:rsidR="0064609A" w:rsidRPr="00762725">
                    <w:rPr>
                      <w:sz w:val="24"/>
                      <w:lang w:val="ro-RO"/>
                    </w:rPr>
                    <w:t xml:space="preserve"> </w:t>
                  </w:r>
                  <w:r w:rsidR="00E96E2F" w:rsidRPr="00762725">
                    <w:rPr>
                      <w:sz w:val="24"/>
                      <w:lang w:val="ro-RO"/>
                    </w:rPr>
                    <w:t xml:space="preserve">“International </w:t>
                  </w:r>
                  <w:proofErr w:type="spellStart"/>
                  <w:r w:rsidR="00E96E2F" w:rsidRPr="00762725">
                    <w:rPr>
                      <w:sz w:val="24"/>
                      <w:lang w:val="ro-RO"/>
                    </w:rPr>
                    <w:t>vocabulary</w:t>
                  </w:r>
                  <w:proofErr w:type="spellEnd"/>
                  <w:r w:rsidR="00E96E2F" w:rsidRPr="00762725">
                    <w:rPr>
                      <w:sz w:val="24"/>
                      <w:lang w:val="ro-RO"/>
                    </w:rPr>
                    <w:t xml:space="preserve"> of </w:t>
                  </w:r>
                  <w:proofErr w:type="spellStart"/>
                  <w:r w:rsidR="00E96E2F" w:rsidRPr="00762725">
                    <w:rPr>
                      <w:sz w:val="24"/>
                      <w:lang w:val="ro-RO"/>
                    </w:rPr>
                    <w:t>terms</w:t>
                  </w:r>
                  <w:proofErr w:type="spellEnd"/>
                  <w:r w:rsidR="00E96E2F" w:rsidRPr="00762725">
                    <w:rPr>
                      <w:sz w:val="24"/>
                      <w:lang w:val="ro-RO"/>
                    </w:rPr>
                    <w:t xml:space="preserve"> in legal </w:t>
                  </w:r>
                  <w:proofErr w:type="spellStart"/>
                  <w:r w:rsidR="00E96E2F" w:rsidRPr="00762725">
                    <w:rPr>
                      <w:sz w:val="24"/>
                      <w:lang w:val="ro-RO"/>
                    </w:rPr>
                    <w:t>metrology</w:t>
                  </w:r>
                  <w:proofErr w:type="spellEnd"/>
                  <w:r w:rsidR="009B7386" w:rsidRPr="00762725">
                    <w:rPr>
                      <w:sz w:val="24"/>
                      <w:lang w:val="ro-RO"/>
                    </w:rPr>
                    <w:t xml:space="preserve"> </w:t>
                  </w:r>
                  <w:r w:rsidR="009B7386" w:rsidRPr="00762725">
                    <w:rPr>
                      <w:sz w:val="24"/>
                      <w:lang w:val="en-US"/>
                    </w:rPr>
                    <w:t>(VIML)</w:t>
                  </w:r>
                  <w:r w:rsidR="00E96E2F" w:rsidRPr="00762725">
                    <w:rPr>
                      <w:sz w:val="24"/>
                      <w:lang w:val="ro-RO"/>
                    </w:rPr>
                    <w:t xml:space="preserve">” </w:t>
                  </w:r>
                  <w:r w:rsidR="005852E7" w:rsidRPr="00762725">
                    <w:rPr>
                      <w:sz w:val="24"/>
                      <w:lang w:val="ro-RO"/>
                    </w:rPr>
                    <w:t xml:space="preserve">2013 </w:t>
                  </w:r>
                  <w:proofErr w:type="spellStart"/>
                  <w:r w:rsidR="005852E7" w:rsidRPr="00762725">
                    <w:rPr>
                      <w:sz w:val="24"/>
                      <w:lang w:val="ro-RO"/>
                    </w:rPr>
                    <w:t>edition</w:t>
                  </w:r>
                  <w:proofErr w:type="spellEnd"/>
                </w:p>
                <w:p w:rsidR="00A4519A" w:rsidRPr="00762725" w:rsidRDefault="00A4519A" w:rsidP="00200048">
                  <w:pPr>
                    <w:ind w:right="1274"/>
                    <w:rPr>
                      <w:sz w:val="24"/>
                      <w:lang w:val="ro-RO"/>
                    </w:rPr>
                  </w:pPr>
                </w:p>
                <w:p w:rsidR="00BB1E59" w:rsidRPr="00762725" w:rsidRDefault="00317932" w:rsidP="00200048">
                  <w:pPr>
                    <w:shd w:val="clear" w:color="auto" w:fill="FFFFFF"/>
                    <w:tabs>
                      <w:tab w:val="left" w:pos="9990"/>
                      <w:tab w:val="left" w:pos="10260"/>
                      <w:tab w:val="left" w:pos="11700"/>
                    </w:tabs>
                    <w:ind w:right="1274"/>
                    <w:rPr>
                      <w:sz w:val="24"/>
                      <w:lang w:val="ro-RO"/>
                    </w:rPr>
                  </w:pPr>
                  <w:r w:rsidRPr="00762725">
                    <w:rPr>
                      <w:color w:val="000000"/>
                      <w:sz w:val="24"/>
                      <w:lang w:val="ro-RO"/>
                    </w:rPr>
                    <w:t>OIML V2-200</w:t>
                  </w:r>
                  <w:r>
                    <w:rPr>
                      <w:color w:val="000000"/>
                      <w:sz w:val="24"/>
                      <w:lang w:val="ro-RO"/>
                    </w:rPr>
                    <w:t xml:space="preserve">:2012, </w:t>
                  </w:r>
                  <w:r w:rsidR="00BB1E59" w:rsidRPr="00762725">
                    <w:rPr>
                      <w:sz w:val="24"/>
                      <w:lang w:val="ro-RO"/>
                    </w:rPr>
                    <w:t>Voc</w:t>
                  </w:r>
                  <w:r w:rsidR="00CA4FC3" w:rsidRPr="00762725">
                    <w:rPr>
                      <w:sz w:val="24"/>
                      <w:lang w:val="ro-RO"/>
                    </w:rPr>
                    <w:t>abular Internaţional de metrologie. Concepte fundamentale şi generale şi termini asociaţi VIM, a 3-a ediţie</w:t>
                  </w:r>
                  <w:r>
                    <w:rPr>
                      <w:sz w:val="24"/>
                      <w:lang w:val="ro-RO"/>
                    </w:rPr>
                    <w:t xml:space="preserve"> din 2012</w:t>
                  </w:r>
                </w:p>
                <w:p w:rsidR="00080A48" w:rsidRPr="00762725" w:rsidRDefault="00317932" w:rsidP="00200048">
                  <w:pPr>
                    <w:shd w:val="clear" w:color="auto" w:fill="FFFFFF"/>
                    <w:tabs>
                      <w:tab w:val="left" w:pos="9990"/>
                      <w:tab w:val="left" w:pos="10260"/>
                      <w:tab w:val="left" w:pos="11700"/>
                    </w:tabs>
                    <w:ind w:right="1274"/>
                    <w:rPr>
                      <w:color w:val="000000"/>
                      <w:sz w:val="24"/>
                      <w:lang w:val="ro-RO"/>
                    </w:rPr>
                  </w:pPr>
                  <w:r w:rsidRPr="00762725">
                    <w:rPr>
                      <w:color w:val="000000"/>
                      <w:sz w:val="24"/>
                      <w:lang w:val="ro-RO"/>
                    </w:rPr>
                    <w:t>OIML V2-200</w:t>
                  </w:r>
                  <w:r>
                    <w:rPr>
                      <w:color w:val="000000"/>
                      <w:sz w:val="24"/>
                      <w:lang w:val="ro-RO"/>
                    </w:rPr>
                    <w:t>:2012</w:t>
                  </w:r>
                  <w:r w:rsidRPr="00762725">
                    <w:rPr>
                      <w:color w:val="000000"/>
                      <w:sz w:val="24"/>
                      <w:lang w:val="ro-RO"/>
                    </w:rPr>
                    <w:t xml:space="preserve">, </w:t>
                  </w:r>
                  <w:r w:rsidR="00080A48" w:rsidRPr="00762725">
                    <w:rPr>
                      <w:color w:val="000000"/>
                      <w:sz w:val="24"/>
                      <w:lang w:val="ro-RO"/>
                    </w:rPr>
                    <w:t xml:space="preserve">International </w:t>
                  </w:r>
                  <w:proofErr w:type="spellStart"/>
                  <w:r w:rsidR="00080A48" w:rsidRPr="00762725">
                    <w:rPr>
                      <w:color w:val="000000"/>
                      <w:sz w:val="24"/>
                      <w:lang w:val="ro-RO"/>
                    </w:rPr>
                    <w:t>Vocabulary</w:t>
                  </w:r>
                  <w:proofErr w:type="spellEnd"/>
                  <w:r w:rsidR="00080A48" w:rsidRPr="00762725">
                    <w:rPr>
                      <w:color w:val="000000"/>
                      <w:sz w:val="24"/>
                      <w:lang w:val="ro-RO"/>
                    </w:rPr>
                    <w:t xml:space="preserve"> of </w:t>
                  </w:r>
                  <w:proofErr w:type="spellStart"/>
                  <w:r w:rsidR="00080A48" w:rsidRPr="00762725">
                    <w:rPr>
                      <w:color w:val="000000"/>
                      <w:sz w:val="24"/>
                      <w:lang w:val="ro-RO"/>
                    </w:rPr>
                    <w:t>Metrology</w:t>
                  </w:r>
                  <w:proofErr w:type="spellEnd"/>
                  <w:r w:rsidR="00080A48" w:rsidRPr="00762725">
                    <w:rPr>
                      <w:color w:val="000000"/>
                      <w:sz w:val="24"/>
                      <w:lang w:val="ro-RO"/>
                    </w:rPr>
                    <w:t xml:space="preserve">– Basic </w:t>
                  </w:r>
                  <w:proofErr w:type="spellStart"/>
                  <w:r w:rsidR="00080A48" w:rsidRPr="00762725">
                    <w:rPr>
                      <w:color w:val="000000"/>
                      <w:sz w:val="24"/>
                      <w:lang w:val="ro-RO"/>
                    </w:rPr>
                    <w:t>and</w:t>
                  </w:r>
                  <w:proofErr w:type="spellEnd"/>
                  <w:r w:rsidR="00080A48" w:rsidRPr="00762725">
                    <w:rPr>
                      <w:color w:val="000000"/>
                      <w:sz w:val="24"/>
                      <w:lang w:val="ro-RO"/>
                    </w:rPr>
                    <w:t xml:space="preserve"> General </w:t>
                  </w:r>
                  <w:proofErr w:type="spellStart"/>
                  <w:r w:rsidR="00080A48" w:rsidRPr="00762725">
                    <w:rPr>
                      <w:color w:val="000000"/>
                      <w:sz w:val="24"/>
                      <w:lang w:val="ro-RO"/>
                    </w:rPr>
                    <w:t>Concepts</w:t>
                  </w:r>
                  <w:proofErr w:type="spellEnd"/>
                  <w:r w:rsidR="00080A48" w:rsidRPr="00762725">
                    <w:rPr>
                      <w:color w:val="000000"/>
                      <w:sz w:val="24"/>
                      <w:lang w:val="ro-RO"/>
                    </w:rPr>
                    <w:t xml:space="preserve"> </w:t>
                  </w:r>
                  <w:proofErr w:type="spellStart"/>
                  <w:r w:rsidR="00080A48" w:rsidRPr="00762725">
                    <w:rPr>
                      <w:color w:val="000000"/>
                      <w:sz w:val="24"/>
                      <w:lang w:val="ro-RO"/>
                    </w:rPr>
                    <w:t>and</w:t>
                  </w:r>
                  <w:proofErr w:type="spellEnd"/>
                  <w:r w:rsidR="00080A48" w:rsidRPr="00762725">
                    <w:rPr>
                      <w:color w:val="000000"/>
                      <w:sz w:val="24"/>
                      <w:lang w:val="ro-RO"/>
                    </w:rPr>
                    <w:t xml:space="preserve"> Associated </w:t>
                  </w:r>
                  <w:proofErr w:type="spellStart"/>
                  <w:r w:rsidR="00080A48" w:rsidRPr="00762725">
                    <w:rPr>
                      <w:color w:val="000000"/>
                      <w:sz w:val="24"/>
                      <w:lang w:val="ro-RO"/>
                    </w:rPr>
                    <w:t>Terms</w:t>
                  </w:r>
                  <w:proofErr w:type="spellEnd"/>
                  <w:r w:rsidR="00080A48" w:rsidRPr="00762725">
                    <w:rPr>
                      <w:color w:val="000000"/>
                      <w:sz w:val="24"/>
                      <w:lang w:val="ro-RO"/>
                    </w:rPr>
                    <w:t xml:space="preserve"> (VIM) </w:t>
                  </w:r>
                  <w:r w:rsidRPr="00762725">
                    <w:rPr>
                      <w:sz w:val="24"/>
                      <w:lang w:val="ro-RO"/>
                    </w:rPr>
                    <w:t xml:space="preserve">3rd </w:t>
                  </w:r>
                  <w:proofErr w:type="spellStart"/>
                  <w:r w:rsidRPr="00762725">
                    <w:rPr>
                      <w:sz w:val="24"/>
                      <w:lang w:val="ro-RO"/>
                    </w:rPr>
                    <w:t>edition</w:t>
                  </w:r>
                  <w:proofErr w:type="spellEnd"/>
                  <w:r>
                    <w:rPr>
                      <w:color w:val="000000"/>
                      <w:sz w:val="24"/>
                      <w:lang w:val="ro-RO"/>
                    </w:rPr>
                    <w:t xml:space="preserve">, </w:t>
                  </w:r>
                  <w:r w:rsidR="00080A48" w:rsidRPr="00762725">
                    <w:rPr>
                      <w:color w:val="000000"/>
                      <w:sz w:val="24"/>
                      <w:lang w:val="ro-RO"/>
                    </w:rPr>
                    <w:t xml:space="preserve">2012 </w:t>
                  </w:r>
                </w:p>
                <w:p w:rsidR="00080A48" w:rsidRPr="00762725" w:rsidRDefault="00080A48" w:rsidP="00200048">
                  <w:pPr>
                    <w:shd w:val="clear" w:color="auto" w:fill="FFFFFF"/>
                    <w:tabs>
                      <w:tab w:val="left" w:pos="9990"/>
                      <w:tab w:val="left" w:pos="10260"/>
                      <w:tab w:val="left" w:pos="11700"/>
                    </w:tabs>
                    <w:ind w:right="1274"/>
                    <w:rPr>
                      <w:color w:val="FF0000"/>
                      <w:sz w:val="24"/>
                      <w:lang w:val="ro-RO"/>
                    </w:rPr>
                  </w:pPr>
                </w:p>
                <w:p w:rsidR="00080A48" w:rsidRPr="00762725" w:rsidRDefault="00200048" w:rsidP="00200048">
                  <w:pPr>
                    <w:autoSpaceDE w:val="0"/>
                    <w:autoSpaceDN w:val="0"/>
                    <w:adjustRightInd w:val="0"/>
                    <w:ind w:right="1274"/>
                    <w:jc w:val="left"/>
                    <w:rPr>
                      <w:sz w:val="24"/>
                      <w:lang w:val="ro-RO"/>
                    </w:rPr>
                  </w:pPr>
                  <w:r w:rsidRPr="00762725">
                    <w:rPr>
                      <w:rFonts w:eastAsiaTheme="minorHAnsi"/>
                      <w:bCs/>
                      <w:color w:val="000000"/>
                      <w:sz w:val="24"/>
                      <w:lang w:val="ro-RO" w:eastAsia="en-US"/>
                    </w:rPr>
                    <w:t xml:space="preserve">Directiva </w:t>
                  </w:r>
                  <w:r w:rsidR="00985A0A" w:rsidRPr="00762725">
                    <w:rPr>
                      <w:rFonts w:eastAsiaTheme="minorHAnsi"/>
                      <w:bCs/>
                      <w:color w:val="000000"/>
                      <w:sz w:val="24"/>
                      <w:lang w:val="ro-RO" w:eastAsia="en-US"/>
                    </w:rPr>
                    <w:t xml:space="preserve">2009/34/CE </w:t>
                  </w:r>
                  <w:r w:rsidRPr="00762725">
                    <w:rPr>
                      <w:rFonts w:eastAsiaTheme="minorHAnsi"/>
                      <w:bCs/>
                      <w:color w:val="000000"/>
                      <w:sz w:val="24"/>
                      <w:lang w:val="ro-RO" w:eastAsia="en-US"/>
                    </w:rPr>
                    <w:t xml:space="preserve">a Parlamentului European și a Consiliului </w:t>
                  </w:r>
                  <w:r w:rsidR="00985A0A" w:rsidRPr="00762725">
                    <w:rPr>
                      <w:rFonts w:eastAsiaTheme="minorHAnsi"/>
                      <w:bCs/>
                      <w:color w:val="000000"/>
                      <w:sz w:val="24"/>
                      <w:lang w:val="ro-RO" w:eastAsia="en-US"/>
                    </w:rPr>
                    <w:t>din 23 aprilie 2009 privind dispozițiile comune pentru mijloacele de măsurare și metodele de control metrologic</w:t>
                  </w:r>
                </w:p>
                <w:p w:rsidR="005852E7" w:rsidRPr="00762725" w:rsidRDefault="005852E7" w:rsidP="00200048">
                  <w:pPr>
                    <w:ind w:right="1274"/>
                    <w:rPr>
                      <w:sz w:val="24"/>
                      <w:lang w:val="ro-RO"/>
                    </w:rPr>
                  </w:pPr>
                </w:p>
                <w:p w:rsidR="00A56D8C" w:rsidRPr="00762725" w:rsidRDefault="00A56D8C" w:rsidP="00200048">
                  <w:pPr>
                    <w:shd w:val="clear" w:color="auto" w:fill="FFFFFF"/>
                    <w:ind w:right="1274"/>
                    <w:textAlignment w:val="baseline"/>
                    <w:rPr>
                      <w:bCs/>
                      <w:sz w:val="24"/>
                      <w:lang w:val="ro-RO"/>
                    </w:rPr>
                  </w:pPr>
                  <w:r w:rsidRPr="00762725">
                    <w:rPr>
                      <w:bCs/>
                      <w:sz w:val="24"/>
                      <w:bdr w:val="none" w:sz="0" w:space="0" w:color="auto" w:frame="1"/>
                      <w:lang w:val="ro-RO" w:eastAsia="ro-RO"/>
                    </w:rPr>
                    <w:t>Regulamentul (CE) nr.</w:t>
                  </w:r>
                  <w:r w:rsidRPr="00762725">
                    <w:rPr>
                      <w:bCs/>
                      <w:sz w:val="24"/>
                      <w:lang w:val="ro-RO" w:eastAsia="ro-RO"/>
                    </w:rPr>
                    <w:t xml:space="preserve"> 765/2008 </w:t>
                  </w:r>
                  <w:r w:rsidRPr="00762725">
                    <w:rPr>
                      <w:bCs/>
                      <w:sz w:val="24"/>
                      <w:bdr w:val="none" w:sz="0" w:space="0" w:color="auto" w:frame="1"/>
                      <w:lang w:val="ro-RO" w:eastAsia="ro-RO"/>
                    </w:rPr>
                    <w:t xml:space="preserve">al Parlamentului European şi al Consiliului </w:t>
                  </w:r>
                  <w:r w:rsidRPr="00762725">
                    <w:rPr>
                      <w:bCs/>
                      <w:sz w:val="24"/>
                      <w:lang w:val="ro-RO" w:eastAsia="ro-RO"/>
                    </w:rPr>
                    <w:t>din 9 iulie 2008 de stabilire a cerințelor de acreditare și de supraveghere a pieței în ceea ce privește comercializarea produselor și de abrogare a Regulamentului (CEE) nr. 339/93</w:t>
                  </w:r>
                  <w:r w:rsidRPr="00762725">
                    <w:rPr>
                      <w:bCs/>
                      <w:sz w:val="24"/>
                      <w:lang w:val="ro-RO"/>
                    </w:rPr>
                    <w:t xml:space="preserve"> publicată în Jurnalul Oficial al Comunit</w:t>
                  </w:r>
                  <w:r w:rsidR="00C753A6" w:rsidRPr="00762725">
                    <w:rPr>
                      <w:bCs/>
                      <w:sz w:val="24"/>
                      <w:lang w:val="ro-RO"/>
                    </w:rPr>
                    <w:t>ăţ</w:t>
                  </w:r>
                  <w:r w:rsidRPr="00762725">
                    <w:rPr>
                      <w:bCs/>
                      <w:sz w:val="24"/>
                      <w:lang w:val="ro-RO"/>
                    </w:rPr>
                    <w:t xml:space="preserve">ii Europene (JOCE) nr. </w:t>
                  </w:r>
                  <w:r w:rsidRPr="00762725">
                    <w:rPr>
                      <w:sz w:val="24"/>
                      <w:shd w:val="clear" w:color="auto" w:fill="FFFFFF"/>
                      <w:lang w:val="ro-RO"/>
                    </w:rPr>
                    <w:t xml:space="preserve">L 218/30 </w:t>
                  </w:r>
                  <w:r w:rsidRPr="00762725">
                    <w:rPr>
                      <w:bCs/>
                      <w:sz w:val="24"/>
                      <w:lang w:val="ro-RO"/>
                    </w:rPr>
                    <w:t>din 13 august 2008</w:t>
                  </w:r>
                </w:p>
                <w:p w:rsidR="00506E57" w:rsidRPr="00762725" w:rsidRDefault="00506E57" w:rsidP="00200048">
                  <w:pPr>
                    <w:shd w:val="clear" w:color="auto" w:fill="FFFFFF"/>
                    <w:ind w:right="1274"/>
                    <w:textAlignment w:val="baseline"/>
                    <w:rPr>
                      <w:bCs/>
                      <w:sz w:val="24"/>
                      <w:lang w:val="ro-RO" w:eastAsia="ro-RO"/>
                    </w:rPr>
                  </w:pPr>
                  <w:proofErr w:type="spellStart"/>
                  <w:r w:rsidRPr="00762725">
                    <w:rPr>
                      <w:bCs/>
                      <w:sz w:val="24"/>
                      <w:bdr w:val="none" w:sz="0" w:space="0" w:color="auto" w:frame="1"/>
                      <w:lang w:val="ro-RO" w:eastAsia="ro-RO"/>
                    </w:rPr>
                    <w:t>Regulation</w:t>
                  </w:r>
                  <w:proofErr w:type="spellEnd"/>
                  <w:r w:rsidRPr="00762725">
                    <w:rPr>
                      <w:bCs/>
                      <w:sz w:val="24"/>
                      <w:bdr w:val="none" w:sz="0" w:space="0" w:color="auto" w:frame="1"/>
                      <w:lang w:val="ro-RO" w:eastAsia="ro-RO"/>
                    </w:rPr>
                    <w:t xml:space="preserve"> (EC)</w:t>
                  </w:r>
                  <w:r w:rsidR="006B00CB" w:rsidRPr="00762725">
                    <w:rPr>
                      <w:bCs/>
                      <w:sz w:val="24"/>
                      <w:lang w:val="ro-RO" w:eastAsia="ro-RO"/>
                    </w:rPr>
                    <w:t xml:space="preserve"> </w:t>
                  </w:r>
                  <w:r w:rsidRPr="00762725">
                    <w:rPr>
                      <w:bCs/>
                      <w:sz w:val="24"/>
                      <w:lang w:val="ro-RO" w:eastAsia="ro-RO"/>
                    </w:rPr>
                    <w:t>No 765/2008</w:t>
                  </w:r>
                  <w:r w:rsidR="006B00CB" w:rsidRPr="00762725">
                    <w:rPr>
                      <w:bCs/>
                      <w:sz w:val="24"/>
                      <w:lang w:val="ro-RO" w:eastAsia="ro-RO"/>
                    </w:rPr>
                    <w:t xml:space="preserve"> </w:t>
                  </w:r>
                  <w:r w:rsidRPr="00762725">
                    <w:rPr>
                      <w:bCs/>
                      <w:sz w:val="24"/>
                      <w:bdr w:val="none" w:sz="0" w:space="0" w:color="auto" w:frame="1"/>
                      <w:lang w:val="ro-RO" w:eastAsia="ro-RO"/>
                    </w:rPr>
                    <w:t xml:space="preserve">of </w:t>
                  </w:r>
                  <w:proofErr w:type="spellStart"/>
                  <w:r w:rsidRPr="00762725">
                    <w:rPr>
                      <w:bCs/>
                      <w:sz w:val="24"/>
                      <w:bdr w:val="none" w:sz="0" w:space="0" w:color="auto" w:frame="1"/>
                      <w:lang w:val="ro-RO" w:eastAsia="ro-RO"/>
                    </w:rPr>
                    <w:t>the</w:t>
                  </w:r>
                  <w:proofErr w:type="spellEnd"/>
                  <w:r w:rsidRPr="00762725">
                    <w:rPr>
                      <w:bCs/>
                      <w:sz w:val="24"/>
                      <w:bdr w:val="none" w:sz="0" w:space="0" w:color="auto" w:frame="1"/>
                      <w:lang w:val="ro-RO" w:eastAsia="ro-RO"/>
                    </w:rPr>
                    <w:t xml:space="preserve"> European </w:t>
                  </w:r>
                  <w:proofErr w:type="spellStart"/>
                  <w:r w:rsidRPr="00762725">
                    <w:rPr>
                      <w:bCs/>
                      <w:sz w:val="24"/>
                      <w:bdr w:val="none" w:sz="0" w:space="0" w:color="auto" w:frame="1"/>
                      <w:lang w:val="ro-RO" w:eastAsia="ro-RO"/>
                    </w:rPr>
                    <w:t>Parliament</w:t>
                  </w:r>
                  <w:proofErr w:type="spellEnd"/>
                  <w:r w:rsidRPr="00762725">
                    <w:rPr>
                      <w:bCs/>
                      <w:sz w:val="24"/>
                      <w:bdr w:val="none" w:sz="0" w:space="0" w:color="auto" w:frame="1"/>
                      <w:lang w:val="ro-RO" w:eastAsia="ro-RO"/>
                    </w:rPr>
                    <w:t xml:space="preserve"> </w:t>
                  </w:r>
                  <w:proofErr w:type="spellStart"/>
                  <w:r w:rsidRPr="00762725">
                    <w:rPr>
                      <w:bCs/>
                      <w:sz w:val="24"/>
                      <w:bdr w:val="none" w:sz="0" w:space="0" w:color="auto" w:frame="1"/>
                      <w:lang w:val="ro-RO" w:eastAsia="ro-RO"/>
                    </w:rPr>
                    <w:t>and</w:t>
                  </w:r>
                  <w:proofErr w:type="spellEnd"/>
                  <w:r w:rsidRPr="00762725">
                    <w:rPr>
                      <w:bCs/>
                      <w:sz w:val="24"/>
                      <w:bdr w:val="none" w:sz="0" w:space="0" w:color="auto" w:frame="1"/>
                      <w:lang w:val="ro-RO" w:eastAsia="ro-RO"/>
                    </w:rPr>
                    <w:t xml:space="preserve"> of </w:t>
                  </w:r>
                  <w:proofErr w:type="spellStart"/>
                  <w:r w:rsidRPr="00762725">
                    <w:rPr>
                      <w:bCs/>
                      <w:sz w:val="24"/>
                      <w:bdr w:val="none" w:sz="0" w:space="0" w:color="auto" w:frame="1"/>
                      <w:lang w:val="ro-RO" w:eastAsia="ro-RO"/>
                    </w:rPr>
                    <w:t>the</w:t>
                  </w:r>
                  <w:proofErr w:type="spellEnd"/>
                  <w:r w:rsidRPr="00762725">
                    <w:rPr>
                      <w:bCs/>
                      <w:sz w:val="24"/>
                      <w:bdr w:val="none" w:sz="0" w:space="0" w:color="auto" w:frame="1"/>
                      <w:lang w:val="ro-RO" w:eastAsia="ro-RO"/>
                    </w:rPr>
                    <w:t xml:space="preserve"> Council </w:t>
                  </w:r>
                  <w:r w:rsidRPr="00762725">
                    <w:rPr>
                      <w:bCs/>
                      <w:sz w:val="24"/>
                      <w:lang w:val="ro-RO" w:eastAsia="ro-RO"/>
                    </w:rPr>
                    <w:t xml:space="preserve">of 9 </w:t>
                  </w:r>
                  <w:proofErr w:type="spellStart"/>
                  <w:r w:rsidRPr="00762725">
                    <w:rPr>
                      <w:bCs/>
                      <w:sz w:val="24"/>
                      <w:lang w:val="ro-RO" w:eastAsia="ro-RO"/>
                    </w:rPr>
                    <w:t>July</w:t>
                  </w:r>
                  <w:proofErr w:type="spellEnd"/>
                  <w:r w:rsidRPr="00762725">
                    <w:rPr>
                      <w:bCs/>
                      <w:sz w:val="24"/>
                      <w:lang w:val="ro-RO" w:eastAsia="ro-RO"/>
                    </w:rPr>
                    <w:t xml:space="preserve"> 2008 </w:t>
                  </w:r>
                  <w:proofErr w:type="spellStart"/>
                  <w:r w:rsidRPr="00762725">
                    <w:rPr>
                      <w:bCs/>
                      <w:sz w:val="24"/>
                      <w:lang w:val="ro-RO" w:eastAsia="ro-RO"/>
                    </w:rPr>
                    <w:t>setting</w:t>
                  </w:r>
                  <w:proofErr w:type="spellEnd"/>
                  <w:r w:rsidRPr="00762725">
                    <w:rPr>
                      <w:bCs/>
                      <w:sz w:val="24"/>
                      <w:lang w:val="ro-RO" w:eastAsia="ro-RO"/>
                    </w:rPr>
                    <w:t xml:space="preserve"> out </w:t>
                  </w:r>
                  <w:proofErr w:type="spellStart"/>
                  <w:r w:rsidRPr="00762725">
                    <w:rPr>
                      <w:bCs/>
                      <w:sz w:val="24"/>
                      <w:lang w:val="ro-RO" w:eastAsia="ro-RO"/>
                    </w:rPr>
                    <w:t>the</w:t>
                  </w:r>
                  <w:proofErr w:type="spellEnd"/>
                  <w:r w:rsidRPr="00762725">
                    <w:rPr>
                      <w:bCs/>
                      <w:sz w:val="24"/>
                      <w:lang w:val="ro-RO" w:eastAsia="ro-RO"/>
                    </w:rPr>
                    <w:t xml:space="preserve"> </w:t>
                  </w:r>
                  <w:proofErr w:type="spellStart"/>
                  <w:r w:rsidRPr="00762725">
                    <w:rPr>
                      <w:bCs/>
                      <w:sz w:val="24"/>
                      <w:lang w:val="ro-RO" w:eastAsia="ro-RO"/>
                    </w:rPr>
                    <w:t>requirements</w:t>
                  </w:r>
                  <w:proofErr w:type="spellEnd"/>
                  <w:r w:rsidRPr="00762725">
                    <w:rPr>
                      <w:bCs/>
                      <w:sz w:val="24"/>
                      <w:lang w:val="ro-RO" w:eastAsia="ro-RO"/>
                    </w:rPr>
                    <w:t xml:space="preserve"> for </w:t>
                  </w:r>
                  <w:proofErr w:type="spellStart"/>
                  <w:r w:rsidRPr="00762725">
                    <w:rPr>
                      <w:bCs/>
                      <w:sz w:val="24"/>
                      <w:lang w:val="ro-RO" w:eastAsia="ro-RO"/>
                    </w:rPr>
                    <w:t>accreditation</w:t>
                  </w:r>
                  <w:proofErr w:type="spellEnd"/>
                  <w:r w:rsidRPr="00762725">
                    <w:rPr>
                      <w:bCs/>
                      <w:sz w:val="24"/>
                      <w:lang w:val="ro-RO" w:eastAsia="ro-RO"/>
                    </w:rPr>
                    <w:t xml:space="preserve"> </w:t>
                  </w:r>
                  <w:proofErr w:type="spellStart"/>
                  <w:r w:rsidRPr="00762725">
                    <w:rPr>
                      <w:bCs/>
                      <w:sz w:val="24"/>
                      <w:lang w:val="ro-RO" w:eastAsia="ro-RO"/>
                    </w:rPr>
                    <w:t>and</w:t>
                  </w:r>
                  <w:proofErr w:type="spellEnd"/>
                  <w:r w:rsidRPr="00762725">
                    <w:rPr>
                      <w:bCs/>
                      <w:sz w:val="24"/>
                      <w:lang w:val="ro-RO" w:eastAsia="ro-RO"/>
                    </w:rPr>
                    <w:t xml:space="preserve"> market </w:t>
                  </w:r>
                  <w:proofErr w:type="spellStart"/>
                  <w:r w:rsidRPr="00762725">
                    <w:rPr>
                      <w:bCs/>
                      <w:sz w:val="24"/>
                      <w:lang w:val="ro-RO" w:eastAsia="ro-RO"/>
                    </w:rPr>
                    <w:t>surveillance</w:t>
                  </w:r>
                  <w:proofErr w:type="spellEnd"/>
                  <w:r w:rsidRPr="00762725">
                    <w:rPr>
                      <w:bCs/>
                      <w:sz w:val="24"/>
                      <w:lang w:val="ro-RO" w:eastAsia="ro-RO"/>
                    </w:rPr>
                    <w:t xml:space="preserve"> </w:t>
                  </w:r>
                  <w:proofErr w:type="spellStart"/>
                  <w:r w:rsidRPr="00762725">
                    <w:rPr>
                      <w:bCs/>
                      <w:sz w:val="24"/>
                      <w:lang w:val="ro-RO" w:eastAsia="ro-RO"/>
                    </w:rPr>
                    <w:t>relating</w:t>
                  </w:r>
                  <w:proofErr w:type="spellEnd"/>
                  <w:r w:rsidRPr="00762725">
                    <w:rPr>
                      <w:bCs/>
                      <w:sz w:val="24"/>
                      <w:lang w:val="ro-RO" w:eastAsia="ro-RO"/>
                    </w:rPr>
                    <w:t xml:space="preserve"> </w:t>
                  </w:r>
                  <w:proofErr w:type="spellStart"/>
                  <w:r w:rsidRPr="00762725">
                    <w:rPr>
                      <w:bCs/>
                      <w:sz w:val="24"/>
                      <w:lang w:val="ro-RO" w:eastAsia="ro-RO"/>
                    </w:rPr>
                    <w:t>to</w:t>
                  </w:r>
                  <w:proofErr w:type="spellEnd"/>
                  <w:r w:rsidRPr="00762725">
                    <w:rPr>
                      <w:bCs/>
                      <w:sz w:val="24"/>
                      <w:lang w:val="ro-RO" w:eastAsia="ro-RO"/>
                    </w:rPr>
                    <w:t xml:space="preserve"> </w:t>
                  </w:r>
                  <w:proofErr w:type="spellStart"/>
                  <w:r w:rsidRPr="00762725">
                    <w:rPr>
                      <w:bCs/>
                      <w:sz w:val="24"/>
                      <w:lang w:val="ro-RO" w:eastAsia="ro-RO"/>
                    </w:rPr>
                    <w:t>the</w:t>
                  </w:r>
                  <w:proofErr w:type="spellEnd"/>
                  <w:r w:rsidRPr="00762725">
                    <w:rPr>
                      <w:bCs/>
                      <w:sz w:val="24"/>
                      <w:lang w:val="ro-RO" w:eastAsia="ro-RO"/>
                    </w:rPr>
                    <w:t xml:space="preserve"> marketing of </w:t>
                  </w:r>
                  <w:proofErr w:type="spellStart"/>
                  <w:r w:rsidRPr="00762725">
                    <w:rPr>
                      <w:bCs/>
                      <w:sz w:val="24"/>
                      <w:lang w:val="ro-RO" w:eastAsia="ro-RO"/>
                    </w:rPr>
                    <w:t>products</w:t>
                  </w:r>
                  <w:proofErr w:type="spellEnd"/>
                  <w:r w:rsidRPr="00762725">
                    <w:rPr>
                      <w:bCs/>
                      <w:sz w:val="24"/>
                      <w:lang w:val="ro-RO" w:eastAsia="ro-RO"/>
                    </w:rPr>
                    <w:t xml:space="preserve"> </w:t>
                  </w:r>
                  <w:proofErr w:type="spellStart"/>
                  <w:r w:rsidRPr="00762725">
                    <w:rPr>
                      <w:bCs/>
                      <w:sz w:val="24"/>
                      <w:lang w:val="ro-RO" w:eastAsia="ro-RO"/>
                    </w:rPr>
                    <w:t>and</w:t>
                  </w:r>
                  <w:proofErr w:type="spellEnd"/>
                  <w:r w:rsidRPr="00762725">
                    <w:rPr>
                      <w:bCs/>
                      <w:sz w:val="24"/>
                      <w:lang w:val="ro-RO" w:eastAsia="ro-RO"/>
                    </w:rPr>
                    <w:t xml:space="preserve"> </w:t>
                  </w:r>
                  <w:proofErr w:type="spellStart"/>
                  <w:r w:rsidRPr="00762725">
                    <w:rPr>
                      <w:bCs/>
                      <w:sz w:val="24"/>
                      <w:lang w:val="ro-RO" w:eastAsia="ro-RO"/>
                    </w:rPr>
                    <w:t>repealing</w:t>
                  </w:r>
                  <w:proofErr w:type="spellEnd"/>
                  <w:r w:rsidRPr="00762725">
                    <w:rPr>
                      <w:bCs/>
                      <w:sz w:val="24"/>
                      <w:lang w:val="ro-RO" w:eastAsia="ro-RO"/>
                    </w:rPr>
                    <w:t xml:space="preserve"> </w:t>
                  </w:r>
                  <w:proofErr w:type="spellStart"/>
                  <w:r w:rsidRPr="00762725">
                    <w:rPr>
                      <w:bCs/>
                      <w:sz w:val="24"/>
                      <w:lang w:val="ro-RO" w:eastAsia="ro-RO"/>
                    </w:rPr>
                    <w:t>Regulation</w:t>
                  </w:r>
                  <w:proofErr w:type="spellEnd"/>
                  <w:r w:rsidRPr="00762725">
                    <w:rPr>
                      <w:bCs/>
                      <w:sz w:val="24"/>
                      <w:lang w:val="ro-RO" w:eastAsia="ro-RO"/>
                    </w:rPr>
                    <w:t xml:space="preserve"> (EEC) No 339/93</w:t>
                  </w:r>
                </w:p>
                <w:p w:rsidR="00506E57" w:rsidRPr="00762725" w:rsidRDefault="00506E57" w:rsidP="00200048">
                  <w:pPr>
                    <w:shd w:val="clear" w:color="auto" w:fill="FFFFFF"/>
                    <w:ind w:right="1274"/>
                    <w:textAlignment w:val="baseline"/>
                    <w:rPr>
                      <w:bCs/>
                      <w:sz w:val="24"/>
                      <w:lang w:val="ro-RO"/>
                    </w:rPr>
                  </w:pPr>
                </w:p>
                <w:p w:rsidR="00725F86" w:rsidRPr="00762725" w:rsidRDefault="006B00CB" w:rsidP="00200048">
                  <w:pPr>
                    <w:shd w:val="clear" w:color="auto" w:fill="FFFFFF"/>
                    <w:ind w:right="1274"/>
                    <w:textAlignment w:val="baseline"/>
                    <w:rPr>
                      <w:sz w:val="24"/>
                      <w:lang w:val="ro-RO"/>
                    </w:rPr>
                  </w:pPr>
                  <w:r w:rsidRPr="00762725">
                    <w:rPr>
                      <w:sz w:val="24"/>
                      <w:lang w:val="ro-RO"/>
                    </w:rPr>
                    <w:t xml:space="preserve">Decizia </w:t>
                  </w:r>
                  <w:r w:rsidR="00BD6E4B" w:rsidRPr="00762725">
                    <w:rPr>
                      <w:sz w:val="24"/>
                      <w:lang w:val="ro-RO"/>
                    </w:rPr>
                    <w:t>nr</w:t>
                  </w:r>
                  <w:r w:rsidR="00725F86" w:rsidRPr="00762725">
                    <w:rPr>
                      <w:sz w:val="24"/>
                      <w:lang w:val="ro-RO"/>
                    </w:rPr>
                    <w:t xml:space="preserve">. 768/2008/CE A </w:t>
                  </w:r>
                  <w:r w:rsidRPr="00762725">
                    <w:rPr>
                      <w:sz w:val="24"/>
                      <w:lang w:val="ro-RO"/>
                    </w:rPr>
                    <w:t xml:space="preserve">Parlamentului European și a Consiliului </w:t>
                  </w:r>
                  <w:r w:rsidR="00725F86" w:rsidRPr="00762725">
                    <w:rPr>
                      <w:sz w:val="24"/>
                      <w:lang w:val="ro-RO"/>
                    </w:rPr>
                    <w:t xml:space="preserve">din 9 iulie 2008 privind un cadru comun pentru comercializarea produselor și de abrogare a Deciziei 93/465/CEE a Consiliului </w:t>
                  </w:r>
                  <w:r w:rsidR="00725F86" w:rsidRPr="00762725">
                    <w:rPr>
                      <w:bCs/>
                      <w:sz w:val="24"/>
                      <w:lang w:val="ro-RO"/>
                    </w:rPr>
                    <w:t>publicată în Jurnalul Oficial al Comunit</w:t>
                  </w:r>
                  <w:r w:rsidR="000A42E9" w:rsidRPr="00762725">
                    <w:rPr>
                      <w:bCs/>
                      <w:sz w:val="24"/>
                      <w:lang w:val="ro-RO"/>
                    </w:rPr>
                    <w:t>ăţ</w:t>
                  </w:r>
                  <w:r w:rsidR="00725F86" w:rsidRPr="00762725">
                    <w:rPr>
                      <w:bCs/>
                      <w:sz w:val="24"/>
                      <w:lang w:val="ro-RO"/>
                    </w:rPr>
                    <w:t>ii Europene (JOCE) nr.</w:t>
                  </w:r>
                  <w:r w:rsidR="00725F86" w:rsidRPr="00762725">
                    <w:rPr>
                      <w:sz w:val="24"/>
                      <w:shd w:val="clear" w:color="auto" w:fill="FFFFFF"/>
                      <w:lang w:val="ro-RO"/>
                    </w:rPr>
                    <w:t xml:space="preserve"> L 218/82 din 13 </w:t>
                  </w:r>
                  <w:r w:rsidR="002467C2" w:rsidRPr="00762725">
                    <w:rPr>
                      <w:sz w:val="24"/>
                      <w:shd w:val="clear" w:color="auto" w:fill="FFFFFF"/>
                      <w:lang w:val="ro-RO"/>
                    </w:rPr>
                    <w:t>august 2008</w:t>
                  </w:r>
                </w:p>
                <w:p w:rsidR="00164D93" w:rsidRPr="00762725" w:rsidRDefault="00164D93" w:rsidP="00200048">
                  <w:pPr>
                    <w:shd w:val="clear" w:color="auto" w:fill="FFFFFF"/>
                    <w:ind w:right="1274"/>
                    <w:textAlignment w:val="baseline"/>
                    <w:rPr>
                      <w:bCs/>
                      <w:sz w:val="24"/>
                      <w:lang w:val="ro-RO" w:eastAsia="ro-RO"/>
                    </w:rPr>
                  </w:pPr>
                  <w:proofErr w:type="spellStart"/>
                  <w:r w:rsidRPr="00762725">
                    <w:rPr>
                      <w:bCs/>
                      <w:sz w:val="24"/>
                      <w:bdr w:val="none" w:sz="0" w:space="0" w:color="auto" w:frame="1"/>
                      <w:lang w:val="ro-RO" w:eastAsia="ro-RO"/>
                    </w:rPr>
                    <w:t>Decision</w:t>
                  </w:r>
                  <w:proofErr w:type="spellEnd"/>
                  <w:r w:rsidRPr="00762725">
                    <w:rPr>
                      <w:bCs/>
                      <w:sz w:val="24"/>
                      <w:bdr w:val="none" w:sz="0" w:space="0" w:color="auto" w:frame="1"/>
                      <w:lang w:val="ro-RO" w:eastAsia="ro-RO"/>
                    </w:rPr>
                    <w:t xml:space="preserve"> </w:t>
                  </w:r>
                  <w:r w:rsidRPr="00762725">
                    <w:rPr>
                      <w:bCs/>
                      <w:sz w:val="24"/>
                      <w:lang w:val="ro-RO" w:eastAsia="ro-RO"/>
                    </w:rPr>
                    <w:t>no 768/2008/EC </w:t>
                  </w:r>
                  <w:r w:rsidRPr="00762725">
                    <w:rPr>
                      <w:bCs/>
                      <w:sz w:val="24"/>
                      <w:bdr w:val="none" w:sz="0" w:space="0" w:color="auto" w:frame="1"/>
                      <w:lang w:val="ro-RO" w:eastAsia="ro-RO"/>
                    </w:rPr>
                    <w:t xml:space="preserve">of </w:t>
                  </w:r>
                  <w:proofErr w:type="spellStart"/>
                  <w:r w:rsidRPr="00762725">
                    <w:rPr>
                      <w:bCs/>
                      <w:sz w:val="24"/>
                      <w:bdr w:val="none" w:sz="0" w:space="0" w:color="auto" w:frame="1"/>
                      <w:lang w:val="ro-RO" w:eastAsia="ro-RO"/>
                    </w:rPr>
                    <w:t>the</w:t>
                  </w:r>
                  <w:proofErr w:type="spellEnd"/>
                  <w:r w:rsidRPr="00762725">
                    <w:rPr>
                      <w:bCs/>
                      <w:sz w:val="24"/>
                      <w:bdr w:val="none" w:sz="0" w:space="0" w:color="auto" w:frame="1"/>
                      <w:lang w:val="ro-RO" w:eastAsia="ro-RO"/>
                    </w:rPr>
                    <w:t xml:space="preserve"> European </w:t>
                  </w:r>
                  <w:proofErr w:type="spellStart"/>
                  <w:r w:rsidRPr="00762725">
                    <w:rPr>
                      <w:bCs/>
                      <w:sz w:val="24"/>
                      <w:bdr w:val="none" w:sz="0" w:space="0" w:color="auto" w:frame="1"/>
                      <w:lang w:val="ro-RO" w:eastAsia="ro-RO"/>
                    </w:rPr>
                    <w:t>Parliament</w:t>
                  </w:r>
                  <w:proofErr w:type="spellEnd"/>
                  <w:r w:rsidRPr="00762725">
                    <w:rPr>
                      <w:bCs/>
                      <w:sz w:val="24"/>
                      <w:bdr w:val="none" w:sz="0" w:space="0" w:color="auto" w:frame="1"/>
                      <w:lang w:val="ro-RO" w:eastAsia="ro-RO"/>
                    </w:rPr>
                    <w:t xml:space="preserve"> </w:t>
                  </w:r>
                  <w:proofErr w:type="spellStart"/>
                  <w:r w:rsidRPr="00762725">
                    <w:rPr>
                      <w:bCs/>
                      <w:sz w:val="24"/>
                      <w:bdr w:val="none" w:sz="0" w:space="0" w:color="auto" w:frame="1"/>
                      <w:lang w:val="ro-RO" w:eastAsia="ro-RO"/>
                    </w:rPr>
                    <w:t>and</w:t>
                  </w:r>
                  <w:proofErr w:type="spellEnd"/>
                  <w:r w:rsidRPr="00762725">
                    <w:rPr>
                      <w:bCs/>
                      <w:sz w:val="24"/>
                      <w:bdr w:val="none" w:sz="0" w:space="0" w:color="auto" w:frame="1"/>
                      <w:lang w:val="ro-RO" w:eastAsia="ro-RO"/>
                    </w:rPr>
                    <w:t xml:space="preserve"> of </w:t>
                  </w:r>
                  <w:proofErr w:type="spellStart"/>
                  <w:r w:rsidRPr="00762725">
                    <w:rPr>
                      <w:bCs/>
                      <w:sz w:val="24"/>
                      <w:bdr w:val="none" w:sz="0" w:space="0" w:color="auto" w:frame="1"/>
                      <w:lang w:val="ro-RO" w:eastAsia="ro-RO"/>
                    </w:rPr>
                    <w:t>the</w:t>
                  </w:r>
                  <w:proofErr w:type="spellEnd"/>
                  <w:r w:rsidRPr="00762725">
                    <w:rPr>
                      <w:bCs/>
                      <w:sz w:val="24"/>
                      <w:bdr w:val="none" w:sz="0" w:space="0" w:color="auto" w:frame="1"/>
                      <w:lang w:val="ro-RO" w:eastAsia="ro-RO"/>
                    </w:rPr>
                    <w:t xml:space="preserve"> Council </w:t>
                  </w:r>
                  <w:r w:rsidRPr="00762725">
                    <w:rPr>
                      <w:bCs/>
                      <w:sz w:val="24"/>
                      <w:lang w:val="ro-RO" w:eastAsia="ro-RO"/>
                    </w:rPr>
                    <w:t xml:space="preserve">of 9 </w:t>
                  </w:r>
                  <w:proofErr w:type="spellStart"/>
                  <w:r w:rsidRPr="00762725">
                    <w:rPr>
                      <w:bCs/>
                      <w:sz w:val="24"/>
                      <w:lang w:val="ro-RO" w:eastAsia="ro-RO"/>
                    </w:rPr>
                    <w:t>July</w:t>
                  </w:r>
                  <w:proofErr w:type="spellEnd"/>
                  <w:r w:rsidRPr="00762725">
                    <w:rPr>
                      <w:bCs/>
                      <w:sz w:val="24"/>
                      <w:lang w:val="ro-RO" w:eastAsia="ro-RO"/>
                    </w:rPr>
                    <w:t xml:space="preserve"> 2008 on a </w:t>
                  </w:r>
                  <w:proofErr w:type="spellStart"/>
                  <w:r w:rsidRPr="00762725">
                    <w:rPr>
                      <w:bCs/>
                      <w:sz w:val="24"/>
                      <w:lang w:val="ro-RO" w:eastAsia="ro-RO"/>
                    </w:rPr>
                    <w:t>common</w:t>
                  </w:r>
                  <w:proofErr w:type="spellEnd"/>
                  <w:r w:rsidRPr="00762725">
                    <w:rPr>
                      <w:bCs/>
                      <w:sz w:val="24"/>
                      <w:lang w:val="ro-RO" w:eastAsia="ro-RO"/>
                    </w:rPr>
                    <w:t xml:space="preserve"> </w:t>
                  </w:r>
                  <w:proofErr w:type="spellStart"/>
                  <w:r w:rsidRPr="00762725">
                    <w:rPr>
                      <w:bCs/>
                      <w:sz w:val="24"/>
                      <w:lang w:val="ro-RO" w:eastAsia="ro-RO"/>
                    </w:rPr>
                    <w:t>framework</w:t>
                  </w:r>
                  <w:proofErr w:type="spellEnd"/>
                  <w:r w:rsidRPr="00762725">
                    <w:rPr>
                      <w:bCs/>
                      <w:sz w:val="24"/>
                      <w:lang w:val="ro-RO" w:eastAsia="ro-RO"/>
                    </w:rPr>
                    <w:t xml:space="preserve"> for </w:t>
                  </w:r>
                  <w:proofErr w:type="spellStart"/>
                  <w:r w:rsidRPr="00762725">
                    <w:rPr>
                      <w:bCs/>
                      <w:sz w:val="24"/>
                      <w:lang w:val="ro-RO" w:eastAsia="ro-RO"/>
                    </w:rPr>
                    <w:t>the</w:t>
                  </w:r>
                  <w:proofErr w:type="spellEnd"/>
                  <w:r w:rsidRPr="00762725">
                    <w:rPr>
                      <w:bCs/>
                      <w:sz w:val="24"/>
                      <w:lang w:val="ro-RO" w:eastAsia="ro-RO"/>
                    </w:rPr>
                    <w:t xml:space="preserve"> marketing of </w:t>
                  </w:r>
                  <w:proofErr w:type="spellStart"/>
                  <w:r w:rsidRPr="00762725">
                    <w:rPr>
                      <w:bCs/>
                      <w:sz w:val="24"/>
                      <w:lang w:val="ro-RO" w:eastAsia="ro-RO"/>
                    </w:rPr>
                    <w:t>products</w:t>
                  </w:r>
                  <w:proofErr w:type="spellEnd"/>
                  <w:r w:rsidRPr="00762725">
                    <w:rPr>
                      <w:bCs/>
                      <w:sz w:val="24"/>
                      <w:lang w:val="ro-RO" w:eastAsia="ro-RO"/>
                    </w:rPr>
                    <w:t xml:space="preserve">, </w:t>
                  </w:r>
                  <w:proofErr w:type="spellStart"/>
                  <w:r w:rsidRPr="00762725">
                    <w:rPr>
                      <w:bCs/>
                      <w:sz w:val="24"/>
                      <w:lang w:val="ro-RO" w:eastAsia="ro-RO"/>
                    </w:rPr>
                    <w:t>and</w:t>
                  </w:r>
                  <w:proofErr w:type="spellEnd"/>
                  <w:r w:rsidRPr="00762725">
                    <w:rPr>
                      <w:bCs/>
                      <w:sz w:val="24"/>
                      <w:lang w:val="ro-RO" w:eastAsia="ro-RO"/>
                    </w:rPr>
                    <w:t xml:space="preserve"> </w:t>
                  </w:r>
                  <w:proofErr w:type="spellStart"/>
                  <w:r w:rsidRPr="00762725">
                    <w:rPr>
                      <w:bCs/>
                      <w:sz w:val="24"/>
                      <w:lang w:val="ro-RO" w:eastAsia="ro-RO"/>
                    </w:rPr>
                    <w:t>repealing</w:t>
                  </w:r>
                  <w:proofErr w:type="spellEnd"/>
                  <w:r w:rsidRPr="00762725">
                    <w:rPr>
                      <w:bCs/>
                      <w:sz w:val="24"/>
                      <w:lang w:val="ro-RO" w:eastAsia="ro-RO"/>
                    </w:rPr>
                    <w:t xml:space="preserve"> Council </w:t>
                  </w:r>
                  <w:proofErr w:type="spellStart"/>
                  <w:r w:rsidRPr="00762725">
                    <w:rPr>
                      <w:bCs/>
                      <w:sz w:val="24"/>
                      <w:lang w:val="ro-RO" w:eastAsia="ro-RO"/>
                    </w:rPr>
                    <w:t>Decision</w:t>
                  </w:r>
                  <w:proofErr w:type="spellEnd"/>
                  <w:r w:rsidRPr="00762725">
                    <w:rPr>
                      <w:bCs/>
                      <w:sz w:val="24"/>
                      <w:lang w:val="ro-RO" w:eastAsia="ro-RO"/>
                    </w:rPr>
                    <w:t xml:space="preserve"> 93/465/EEC</w:t>
                  </w:r>
                </w:p>
                <w:p w:rsidR="00164D93" w:rsidRPr="00762725" w:rsidRDefault="00164D93" w:rsidP="003E357E">
                  <w:pPr>
                    <w:shd w:val="clear" w:color="auto" w:fill="FFFFFF"/>
                    <w:textAlignment w:val="baseline"/>
                    <w:rPr>
                      <w:bCs/>
                      <w:sz w:val="24"/>
                      <w:lang w:val="ro-RO" w:eastAsia="ro-RO"/>
                    </w:rPr>
                  </w:pPr>
                </w:p>
                <w:p w:rsidR="00577DEE" w:rsidRPr="00762725" w:rsidRDefault="00577DEE" w:rsidP="00200048">
                  <w:pPr>
                    <w:pStyle w:val="Default"/>
                    <w:ind w:right="1274"/>
                    <w:jc w:val="both"/>
                    <w:rPr>
                      <w:rFonts w:ascii="Times New Roman" w:hAnsi="Times New Roman" w:cs="Times New Roman"/>
                      <w:bCs/>
                      <w:color w:val="000000" w:themeColor="text1"/>
                    </w:rPr>
                  </w:pPr>
                  <w:r w:rsidRPr="00762725">
                    <w:rPr>
                      <w:rFonts w:ascii="Times New Roman" w:hAnsi="Times New Roman" w:cs="Times New Roman"/>
                      <w:bCs/>
                      <w:color w:val="000000" w:themeColor="text1"/>
                    </w:rPr>
                    <w:t>Directiva Consiliului 2014/32/EC privind armonizarea legislaţiei statelor membre referitoare la punerea la dispoziţie pe piaţă a mijloacelor de măsurare (reformare), publicată în Jurnalul Oficial al Comunit</w:t>
                  </w:r>
                  <w:r w:rsidR="000A42E9" w:rsidRPr="00762725">
                    <w:rPr>
                      <w:rFonts w:ascii="Times New Roman" w:hAnsi="Times New Roman" w:cs="Times New Roman"/>
                      <w:bCs/>
                      <w:color w:val="000000" w:themeColor="text1"/>
                    </w:rPr>
                    <w:t>ăţ</w:t>
                  </w:r>
                  <w:r w:rsidRPr="00762725">
                    <w:rPr>
                      <w:rFonts w:ascii="Times New Roman" w:hAnsi="Times New Roman" w:cs="Times New Roman"/>
                      <w:bCs/>
                      <w:color w:val="000000" w:themeColor="text1"/>
                    </w:rPr>
                    <w:t>ii Europene (JOCE) nr. L 96/149 din 26 februarie 2014</w:t>
                  </w:r>
                </w:p>
                <w:p w:rsidR="00577DEE" w:rsidRPr="00762725" w:rsidRDefault="00BC58EB" w:rsidP="00200048">
                  <w:pPr>
                    <w:autoSpaceDE w:val="0"/>
                    <w:autoSpaceDN w:val="0"/>
                    <w:adjustRightInd w:val="0"/>
                    <w:ind w:right="1274"/>
                    <w:rPr>
                      <w:color w:val="000000" w:themeColor="text1"/>
                      <w:sz w:val="24"/>
                      <w:lang w:val="ro-RO" w:eastAsia="zh-CN"/>
                    </w:rPr>
                  </w:pPr>
                  <w:r w:rsidRPr="00762725">
                    <w:rPr>
                      <w:bCs/>
                      <w:color w:val="000000" w:themeColor="text1"/>
                      <w:sz w:val="24"/>
                      <w:lang w:val="ro-RO" w:eastAsia="zh-CN"/>
                    </w:rPr>
                    <w:t xml:space="preserve">Directive </w:t>
                  </w:r>
                  <w:r w:rsidR="00577DEE" w:rsidRPr="00762725">
                    <w:rPr>
                      <w:bCs/>
                      <w:color w:val="000000" w:themeColor="text1"/>
                      <w:sz w:val="24"/>
                      <w:lang w:val="ro-RO" w:eastAsia="zh-CN"/>
                    </w:rPr>
                    <w:t xml:space="preserve">2014/32/EU </w:t>
                  </w:r>
                  <w:r w:rsidRPr="00762725">
                    <w:rPr>
                      <w:bCs/>
                      <w:color w:val="000000" w:themeColor="text1"/>
                      <w:sz w:val="24"/>
                      <w:lang w:val="ro-RO" w:eastAsia="zh-CN"/>
                    </w:rPr>
                    <w:t xml:space="preserve">of </w:t>
                  </w:r>
                  <w:proofErr w:type="spellStart"/>
                  <w:r w:rsidRPr="00762725">
                    <w:rPr>
                      <w:bCs/>
                      <w:color w:val="000000" w:themeColor="text1"/>
                      <w:sz w:val="24"/>
                      <w:lang w:val="ro-RO" w:eastAsia="zh-CN"/>
                    </w:rPr>
                    <w:t>the</w:t>
                  </w:r>
                  <w:proofErr w:type="spellEnd"/>
                  <w:r w:rsidRPr="00762725">
                    <w:rPr>
                      <w:bCs/>
                      <w:color w:val="000000" w:themeColor="text1"/>
                      <w:sz w:val="24"/>
                      <w:lang w:val="ro-RO" w:eastAsia="zh-CN"/>
                    </w:rPr>
                    <w:t xml:space="preserve"> European </w:t>
                  </w:r>
                  <w:proofErr w:type="spellStart"/>
                  <w:r w:rsidRPr="00762725">
                    <w:rPr>
                      <w:bCs/>
                      <w:color w:val="000000" w:themeColor="text1"/>
                      <w:sz w:val="24"/>
                      <w:lang w:val="ro-RO" w:eastAsia="zh-CN"/>
                    </w:rPr>
                    <w:t>Parliament</w:t>
                  </w:r>
                  <w:proofErr w:type="spellEnd"/>
                  <w:r w:rsidRPr="00762725">
                    <w:rPr>
                      <w:bCs/>
                      <w:color w:val="000000" w:themeColor="text1"/>
                      <w:sz w:val="24"/>
                      <w:lang w:val="ro-RO" w:eastAsia="zh-CN"/>
                    </w:rPr>
                    <w:t xml:space="preserve"> </w:t>
                  </w:r>
                  <w:proofErr w:type="spellStart"/>
                  <w:r w:rsidRPr="00762725">
                    <w:rPr>
                      <w:bCs/>
                      <w:color w:val="000000" w:themeColor="text1"/>
                      <w:sz w:val="24"/>
                      <w:lang w:val="ro-RO" w:eastAsia="zh-CN"/>
                    </w:rPr>
                    <w:t>and</w:t>
                  </w:r>
                  <w:proofErr w:type="spellEnd"/>
                  <w:r w:rsidRPr="00762725">
                    <w:rPr>
                      <w:bCs/>
                      <w:color w:val="000000" w:themeColor="text1"/>
                      <w:sz w:val="24"/>
                      <w:lang w:val="ro-RO" w:eastAsia="zh-CN"/>
                    </w:rPr>
                    <w:t xml:space="preserve"> of </w:t>
                  </w:r>
                  <w:proofErr w:type="spellStart"/>
                  <w:r w:rsidRPr="00762725">
                    <w:rPr>
                      <w:bCs/>
                      <w:color w:val="000000" w:themeColor="text1"/>
                      <w:sz w:val="24"/>
                      <w:lang w:val="ro-RO" w:eastAsia="zh-CN"/>
                    </w:rPr>
                    <w:t>the</w:t>
                  </w:r>
                  <w:proofErr w:type="spellEnd"/>
                  <w:r w:rsidRPr="00762725">
                    <w:rPr>
                      <w:bCs/>
                      <w:color w:val="000000" w:themeColor="text1"/>
                      <w:sz w:val="24"/>
                      <w:lang w:val="ro-RO" w:eastAsia="zh-CN"/>
                    </w:rPr>
                    <w:t xml:space="preserve"> Council </w:t>
                  </w:r>
                  <w:r w:rsidR="00577DEE" w:rsidRPr="00762725">
                    <w:rPr>
                      <w:bCs/>
                      <w:color w:val="000000" w:themeColor="text1"/>
                      <w:sz w:val="24"/>
                      <w:lang w:val="ro-RO" w:eastAsia="zh-CN"/>
                    </w:rPr>
                    <w:t xml:space="preserve">of 26 </w:t>
                  </w:r>
                  <w:proofErr w:type="spellStart"/>
                  <w:r w:rsidR="00577DEE" w:rsidRPr="00762725">
                    <w:rPr>
                      <w:bCs/>
                      <w:color w:val="000000" w:themeColor="text1"/>
                      <w:sz w:val="24"/>
                      <w:lang w:val="ro-RO" w:eastAsia="zh-CN"/>
                    </w:rPr>
                    <w:t>February</w:t>
                  </w:r>
                  <w:proofErr w:type="spellEnd"/>
                  <w:r w:rsidR="00577DEE" w:rsidRPr="00762725">
                    <w:rPr>
                      <w:bCs/>
                      <w:color w:val="000000" w:themeColor="text1"/>
                      <w:sz w:val="24"/>
                      <w:lang w:val="ro-RO" w:eastAsia="zh-CN"/>
                    </w:rPr>
                    <w:t xml:space="preserve"> 2014 on </w:t>
                  </w:r>
                  <w:proofErr w:type="spellStart"/>
                  <w:r w:rsidR="00577DEE" w:rsidRPr="00762725">
                    <w:rPr>
                      <w:bCs/>
                      <w:color w:val="000000" w:themeColor="text1"/>
                      <w:sz w:val="24"/>
                      <w:lang w:val="ro-RO" w:eastAsia="zh-CN"/>
                    </w:rPr>
                    <w:t>the</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harmonisation</w:t>
                  </w:r>
                  <w:proofErr w:type="spellEnd"/>
                  <w:r w:rsidR="00577DEE" w:rsidRPr="00762725">
                    <w:rPr>
                      <w:bCs/>
                      <w:color w:val="000000" w:themeColor="text1"/>
                      <w:sz w:val="24"/>
                      <w:lang w:val="ro-RO" w:eastAsia="zh-CN"/>
                    </w:rPr>
                    <w:t xml:space="preserve"> of </w:t>
                  </w:r>
                  <w:proofErr w:type="spellStart"/>
                  <w:r w:rsidR="00577DEE" w:rsidRPr="00762725">
                    <w:rPr>
                      <w:bCs/>
                      <w:color w:val="000000" w:themeColor="text1"/>
                      <w:sz w:val="24"/>
                      <w:lang w:val="ro-RO" w:eastAsia="zh-CN"/>
                    </w:rPr>
                    <w:t>the</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laws</w:t>
                  </w:r>
                  <w:proofErr w:type="spellEnd"/>
                  <w:r w:rsidR="00577DEE" w:rsidRPr="00762725">
                    <w:rPr>
                      <w:bCs/>
                      <w:color w:val="000000" w:themeColor="text1"/>
                      <w:sz w:val="24"/>
                      <w:lang w:val="ro-RO" w:eastAsia="zh-CN"/>
                    </w:rPr>
                    <w:t xml:space="preserve"> of </w:t>
                  </w:r>
                  <w:proofErr w:type="spellStart"/>
                  <w:r w:rsidR="00577DEE" w:rsidRPr="00762725">
                    <w:rPr>
                      <w:bCs/>
                      <w:color w:val="000000" w:themeColor="text1"/>
                      <w:sz w:val="24"/>
                      <w:lang w:val="ro-RO" w:eastAsia="zh-CN"/>
                    </w:rPr>
                    <w:t>the</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Member</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States</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relating</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to</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the</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making</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available</w:t>
                  </w:r>
                  <w:proofErr w:type="spellEnd"/>
                  <w:r w:rsidR="00577DEE" w:rsidRPr="00762725">
                    <w:rPr>
                      <w:bCs/>
                      <w:color w:val="000000" w:themeColor="text1"/>
                      <w:sz w:val="24"/>
                      <w:lang w:val="ro-RO" w:eastAsia="zh-CN"/>
                    </w:rPr>
                    <w:t xml:space="preserve"> on </w:t>
                  </w:r>
                  <w:proofErr w:type="spellStart"/>
                  <w:r w:rsidR="00577DEE" w:rsidRPr="00762725">
                    <w:rPr>
                      <w:bCs/>
                      <w:color w:val="000000" w:themeColor="text1"/>
                      <w:sz w:val="24"/>
                      <w:lang w:val="ro-RO" w:eastAsia="zh-CN"/>
                    </w:rPr>
                    <w:t>the</w:t>
                  </w:r>
                  <w:proofErr w:type="spellEnd"/>
                  <w:r w:rsidR="00577DEE" w:rsidRPr="00762725">
                    <w:rPr>
                      <w:bCs/>
                      <w:color w:val="000000" w:themeColor="text1"/>
                      <w:sz w:val="24"/>
                      <w:lang w:val="ro-RO" w:eastAsia="zh-CN"/>
                    </w:rPr>
                    <w:t xml:space="preserve"> market of </w:t>
                  </w:r>
                  <w:proofErr w:type="spellStart"/>
                  <w:r w:rsidR="00577DEE" w:rsidRPr="00762725">
                    <w:rPr>
                      <w:bCs/>
                      <w:color w:val="000000" w:themeColor="text1"/>
                      <w:sz w:val="24"/>
                      <w:lang w:val="ro-RO" w:eastAsia="zh-CN"/>
                    </w:rPr>
                    <w:t>measuring</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instruments</w:t>
                  </w:r>
                  <w:proofErr w:type="spellEnd"/>
                  <w:r w:rsidR="00577DEE" w:rsidRPr="00762725">
                    <w:rPr>
                      <w:bCs/>
                      <w:color w:val="000000" w:themeColor="text1"/>
                      <w:sz w:val="24"/>
                      <w:lang w:val="ro-RO" w:eastAsia="zh-CN"/>
                    </w:rPr>
                    <w:t xml:space="preserve"> (</w:t>
                  </w:r>
                  <w:proofErr w:type="spellStart"/>
                  <w:r w:rsidR="00577DEE" w:rsidRPr="00762725">
                    <w:rPr>
                      <w:bCs/>
                      <w:color w:val="000000" w:themeColor="text1"/>
                      <w:sz w:val="24"/>
                      <w:lang w:val="ro-RO" w:eastAsia="zh-CN"/>
                    </w:rPr>
                    <w:t>recast</w:t>
                  </w:r>
                  <w:proofErr w:type="spellEnd"/>
                  <w:r w:rsidR="00577DEE" w:rsidRPr="00762725">
                    <w:rPr>
                      <w:bCs/>
                      <w:color w:val="000000" w:themeColor="text1"/>
                      <w:sz w:val="24"/>
                      <w:lang w:val="ro-RO" w:eastAsia="zh-CN"/>
                    </w:rPr>
                    <w:t>)</w:t>
                  </w:r>
                </w:p>
                <w:p w:rsidR="00577DEE" w:rsidRPr="00762725" w:rsidRDefault="00577DEE" w:rsidP="00200048">
                  <w:pPr>
                    <w:autoSpaceDE w:val="0"/>
                    <w:autoSpaceDN w:val="0"/>
                    <w:adjustRightInd w:val="0"/>
                    <w:ind w:right="1274"/>
                    <w:rPr>
                      <w:color w:val="000000" w:themeColor="text1"/>
                      <w:sz w:val="24"/>
                      <w:lang w:val="ro-RO" w:eastAsia="zh-CN"/>
                    </w:rPr>
                  </w:pPr>
                </w:p>
                <w:p w:rsidR="00BD6E4B" w:rsidRPr="00762725" w:rsidRDefault="00BD6E4B" w:rsidP="00200048">
                  <w:pPr>
                    <w:ind w:right="1274"/>
                    <w:rPr>
                      <w:sz w:val="24"/>
                      <w:lang w:val="ro-RO"/>
                    </w:rPr>
                  </w:pPr>
                  <w:r w:rsidRPr="00762725">
                    <w:rPr>
                      <w:sz w:val="24"/>
                      <w:lang w:val="ro-RO"/>
                    </w:rPr>
                    <w:t>Directiva 2009/3CE a Parlamentului European şi a Consiliului din 11 martie 2009 de modificare a Directivei 80/181/CEE a Consiliului privind apropierea legislaţiilor statelor membre referitor la unităţile de măsură</w:t>
                  </w:r>
                  <w:r w:rsidR="00460943" w:rsidRPr="00762725">
                    <w:rPr>
                      <w:bCs/>
                      <w:sz w:val="24"/>
                      <w:lang w:val="ro-RO"/>
                    </w:rPr>
                    <w:t xml:space="preserve"> publicată în Jurnalul Oficial al Comunit</w:t>
                  </w:r>
                  <w:r w:rsidR="000A42E9" w:rsidRPr="00762725">
                    <w:rPr>
                      <w:bCs/>
                      <w:sz w:val="24"/>
                      <w:lang w:val="ro-RO"/>
                    </w:rPr>
                    <w:t>ăţ</w:t>
                  </w:r>
                  <w:r w:rsidR="00460943" w:rsidRPr="00762725">
                    <w:rPr>
                      <w:bCs/>
                      <w:sz w:val="24"/>
                      <w:lang w:val="ro-RO"/>
                    </w:rPr>
                    <w:t xml:space="preserve">ii Europene (JOCE) nr. </w:t>
                  </w:r>
                  <w:r w:rsidR="00460943" w:rsidRPr="00762725">
                    <w:rPr>
                      <w:sz w:val="24"/>
                      <w:shd w:val="clear" w:color="auto" w:fill="FFFFFF"/>
                      <w:lang w:val="ro-RO"/>
                    </w:rPr>
                    <w:t xml:space="preserve">L 114/10 </w:t>
                  </w:r>
                  <w:r w:rsidR="00460943" w:rsidRPr="00762725">
                    <w:rPr>
                      <w:bCs/>
                      <w:sz w:val="24"/>
                      <w:lang w:val="ro-RO"/>
                    </w:rPr>
                    <w:t>din 7 mai 2009</w:t>
                  </w:r>
                </w:p>
                <w:p w:rsidR="00BD6E4B" w:rsidRPr="00762725" w:rsidRDefault="00BD6E4B" w:rsidP="00200048">
                  <w:pPr>
                    <w:ind w:right="1274"/>
                    <w:rPr>
                      <w:sz w:val="24"/>
                      <w:lang w:val="ro-RO"/>
                    </w:rPr>
                  </w:pPr>
                  <w:r w:rsidRPr="00762725">
                    <w:rPr>
                      <w:sz w:val="24"/>
                      <w:lang w:val="ro-RO"/>
                    </w:rPr>
                    <w:t xml:space="preserve">Directive 2009/3/EC of </w:t>
                  </w:r>
                  <w:proofErr w:type="spellStart"/>
                  <w:r w:rsidRPr="00762725">
                    <w:rPr>
                      <w:sz w:val="24"/>
                      <w:lang w:val="ro-RO"/>
                    </w:rPr>
                    <w:t>the</w:t>
                  </w:r>
                  <w:proofErr w:type="spellEnd"/>
                  <w:r w:rsidRPr="00762725">
                    <w:rPr>
                      <w:sz w:val="24"/>
                      <w:lang w:val="ro-RO"/>
                    </w:rPr>
                    <w:t xml:space="preserve"> European </w:t>
                  </w:r>
                  <w:proofErr w:type="spellStart"/>
                  <w:r w:rsidRPr="00762725">
                    <w:rPr>
                      <w:sz w:val="24"/>
                      <w:lang w:val="ro-RO"/>
                    </w:rPr>
                    <w:t>Parliament</w:t>
                  </w:r>
                  <w:proofErr w:type="spellEnd"/>
                  <w:r w:rsidRPr="00762725">
                    <w:rPr>
                      <w:sz w:val="24"/>
                      <w:lang w:val="ro-RO"/>
                    </w:rPr>
                    <w:t xml:space="preserve"> </w:t>
                  </w:r>
                  <w:proofErr w:type="spellStart"/>
                  <w:r w:rsidRPr="00762725">
                    <w:rPr>
                      <w:sz w:val="24"/>
                      <w:lang w:val="ro-RO"/>
                    </w:rPr>
                    <w:t>and</w:t>
                  </w:r>
                  <w:proofErr w:type="spellEnd"/>
                  <w:r w:rsidRPr="00762725">
                    <w:rPr>
                      <w:sz w:val="24"/>
                      <w:lang w:val="ro-RO"/>
                    </w:rPr>
                    <w:t xml:space="preserve"> of </w:t>
                  </w:r>
                  <w:proofErr w:type="spellStart"/>
                  <w:r w:rsidRPr="00762725">
                    <w:rPr>
                      <w:sz w:val="24"/>
                      <w:lang w:val="ro-RO"/>
                    </w:rPr>
                    <w:t>the</w:t>
                  </w:r>
                  <w:proofErr w:type="spellEnd"/>
                  <w:r w:rsidRPr="00762725">
                    <w:rPr>
                      <w:sz w:val="24"/>
                      <w:lang w:val="ro-RO"/>
                    </w:rPr>
                    <w:t xml:space="preserve"> Council of 11 </w:t>
                  </w:r>
                  <w:proofErr w:type="spellStart"/>
                  <w:r w:rsidRPr="00762725">
                    <w:rPr>
                      <w:sz w:val="24"/>
                      <w:lang w:val="ro-RO"/>
                    </w:rPr>
                    <w:t>March</w:t>
                  </w:r>
                  <w:proofErr w:type="spellEnd"/>
                  <w:r w:rsidRPr="00762725">
                    <w:rPr>
                      <w:sz w:val="24"/>
                      <w:lang w:val="ro-RO"/>
                    </w:rPr>
                    <w:t xml:space="preserve"> 2009 </w:t>
                  </w:r>
                  <w:proofErr w:type="spellStart"/>
                  <w:r w:rsidRPr="00762725">
                    <w:rPr>
                      <w:sz w:val="24"/>
                      <w:lang w:val="ro-RO"/>
                    </w:rPr>
                    <w:t>amending</w:t>
                  </w:r>
                  <w:proofErr w:type="spellEnd"/>
                  <w:r w:rsidRPr="00762725">
                    <w:rPr>
                      <w:sz w:val="24"/>
                      <w:lang w:val="ro-RO"/>
                    </w:rPr>
                    <w:t xml:space="preserve"> Council Directive 80/181/EEC on </w:t>
                  </w:r>
                  <w:proofErr w:type="spellStart"/>
                  <w:r w:rsidRPr="00762725">
                    <w:rPr>
                      <w:sz w:val="24"/>
                      <w:lang w:val="ro-RO"/>
                    </w:rPr>
                    <w:t>the</w:t>
                  </w:r>
                  <w:proofErr w:type="spellEnd"/>
                  <w:r w:rsidRPr="00762725">
                    <w:rPr>
                      <w:sz w:val="24"/>
                      <w:lang w:val="ro-RO"/>
                    </w:rPr>
                    <w:t xml:space="preserve"> </w:t>
                  </w:r>
                  <w:proofErr w:type="spellStart"/>
                  <w:r w:rsidRPr="00762725">
                    <w:rPr>
                      <w:sz w:val="24"/>
                      <w:lang w:val="ro-RO"/>
                    </w:rPr>
                    <w:t>approximation</w:t>
                  </w:r>
                  <w:proofErr w:type="spellEnd"/>
                  <w:r w:rsidRPr="00762725">
                    <w:rPr>
                      <w:sz w:val="24"/>
                      <w:lang w:val="ro-RO"/>
                    </w:rPr>
                    <w:t xml:space="preserve"> of </w:t>
                  </w:r>
                  <w:proofErr w:type="spellStart"/>
                  <w:r w:rsidRPr="00762725">
                    <w:rPr>
                      <w:sz w:val="24"/>
                      <w:lang w:val="ro-RO"/>
                    </w:rPr>
                    <w:t>the</w:t>
                  </w:r>
                  <w:proofErr w:type="spellEnd"/>
                  <w:r w:rsidRPr="00762725">
                    <w:rPr>
                      <w:sz w:val="24"/>
                      <w:lang w:val="ro-RO"/>
                    </w:rPr>
                    <w:t xml:space="preserve"> </w:t>
                  </w:r>
                  <w:proofErr w:type="spellStart"/>
                  <w:r w:rsidRPr="00762725">
                    <w:rPr>
                      <w:sz w:val="24"/>
                      <w:lang w:val="ro-RO"/>
                    </w:rPr>
                    <w:t>laws</w:t>
                  </w:r>
                  <w:proofErr w:type="spellEnd"/>
                  <w:r w:rsidRPr="00762725">
                    <w:rPr>
                      <w:sz w:val="24"/>
                      <w:lang w:val="ro-RO"/>
                    </w:rPr>
                    <w:t xml:space="preserve"> of </w:t>
                  </w:r>
                  <w:proofErr w:type="spellStart"/>
                  <w:r w:rsidRPr="00762725">
                    <w:rPr>
                      <w:sz w:val="24"/>
                      <w:lang w:val="ro-RO"/>
                    </w:rPr>
                    <w:t>the</w:t>
                  </w:r>
                  <w:proofErr w:type="spellEnd"/>
                  <w:r w:rsidRPr="00762725">
                    <w:rPr>
                      <w:sz w:val="24"/>
                      <w:lang w:val="ro-RO"/>
                    </w:rPr>
                    <w:t xml:space="preserve"> </w:t>
                  </w:r>
                  <w:proofErr w:type="spellStart"/>
                  <w:r w:rsidRPr="00762725">
                    <w:rPr>
                      <w:sz w:val="24"/>
                      <w:lang w:val="ro-RO"/>
                    </w:rPr>
                    <w:t>Member</w:t>
                  </w:r>
                  <w:proofErr w:type="spellEnd"/>
                  <w:r w:rsidRPr="00762725">
                    <w:rPr>
                      <w:sz w:val="24"/>
                      <w:lang w:val="ro-RO"/>
                    </w:rPr>
                    <w:t xml:space="preserve"> </w:t>
                  </w:r>
                  <w:proofErr w:type="spellStart"/>
                  <w:r w:rsidRPr="00762725">
                    <w:rPr>
                      <w:sz w:val="24"/>
                      <w:lang w:val="ro-RO"/>
                    </w:rPr>
                    <w:t>States</w:t>
                  </w:r>
                  <w:proofErr w:type="spellEnd"/>
                  <w:r w:rsidRPr="00762725">
                    <w:rPr>
                      <w:sz w:val="24"/>
                      <w:lang w:val="ro-RO"/>
                    </w:rPr>
                    <w:t xml:space="preserve"> </w:t>
                  </w:r>
                  <w:proofErr w:type="spellStart"/>
                  <w:r w:rsidRPr="00762725">
                    <w:rPr>
                      <w:sz w:val="24"/>
                      <w:lang w:val="ro-RO"/>
                    </w:rPr>
                    <w:t>relating</w:t>
                  </w:r>
                  <w:proofErr w:type="spellEnd"/>
                  <w:r w:rsidRPr="00762725">
                    <w:rPr>
                      <w:sz w:val="24"/>
                      <w:lang w:val="ro-RO"/>
                    </w:rPr>
                    <w:t xml:space="preserve"> </w:t>
                  </w:r>
                  <w:proofErr w:type="spellStart"/>
                  <w:r w:rsidRPr="00762725">
                    <w:rPr>
                      <w:sz w:val="24"/>
                      <w:lang w:val="ro-RO"/>
                    </w:rPr>
                    <w:t>to</w:t>
                  </w:r>
                  <w:proofErr w:type="spellEnd"/>
                  <w:r w:rsidRPr="00762725">
                    <w:rPr>
                      <w:sz w:val="24"/>
                      <w:lang w:val="ro-RO"/>
                    </w:rPr>
                    <w:t xml:space="preserve"> </w:t>
                  </w:r>
                  <w:proofErr w:type="spellStart"/>
                  <w:r w:rsidRPr="00762725">
                    <w:rPr>
                      <w:sz w:val="24"/>
                      <w:lang w:val="ro-RO"/>
                    </w:rPr>
                    <w:t>units</w:t>
                  </w:r>
                  <w:proofErr w:type="spellEnd"/>
                  <w:r w:rsidRPr="00762725">
                    <w:rPr>
                      <w:sz w:val="24"/>
                      <w:lang w:val="ro-RO"/>
                    </w:rPr>
                    <w:t xml:space="preserve"> of </w:t>
                  </w:r>
                  <w:proofErr w:type="spellStart"/>
                  <w:r w:rsidRPr="00762725">
                    <w:rPr>
                      <w:sz w:val="24"/>
                      <w:lang w:val="ro-RO"/>
                    </w:rPr>
                    <w:t>measurement</w:t>
                  </w:r>
                  <w:proofErr w:type="spellEnd"/>
                  <w:r w:rsidRPr="00762725">
                    <w:rPr>
                      <w:sz w:val="24"/>
                      <w:lang w:val="ro-RO"/>
                    </w:rPr>
                    <w:t xml:space="preserve"> </w:t>
                  </w:r>
                </w:p>
                <w:p w:rsidR="00686AC7" w:rsidRPr="00762725" w:rsidRDefault="00686AC7" w:rsidP="00200048">
                  <w:pPr>
                    <w:ind w:right="1274"/>
                    <w:rPr>
                      <w:sz w:val="24"/>
                      <w:lang w:val="ro-RO"/>
                    </w:rPr>
                  </w:pPr>
                </w:p>
                <w:p w:rsidR="00686AC7" w:rsidRPr="00762725" w:rsidRDefault="00686AC7" w:rsidP="00200048">
                  <w:pPr>
                    <w:shd w:val="clear" w:color="auto" w:fill="FFFFFF"/>
                    <w:ind w:right="1274"/>
                    <w:textAlignment w:val="baseline"/>
                    <w:rPr>
                      <w:bCs/>
                      <w:sz w:val="24"/>
                      <w:lang w:val="ro-RO"/>
                    </w:rPr>
                  </w:pPr>
                  <w:r w:rsidRPr="00762725">
                    <w:rPr>
                      <w:bCs/>
                      <w:sz w:val="24"/>
                      <w:bdr w:val="none" w:sz="0" w:space="0" w:color="auto" w:frame="1"/>
                      <w:lang w:val="ro-RO" w:eastAsia="ro-RO"/>
                    </w:rPr>
                    <w:t>Directiva</w:t>
                  </w:r>
                  <w:r w:rsidRPr="00762725">
                    <w:rPr>
                      <w:bCs/>
                      <w:sz w:val="24"/>
                      <w:lang w:val="ro-RO" w:eastAsia="ro-RO"/>
                    </w:rPr>
                    <w:t xml:space="preserve"> 2007/45/CE </w:t>
                  </w:r>
                  <w:r w:rsidRPr="00762725">
                    <w:rPr>
                      <w:bCs/>
                      <w:sz w:val="24"/>
                      <w:bdr w:val="none" w:sz="0" w:space="0" w:color="auto" w:frame="1"/>
                      <w:lang w:val="ro-RO" w:eastAsia="ro-RO"/>
                    </w:rPr>
                    <w:t xml:space="preserve">a Parlamentului European şi a Consiliului </w:t>
                  </w:r>
                  <w:r w:rsidRPr="00762725">
                    <w:rPr>
                      <w:bCs/>
                      <w:sz w:val="24"/>
                      <w:lang w:val="ro-RO" w:eastAsia="ro-RO"/>
                    </w:rPr>
                    <w:t>din 5 septembrie 2007 de stabilire a normelor privind cantitățile nominale ale produselor preambalate, de abrogare a Directivelor 75/106/CEE și 80/232/CEE ale Consiliului, și de modificare a Directivei 76/211/CEE a Consiliului</w:t>
                  </w:r>
                  <w:r w:rsidR="000A42E9" w:rsidRPr="00762725">
                    <w:rPr>
                      <w:bCs/>
                      <w:sz w:val="24"/>
                      <w:lang w:val="ro-RO"/>
                    </w:rPr>
                    <w:t xml:space="preserve"> publicată în Jurnalul Oficial al Comunităţii Europene (JOCE) nr. </w:t>
                  </w:r>
                  <w:r w:rsidR="000A42E9" w:rsidRPr="00762725">
                    <w:rPr>
                      <w:sz w:val="24"/>
                      <w:shd w:val="clear" w:color="auto" w:fill="FFFFFF"/>
                      <w:lang w:val="ro-RO"/>
                    </w:rPr>
                    <w:t xml:space="preserve">L 247/17 </w:t>
                  </w:r>
                  <w:r w:rsidR="000A42E9" w:rsidRPr="00762725">
                    <w:rPr>
                      <w:bCs/>
                      <w:sz w:val="24"/>
                      <w:lang w:val="ro-RO"/>
                    </w:rPr>
                    <w:t>din 21 septembrie 2009</w:t>
                  </w:r>
                </w:p>
                <w:p w:rsidR="00132D0F" w:rsidRPr="00762725" w:rsidRDefault="00132D0F" w:rsidP="00200048">
                  <w:pPr>
                    <w:shd w:val="clear" w:color="auto" w:fill="FFFFFF"/>
                    <w:ind w:right="1274"/>
                    <w:textAlignment w:val="baseline"/>
                    <w:rPr>
                      <w:bCs/>
                      <w:sz w:val="24"/>
                      <w:lang w:val="ro-RO" w:eastAsia="ro-RO"/>
                    </w:rPr>
                  </w:pPr>
                  <w:r w:rsidRPr="00762725">
                    <w:rPr>
                      <w:sz w:val="24"/>
                      <w:lang w:val="ro-RO"/>
                    </w:rPr>
                    <w:t xml:space="preserve">Directive 2007/45/EC of </w:t>
                  </w:r>
                  <w:proofErr w:type="spellStart"/>
                  <w:r w:rsidRPr="00762725">
                    <w:rPr>
                      <w:sz w:val="24"/>
                      <w:lang w:val="ro-RO"/>
                    </w:rPr>
                    <w:t>the</w:t>
                  </w:r>
                  <w:proofErr w:type="spellEnd"/>
                  <w:r w:rsidRPr="00762725">
                    <w:rPr>
                      <w:sz w:val="24"/>
                      <w:lang w:val="ro-RO"/>
                    </w:rPr>
                    <w:t xml:space="preserve"> European </w:t>
                  </w:r>
                  <w:proofErr w:type="spellStart"/>
                  <w:r w:rsidRPr="00762725">
                    <w:rPr>
                      <w:sz w:val="24"/>
                      <w:lang w:val="ro-RO"/>
                    </w:rPr>
                    <w:t>Parliament</w:t>
                  </w:r>
                  <w:proofErr w:type="spellEnd"/>
                  <w:r w:rsidRPr="00762725">
                    <w:rPr>
                      <w:sz w:val="24"/>
                      <w:lang w:val="ro-RO"/>
                    </w:rPr>
                    <w:t xml:space="preserve"> </w:t>
                  </w:r>
                  <w:proofErr w:type="spellStart"/>
                  <w:r w:rsidRPr="00762725">
                    <w:rPr>
                      <w:sz w:val="24"/>
                      <w:lang w:val="ro-RO"/>
                    </w:rPr>
                    <w:t>and</w:t>
                  </w:r>
                  <w:proofErr w:type="spellEnd"/>
                  <w:r w:rsidRPr="00762725">
                    <w:rPr>
                      <w:sz w:val="24"/>
                      <w:lang w:val="ro-RO"/>
                    </w:rPr>
                    <w:t xml:space="preserve"> of </w:t>
                  </w:r>
                  <w:proofErr w:type="spellStart"/>
                  <w:r w:rsidRPr="00762725">
                    <w:rPr>
                      <w:sz w:val="24"/>
                      <w:lang w:val="ro-RO"/>
                    </w:rPr>
                    <w:t>the</w:t>
                  </w:r>
                  <w:proofErr w:type="spellEnd"/>
                  <w:r w:rsidRPr="00762725">
                    <w:rPr>
                      <w:sz w:val="24"/>
                      <w:lang w:val="ro-RO"/>
                    </w:rPr>
                    <w:t xml:space="preserve"> Council of 5 </w:t>
                  </w:r>
                  <w:proofErr w:type="spellStart"/>
                  <w:r w:rsidRPr="00762725">
                    <w:rPr>
                      <w:sz w:val="24"/>
                      <w:lang w:val="ro-RO"/>
                    </w:rPr>
                    <w:t>September</w:t>
                  </w:r>
                  <w:proofErr w:type="spellEnd"/>
                  <w:r w:rsidRPr="00762725">
                    <w:rPr>
                      <w:sz w:val="24"/>
                      <w:lang w:val="ro-RO"/>
                    </w:rPr>
                    <w:t xml:space="preserve"> 2007 </w:t>
                  </w:r>
                  <w:proofErr w:type="spellStart"/>
                  <w:r w:rsidRPr="00762725">
                    <w:rPr>
                      <w:sz w:val="24"/>
                      <w:lang w:val="ro-RO"/>
                    </w:rPr>
                    <w:t>laying</w:t>
                  </w:r>
                  <w:proofErr w:type="spellEnd"/>
                  <w:r w:rsidRPr="00762725">
                    <w:rPr>
                      <w:sz w:val="24"/>
                      <w:lang w:val="ro-RO"/>
                    </w:rPr>
                    <w:t xml:space="preserve"> </w:t>
                  </w:r>
                  <w:proofErr w:type="spellStart"/>
                  <w:r w:rsidRPr="00762725">
                    <w:rPr>
                      <w:sz w:val="24"/>
                      <w:lang w:val="ro-RO"/>
                    </w:rPr>
                    <w:t>down</w:t>
                  </w:r>
                  <w:proofErr w:type="spellEnd"/>
                  <w:r w:rsidRPr="00762725">
                    <w:rPr>
                      <w:sz w:val="24"/>
                      <w:lang w:val="ro-RO"/>
                    </w:rPr>
                    <w:t xml:space="preserve"> </w:t>
                  </w:r>
                  <w:proofErr w:type="spellStart"/>
                  <w:r w:rsidRPr="00762725">
                    <w:rPr>
                      <w:sz w:val="24"/>
                      <w:lang w:val="ro-RO"/>
                    </w:rPr>
                    <w:t>rules</w:t>
                  </w:r>
                  <w:proofErr w:type="spellEnd"/>
                  <w:r w:rsidRPr="00762725">
                    <w:rPr>
                      <w:sz w:val="24"/>
                      <w:lang w:val="ro-RO"/>
                    </w:rPr>
                    <w:t xml:space="preserve"> on nominal </w:t>
                  </w:r>
                  <w:proofErr w:type="spellStart"/>
                  <w:r w:rsidRPr="00762725">
                    <w:rPr>
                      <w:sz w:val="24"/>
                      <w:lang w:val="ro-RO"/>
                    </w:rPr>
                    <w:t>quantities</w:t>
                  </w:r>
                  <w:proofErr w:type="spellEnd"/>
                  <w:r w:rsidRPr="00762725">
                    <w:rPr>
                      <w:sz w:val="24"/>
                      <w:lang w:val="ro-RO"/>
                    </w:rPr>
                    <w:t xml:space="preserve"> for </w:t>
                  </w:r>
                  <w:proofErr w:type="spellStart"/>
                  <w:r w:rsidRPr="00762725">
                    <w:rPr>
                      <w:sz w:val="24"/>
                      <w:lang w:val="ro-RO"/>
                    </w:rPr>
                    <w:t>prepacked</w:t>
                  </w:r>
                  <w:proofErr w:type="spellEnd"/>
                  <w:r w:rsidRPr="00762725">
                    <w:rPr>
                      <w:sz w:val="24"/>
                      <w:lang w:val="ro-RO"/>
                    </w:rPr>
                    <w:t xml:space="preserve"> </w:t>
                  </w:r>
                  <w:proofErr w:type="spellStart"/>
                  <w:r w:rsidRPr="00762725">
                    <w:rPr>
                      <w:sz w:val="24"/>
                      <w:lang w:val="ro-RO"/>
                    </w:rPr>
                    <w:t>products</w:t>
                  </w:r>
                  <w:proofErr w:type="spellEnd"/>
                  <w:r w:rsidRPr="00762725">
                    <w:rPr>
                      <w:sz w:val="24"/>
                      <w:lang w:val="ro-RO"/>
                    </w:rPr>
                    <w:t xml:space="preserve">, </w:t>
                  </w:r>
                  <w:proofErr w:type="spellStart"/>
                  <w:r w:rsidRPr="00762725">
                    <w:rPr>
                      <w:sz w:val="24"/>
                      <w:lang w:val="ro-RO"/>
                    </w:rPr>
                    <w:t>repealing</w:t>
                  </w:r>
                  <w:proofErr w:type="spellEnd"/>
                  <w:r w:rsidRPr="00762725">
                    <w:rPr>
                      <w:sz w:val="24"/>
                      <w:lang w:val="ro-RO"/>
                    </w:rPr>
                    <w:t xml:space="preserve"> Council </w:t>
                  </w:r>
                  <w:proofErr w:type="spellStart"/>
                  <w:r w:rsidRPr="00762725">
                    <w:rPr>
                      <w:sz w:val="24"/>
                      <w:lang w:val="ro-RO"/>
                    </w:rPr>
                    <w:t>Directives</w:t>
                  </w:r>
                  <w:proofErr w:type="spellEnd"/>
                  <w:r w:rsidRPr="00762725">
                    <w:rPr>
                      <w:sz w:val="24"/>
                      <w:lang w:val="ro-RO"/>
                    </w:rPr>
                    <w:t xml:space="preserve"> 75/106/EEC </w:t>
                  </w:r>
                  <w:proofErr w:type="spellStart"/>
                  <w:r w:rsidRPr="00762725">
                    <w:rPr>
                      <w:sz w:val="24"/>
                      <w:lang w:val="ro-RO"/>
                    </w:rPr>
                    <w:t>and</w:t>
                  </w:r>
                  <w:proofErr w:type="spellEnd"/>
                  <w:r w:rsidRPr="00762725">
                    <w:rPr>
                      <w:sz w:val="24"/>
                      <w:lang w:val="ro-RO"/>
                    </w:rPr>
                    <w:t xml:space="preserve"> 80/232/EEC, </w:t>
                  </w:r>
                  <w:proofErr w:type="spellStart"/>
                  <w:r w:rsidRPr="00762725">
                    <w:rPr>
                      <w:sz w:val="24"/>
                      <w:lang w:val="ro-RO"/>
                    </w:rPr>
                    <w:t>and</w:t>
                  </w:r>
                  <w:proofErr w:type="spellEnd"/>
                  <w:r w:rsidRPr="00762725">
                    <w:rPr>
                      <w:sz w:val="24"/>
                      <w:lang w:val="ro-RO"/>
                    </w:rPr>
                    <w:t xml:space="preserve"> </w:t>
                  </w:r>
                  <w:proofErr w:type="spellStart"/>
                  <w:r w:rsidRPr="00762725">
                    <w:rPr>
                      <w:sz w:val="24"/>
                      <w:lang w:val="ro-RO"/>
                    </w:rPr>
                    <w:t>amending</w:t>
                  </w:r>
                  <w:proofErr w:type="spellEnd"/>
                  <w:r w:rsidRPr="00762725">
                    <w:rPr>
                      <w:sz w:val="24"/>
                      <w:lang w:val="ro-RO"/>
                    </w:rPr>
                    <w:t xml:space="preserve"> Council Directive 76/211/EEC</w:t>
                  </w:r>
                </w:p>
                <w:p w:rsidR="00686AC7" w:rsidRPr="00762725" w:rsidRDefault="00686AC7" w:rsidP="003E357E">
                  <w:pPr>
                    <w:rPr>
                      <w:sz w:val="24"/>
                      <w:lang w:val="ro-RO"/>
                    </w:rPr>
                  </w:pPr>
                </w:p>
                <w:p w:rsidR="00460943" w:rsidRPr="00762725" w:rsidRDefault="00C753A6" w:rsidP="00200048">
                  <w:pPr>
                    <w:ind w:right="1274"/>
                    <w:rPr>
                      <w:sz w:val="24"/>
                      <w:lang w:val="ro-RO"/>
                    </w:rPr>
                  </w:pPr>
                  <w:r w:rsidRPr="00762725">
                    <w:rPr>
                      <w:sz w:val="24"/>
                      <w:lang w:val="ro-RO"/>
                    </w:rPr>
                    <w:t xml:space="preserve">Directiva Consiliului 75/107/CEE din 19 decembrie 1974 privind apropierea legislațiilor statelor membre referitoare la sticlele utilizate ca recipiente de măsurare </w:t>
                  </w:r>
                </w:p>
                <w:p w:rsidR="00132D0F" w:rsidRPr="00762725" w:rsidRDefault="00132D0F" w:rsidP="00200048">
                  <w:pPr>
                    <w:ind w:right="1274"/>
                    <w:rPr>
                      <w:sz w:val="24"/>
                      <w:lang w:val="ro-RO"/>
                    </w:rPr>
                  </w:pPr>
                  <w:r w:rsidRPr="00762725">
                    <w:rPr>
                      <w:sz w:val="24"/>
                      <w:shd w:val="clear" w:color="auto" w:fill="FFFFFF"/>
                      <w:lang w:val="ro-RO"/>
                    </w:rPr>
                    <w:t xml:space="preserve">Council Directive 75/107/EEC of 19 </w:t>
                  </w:r>
                  <w:proofErr w:type="spellStart"/>
                  <w:r w:rsidRPr="00762725">
                    <w:rPr>
                      <w:sz w:val="24"/>
                      <w:shd w:val="clear" w:color="auto" w:fill="FFFFFF"/>
                      <w:lang w:val="ro-RO"/>
                    </w:rPr>
                    <w:t>December</w:t>
                  </w:r>
                  <w:proofErr w:type="spellEnd"/>
                  <w:r w:rsidRPr="00762725">
                    <w:rPr>
                      <w:sz w:val="24"/>
                      <w:shd w:val="clear" w:color="auto" w:fill="FFFFFF"/>
                      <w:lang w:val="ro-RO"/>
                    </w:rPr>
                    <w:t xml:space="preserve"> 1974 on </w:t>
                  </w:r>
                  <w:proofErr w:type="spellStart"/>
                  <w:r w:rsidRPr="00762725">
                    <w:rPr>
                      <w:sz w:val="24"/>
                      <w:shd w:val="clear" w:color="auto" w:fill="FFFFFF"/>
                      <w:lang w:val="ro-RO"/>
                    </w:rPr>
                    <w:t>the</w:t>
                  </w:r>
                  <w:proofErr w:type="spellEnd"/>
                  <w:r w:rsidRPr="00762725">
                    <w:rPr>
                      <w:sz w:val="24"/>
                      <w:shd w:val="clear" w:color="auto" w:fill="FFFFFF"/>
                      <w:lang w:val="ro-RO"/>
                    </w:rPr>
                    <w:t xml:space="preserve"> </w:t>
                  </w:r>
                  <w:proofErr w:type="spellStart"/>
                  <w:r w:rsidRPr="00762725">
                    <w:rPr>
                      <w:sz w:val="24"/>
                      <w:shd w:val="clear" w:color="auto" w:fill="FFFFFF"/>
                      <w:lang w:val="ro-RO"/>
                    </w:rPr>
                    <w:t>approximation</w:t>
                  </w:r>
                  <w:proofErr w:type="spellEnd"/>
                  <w:r w:rsidRPr="00762725">
                    <w:rPr>
                      <w:sz w:val="24"/>
                      <w:shd w:val="clear" w:color="auto" w:fill="FFFFFF"/>
                      <w:lang w:val="ro-RO"/>
                    </w:rPr>
                    <w:t xml:space="preserve"> of </w:t>
                  </w:r>
                  <w:proofErr w:type="spellStart"/>
                  <w:r w:rsidRPr="00762725">
                    <w:rPr>
                      <w:sz w:val="24"/>
                      <w:shd w:val="clear" w:color="auto" w:fill="FFFFFF"/>
                      <w:lang w:val="ro-RO"/>
                    </w:rPr>
                    <w:t>the</w:t>
                  </w:r>
                  <w:proofErr w:type="spellEnd"/>
                  <w:r w:rsidRPr="00762725">
                    <w:rPr>
                      <w:sz w:val="24"/>
                      <w:shd w:val="clear" w:color="auto" w:fill="FFFFFF"/>
                      <w:lang w:val="ro-RO"/>
                    </w:rPr>
                    <w:t xml:space="preserve"> </w:t>
                  </w:r>
                  <w:proofErr w:type="spellStart"/>
                  <w:r w:rsidRPr="00762725">
                    <w:rPr>
                      <w:sz w:val="24"/>
                      <w:shd w:val="clear" w:color="auto" w:fill="FFFFFF"/>
                      <w:lang w:val="ro-RO"/>
                    </w:rPr>
                    <w:t>laws</w:t>
                  </w:r>
                  <w:proofErr w:type="spellEnd"/>
                  <w:r w:rsidRPr="00762725">
                    <w:rPr>
                      <w:sz w:val="24"/>
                      <w:shd w:val="clear" w:color="auto" w:fill="FFFFFF"/>
                      <w:lang w:val="ro-RO"/>
                    </w:rPr>
                    <w:t xml:space="preserve"> of </w:t>
                  </w:r>
                  <w:proofErr w:type="spellStart"/>
                  <w:r w:rsidRPr="00762725">
                    <w:rPr>
                      <w:sz w:val="24"/>
                      <w:shd w:val="clear" w:color="auto" w:fill="FFFFFF"/>
                      <w:lang w:val="ro-RO"/>
                    </w:rPr>
                    <w:t>the</w:t>
                  </w:r>
                  <w:proofErr w:type="spellEnd"/>
                  <w:r w:rsidRPr="00762725">
                    <w:rPr>
                      <w:sz w:val="24"/>
                      <w:shd w:val="clear" w:color="auto" w:fill="FFFFFF"/>
                      <w:lang w:val="ro-RO"/>
                    </w:rPr>
                    <w:t xml:space="preserve"> </w:t>
                  </w:r>
                  <w:proofErr w:type="spellStart"/>
                  <w:r w:rsidRPr="00762725">
                    <w:rPr>
                      <w:sz w:val="24"/>
                      <w:shd w:val="clear" w:color="auto" w:fill="FFFFFF"/>
                      <w:lang w:val="ro-RO"/>
                    </w:rPr>
                    <w:t>Member</w:t>
                  </w:r>
                  <w:proofErr w:type="spellEnd"/>
                  <w:r w:rsidRPr="00762725">
                    <w:rPr>
                      <w:sz w:val="24"/>
                      <w:shd w:val="clear" w:color="auto" w:fill="FFFFFF"/>
                      <w:lang w:val="ro-RO"/>
                    </w:rPr>
                    <w:t xml:space="preserve"> </w:t>
                  </w:r>
                  <w:proofErr w:type="spellStart"/>
                  <w:r w:rsidRPr="00762725">
                    <w:rPr>
                      <w:sz w:val="24"/>
                      <w:shd w:val="clear" w:color="auto" w:fill="FFFFFF"/>
                      <w:lang w:val="ro-RO"/>
                    </w:rPr>
                    <w:t>States</w:t>
                  </w:r>
                  <w:proofErr w:type="spellEnd"/>
                  <w:r w:rsidRPr="00762725">
                    <w:rPr>
                      <w:sz w:val="24"/>
                      <w:shd w:val="clear" w:color="auto" w:fill="FFFFFF"/>
                      <w:lang w:val="ro-RO"/>
                    </w:rPr>
                    <w:t xml:space="preserve"> </w:t>
                  </w:r>
                  <w:proofErr w:type="spellStart"/>
                  <w:r w:rsidRPr="00762725">
                    <w:rPr>
                      <w:sz w:val="24"/>
                      <w:shd w:val="clear" w:color="auto" w:fill="FFFFFF"/>
                      <w:lang w:val="ro-RO"/>
                    </w:rPr>
                    <w:t>relating</w:t>
                  </w:r>
                  <w:proofErr w:type="spellEnd"/>
                  <w:r w:rsidRPr="00762725">
                    <w:rPr>
                      <w:sz w:val="24"/>
                      <w:shd w:val="clear" w:color="auto" w:fill="FFFFFF"/>
                      <w:lang w:val="ro-RO"/>
                    </w:rPr>
                    <w:t xml:space="preserve"> </w:t>
                  </w:r>
                  <w:proofErr w:type="spellStart"/>
                  <w:r w:rsidRPr="00762725">
                    <w:rPr>
                      <w:sz w:val="24"/>
                      <w:shd w:val="clear" w:color="auto" w:fill="FFFFFF"/>
                      <w:lang w:val="ro-RO"/>
                    </w:rPr>
                    <w:t>to</w:t>
                  </w:r>
                  <w:proofErr w:type="spellEnd"/>
                  <w:r w:rsidRPr="00762725">
                    <w:rPr>
                      <w:sz w:val="24"/>
                      <w:shd w:val="clear" w:color="auto" w:fill="FFFFFF"/>
                      <w:lang w:val="ro-RO"/>
                    </w:rPr>
                    <w:t xml:space="preserve"> </w:t>
                  </w:r>
                  <w:proofErr w:type="spellStart"/>
                  <w:r w:rsidRPr="00762725">
                    <w:rPr>
                      <w:sz w:val="24"/>
                      <w:shd w:val="clear" w:color="auto" w:fill="FFFFFF"/>
                      <w:lang w:val="ro-RO"/>
                    </w:rPr>
                    <w:t>bottles</w:t>
                  </w:r>
                  <w:proofErr w:type="spellEnd"/>
                  <w:r w:rsidRPr="00762725">
                    <w:rPr>
                      <w:sz w:val="24"/>
                      <w:shd w:val="clear" w:color="auto" w:fill="FFFFFF"/>
                      <w:lang w:val="ro-RO"/>
                    </w:rPr>
                    <w:t xml:space="preserve"> </w:t>
                  </w:r>
                  <w:proofErr w:type="spellStart"/>
                  <w:r w:rsidRPr="00762725">
                    <w:rPr>
                      <w:sz w:val="24"/>
                      <w:shd w:val="clear" w:color="auto" w:fill="FFFFFF"/>
                      <w:lang w:val="ro-RO"/>
                    </w:rPr>
                    <w:t>used</w:t>
                  </w:r>
                  <w:proofErr w:type="spellEnd"/>
                  <w:r w:rsidRPr="00762725">
                    <w:rPr>
                      <w:sz w:val="24"/>
                      <w:shd w:val="clear" w:color="auto" w:fill="FFFFFF"/>
                      <w:lang w:val="ro-RO"/>
                    </w:rPr>
                    <w:t xml:space="preserve"> as </w:t>
                  </w:r>
                  <w:proofErr w:type="spellStart"/>
                  <w:r w:rsidRPr="00762725">
                    <w:rPr>
                      <w:sz w:val="24"/>
                      <w:shd w:val="clear" w:color="auto" w:fill="FFFFFF"/>
                      <w:lang w:val="ro-RO"/>
                    </w:rPr>
                    <w:t>measuring</w:t>
                  </w:r>
                  <w:proofErr w:type="spellEnd"/>
                  <w:r w:rsidRPr="00762725">
                    <w:rPr>
                      <w:sz w:val="24"/>
                      <w:shd w:val="clear" w:color="auto" w:fill="FFFFFF"/>
                      <w:lang w:val="ro-RO"/>
                    </w:rPr>
                    <w:t xml:space="preserve"> </w:t>
                  </w:r>
                  <w:proofErr w:type="spellStart"/>
                  <w:r w:rsidRPr="00762725">
                    <w:rPr>
                      <w:sz w:val="24"/>
                      <w:shd w:val="clear" w:color="auto" w:fill="FFFFFF"/>
                      <w:lang w:val="ro-RO"/>
                    </w:rPr>
                    <w:t>containers</w:t>
                  </w:r>
                  <w:proofErr w:type="spellEnd"/>
                  <w:r w:rsidRPr="00762725">
                    <w:rPr>
                      <w:sz w:val="24"/>
                      <w:shd w:val="clear" w:color="auto" w:fill="FFFFFF"/>
                      <w:lang w:val="ro-RO"/>
                    </w:rPr>
                    <w:t xml:space="preserve"> </w:t>
                  </w:r>
                </w:p>
                <w:p w:rsidR="00BD6E4B" w:rsidRPr="00762725" w:rsidRDefault="00BD6E4B" w:rsidP="003E357E">
                  <w:pPr>
                    <w:pStyle w:val="Default"/>
                    <w:jc w:val="both"/>
                    <w:rPr>
                      <w:rFonts w:ascii="Times New Roman" w:hAnsi="Times New Roman" w:cs="Times New Roman"/>
                      <w:color w:val="000000" w:themeColor="text1"/>
                    </w:rPr>
                  </w:pPr>
                </w:p>
                <w:p w:rsidR="00CA3955" w:rsidRPr="00762725" w:rsidRDefault="00CA3955" w:rsidP="003E357E">
                  <w:pPr>
                    <w:pStyle w:val="Default"/>
                    <w:jc w:val="both"/>
                    <w:rPr>
                      <w:rFonts w:ascii="Times New Roman" w:hAnsi="Times New Roman" w:cs="Times New Roman"/>
                      <w:color w:val="000000" w:themeColor="text1"/>
                    </w:rPr>
                  </w:pPr>
                  <w:r w:rsidRPr="00762725">
                    <w:rPr>
                      <w:rFonts w:ascii="Times New Roman" w:hAnsi="Times New Roman" w:cs="Times New Roman"/>
                      <w:b/>
                      <w:bCs/>
                      <w:color w:val="000000" w:themeColor="text1"/>
                    </w:rPr>
                    <w:t>ŞI LEGISLAŢIA REPUBLICII MOLDOVA</w:t>
                  </w:r>
                </w:p>
              </w:tc>
            </w:tr>
            <w:tr w:rsidR="00CA3955" w:rsidRPr="006348EB" w:rsidTr="00B536DD">
              <w:trPr>
                <w:gridAfter w:val="1"/>
                <w:wAfter w:w="142" w:type="dxa"/>
                <w:trHeight w:val="465"/>
              </w:trPr>
              <w:tc>
                <w:tcPr>
                  <w:tcW w:w="15636" w:type="dxa"/>
                </w:tcPr>
                <w:p w:rsidR="00CA3955" w:rsidRPr="00762725" w:rsidRDefault="00CA3955" w:rsidP="003E357E">
                  <w:pPr>
                    <w:pStyle w:val="Default"/>
                    <w:jc w:val="both"/>
                    <w:rPr>
                      <w:rFonts w:ascii="Times New Roman" w:hAnsi="Times New Roman" w:cs="Times New Roman"/>
                      <w:color w:val="000000" w:themeColor="text1"/>
                    </w:rPr>
                  </w:pPr>
                  <w:r w:rsidRPr="00762725">
                    <w:rPr>
                      <w:rFonts w:ascii="Times New Roman" w:hAnsi="Times New Roman" w:cs="Times New Roman"/>
                      <w:color w:val="000000" w:themeColor="text1"/>
                    </w:rPr>
                    <w:lastRenderedPageBreak/>
                    <w:t xml:space="preserve">Prezentul Proiect de act </w:t>
                  </w:r>
                  <w:r w:rsidR="005852E7" w:rsidRPr="00762725">
                    <w:rPr>
                      <w:rFonts w:ascii="Times New Roman" w:hAnsi="Times New Roman" w:cs="Times New Roman"/>
                      <w:color w:val="000000" w:themeColor="text1"/>
                    </w:rPr>
                    <w:t>legislativ</w:t>
                  </w:r>
                  <w:r w:rsidRPr="00762725">
                    <w:rPr>
                      <w:rFonts w:ascii="Times New Roman" w:hAnsi="Times New Roman" w:cs="Times New Roman"/>
                      <w:color w:val="000000" w:themeColor="text1"/>
                    </w:rPr>
                    <w:t xml:space="preserve"> na</w:t>
                  </w:r>
                  <w:r w:rsidR="00BC58EB" w:rsidRPr="00762725">
                    <w:rPr>
                      <w:rFonts w:ascii="Times New Roman" w:hAnsi="Times New Roman" w:cs="Times New Roman"/>
                      <w:color w:val="000000" w:themeColor="text1"/>
                    </w:rPr>
                    <w:t>ţ</w:t>
                  </w:r>
                  <w:r w:rsidRPr="00762725">
                    <w:rPr>
                      <w:rFonts w:ascii="Times New Roman" w:hAnsi="Times New Roman" w:cs="Times New Roman"/>
                      <w:color w:val="000000" w:themeColor="text1"/>
                    </w:rPr>
                    <w:t xml:space="preserve">ional este armonizat cu </w:t>
                  </w:r>
                  <w:r w:rsidR="005852E7" w:rsidRPr="00762725">
                    <w:rPr>
                      <w:rFonts w:ascii="Times New Roman" w:hAnsi="Times New Roman" w:cs="Times New Roman"/>
                      <w:color w:val="000000" w:themeColor="text1"/>
                    </w:rPr>
                    <w:t>legislaţia internaţională şi europeană din domeniul metrologiei</w:t>
                  </w:r>
                  <w:r w:rsidRPr="00762725">
                    <w:rPr>
                      <w:rFonts w:ascii="Times New Roman" w:hAnsi="Times New Roman" w:cs="Times New Roman"/>
                      <w:color w:val="000000" w:themeColor="text1"/>
                    </w:rPr>
                    <w:t xml:space="preserve">. </w:t>
                  </w:r>
                  <w:r w:rsidR="005852E7" w:rsidRPr="00762725">
                    <w:rPr>
                      <w:rFonts w:ascii="Times New Roman" w:hAnsi="Times New Roman" w:cs="Times New Roman"/>
                      <w:color w:val="000000" w:themeColor="text1"/>
                    </w:rPr>
                    <w:t xml:space="preserve">Armonizarea </w:t>
                  </w:r>
                  <w:r w:rsidR="0027078B" w:rsidRPr="00762725">
                    <w:rPr>
                      <w:rFonts w:ascii="Times New Roman" w:hAnsi="Times New Roman" w:cs="Times New Roman"/>
                      <w:color w:val="000000" w:themeColor="text1"/>
                    </w:rPr>
                    <w:t>legislaţiei naţionale cu cea internaţională şi europeană</w:t>
                  </w:r>
                  <w:r w:rsidR="009634FE" w:rsidRPr="00762725">
                    <w:rPr>
                      <w:rFonts w:ascii="Times New Roman" w:hAnsi="Times New Roman" w:cs="Times New Roman"/>
                      <w:color w:val="000000" w:themeColor="text1"/>
                    </w:rPr>
                    <w:t xml:space="preserve">. Proiectul respectiv </w:t>
                  </w:r>
                  <w:r w:rsidR="00FF6546" w:rsidRPr="00762725">
                    <w:rPr>
                      <w:rFonts w:ascii="Times New Roman" w:hAnsi="Times New Roman" w:cs="Times New Roman"/>
                    </w:rPr>
                    <w:t>are ca scop transpunerea în legislația națională a acquis-ului comunitar.</w:t>
                  </w:r>
                  <w:r w:rsidR="00FF6546" w:rsidRPr="00762725">
                    <w:rPr>
                      <w:rFonts w:ascii="Times New Roman" w:hAnsi="Times New Roman" w:cs="Times New Roman"/>
                      <w:color w:val="000000" w:themeColor="text1"/>
                    </w:rPr>
                    <w:t xml:space="preserve"> </w:t>
                  </w:r>
                  <w:r w:rsidRPr="00762725">
                    <w:rPr>
                      <w:rFonts w:ascii="Times New Roman" w:hAnsi="Times New Roman" w:cs="Times New Roman"/>
                      <w:color w:val="000000" w:themeColor="text1"/>
                    </w:rPr>
                    <w:t xml:space="preserve">De aceea Proiectul menţionat, în redactarea actuală sau într-o redactare îmbunătăţită din punct de vedere a formei, poate fi considerat punctul de plecare în parcurgerea etapelor din planul de transpunerea către redactarea finală care va fi corelată cu cadrul legislativ de transpunere adecvat menţionat anterior </w:t>
                  </w:r>
                </w:p>
              </w:tc>
            </w:tr>
          </w:tbl>
          <w:p w:rsidR="00CA3955" w:rsidRPr="00CB6242" w:rsidRDefault="00CA3955" w:rsidP="003E357E">
            <w:pPr>
              <w:rPr>
                <w:color w:val="000000" w:themeColor="text1"/>
                <w:szCs w:val="22"/>
                <w:lang w:val="ro-RO"/>
              </w:rPr>
            </w:pPr>
          </w:p>
        </w:tc>
      </w:tr>
      <w:tr w:rsidR="00CA3955" w:rsidRPr="006348EB" w:rsidTr="00174D3C">
        <w:trPr>
          <w:jc w:val="center"/>
        </w:trPr>
        <w:tc>
          <w:tcPr>
            <w:tcW w:w="1455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3955" w:rsidRPr="00CB6242" w:rsidRDefault="00CA3955" w:rsidP="00895662">
            <w:pPr>
              <w:rPr>
                <w:color w:val="000000" w:themeColor="text1"/>
                <w:szCs w:val="22"/>
                <w:lang w:val="ro-RO"/>
              </w:rPr>
            </w:pPr>
            <w:r w:rsidRPr="00CB6242">
              <w:rPr>
                <w:color w:val="000000" w:themeColor="text1"/>
                <w:szCs w:val="22"/>
                <w:lang w:val="ro-RO"/>
              </w:rPr>
              <w:lastRenderedPageBreak/>
              <w:t>2</w:t>
            </w:r>
            <w:r w:rsidRPr="00CB6242">
              <w:rPr>
                <w:b/>
                <w:color w:val="000000" w:themeColor="text1"/>
                <w:szCs w:val="22"/>
                <w:lang w:val="ro-RO"/>
              </w:rPr>
              <w:t xml:space="preserve">. Proiectul </w:t>
            </w:r>
            <w:r w:rsidR="00895662">
              <w:rPr>
                <w:b/>
                <w:color w:val="000000" w:themeColor="text1"/>
                <w:szCs w:val="22"/>
                <w:lang w:val="ro-RO"/>
              </w:rPr>
              <w:t>de lege a metrologiei</w:t>
            </w:r>
            <w:r w:rsidRPr="00CB6242">
              <w:rPr>
                <w:b/>
                <w:color w:val="000000" w:themeColor="text1"/>
                <w:szCs w:val="22"/>
                <w:lang w:val="ro-RO"/>
              </w:rPr>
              <w:t xml:space="preserve"> </w:t>
            </w:r>
          </w:p>
        </w:tc>
      </w:tr>
      <w:tr w:rsidR="00CA3955" w:rsidRPr="00CB6242" w:rsidTr="00174D3C">
        <w:trPr>
          <w:jc w:val="center"/>
        </w:trPr>
        <w:tc>
          <w:tcPr>
            <w:tcW w:w="1455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3955" w:rsidRPr="00CB6242" w:rsidRDefault="00895662" w:rsidP="003E357E">
            <w:pPr>
              <w:rPr>
                <w:b/>
                <w:color w:val="000000" w:themeColor="text1"/>
                <w:szCs w:val="22"/>
                <w:lang w:val="ro-RO"/>
              </w:rPr>
            </w:pPr>
            <w:r>
              <w:rPr>
                <w:b/>
                <w:lang w:val="ro-RO"/>
              </w:rPr>
              <w:t>3. Proiectul este parţial compatibil</w:t>
            </w:r>
          </w:p>
        </w:tc>
      </w:tr>
      <w:tr w:rsidR="00CA3955" w:rsidRPr="006348EB"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A3955" w:rsidRPr="00CB6242" w:rsidRDefault="00CA3955" w:rsidP="003E357E">
            <w:pPr>
              <w:rPr>
                <w:b/>
                <w:color w:val="000000" w:themeColor="text1"/>
                <w:szCs w:val="22"/>
                <w:lang w:val="ro-RO"/>
              </w:rPr>
            </w:pPr>
            <w:r w:rsidRPr="00CB6242">
              <w:rPr>
                <w:b/>
                <w:color w:val="000000" w:themeColor="text1"/>
                <w:szCs w:val="22"/>
                <w:lang w:val="ro-RO"/>
              </w:rPr>
              <w:t>4. Prevederile şi cerinţele reglementărilor comunitare (articolul, paragraful)</w:t>
            </w:r>
          </w:p>
          <w:p w:rsidR="00CA3955" w:rsidRPr="00CB6242" w:rsidRDefault="00CA3955" w:rsidP="003E357E">
            <w:pPr>
              <w:rPr>
                <w:b/>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955" w:rsidRPr="00CB6242" w:rsidRDefault="00CA3955" w:rsidP="003E357E">
            <w:pPr>
              <w:rPr>
                <w:b/>
                <w:color w:val="000000" w:themeColor="text1"/>
                <w:szCs w:val="22"/>
                <w:lang w:val="ro-RO"/>
              </w:rPr>
            </w:pPr>
            <w:r w:rsidRPr="00CB6242">
              <w:rPr>
                <w:b/>
                <w:color w:val="000000" w:themeColor="text1"/>
                <w:szCs w:val="22"/>
                <w:lang w:val="ro-RO"/>
              </w:rPr>
              <w:t>5. Prevederile actului normativ naţional (capitolul, articolul, subparagraful, punctul etc.)</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955" w:rsidRPr="00CB6242" w:rsidRDefault="00CA3955" w:rsidP="003E357E">
            <w:pPr>
              <w:rPr>
                <w:b/>
                <w:color w:val="000000" w:themeColor="text1"/>
                <w:szCs w:val="22"/>
                <w:lang w:val="ro-RO"/>
              </w:rPr>
            </w:pPr>
            <w:r w:rsidRPr="00CB6242">
              <w:rPr>
                <w:b/>
                <w:color w:val="000000" w:themeColor="text1"/>
                <w:szCs w:val="22"/>
                <w:lang w:val="ro-RO"/>
              </w:rPr>
              <w:t>6. Diferenţe</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955" w:rsidRPr="00CB6242" w:rsidRDefault="00CA3955" w:rsidP="003E357E">
            <w:pPr>
              <w:rPr>
                <w:b/>
                <w:color w:val="000000" w:themeColor="text1"/>
                <w:szCs w:val="22"/>
                <w:lang w:val="ro-RO"/>
              </w:rPr>
            </w:pPr>
            <w:r w:rsidRPr="00CB6242">
              <w:rPr>
                <w:b/>
                <w:color w:val="000000" w:themeColor="text1"/>
                <w:szCs w:val="22"/>
                <w:lang w:val="ro-RO"/>
              </w:rPr>
              <w:t>7. Motivele ce explică faptul că proiectul este parţial compatibil sau incompatibil</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955" w:rsidRPr="00CB6242" w:rsidRDefault="00CA3955" w:rsidP="003E357E">
            <w:pPr>
              <w:rPr>
                <w:b/>
                <w:color w:val="000000" w:themeColor="text1"/>
                <w:szCs w:val="22"/>
                <w:lang w:val="ro-RO"/>
              </w:rPr>
            </w:pPr>
            <w:r w:rsidRPr="00CB6242">
              <w:rPr>
                <w:b/>
                <w:color w:val="000000" w:themeColor="text1"/>
                <w:szCs w:val="22"/>
                <w:lang w:val="ro-RO"/>
              </w:rPr>
              <w:t>8. Instituţia responsabilă</w:t>
            </w: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955" w:rsidRPr="00CB6242" w:rsidRDefault="00CA3955" w:rsidP="003E357E">
            <w:pPr>
              <w:rPr>
                <w:b/>
                <w:color w:val="000000" w:themeColor="text1"/>
                <w:szCs w:val="22"/>
                <w:lang w:val="ro-RO"/>
              </w:rPr>
            </w:pPr>
            <w:r w:rsidRPr="00CB6242">
              <w:rPr>
                <w:b/>
                <w:color w:val="000000" w:themeColor="text1"/>
                <w:szCs w:val="22"/>
                <w:lang w:val="ro-RO"/>
              </w:rPr>
              <w:t>9. Termenul - limită de asigurare a compatibilităţii complete a actului naţional</w:t>
            </w:r>
          </w:p>
        </w:tc>
      </w:tr>
      <w:tr w:rsidR="004D0EFE" w:rsidRPr="00CB6242" w:rsidTr="00174D3C">
        <w:trPr>
          <w:trHeight w:val="2514"/>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4D0EFE" w:rsidRPr="00CB6242" w:rsidRDefault="004D0EFE" w:rsidP="003E357E">
            <w:pPr>
              <w:ind w:right="72"/>
              <w:rPr>
                <w:sz w:val="24"/>
                <w:lang w:val="ro-RO"/>
              </w:rPr>
            </w:pPr>
          </w:p>
        </w:tc>
        <w:tc>
          <w:tcPr>
            <w:tcW w:w="59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tcPr>
          <w:p w:rsidR="004D0EFE" w:rsidRPr="00CB6242" w:rsidRDefault="004D0EFE" w:rsidP="003E357E">
            <w:pPr>
              <w:ind w:right="-540"/>
              <w:jc w:val="center"/>
              <w:rPr>
                <w:sz w:val="24"/>
                <w:lang w:val="ro-RO"/>
              </w:rPr>
            </w:pPr>
            <w:r w:rsidRPr="00CB6242">
              <w:rPr>
                <w:b/>
                <w:bCs/>
                <w:sz w:val="24"/>
                <w:lang w:val="ro-RO"/>
              </w:rPr>
              <w:t>LEGE A METROLOGIEI</w:t>
            </w:r>
          </w:p>
          <w:p w:rsidR="004D0EFE" w:rsidRPr="00CB6242" w:rsidRDefault="004D0EFE" w:rsidP="003E357E">
            <w:pPr>
              <w:rPr>
                <w:sz w:val="24"/>
                <w:lang w:val="ro-RO"/>
              </w:rPr>
            </w:pPr>
          </w:p>
          <w:p w:rsidR="004D0EFE" w:rsidRPr="00CB6242" w:rsidRDefault="004D0EFE" w:rsidP="003E357E">
            <w:pPr>
              <w:jc w:val="center"/>
              <w:rPr>
                <w:sz w:val="24"/>
                <w:lang w:val="ro-RO"/>
              </w:rPr>
            </w:pPr>
            <w:r w:rsidRPr="00CB6242">
              <w:rPr>
                <w:b/>
                <w:bCs/>
                <w:sz w:val="24"/>
                <w:lang w:val="ro-RO"/>
              </w:rPr>
              <w:t>CUPRINS</w:t>
            </w:r>
          </w:p>
          <w:p w:rsidR="004D0EFE" w:rsidRPr="00CB6242" w:rsidRDefault="004D0EFE" w:rsidP="003E357E">
            <w:pPr>
              <w:rPr>
                <w:sz w:val="24"/>
                <w:lang w:val="ro-RO"/>
              </w:rPr>
            </w:pPr>
          </w:p>
          <w:p w:rsidR="004D0EFE" w:rsidRPr="00CB6242" w:rsidRDefault="004D0EFE" w:rsidP="003E357E">
            <w:pPr>
              <w:jc w:val="center"/>
              <w:rPr>
                <w:sz w:val="24"/>
                <w:lang w:val="ro-RO"/>
              </w:rPr>
            </w:pPr>
            <w:r w:rsidRPr="00CB6242">
              <w:rPr>
                <w:b/>
                <w:bCs/>
                <w:sz w:val="24"/>
                <w:lang w:val="ro-RO"/>
              </w:rPr>
              <w:t xml:space="preserve">Capitolul I </w:t>
            </w:r>
          </w:p>
          <w:p w:rsidR="004D0EFE" w:rsidRPr="00CB6242" w:rsidRDefault="004D0EFE" w:rsidP="003E357E">
            <w:pPr>
              <w:jc w:val="center"/>
              <w:rPr>
                <w:sz w:val="24"/>
                <w:lang w:val="ro-RO"/>
              </w:rPr>
            </w:pPr>
            <w:r w:rsidRPr="00CB6242">
              <w:rPr>
                <w:b/>
                <w:bCs/>
                <w:sz w:val="24"/>
                <w:lang w:val="ro-RO"/>
              </w:rPr>
              <w:t xml:space="preserve">DISPOZIŢII GENERALE </w:t>
            </w:r>
          </w:p>
          <w:p w:rsidR="004D0EFE" w:rsidRPr="00CB6242" w:rsidRDefault="004D0EFE" w:rsidP="003E357E">
            <w:pPr>
              <w:rPr>
                <w:sz w:val="24"/>
                <w:lang w:val="ro-RO"/>
              </w:rPr>
            </w:pPr>
            <w:r w:rsidRPr="00CB6242">
              <w:rPr>
                <w:sz w:val="24"/>
                <w:lang w:val="ro-RO"/>
              </w:rPr>
              <w:t xml:space="preserve">Articolul 1. Legislaţia privind metrologia </w:t>
            </w:r>
          </w:p>
          <w:p w:rsidR="004D0EFE" w:rsidRPr="00CB6242" w:rsidRDefault="004D0EFE" w:rsidP="003E357E">
            <w:pPr>
              <w:rPr>
                <w:sz w:val="24"/>
                <w:lang w:val="ro-RO"/>
              </w:rPr>
            </w:pPr>
            <w:r w:rsidRPr="00CB6242">
              <w:rPr>
                <w:sz w:val="24"/>
                <w:lang w:val="ro-RO"/>
              </w:rPr>
              <w:t xml:space="preserve">Articolul 2. Termenii de specialitate utilizaţi </w:t>
            </w:r>
          </w:p>
          <w:p w:rsidR="004D0EFE" w:rsidRPr="00CB6242" w:rsidRDefault="004D0EFE" w:rsidP="003E357E">
            <w:pPr>
              <w:rPr>
                <w:sz w:val="24"/>
                <w:lang w:val="ro-RO"/>
              </w:rPr>
            </w:pPr>
            <w:r w:rsidRPr="00CB6242">
              <w:rPr>
                <w:sz w:val="24"/>
                <w:lang w:val="ro-RO"/>
              </w:rPr>
              <w:t xml:space="preserve">Articolul 3. </w:t>
            </w:r>
            <w:r w:rsidR="004F5EEC">
              <w:rPr>
                <w:sz w:val="24"/>
                <w:lang w:val="ro-RO"/>
              </w:rPr>
              <w:t>Sistemul</w:t>
            </w:r>
            <w:r w:rsidRPr="00CB6242">
              <w:rPr>
                <w:sz w:val="24"/>
                <w:lang w:val="ro-RO"/>
              </w:rPr>
              <w:t xml:space="preserve"> naţional de metrologie </w:t>
            </w:r>
          </w:p>
          <w:p w:rsidR="004D0EFE" w:rsidRPr="00CB6242" w:rsidRDefault="004D0EFE" w:rsidP="003E357E">
            <w:pPr>
              <w:rPr>
                <w:sz w:val="24"/>
                <w:lang w:val="ro-RO"/>
              </w:rPr>
            </w:pPr>
            <w:r w:rsidRPr="00CB6242">
              <w:rPr>
                <w:sz w:val="24"/>
                <w:lang w:val="ro-RO"/>
              </w:rPr>
              <w:t xml:space="preserve">Articolul 4. Administrarea în domeniul metrologiei </w:t>
            </w:r>
          </w:p>
          <w:p w:rsidR="004D0EFE" w:rsidRPr="00CB6242" w:rsidRDefault="004D0EFE" w:rsidP="003E357E">
            <w:pPr>
              <w:rPr>
                <w:sz w:val="24"/>
                <w:lang w:val="ro-RO"/>
              </w:rPr>
            </w:pPr>
            <w:r w:rsidRPr="00CB6242">
              <w:rPr>
                <w:sz w:val="24"/>
                <w:lang w:val="ro-RO"/>
              </w:rPr>
              <w:t xml:space="preserve">Articolul 5. Documentele normative în domeniul metrologiei </w:t>
            </w:r>
          </w:p>
          <w:p w:rsidR="004D0EFE" w:rsidRPr="00CB6242" w:rsidRDefault="004D0EFE" w:rsidP="003E357E">
            <w:pPr>
              <w:ind w:firstLine="567"/>
              <w:rPr>
                <w:sz w:val="24"/>
                <w:lang w:val="ro-RO"/>
              </w:rPr>
            </w:pPr>
            <w:r w:rsidRPr="00CB6242">
              <w:rPr>
                <w:sz w:val="24"/>
                <w:lang w:val="ro-RO"/>
              </w:rPr>
              <w:t xml:space="preserve">  </w:t>
            </w:r>
          </w:p>
          <w:p w:rsidR="004D0EFE" w:rsidRPr="00CB6242" w:rsidRDefault="004D0EFE" w:rsidP="003E357E">
            <w:pPr>
              <w:jc w:val="center"/>
              <w:rPr>
                <w:sz w:val="24"/>
                <w:lang w:val="ro-RO"/>
              </w:rPr>
            </w:pPr>
            <w:r w:rsidRPr="00CB6242">
              <w:rPr>
                <w:b/>
                <w:bCs/>
                <w:sz w:val="24"/>
                <w:lang w:val="ro-RO"/>
              </w:rPr>
              <w:t xml:space="preserve">Capitolul II </w:t>
            </w:r>
          </w:p>
          <w:p w:rsidR="004D0EFE" w:rsidRPr="00CB6242" w:rsidRDefault="004D0EFE" w:rsidP="003E357E">
            <w:pPr>
              <w:jc w:val="center"/>
              <w:rPr>
                <w:sz w:val="24"/>
                <w:lang w:val="ro-RO"/>
              </w:rPr>
            </w:pPr>
            <w:r w:rsidRPr="00CB6242">
              <w:rPr>
                <w:b/>
                <w:bCs/>
                <w:sz w:val="24"/>
                <w:lang w:val="ro-RO"/>
              </w:rPr>
              <w:t xml:space="preserve">UNITĂŢILE DE MĂSURĂ LEGALE </w:t>
            </w:r>
          </w:p>
          <w:p w:rsidR="004D0EFE" w:rsidRPr="00CB6242" w:rsidRDefault="004D0EFE" w:rsidP="003E357E">
            <w:pPr>
              <w:rPr>
                <w:sz w:val="24"/>
                <w:lang w:val="ro-RO"/>
              </w:rPr>
            </w:pPr>
            <w:r w:rsidRPr="00CB6242">
              <w:rPr>
                <w:sz w:val="24"/>
                <w:lang w:val="ro-RO"/>
              </w:rPr>
              <w:t xml:space="preserve">Articolul 6. Sistemul Internaţional de unităţi </w:t>
            </w:r>
          </w:p>
          <w:p w:rsidR="004D0EFE" w:rsidRPr="00CB6242" w:rsidRDefault="004D0EFE" w:rsidP="003E357E">
            <w:pPr>
              <w:rPr>
                <w:sz w:val="24"/>
                <w:lang w:val="ro-RO"/>
              </w:rPr>
            </w:pPr>
            <w:r w:rsidRPr="00CB6242">
              <w:rPr>
                <w:sz w:val="24"/>
                <w:lang w:val="ro-RO"/>
              </w:rPr>
              <w:t xml:space="preserve">Articolul 7. Utilizarea unităţilor de măsură la operaţiunile de export </w:t>
            </w:r>
          </w:p>
          <w:p w:rsidR="004D0EFE" w:rsidRPr="00CB6242" w:rsidRDefault="004D0EFE" w:rsidP="003E357E">
            <w:pPr>
              <w:rPr>
                <w:sz w:val="24"/>
                <w:lang w:val="ro-RO"/>
              </w:rPr>
            </w:pPr>
            <w:r w:rsidRPr="00CB6242">
              <w:rPr>
                <w:sz w:val="24"/>
                <w:lang w:val="ro-RO"/>
              </w:rPr>
              <w:t xml:space="preserve">Articolul 8. Transmiterea unităţilor de măsură </w:t>
            </w:r>
          </w:p>
          <w:p w:rsidR="004D0EFE" w:rsidRPr="00CB6242" w:rsidRDefault="004D0EFE" w:rsidP="003E357E">
            <w:pPr>
              <w:rPr>
                <w:sz w:val="24"/>
                <w:lang w:val="ro-RO"/>
              </w:rPr>
            </w:pPr>
            <w:r w:rsidRPr="00CB6242">
              <w:rPr>
                <w:sz w:val="24"/>
                <w:lang w:val="ro-RO"/>
              </w:rPr>
              <w:t>Articolul 9. Etaloanele unităţilor de măsură</w:t>
            </w:r>
          </w:p>
          <w:p w:rsidR="004D0EFE" w:rsidRPr="00CB6242" w:rsidRDefault="004D0EFE" w:rsidP="003E357E">
            <w:pPr>
              <w:ind w:firstLine="567"/>
              <w:rPr>
                <w:sz w:val="24"/>
                <w:lang w:val="ro-RO"/>
              </w:rPr>
            </w:pPr>
            <w:r w:rsidRPr="00CB6242">
              <w:rPr>
                <w:sz w:val="24"/>
                <w:lang w:val="ro-RO"/>
              </w:rPr>
              <w:t xml:space="preserve">  </w:t>
            </w:r>
          </w:p>
          <w:p w:rsidR="004D0EFE" w:rsidRPr="00CB6242" w:rsidRDefault="004D0EFE" w:rsidP="003E357E">
            <w:pPr>
              <w:jc w:val="center"/>
              <w:rPr>
                <w:sz w:val="24"/>
                <w:lang w:val="ro-RO"/>
              </w:rPr>
            </w:pPr>
            <w:r w:rsidRPr="00CB6242">
              <w:rPr>
                <w:b/>
                <w:bCs/>
                <w:sz w:val="24"/>
                <w:lang w:val="ro-RO"/>
              </w:rPr>
              <w:t>Capitolul III</w:t>
            </w:r>
          </w:p>
          <w:p w:rsidR="004D0EFE" w:rsidRPr="00CB6242" w:rsidRDefault="004D0EFE" w:rsidP="003E357E">
            <w:pPr>
              <w:jc w:val="center"/>
              <w:rPr>
                <w:sz w:val="24"/>
                <w:lang w:val="ro-RO"/>
              </w:rPr>
            </w:pPr>
            <w:r w:rsidRPr="00CB6242">
              <w:rPr>
                <w:b/>
                <w:bCs/>
                <w:sz w:val="24"/>
                <w:lang w:val="ro-RO"/>
              </w:rPr>
              <w:t xml:space="preserve">CONTROLUL METROLOGIC LEGAL </w:t>
            </w:r>
          </w:p>
          <w:p w:rsidR="004D0EFE" w:rsidRPr="00CB6242" w:rsidRDefault="004D0EFE" w:rsidP="003E357E">
            <w:pPr>
              <w:rPr>
                <w:sz w:val="24"/>
                <w:lang w:val="ro-RO"/>
              </w:rPr>
            </w:pPr>
            <w:r w:rsidRPr="00CB6242">
              <w:rPr>
                <w:sz w:val="24"/>
                <w:lang w:val="ro-RO"/>
              </w:rPr>
              <w:t xml:space="preserve">Articolul 10. Domeniile de exercitare a controlului metrologic legal (domenii de interes public) </w:t>
            </w:r>
          </w:p>
          <w:p w:rsidR="004D0EFE" w:rsidRPr="00CB6242" w:rsidRDefault="004D0EFE" w:rsidP="003E357E">
            <w:pPr>
              <w:rPr>
                <w:sz w:val="24"/>
                <w:lang w:val="ro-RO"/>
              </w:rPr>
            </w:pPr>
            <w:r w:rsidRPr="00CB6242">
              <w:rPr>
                <w:sz w:val="24"/>
                <w:lang w:val="ro-RO"/>
              </w:rPr>
              <w:t xml:space="preserve">Articolul 11. Controlul metrologic legal al măsurărilor </w:t>
            </w:r>
          </w:p>
          <w:p w:rsidR="004D0EFE" w:rsidRPr="00CB6242" w:rsidRDefault="004D0EFE" w:rsidP="003E357E">
            <w:pPr>
              <w:rPr>
                <w:sz w:val="24"/>
                <w:lang w:val="ro-RO"/>
              </w:rPr>
            </w:pPr>
            <w:r w:rsidRPr="00CB6242">
              <w:rPr>
                <w:sz w:val="24"/>
                <w:lang w:val="ro-RO"/>
              </w:rPr>
              <w:t xml:space="preserve">Articolul 12. Controlul metrologic legal al mijloacelor de măsurare </w:t>
            </w:r>
          </w:p>
          <w:p w:rsidR="004D0EFE" w:rsidRPr="00CB6242" w:rsidRDefault="004D0EFE" w:rsidP="003E357E">
            <w:pPr>
              <w:rPr>
                <w:sz w:val="24"/>
                <w:lang w:val="ro-RO"/>
              </w:rPr>
            </w:pPr>
            <w:r w:rsidRPr="00CB6242">
              <w:rPr>
                <w:sz w:val="24"/>
                <w:lang w:val="ro-RO"/>
              </w:rPr>
              <w:t xml:space="preserve">Articolul 13. Controlul metrologic legal al produselor preambalate </w:t>
            </w:r>
            <w:r w:rsidRPr="00CB6242">
              <w:rPr>
                <w:rFonts w:ascii="Cambria" w:hAnsi="Cambria"/>
                <w:sz w:val="24"/>
                <w:lang w:val="ro-RO"/>
              </w:rPr>
              <w:t>ș</w:t>
            </w:r>
            <w:r w:rsidRPr="00CB6242">
              <w:rPr>
                <w:sz w:val="24"/>
                <w:lang w:val="ro-RO"/>
              </w:rPr>
              <w:t>i al sticlelor utilizate ca recipiente de măsură  </w:t>
            </w:r>
          </w:p>
          <w:p w:rsidR="004D0EFE" w:rsidRPr="00CB6242" w:rsidRDefault="004D0EFE" w:rsidP="003E357E">
            <w:pPr>
              <w:rPr>
                <w:sz w:val="24"/>
                <w:lang w:val="ro-RO"/>
              </w:rPr>
            </w:pPr>
            <w:r w:rsidRPr="00CB6242">
              <w:rPr>
                <w:sz w:val="24"/>
                <w:lang w:val="ro-RO"/>
              </w:rPr>
              <w:t xml:space="preserve">Articolul 14. Obligaţiile persoanelor fizice şi juridice în domeniul metrologiei legale </w:t>
            </w:r>
          </w:p>
          <w:p w:rsidR="004D0EFE" w:rsidRPr="00CB6242" w:rsidRDefault="004D0EFE" w:rsidP="003E357E">
            <w:pPr>
              <w:rPr>
                <w:sz w:val="24"/>
                <w:lang w:val="ro-RO"/>
              </w:rPr>
            </w:pPr>
          </w:p>
          <w:p w:rsidR="004D0EFE" w:rsidRPr="00CB6242" w:rsidRDefault="004D0EFE" w:rsidP="003E357E">
            <w:pPr>
              <w:jc w:val="center"/>
              <w:rPr>
                <w:sz w:val="24"/>
                <w:lang w:val="ro-RO"/>
              </w:rPr>
            </w:pPr>
            <w:r w:rsidRPr="00CB6242">
              <w:rPr>
                <w:b/>
                <w:bCs/>
                <w:sz w:val="24"/>
                <w:lang w:val="ro-RO"/>
              </w:rPr>
              <w:t xml:space="preserve">Capitolul IV </w:t>
            </w:r>
          </w:p>
          <w:p w:rsidR="004D0EFE" w:rsidRPr="00CB6242" w:rsidRDefault="004D0EFE" w:rsidP="003E357E">
            <w:pPr>
              <w:jc w:val="center"/>
              <w:rPr>
                <w:sz w:val="24"/>
                <w:lang w:val="ro-RO"/>
              </w:rPr>
            </w:pPr>
            <w:r w:rsidRPr="00CB6242">
              <w:rPr>
                <w:b/>
                <w:bCs/>
                <w:sz w:val="24"/>
                <w:lang w:val="ro-RO"/>
              </w:rPr>
              <w:t xml:space="preserve">COLABORAREA INTERNAŢIONALĂ ÎN DOMENIUL METROLOGIEI </w:t>
            </w:r>
          </w:p>
          <w:p w:rsidR="004D0EFE" w:rsidRPr="00CB6242" w:rsidRDefault="004D0EFE" w:rsidP="003E357E">
            <w:pPr>
              <w:rPr>
                <w:sz w:val="24"/>
                <w:lang w:val="ro-RO"/>
              </w:rPr>
            </w:pPr>
            <w:r w:rsidRPr="00CB6242">
              <w:rPr>
                <w:sz w:val="24"/>
                <w:lang w:val="ro-RO"/>
              </w:rPr>
              <w:t xml:space="preserve">Articolul 15. Statutul autorităţii centrale de metrologie </w:t>
            </w:r>
            <w:r w:rsidRPr="00CB6242">
              <w:rPr>
                <w:rFonts w:ascii="Cambria" w:hAnsi="Cambria"/>
                <w:sz w:val="24"/>
                <w:lang w:val="ro-RO"/>
              </w:rPr>
              <w:t>ș</w:t>
            </w:r>
            <w:r w:rsidRPr="00CB6242">
              <w:rPr>
                <w:sz w:val="24"/>
                <w:lang w:val="ro-RO"/>
              </w:rPr>
              <w:t>i a Institutului Na</w:t>
            </w:r>
            <w:r w:rsidRPr="00CB6242">
              <w:rPr>
                <w:rFonts w:ascii="Cambria" w:hAnsi="Cambria"/>
                <w:sz w:val="24"/>
                <w:lang w:val="ro-RO"/>
              </w:rPr>
              <w:t>ț</w:t>
            </w:r>
            <w:r w:rsidRPr="00CB6242">
              <w:rPr>
                <w:sz w:val="24"/>
                <w:lang w:val="ro-RO"/>
              </w:rPr>
              <w:t xml:space="preserve">ional de Metrologie în relaţiile internaţionale </w:t>
            </w:r>
          </w:p>
          <w:p w:rsidR="004D0EFE" w:rsidRPr="00CB6242" w:rsidRDefault="004D0EFE" w:rsidP="003E357E">
            <w:pPr>
              <w:rPr>
                <w:sz w:val="24"/>
                <w:lang w:val="ro-RO"/>
              </w:rPr>
            </w:pPr>
            <w:r w:rsidRPr="00CB6242">
              <w:rPr>
                <w:sz w:val="24"/>
                <w:lang w:val="ro-RO"/>
              </w:rPr>
              <w:t xml:space="preserve">Articolul 16. Recunoaşterea aprobărilor de model, </w:t>
            </w:r>
            <w:r w:rsidRPr="00CB6242">
              <w:rPr>
                <w:sz w:val="24"/>
                <w:lang w:val="ro-RO"/>
              </w:rPr>
              <w:lastRenderedPageBreak/>
              <w:t xml:space="preserve">verificărilor mijloacelor de măsurare </w:t>
            </w:r>
            <w:r w:rsidRPr="00CB6242">
              <w:rPr>
                <w:rFonts w:ascii="Cambria" w:hAnsi="Cambria"/>
                <w:sz w:val="24"/>
                <w:lang w:val="ro-RO"/>
              </w:rPr>
              <w:t>ș</w:t>
            </w:r>
            <w:r w:rsidRPr="00CB6242">
              <w:rPr>
                <w:sz w:val="24"/>
                <w:lang w:val="ro-RO"/>
              </w:rPr>
              <w:t xml:space="preserve">i etalonărilor </w:t>
            </w:r>
          </w:p>
          <w:p w:rsidR="004D0EFE" w:rsidRPr="00CB6242" w:rsidRDefault="004D0EFE" w:rsidP="003E357E">
            <w:pPr>
              <w:rPr>
                <w:sz w:val="24"/>
                <w:lang w:val="ro-RO"/>
              </w:rPr>
            </w:pPr>
          </w:p>
          <w:p w:rsidR="004D0EFE" w:rsidRPr="00CB6242" w:rsidRDefault="004D0EFE" w:rsidP="003E357E">
            <w:pPr>
              <w:jc w:val="center"/>
              <w:rPr>
                <w:b/>
                <w:bCs/>
                <w:sz w:val="24"/>
                <w:lang w:val="ro-RO"/>
              </w:rPr>
            </w:pPr>
          </w:p>
          <w:p w:rsidR="004D0EFE" w:rsidRPr="00CB6242" w:rsidRDefault="004D0EFE" w:rsidP="003E357E">
            <w:pPr>
              <w:jc w:val="center"/>
              <w:rPr>
                <w:sz w:val="24"/>
                <w:lang w:val="ro-RO"/>
              </w:rPr>
            </w:pPr>
            <w:r w:rsidRPr="00CB6242">
              <w:rPr>
                <w:b/>
                <w:bCs/>
                <w:sz w:val="24"/>
                <w:lang w:val="ro-RO"/>
              </w:rPr>
              <w:t xml:space="preserve">Capitolul V </w:t>
            </w:r>
          </w:p>
          <w:p w:rsidR="004D0EFE" w:rsidRPr="00CB6242" w:rsidRDefault="004D0EFE" w:rsidP="003E357E">
            <w:pPr>
              <w:jc w:val="center"/>
              <w:rPr>
                <w:sz w:val="24"/>
                <w:lang w:val="ro-RO"/>
              </w:rPr>
            </w:pPr>
            <w:r w:rsidRPr="00CB6242">
              <w:rPr>
                <w:b/>
                <w:bCs/>
                <w:sz w:val="24"/>
                <w:lang w:val="ro-RO"/>
              </w:rPr>
              <w:t xml:space="preserve">TRANSPARENŢA INFORMAŢIEI METROLOGICE </w:t>
            </w:r>
          </w:p>
          <w:p w:rsidR="004D0EFE" w:rsidRPr="00CB6242" w:rsidRDefault="004D0EFE" w:rsidP="003E357E">
            <w:pPr>
              <w:rPr>
                <w:sz w:val="24"/>
                <w:lang w:val="ro-RO"/>
              </w:rPr>
            </w:pPr>
            <w:r w:rsidRPr="00CB6242">
              <w:rPr>
                <w:sz w:val="24"/>
                <w:lang w:val="ro-RO"/>
              </w:rPr>
              <w:t xml:space="preserve">Articolul 17. Accesul la orice rezultat de măsurare de interes public </w:t>
            </w:r>
          </w:p>
          <w:p w:rsidR="004D0EFE" w:rsidRPr="00CB6242" w:rsidRDefault="004D0EFE" w:rsidP="003E357E">
            <w:pPr>
              <w:rPr>
                <w:sz w:val="24"/>
                <w:lang w:val="ro-RO"/>
              </w:rPr>
            </w:pPr>
            <w:r w:rsidRPr="00CB6242">
              <w:rPr>
                <w:sz w:val="24"/>
                <w:lang w:val="ro-RO"/>
              </w:rPr>
              <w:t xml:space="preserve">Articolul 18. Informaţia privind documentele şi registrele </w:t>
            </w:r>
            <w:r w:rsidR="0035703D">
              <w:rPr>
                <w:sz w:val="24"/>
                <w:lang w:val="ro-RO"/>
              </w:rPr>
              <w:t xml:space="preserve">din </w:t>
            </w:r>
            <w:r w:rsidR="004F5EEC">
              <w:rPr>
                <w:sz w:val="24"/>
                <w:lang w:val="ro-RO"/>
              </w:rPr>
              <w:t>sistemul</w:t>
            </w:r>
            <w:r w:rsidRPr="00CB6242">
              <w:rPr>
                <w:sz w:val="24"/>
                <w:lang w:val="ro-RO"/>
              </w:rPr>
              <w:t xml:space="preserve"> naţional de metrologie   </w:t>
            </w:r>
          </w:p>
          <w:p w:rsidR="004D0EFE" w:rsidRPr="00CB6242" w:rsidRDefault="004D0EFE" w:rsidP="003E357E">
            <w:pPr>
              <w:rPr>
                <w:sz w:val="24"/>
                <w:lang w:val="ro-RO"/>
              </w:rPr>
            </w:pPr>
          </w:p>
          <w:p w:rsidR="004D0EFE" w:rsidRPr="00CB6242" w:rsidRDefault="004D0EFE" w:rsidP="003E357E">
            <w:pPr>
              <w:ind w:right="-540"/>
              <w:jc w:val="center"/>
              <w:rPr>
                <w:sz w:val="24"/>
                <w:lang w:val="ro-RO"/>
              </w:rPr>
            </w:pPr>
            <w:r w:rsidRPr="00CB6242">
              <w:rPr>
                <w:b/>
                <w:bCs/>
                <w:sz w:val="24"/>
                <w:lang w:val="ro-RO"/>
              </w:rPr>
              <w:t>Capitolul VI</w:t>
            </w:r>
          </w:p>
          <w:p w:rsidR="004D0EFE" w:rsidRPr="00CB6242" w:rsidRDefault="004D0EFE" w:rsidP="003E357E">
            <w:pPr>
              <w:ind w:right="-540"/>
              <w:jc w:val="center"/>
              <w:rPr>
                <w:sz w:val="24"/>
                <w:lang w:val="ro-RO"/>
              </w:rPr>
            </w:pPr>
            <w:r w:rsidRPr="00CB6242">
              <w:rPr>
                <w:b/>
                <w:bCs/>
                <w:sz w:val="24"/>
                <w:lang w:val="ro-RO"/>
              </w:rPr>
              <w:t xml:space="preserve">RĂSPUNDEREA PENTRU ÎNCĂLCAREA PREZENTEI LEGI </w:t>
            </w:r>
          </w:p>
          <w:p w:rsidR="004D0EFE" w:rsidRPr="00CB6242" w:rsidRDefault="004D0EFE" w:rsidP="003E357E">
            <w:pPr>
              <w:ind w:right="-540"/>
              <w:rPr>
                <w:sz w:val="24"/>
                <w:lang w:val="ro-RO"/>
              </w:rPr>
            </w:pPr>
            <w:r w:rsidRPr="00CB6242">
              <w:rPr>
                <w:sz w:val="24"/>
                <w:lang w:val="ro-RO"/>
              </w:rPr>
              <w:t xml:space="preserve">Articolul 19. Răspunderea administrativă, penală şi civilă </w:t>
            </w:r>
          </w:p>
          <w:p w:rsidR="004D0EFE" w:rsidRPr="00CB6242" w:rsidRDefault="004D0EFE" w:rsidP="003E357E">
            <w:pPr>
              <w:ind w:right="-540" w:firstLine="567"/>
              <w:rPr>
                <w:sz w:val="24"/>
                <w:lang w:val="ro-RO"/>
              </w:rPr>
            </w:pPr>
            <w:r w:rsidRPr="00CB6242">
              <w:rPr>
                <w:sz w:val="24"/>
                <w:lang w:val="ro-RO"/>
              </w:rPr>
              <w:t xml:space="preserve">  </w:t>
            </w:r>
          </w:p>
          <w:p w:rsidR="004D0EFE" w:rsidRPr="00CB6242" w:rsidRDefault="004D0EFE" w:rsidP="003E357E">
            <w:pPr>
              <w:ind w:right="-540"/>
              <w:jc w:val="center"/>
              <w:rPr>
                <w:sz w:val="24"/>
                <w:lang w:val="ro-RO"/>
              </w:rPr>
            </w:pPr>
            <w:r w:rsidRPr="00CB6242">
              <w:rPr>
                <w:b/>
                <w:bCs/>
                <w:sz w:val="24"/>
                <w:lang w:val="ro-RO"/>
              </w:rPr>
              <w:t xml:space="preserve">Capitolul VII </w:t>
            </w:r>
          </w:p>
          <w:p w:rsidR="004D0EFE" w:rsidRPr="00CB6242" w:rsidRDefault="004D0EFE" w:rsidP="003E357E">
            <w:pPr>
              <w:ind w:right="-540"/>
              <w:jc w:val="center"/>
              <w:rPr>
                <w:sz w:val="24"/>
                <w:lang w:val="ro-RO"/>
              </w:rPr>
            </w:pPr>
            <w:r w:rsidRPr="00CB6242">
              <w:rPr>
                <w:b/>
                <w:bCs/>
                <w:sz w:val="24"/>
                <w:lang w:val="ro-RO"/>
              </w:rPr>
              <w:t xml:space="preserve">FINANŢAREA ACTIVITĂŢII METROLOGICE </w:t>
            </w:r>
          </w:p>
          <w:p w:rsidR="004D0EFE" w:rsidRPr="00CB6242" w:rsidRDefault="004D0EFE" w:rsidP="003E357E">
            <w:pPr>
              <w:ind w:right="-540"/>
              <w:rPr>
                <w:sz w:val="24"/>
                <w:lang w:val="ro-RO"/>
              </w:rPr>
            </w:pPr>
            <w:r w:rsidRPr="00CB6242">
              <w:rPr>
                <w:sz w:val="24"/>
                <w:lang w:val="ro-RO"/>
              </w:rPr>
              <w:t xml:space="preserve">Articolul 20. Finanţarea activităţii metrologice </w:t>
            </w:r>
          </w:p>
          <w:p w:rsidR="004D0EFE" w:rsidRPr="00CB6242" w:rsidRDefault="004D0EFE" w:rsidP="003E357E">
            <w:pPr>
              <w:rPr>
                <w:sz w:val="24"/>
                <w:lang w:val="ro-RO"/>
              </w:rPr>
            </w:pPr>
          </w:p>
          <w:p w:rsidR="004D0EFE" w:rsidRPr="00CB6242" w:rsidRDefault="004D0EFE" w:rsidP="003E357E">
            <w:pPr>
              <w:ind w:right="72"/>
              <w:jc w:val="center"/>
              <w:rPr>
                <w:sz w:val="24"/>
                <w:lang w:val="ro-RO"/>
              </w:rPr>
            </w:pPr>
            <w:r w:rsidRPr="00CB6242">
              <w:rPr>
                <w:b/>
                <w:bCs/>
                <w:sz w:val="24"/>
                <w:lang w:val="ro-RO"/>
              </w:rPr>
              <w:t>Capitolul VIII</w:t>
            </w:r>
          </w:p>
          <w:p w:rsidR="004D0EFE" w:rsidRPr="00CB6242" w:rsidRDefault="004D0EFE" w:rsidP="003E357E">
            <w:pPr>
              <w:ind w:right="72"/>
              <w:jc w:val="center"/>
              <w:rPr>
                <w:sz w:val="24"/>
                <w:lang w:val="ro-RO"/>
              </w:rPr>
            </w:pPr>
            <w:r w:rsidRPr="00CB6242">
              <w:rPr>
                <w:b/>
                <w:bCs/>
                <w:sz w:val="24"/>
                <w:lang w:val="ro-RO"/>
              </w:rPr>
              <w:t>DISPOZIŢII FINALE ŞI TRANZITORII</w:t>
            </w:r>
          </w:p>
          <w:p w:rsidR="004D0EFE" w:rsidRDefault="004D0EFE" w:rsidP="003E357E">
            <w:pPr>
              <w:ind w:right="72"/>
              <w:rPr>
                <w:sz w:val="24"/>
                <w:lang w:val="ro-RO"/>
              </w:rPr>
            </w:pPr>
            <w:r w:rsidRPr="00CB6242">
              <w:rPr>
                <w:sz w:val="24"/>
                <w:lang w:val="ro-RO"/>
              </w:rPr>
              <w:t>   Articolul 21.</w:t>
            </w:r>
          </w:p>
          <w:p w:rsidR="009E08B2" w:rsidRPr="00CB6242" w:rsidRDefault="009E08B2" w:rsidP="003E357E">
            <w:pPr>
              <w:ind w:right="72"/>
              <w:rPr>
                <w:sz w:val="24"/>
                <w:lang w:val="ro-RO"/>
              </w:rPr>
            </w:pPr>
            <w:r>
              <w:rPr>
                <w:sz w:val="24"/>
                <w:lang w:val="ro-RO"/>
              </w:rPr>
              <w:t xml:space="preserve">    Articolul 22</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p w:rsidR="004D0EFE" w:rsidRPr="00CB6242" w:rsidRDefault="004D0EFE" w:rsidP="003E357E">
            <w:pPr>
              <w:rPr>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6348EB" w:rsidTr="00174D3C">
        <w:trPr>
          <w:trHeight w:val="1941"/>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4D0EFE" w:rsidRPr="00CB6242" w:rsidRDefault="004D0EFE" w:rsidP="003E357E">
            <w:pPr>
              <w:ind w:right="239"/>
              <w:rPr>
                <w:b/>
                <w:bCs/>
                <w:sz w:val="24"/>
                <w:lang w:val="ro-RO"/>
              </w:rPr>
            </w:pPr>
          </w:p>
        </w:tc>
        <w:tc>
          <w:tcPr>
            <w:tcW w:w="59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tcPr>
          <w:p w:rsidR="004D0EFE" w:rsidRPr="00CB6242" w:rsidRDefault="004D0EFE" w:rsidP="003E357E">
            <w:pPr>
              <w:ind w:right="239"/>
              <w:rPr>
                <w:b/>
                <w:bCs/>
                <w:sz w:val="24"/>
                <w:lang w:val="ro-RO"/>
              </w:rPr>
            </w:pPr>
            <w:r w:rsidRPr="00CB6242">
              <w:rPr>
                <w:sz w:val="24"/>
                <w:lang w:val="ro-RO"/>
              </w:rPr>
              <w:t xml:space="preserve">Pentru stabilirea bazelor metrologiei legale în scopul asigurării uniformităţii şi exactităţii măsurilor, protejarea persoanelor fizice şi juridice, indiferent de tipul de proprietate şi forma de organizare juridică, împotriva efectelor nocive ale măsurilor incorecte sau false </w:t>
            </w:r>
            <w:r w:rsidRPr="00CB6242">
              <w:rPr>
                <w:rFonts w:ascii="Cambria" w:hAnsi="Cambria"/>
                <w:sz w:val="24"/>
                <w:lang w:val="ro-RO"/>
              </w:rPr>
              <w:t>ș</w:t>
            </w:r>
            <w:r w:rsidRPr="00CB6242">
              <w:rPr>
                <w:sz w:val="24"/>
                <w:lang w:val="ro-RO"/>
              </w:rPr>
              <w:t>i asigurarea transpunerii în legisla</w:t>
            </w:r>
            <w:r w:rsidRPr="00CB6242">
              <w:rPr>
                <w:rFonts w:ascii="Cambria" w:hAnsi="Cambria"/>
                <w:sz w:val="24"/>
                <w:lang w:val="ro-RO"/>
              </w:rPr>
              <w:t>ț</w:t>
            </w:r>
            <w:r w:rsidRPr="00CB6242">
              <w:rPr>
                <w:sz w:val="24"/>
                <w:lang w:val="ro-RO"/>
              </w:rPr>
              <w:t>ia na</w:t>
            </w:r>
            <w:r w:rsidRPr="00CB6242">
              <w:rPr>
                <w:rFonts w:ascii="Cambria" w:hAnsi="Cambria"/>
                <w:sz w:val="24"/>
                <w:lang w:val="ro-RO"/>
              </w:rPr>
              <w:t>ț</w:t>
            </w:r>
            <w:r w:rsidRPr="00CB6242">
              <w:rPr>
                <w:sz w:val="24"/>
                <w:lang w:val="ro-RO"/>
              </w:rPr>
              <w:t>ională a cerin</w:t>
            </w:r>
            <w:r w:rsidRPr="00CB6242">
              <w:rPr>
                <w:rFonts w:ascii="Cambria" w:hAnsi="Cambria"/>
                <w:sz w:val="24"/>
                <w:lang w:val="ro-RO"/>
              </w:rPr>
              <w:t>ț</w:t>
            </w:r>
            <w:r w:rsidRPr="00CB6242">
              <w:rPr>
                <w:sz w:val="24"/>
                <w:lang w:val="ro-RO"/>
              </w:rPr>
              <w:t>elor documentelor UE aplicabile domeniului de metrologie,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jc w:val="center"/>
              <w:rPr>
                <w:sz w:val="24"/>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jc w:val="center"/>
              <w:rPr>
                <w:sz w:val="24"/>
                <w:lang w:val="ro-RO"/>
              </w:rPr>
            </w:pPr>
            <w:r w:rsidRPr="00CB6242">
              <w:rPr>
                <w:b/>
                <w:bCs/>
                <w:sz w:val="24"/>
                <w:lang w:val="ro-RO"/>
              </w:rPr>
              <w:t>Capitolul I</w:t>
            </w:r>
          </w:p>
          <w:p w:rsidR="004D0EFE" w:rsidRPr="00CB6242" w:rsidRDefault="004D0EFE" w:rsidP="003E357E">
            <w:pPr>
              <w:jc w:val="center"/>
              <w:rPr>
                <w:sz w:val="24"/>
                <w:lang w:val="ro-RO"/>
              </w:rPr>
            </w:pPr>
            <w:r w:rsidRPr="00CB6242">
              <w:rPr>
                <w:b/>
                <w:bCs/>
                <w:sz w:val="24"/>
                <w:lang w:val="ro-RO"/>
              </w:rPr>
              <w:t>DISPOZI</w:t>
            </w:r>
            <w:r w:rsidRPr="00CB6242">
              <w:rPr>
                <w:rFonts w:ascii="Cambria" w:hAnsi="Cambria"/>
                <w:b/>
                <w:bCs/>
                <w:sz w:val="24"/>
                <w:lang w:val="ro-RO"/>
              </w:rPr>
              <w:t>Ț</w:t>
            </w:r>
            <w:r w:rsidRPr="00CB6242">
              <w:rPr>
                <w:b/>
                <w:bCs/>
                <w:sz w:val="24"/>
                <w:lang w:val="ro-RO"/>
              </w:rPr>
              <w:t>II GENERALE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6348EB"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rStyle w:val="Robust"/>
                <w:b w:val="0"/>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1.</w:t>
            </w:r>
            <w:r w:rsidRPr="00CB6242">
              <w:rPr>
                <w:sz w:val="24"/>
                <w:lang w:val="ro-RO"/>
              </w:rPr>
              <w:t xml:space="preserve"> Legislaţia privind metrologia </w:t>
            </w:r>
          </w:p>
          <w:p w:rsidR="004D0EFE" w:rsidRPr="00CB6242" w:rsidRDefault="004D0EFE" w:rsidP="003E357E">
            <w:pPr>
              <w:rPr>
                <w:sz w:val="24"/>
                <w:lang w:val="ro-RO"/>
              </w:rPr>
            </w:pPr>
            <w:r w:rsidRPr="00CB6242">
              <w:rPr>
                <w:sz w:val="24"/>
                <w:lang w:val="ro-RO"/>
              </w:rPr>
              <w:t>Legislaţia privind metrologia se constituie din prezenta lege şi din alte acte normative, adoptate în temeiul ei.</w:t>
            </w:r>
          </w:p>
          <w:p w:rsidR="004D0EFE" w:rsidRPr="00CB6242" w:rsidRDefault="004D0EFE" w:rsidP="003E357E">
            <w:pPr>
              <w:rPr>
                <w:rStyle w:val="Robust"/>
                <w:b w:val="0"/>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trHeight w:val="260"/>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0C1AE8" w:rsidRPr="009E08B2" w:rsidRDefault="000C1AE8" w:rsidP="003E357E">
            <w:pPr>
              <w:ind w:right="47"/>
              <w:rPr>
                <w:b/>
                <w:color w:val="000000" w:themeColor="text1"/>
                <w:sz w:val="24"/>
                <w:lang w:val="ro-RO"/>
              </w:rPr>
            </w:pPr>
          </w:p>
          <w:p w:rsidR="000C1AE8" w:rsidRPr="009E08B2" w:rsidRDefault="00317932" w:rsidP="000C1AE8">
            <w:pPr>
              <w:ind w:right="47"/>
              <w:rPr>
                <w:b/>
                <w:color w:val="000000" w:themeColor="text1"/>
                <w:sz w:val="24"/>
                <w:lang w:val="ro-RO"/>
              </w:rPr>
            </w:pPr>
            <w:r w:rsidRPr="009E08B2">
              <w:rPr>
                <w:b/>
                <w:color w:val="000000" w:themeColor="text1"/>
                <w:sz w:val="24"/>
                <w:lang w:val="ro-RO"/>
              </w:rPr>
              <w:t xml:space="preserve">OIML </w:t>
            </w:r>
            <w:r w:rsidR="000C1AE8" w:rsidRPr="009E08B2">
              <w:rPr>
                <w:b/>
                <w:color w:val="000000" w:themeColor="text1"/>
                <w:sz w:val="24"/>
                <w:lang w:val="ro-RO"/>
              </w:rPr>
              <w:t>D1:2012, pct. 3.1.9</w:t>
            </w:r>
          </w:p>
          <w:p w:rsidR="00B450E4" w:rsidRPr="009E08B2" w:rsidRDefault="00B450E4" w:rsidP="00B450E4">
            <w:pPr>
              <w:rPr>
                <w:i/>
                <w:color w:val="222222"/>
                <w:sz w:val="24"/>
                <w:lang w:val="ro-RO" w:eastAsia="ro-RO"/>
              </w:rPr>
            </w:pPr>
            <w:r w:rsidRPr="009E08B2">
              <w:rPr>
                <w:i/>
                <w:color w:val="222222"/>
                <w:sz w:val="24"/>
                <w:lang w:val="ro-RO" w:eastAsia="ro-RO"/>
              </w:rPr>
              <w:t>Controlul metrologic legal</w:t>
            </w:r>
          </w:p>
          <w:p w:rsidR="00B450E4" w:rsidRPr="009E08B2" w:rsidRDefault="00B450E4" w:rsidP="00B450E4">
            <w:pPr>
              <w:rPr>
                <w:color w:val="222222"/>
                <w:sz w:val="24"/>
                <w:lang w:val="ro-RO" w:eastAsia="ro-RO"/>
              </w:rPr>
            </w:pPr>
            <w:r w:rsidRPr="009E08B2">
              <w:rPr>
                <w:color w:val="222222"/>
                <w:sz w:val="24"/>
                <w:lang w:val="ro-RO" w:eastAsia="ro-RO"/>
              </w:rPr>
              <w:t>VIML 2.01 – controlul metrologic legal</w:t>
            </w:r>
          </w:p>
          <w:p w:rsidR="00B450E4" w:rsidRPr="009E08B2" w:rsidRDefault="00B450E4" w:rsidP="00B450E4">
            <w:pPr>
              <w:rPr>
                <w:color w:val="222222"/>
                <w:sz w:val="24"/>
                <w:lang w:val="ro-RO" w:eastAsia="ro-RO"/>
              </w:rPr>
            </w:pPr>
            <w:r w:rsidRPr="009E08B2">
              <w:rPr>
                <w:color w:val="222222"/>
                <w:sz w:val="24"/>
                <w:lang w:val="ro-RO" w:eastAsia="ro-RO"/>
              </w:rPr>
              <w:t>totalitatea activităților de metrologie legală</w:t>
            </w:r>
          </w:p>
          <w:p w:rsidR="00B450E4" w:rsidRPr="009E08B2" w:rsidRDefault="00B450E4" w:rsidP="00B450E4">
            <w:pPr>
              <w:rPr>
                <w:color w:val="222222"/>
                <w:sz w:val="24"/>
                <w:lang w:val="ro-RO" w:eastAsia="ro-RO"/>
              </w:rPr>
            </w:pPr>
            <w:r w:rsidRPr="009E08B2">
              <w:rPr>
                <w:i/>
                <w:color w:val="222222"/>
                <w:sz w:val="24"/>
                <w:lang w:val="ro-RO" w:eastAsia="ro-RO"/>
              </w:rPr>
              <w:t>Notă</w:t>
            </w:r>
            <w:r w:rsidRPr="009E08B2">
              <w:rPr>
                <w:color w:val="222222"/>
                <w:sz w:val="24"/>
                <w:lang w:val="ro-RO" w:eastAsia="ro-RO"/>
              </w:rPr>
              <w:t>: Controlul metrologic legal include</w:t>
            </w:r>
          </w:p>
          <w:p w:rsidR="00B450E4" w:rsidRPr="009E08B2" w:rsidRDefault="00B450E4" w:rsidP="00B450E4">
            <w:pPr>
              <w:numPr>
                <w:ilvl w:val="0"/>
                <w:numId w:val="30"/>
              </w:numPr>
              <w:rPr>
                <w:color w:val="222222"/>
                <w:sz w:val="24"/>
                <w:lang w:val="ro-RO" w:eastAsia="ro-RO"/>
              </w:rPr>
            </w:pPr>
            <w:r w:rsidRPr="009E08B2">
              <w:rPr>
                <w:color w:val="222222"/>
                <w:sz w:val="24"/>
                <w:lang w:val="ro-RO" w:eastAsia="ro-RO"/>
              </w:rPr>
              <w:t>controlul legal al mijloacelor de măsurare,</w:t>
            </w:r>
          </w:p>
          <w:p w:rsidR="00B450E4" w:rsidRPr="009E08B2" w:rsidRDefault="00B450E4" w:rsidP="00B450E4">
            <w:pPr>
              <w:numPr>
                <w:ilvl w:val="0"/>
                <w:numId w:val="30"/>
              </w:numPr>
              <w:rPr>
                <w:color w:val="222222"/>
                <w:sz w:val="24"/>
                <w:lang w:val="ro-RO" w:eastAsia="ro-RO"/>
              </w:rPr>
            </w:pPr>
            <w:r w:rsidRPr="009E08B2">
              <w:rPr>
                <w:color w:val="222222"/>
                <w:sz w:val="24"/>
                <w:lang w:val="ro-RO" w:eastAsia="ro-RO"/>
              </w:rPr>
              <w:t>supravegherea metrologică și</w:t>
            </w:r>
          </w:p>
          <w:p w:rsidR="00B450E4" w:rsidRPr="009E08B2" w:rsidRDefault="00B450E4" w:rsidP="00B450E4">
            <w:pPr>
              <w:numPr>
                <w:ilvl w:val="0"/>
                <w:numId w:val="30"/>
              </w:numPr>
              <w:rPr>
                <w:color w:val="222222"/>
                <w:sz w:val="24"/>
                <w:lang w:val="ro-RO" w:eastAsia="ro-RO"/>
              </w:rPr>
            </w:pPr>
            <w:r w:rsidRPr="009E08B2">
              <w:rPr>
                <w:color w:val="222222"/>
                <w:sz w:val="24"/>
                <w:lang w:val="ro-RO" w:eastAsia="ro-RO"/>
              </w:rPr>
              <w:t>expertiza metrologică.</w:t>
            </w:r>
          </w:p>
          <w:p w:rsidR="008274E5" w:rsidRPr="009E08B2" w:rsidRDefault="008274E5" w:rsidP="003E357E">
            <w:pPr>
              <w:ind w:right="47"/>
              <w:rPr>
                <w:b/>
                <w:color w:val="000000" w:themeColor="text1"/>
                <w:sz w:val="24"/>
                <w:lang w:val="ro-RO"/>
              </w:rPr>
            </w:pPr>
          </w:p>
          <w:p w:rsidR="003E357E" w:rsidRPr="009E08B2" w:rsidRDefault="003E357E" w:rsidP="003E357E">
            <w:pPr>
              <w:ind w:right="47"/>
              <w:rPr>
                <w:b/>
                <w:color w:val="000000" w:themeColor="text1"/>
                <w:sz w:val="24"/>
                <w:lang w:val="ro-RO"/>
              </w:rPr>
            </w:pPr>
          </w:p>
          <w:p w:rsidR="004D0EFE" w:rsidRPr="009E08B2" w:rsidRDefault="000C1AE8" w:rsidP="003E357E">
            <w:pPr>
              <w:ind w:right="47"/>
              <w:rPr>
                <w:b/>
                <w:color w:val="000000" w:themeColor="text1"/>
                <w:sz w:val="24"/>
                <w:lang w:val="ro-RO"/>
              </w:rPr>
            </w:pPr>
            <w:r w:rsidRPr="009E08B2">
              <w:rPr>
                <w:b/>
                <w:sz w:val="24"/>
                <w:lang w:val="ro-RO"/>
              </w:rPr>
              <w:t>Directiva 32/2014</w:t>
            </w:r>
            <w:r w:rsidR="00317932" w:rsidRPr="009E08B2">
              <w:rPr>
                <w:b/>
                <w:sz w:val="24"/>
                <w:lang w:val="ro-RO"/>
              </w:rPr>
              <w:t>/CE</w:t>
            </w:r>
            <w:r w:rsidRPr="009E08B2">
              <w:rPr>
                <w:b/>
                <w:sz w:val="24"/>
                <w:lang w:val="ro-RO"/>
              </w:rPr>
              <w:t xml:space="preserve">, </w:t>
            </w:r>
            <w:r w:rsidR="00317932" w:rsidRPr="009E08B2">
              <w:rPr>
                <w:b/>
                <w:sz w:val="24"/>
                <w:lang w:val="ro-RO"/>
              </w:rPr>
              <w:t>Art</w:t>
            </w:r>
            <w:r w:rsidRPr="009E08B2">
              <w:rPr>
                <w:b/>
                <w:sz w:val="24"/>
                <w:lang w:val="ro-RO"/>
              </w:rPr>
              <w:t>. 4</w:t>
            </w:r>
          </w:p>
          <w:p w:rsidR="000C1AE8" w:rsidRPr="009E08B2" w:rsidRDefault="004D0EFE" w:rsidP="003E357E">
            <w:pPr>
              <w:rPr>
                <w:sz w:val="24"/>
                <w:lang w:val="ro-RO"/>
              </w:rPr>
            </w:pPr>
            <w:r w:rsidRPr="009E08B2">
              <w:rPr>
                <w:i/>
                <w:iCs/>
                <w:sz w:val="24"/>
                <w:lang w:val="ro-RO"/>
              </w:rPr>
              <w:t>dare în folosință</w:t>
            </w:r>
            <w:r w:rsidRPr="009E08B2">
              <w:rPr>
                <w:sz w:val="24"/>
                <w:lang w:val="ro-RO"/>
              </w:rPr>
              <w:t xml:space="preserve"> - prima utilizare a unui mijloc de măsurare destinat utilizatorului final, în scopul pentru care a fost destinat; </w:t>
            </w:r>
          </w:p>
          <w:p w:rsidR="004D0EFE" w:rsidRPr="009E08B2" w:rsidRDefault="004D0EFE" w:rsidP="003E357E">
            <w:pPr>
              <w:rPr>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9E08B2" w:rsidRPr="009E08B2" w:rsidRDefault="009E08B2" w:rsidP="003E357E">
            <w:pPr>
              <w:ind w:right="47"/>
              <w:rPr>
                <w:b/>
                <w:color w:val="000000" w:themeColor="text1"/>
                <w:sz w:val="24"/>
                <w:lang w:val="ro-RO"/>
              </w:rPr>
            </w:pPr>
          </w:p>
          <w:p w:rsidR="004D0EFE" w:rsidRDefault="004D0EFE" w:rsidP="003E357E">
            <w:pPr>
              <w:ind w:right="47"/>
              <w:rPr>
                <w:b/>
                <w:color w:val="000000" w:themeColor="text1"/>
                <w:sz w:val="24"/>
                <w:lang w:val="ro-RO"/>
              </w:rPr>
            </w:pPr>
          </w:p>
          <w:p w:rsidR="004317A2" w:rsidRDefault="004317A2" w:rsidP="003E357E">
            <w:pPr>
              <w:ind w:right="47"/>
              <w:rPr>
                <w:b/>
                <w:color w:val="000000" w:themeColor="text1"/>
                <w:sz w:val="24"/>
                <w:lang w:val="ro-RO"/>
              </w:rPr>
            </w:pPr>
          </w:p>
          <w:p w:rsidR="004317A2" w:rsidRDefault="004317A2" w:rsidP="003E357E">
            <w:pPr>
              <w:ind w:right="47"/>
              <w:rPr>
                <w:b/>
                <w:color w:val="000000" w:themeColor="text1"/>
                <w:sz w:val="24"/>
                <w:lang w:val="ro-RO"/>
              </w:rPr>
            </w:pPr>
          </w:p>
          <w:p w:rsidR="004317A2" w:rsidRDefault="004317A2" w:rsidP="003E357E">
            <w:pPr>
              <w:ind w:right="47"/>
              <w:rPr>
                <w:b/>
                <w:color w:val="000000" w:themeColor="text1"/>
                <w:sz w:val="24"/>
                <w:lang w:val="ro-RO"/>
              </w:rPr>
            </w:pPr>
          </w:p>
          <w:p w:rsidR="004317A2" w:rsidRDefault="004317A2" w:rsidP="003E357E">
            <w:pPr>
              <w:ind w:right="47"/>
              <w:rPr>
                <w:b/>
                <w:color w:val="000000" w:themeColor="text1"/>
                <w:sz w:val="24"/>
                <w:lang w:val="ro-RO"/>
              </w:rPr>
            </w:pPr>
          </w:p>
          <w:p w:rsidR="004317A2" w:rsidRPr="009E08B2" w:rsidRDefault="004317A2" w:rsidP="003E357E">
            <w:pPr>
              <w:ind w:right="47"/>
              <w:rPr>
                <w:b/>
                <w:color w:val="000000" w:themeColor="text1"/>
                <w:sz w:val="24"/>
                <w:lang w:val="ro-RO"/>
              </w:rPr>
            </w:pPr>
          </w:p>
          <w:p w:rsidR="004D0EFE" w:rsidRPr="009E08B2" w:rsidRDefault="00317932" w:rsidP="003E357E">
            <w:pPr>
              <w:ind w:right="47"/>
              <w:rPr>
                <w:b/>
                <w:color w:val="000000" w:themeColor="text1"/>
                <w:sz w:val="24"/>
                <w:lang w:val="ro-RO"/>
              </w:rPr>
            </w:pPr>
            <w:r w:rsidRPr="009E08B2">
              <w:rPr>
                <w:rFonts w:eastAsiaTheme="minorHAnsi"/>
                <w:b/>
                <w:color w:val="000000"/>
                <w:sz w:val="24"/>
                <w:lang w:val="ro-RO" w:eastAsia="en-US"/>
              </w:rPr>
              <w:t>OIML V2-200:2012</w:t>
            </w:r>
            <w:r w:rsidR="000E503C" w:rsidRPr="009E08B2">
              <w:rPr>
                <w:rFonts w:eastAsiaTheme="minorHAnsi"/>
                <w:b/>
                <w:color w:val="000000"/>
                <w:sz w:val="24"/>
                <w:lang w:val="ro-RO" w:eastAsia="en-US"/>
              </w:rPr>
              <w:t>, pct. 5.1</w:t>
            </w:r>
          </w:p>
          <w:p w:rsidR="004D0EFE" w:rsidRPr="009E08B2" w:rsidRDefault="000E503C" w:rsidP="003E357E">
            <w:pPr>
              <w:autoSpaceDE w:val="0"/>
              <w:autoSpaceDN w:val="0"/>
              <w:adjustRightInd w:val="0"/>
              <w:jc w:val="left"/>
              <w:rPr>
                <w:rFonts w:eastAsiaTheme="minorHAnsi"/>
                <w:color w:val="000000"/>
                <w:sz w:val="24"/>
                <w:lang w:val="ro-RO" w:eastAsia="en-US"/>
              </w:rPr>
            </w:pPr>
            <w:proofErr w:type="spellStart"/>
            <w:r w:rsidRPr="009E08B2">
              <w:rPr>
                <w:rFonts w:eastAsiaTheme="minorHAnsi"/>
                <w:bCs/>
                <w:i/>
                <w:color w:val="000000"/>
                <w:sz w:val="24"/>
                <w:lang w:val="ro-RO" w:eastAsia="en-US"/>
              </w:rPr>
              <w:lastRenderedPageBreak/>
              <w:t>etalon-</w:t>
            </w:r>
            <w:proofErr w:type="spellEnd"/>
            <w:r w:rsidRPr="009E08B2">
              <w:rPr>
                <w:rFonts w:eastAsiaTheme="minorHAnsi"/>
                <w:bCs/>
                <w:i/>
                <w:color w:val="000000"/>
                <w:sz w:val="24"/>
                <w:lang w:val="ro-RO" w:eastAsia="en-US"/>
              </w:rPr>
              <w:t xml:space="preserve"> </w:t>
            </w:r>
            <w:r w:rsidRPr="009E08B2">
              <w:rPr>
                <w:sz w:val="24"/>
                <w:lang w:val="ro-RO"/>
              </w:rPr>
              <w:t>materializarea definiției unei mărimi date, cu o valoare determinată şi o incertitudine de măsurare asociată, utilizată ca referinţă;</w:t>
            </w:r>
          </w:p>
          <w:p w:rsidR="004317A2" w:rsidRDefault="004317A2" w:rsidP="003E357E">
            <w:pPr>
              <w:ind w:right="47"/>
              <w:rPr>
                <w:b/>
                <w:sz w:val="24"/>
                <w:lang w:val="ro-RO"/>
              </w:rPr>
            </w:pPr>
          </w:p>
          <w:p w:rsidR="004D0EFE" w:rsidRPr="009E08B2" w:rsidRDefault="00317932" w:rsidP="003E357E">
            <w:pPr>
              <w:ind w:right="47"/>
              <w:rPr>
                <w:b/>
                <w:i/>
                <w:sz w:val="24"/>
                <w:lang w:val="ro-RO"/>
              </w:rPr>
            </w:pPr>
            <w:r w:rsidRPr="009E08B2">
              <w:rPr>
                <w:b/>
                <w:sz w:val="24"/>
                <w:lang w:val="ro-RO"/>
              </w:rPr>
              <w:t>OIML V2-200:2012</w:t>
            </w:r>
            <w:r w:rsidR="000E503C" w:rsidRPr="009E08B2">
              <w:rPr>
                <w:b/>
                <w:sz w:val="24"/>
                <w:lang w:val="ro-RO"/>
              </w:rPr>
              <w:t xml:space="preserve"> pct.5.2</w:t>
            </w:r>
          </w:p>
          <w:p w:rsidR="004D0EFE" w:rsidRPr="009E08B2" w:rsidRDefault="004D0EFE" w:rsidP="003E357E">
            <w:pPr>
              <w:rPr>
                <w:sz w:val="24"/>
                <w:lang w:val="ro-RO"/>
              </w:rPr>
            </w:pPr>
            <w:r w:rsidRPr="009E08B2">
              <w:rPr>
                <w:i/>
                <w:iCs/>
                <w:sz w:val="24"/>
                <w:lang w:val="ro-RO"/>
              </w:rPr>
              <w:t>etalon internaţional</w:t>
            </w:r>
            <w:r w:rsidRPr="009E08B2">
              <w:rPr>
                <w:sz w:val="24"/>
                <w:lang w:val="ro-RO"/>
              </w:rPr>
              <w:t xml:space="preserve"> – etalon recunoscut de semnatarii unui acord internațional și destinat unei utilizări mondiale; </w:t>
            </w:r>
          </w:p>
          <w:p w:rsidR="004D0EFE" w:rsidRPr="009E08B2" w:rsidRDefault="004D0EFE" w:rsidP="003E357E">
            <w:pPr>
              <w:ind w:right="47"/>
              <w:rPr>
                <w:i/>
                <w:sz w:val="24"/>
                <w:lang w:val="ro-RO"/>
              </w:rPr>
            </w:pPr>
          </w:p>
          <w:p w:rsidR="004D0EFE" w:rsidRPr="009E08B2" w:rsidRDefault="004D0EFE" w:rsidP="003E357E">
            <w:pPr>
              <w:ind w:right="47"/>
              <w:rPr>
                <w:i/>
                <w:sz w:val="24"/>
                <w:lang w:val="ro-RO"/>
              </w:rPr>
            </w:pPr>
          </w:p>
          <w:p w:rsidR="004D0EFE" w:rsidRPr="009E08B2" w:rsidRDefault="00317932" w:rsidP="003E357E">
            <w:pPr>
              <w:ind w:right="47"/>
              <w:rPr>
                <w:b/>
                <w:i/>
                <w:sz w:val="24"/>
                <w:lang w:val="ro-RO"/>
              </w:rPr>
            </w:pPr>
            <w:r w:rsidRPr="009E08B2">
              <w:rPr>
                <w:b/>
                <w:sz w:val="24"/>
                <w:lang w:val="ro-RO"/>
              </w:rPr>
              <w:t>OIML V2-200:2012,</w:t>
            </w:r>
            <w:r w:rsidR="00B536DD" w:rsidRPr="009E08B2">
              <w:rPr>
                <w:b/>
                <w:sz w:val="24"/>
                <w:lang w:val="ro-RO"/>
              </w:rPr>
              <w:t xml:space="preserve"> pct.5.3</w:t>
            </w:r>
          </w:p>
          <w:p w:rsidR="004D0EFE" w:rsidRPr="009E08B2" w:rsidRDefault="004D0EFE" w:rsidP="003E357E">
            <w:pPr>
              <w:rPr>
                <w:sz w:val="24"/>
                <w:lang w:val="ro-RO"/>
              </w:rPr>
            </w:pPr>
            <w:r w:rsidRPr="009E08B2">
              <w:rPr>
                <w:i/>
                <w:iCs/>
                <w:sz w:val="24"/>
                <w:lang w:val="ro-RO"/>
              </w:rPr>
              <w:t>etalon naţional</w:t>
            </w:r>
            <w:r w:rsidRPr="009E08B2">
              <w:rPr>
                <w:sz w:val="24"/>
                <w:lang w:val="ro-RO"/>
              </w:rPr>
              <w:t xml:space="preserve"> – etalon recunoscut de o autoritate națională pentru a servi, într-un stat sau într-o economie, ca bază pentru atribuirea de valori altor etaloane ale mărimilor de aceeași natură; </w:t>
            </w:r>
          </w:p>
          <w:p w:rsidR="004D0EFE" w:rsidRPr="009E08B2" w:rsidRDefault="004D0EFE" w:rsidP="003E357E">
            <w:pPr>
              <w:rPr>
                <w:sz w:val="24"/>
                <w:lang w:val="ro-RO"/>
              </w:rPr>
            </w:pPr>
          </w:p>
          <w:p w:rsidR="00B536DD" w:rsidRPr="009E08B2" w:rsidRDefault="00B536DD" w:rsidP="003E357E">
            <w:pPr>
              <w:rPr>
                <w:sz w:val="24"/>
                <w:lang w:val="ro-RO"/>
              </w:rPr>
            </w:pPr>
          </w:p>
          <w:p w:rsidR="004D0EFE" w:rsidRPr="009E08B2" w:rsidRDefault="00317932" w:rsidP="003E357E">
            <w:pPr>
              <w:rPr>
                <w:b/>
                <w:sz w:val="24"/>
                <w:lang w:val="ro-RO"/>
              </w:rPr>
            </w:pPr>
            <w:r w:rsidRPr="009E08B2">
              <w:rPr>
                <w:b/>
                <w:sz w:val="24"/>
                <w:lang w:val="ro-RO"/>
              </w:rPr>
              <w:t>OIML V2-200:2012,</w:t>
            </w:r>
            <w:r w:rsidR="00B536DD" w:rsidRPr="009E08B2">
              <w:rPr>
                <w:b/>
                <w:sz w:val="24"/>
                <w:lang w:val="ro-RO"/>
              </w:rPr>
              <w:t xml:space="preserve"> pct.5.7</w:t>
            </w:r>
          </w:p>
          <w:p w:rsidR="004D0EFE" w:rsidRPr="009E08B2" w:rsidRDefault="004D0EFE" w:rsidP="003E357E">
            <w:pPr>
              <w:rPr>
                <w:sz w:val="24"/>
                <w:lang w:val="ro-RO"/>
              </w:rPr>
            </w:pPr>
            <w:r w:rsidRPr="009E08B2">
              <w:rPr>
                <w:i/>
                <w:iCs/>
                <w:sz w:val="24"/>
                <w:lang w:val="ro-RO"/>
              </w:rPr>
              <w:t>etalon de lucru</w:t>
            </w:r>
            <w:r w:rsidRPr="009E08B2">
              <w:rPr>
                <w:sz w:val="24"/>
                <w:lang w:val="ro-RO"/>
              </w:rPr>
              <w:t xml:space="preserve"> – etalon care este utilizat în mod curent pentru etalonarea sau verificarea mijloacelor de măsurare sau a sistemelor de măsurare; </w:t>
            </w:r>
          </w:p>
          <w:p w:rsidR="004D0EFE" w:rsidRPr="009E08B2" w:rsidRDefault="004D0EFE" w:rsidP="003E357E">
            <w:pPr>
              <w:ind w:right="47"/>
              <w:rPr>
                <w:i/>
                <w:sz w:val="24"/>
                <w:lang w:val="ro-RO"/>
              </w:rPr>
            </w:pPr>
          </w:p>
          <w:p w:rsidR="004D0EFE" w:rsidRPr="009E08B2" w:rsidRDefault="004D0EFE" w:rsidP="003E357E">
            <w:pPr>
              <w:ind w:right="47"/>
              <w:rPr>
                <w:i/>
                <w:sz w:val="24"/>
                <w:lang w:val="ro-RO"/>
              </w:rPr>
            </w:pPr>
          </w:p>
          <w:p w:rsidR="00B536DD" w:rsidRPr="009E08B2" w:rsidRDefault="00317932" w:rsidP="00B536DD">
            <w:pPr>
              <w:ind w:right="47"/>
              <w:rPr>
                <w:i/>
                <w:sz w:val="24"/>
                <w:lang w:val="ro-RO"/>
              </w:rPr>
            </w:pPr>
            <w:r w:rsidRPr="009E08B2">
              <w:rPr>
                <w:b/>
                <w:sz w:val="24"/>
                <w:lang w:val="ro-RO"/>
              </w:rPr>
              <w:t>OIML V2-200:2012,</w:t>
            </w:r>
            <w:r w:rsidR="00B536DD" w:rsidRPr="009E08B2">
              <w:rPr>
                <w:b/>
                <w:sz w:val="24"/>
                <w:lang w:val="ro-RO"/>
              </w:rPr>
              <w:t xml:space="preserve"> </w:t>
            </w:r>
            <w:proofErr w:type="spellStart"/>
            <w:r w:rsidR="00B536DD" w:rsidRPr="009E08B2">
              <w:rPr>
                <w:b/>
                <w:sz w:val="24"/>
                <w:lang w:val="ro-RO"/>
              </w:rPr>
              <w:t>pct</w:t>
            </w:r>
            <w:proofErr w:type="spellEnd"/>
            <w:r w:rsidR="00B536DD" w:rsidRPr="009E08B2">
              <w:rPr>
                <w:b/>
                <w:sz w:val="24"/>
                <w:lang w:val="ro-RO"/>
              </w:rPr>
              <w:t xml:space="preserve"> 2.39</w:t>
            </w:r>
          </w:p>
          <w:p w:rsidR="004D0EFE" w:rsidRPr="009E08B2" w:rsidRDefault="004D0EFE" w:rsidP="003E357E">
            <w:pPr>
              <w:ind w:right="47"/>
              <w:rPr>
                <w:sz w:val="24"/>
                <w:lang w:val="ro-RO"/>
              </w:rPr>
            </w:pPr>
            <w:r w:rsidRPr="009E08B2">
              <w:rPr>
                <w:i/>
                <w:iCs/>
                <w:sz w:val="24"/>
                <w:lang w:val="ro-RO"/>
              </w:rPr>
              <w:t>etalonare</w:t>
            </w:r>
            <w:r w:rsidRPr="009E08B2">
              <w:rPr>
                <w:sz w:val="24"/>
                <w:lang w:val="ro-RO"/>
              </w:rPr>
              <w:t xml:space="preserve"> – operaţie care, în condiţii specificate stabileşte:</w:t>
            </w:r>
          </w:p>
          <w:p w:rsidR="004D0EFE" w:rsidRPr="009E08B2" w:rsidRDefault="004D0EFE" w:rsidP="00B536DD">
            <w:pPr>
              <w:pStyle w:val="Listparagraf"/>
              <w:numPr>
                <w:ilvl w:val="0"/>
                <w:numId w:val="17"/>
              </w:numPr>
              <w:tabs>
                <w:tab w:val="left" w:pos="492"/>
              </w:tabs>
              <w:ind w:left="79" w:right="47" w:firstLine="142"/>
              <w:rPr>
                <w:b/>
                <w:color w:val="000000" w:themeColor="text1"/>
                <w:sz w:val="24"/>
                <w:lang w:val="ro-RO"/>
              </w:rPr>
            </w:pPr>
            <w:r w:rsidRPr="009E08B2">
              <w:rPr>
                <w:sz w:val="24"/>
                <w:lang w:val="ro-RO"/>
              </w:rPr>
              <w:t>în prima etapă o relaţie între valorile şi incertitudinile de măsurare asociate care sînt furnizate de etaloane şi de indicaţiile corespunzătoare cu incertitudinile de măsurare asociate;</w:t>
            </w:r>
          </w:p>
          <w:p w:rsidR="004D0EFE" w:rsidRPr="009E08B2" w:rsidRDefault="004D0EFE" w:rsidP="003E357E">
            <w:pPr>
              <w:pStyle w:val="Listparagraf"/>
              <w:numPr>
                <w:ilvl w:val="0"/>
                <w:numId w:val="17"/>
              </w:numPr>
              <w:tabs>
                <w:tab w:val="left" w:pos="492"/>
              </w:tabs>
              <w:ind w:left="79" w:right="47" w:firstLine="142"/>
              <w:rPr>
                <w:b/>
                <w:color w:val="000000" w:themeColor="text1"/>
                <w:sz w:val="24"/>
                <w:lang w:val="ro-RO"/>
              </w:rPr>
            </w:pPr>
            <w:r w:rsidRPr="009E08B2">
              <w:rPr>
                <w:sz w:val="24"/>
                <w:lang w:val="ro-RO"/>
              </w:rPr>
              <w:t xml:space="preserve"> în a doua etapa, este utilizată această informaţie pentru stabilirea unei relaţii care să permită obţinerea unui rezultat de măsurare pornind de la o indicaţie; </w:t>
            </w:r>
          </w:p>
          <w:p w:rsidR="004D0EFE" w:rsidRPr="009E08B2" w:rsidRDefault="004D0EFE" w:rsidP="003E357E">
            <w:pPr>
              <w:ind w:right="47"/>
              <w:rPr>
                <w:b/>
                <w:color w:val="000000" w:themeColor="text1"/>
                <w:sz w:val="24"/>
                <w:lang w:val="ro-RO"/>
              </w:rPr>
            </w:pPr>
          </w:p>
          <w:p w:rsidR="00B536DD" w:rsidRPr="009E08B2" w:rsidRDefault="00B536DD" w:rsidP="003E357E">
            <w:pPr>
              <w:ind w:right="47"/>
              <w:rPr>
                <w:b/>
                <w:color w:val="000000" w:themeColor="text1"/>
                <w:sz w:val="24"/>
                <w:lang w:val="ro-RO"/>
              </w:rPr>
            </w:pPr>
          </w:p>
          <w:p w:rsidR="004D0EFE" w:rsidRPr="009E08B2" w:rsidRDefault="00317932" w:rsidP="003E357E">
            <w:pPr>
              <w:ind w:right="47"/>
              <w:rPr>
                <w:b/>
                <w:color w:val="000000" w:themeColor="text1"/>
                <w:sz w:val="24"/>
                <w:lang w:val="ro-RO"/>
              </w:rPr>
            </w:pPr>
            <w:r w:rsidRPr="009E08B2">
              <w:rPr>
                <w:b/>
                <w:sz w:val="24"/>
                <w:lang w:val="ro-RO"/>
              </w:rPr>
              <w:t>OIML V2-200:2012,</w:t>
            </w:r>
            <w:r w:rsidR="00B536DD" w:rsidRPr="009E08B2">
              <w:rPr>
                <w:b/>
                <w:sz w:val="24"/>
                <w:lang w:val="ro-RO"/>
              </w:rPr>
              <w:t xml:space="preserve"> pct. 2.13</w:t>
            </w:r>
          </w:p>
          <w:p w:rsidR="004D0EFE" w:rsidRPr="009E08B2" w:rsidRDefault="004D0EFE" w:rsidP="003E357E">
            <w:pPr>
              <w:rPr>
                <w:sz w:val="24"/>
                <w:lang w:val="ro-RO"/>
              </w:rPr>
            </w:pPr>
            <w:r w:rsidRPr="009E08B2">
              <w:rPr>
                <w:i/>
                <w:iCs/>
                <w:sz w:val="24"/>
                <w:lang w:val="ro-RO"/>
              </w:rPr>
              <w:lastRenderedPageBreak/>
              <w:t>exactitate de măsurare</w:t>
            </w:r>
            <w:r w:rsidRPr="009E08B2">
              <w:rPr>
                <w:sz w:val="24"/>
                <w:lang w:val="ro-RO"/>
              </w:rPr>
              <w:t xml:space="preserve"> – grad de concordanţă între o valoare măsurată și o valoare adevărată a unui măsurand; </w:t>
            </w: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317932" w:rsidP="003E357E">
            <w:pPr>
              <w:ind w:right="47"/>
              <w:rPr>
                <w:b/>
                <w:color w:val="000000" w:themeColor="text1"/>
                <w:sz w:val="24"/>
                <w:lang w:val="ro-RO"/>
              </w:rPr>
            </w:pPr>
            <w:r w:rsidRPr="009E08B2">
              <w:rPr>
                <w:b/>
                <w:sz w:val="24"/>
                <w:lang w:val="ro-RO"/>
              </w:rPr>
              <w:t>OIML V2-200:2012,</w:t>
            </w:r>
            <w:r w:rsidR="0083540D" w:rsidRPr="009E08B2">
              <w:rPr>
                <w:b/>
                <w:sz w:val="24"/>
                <w:lang w:val="ro-RO"/>
              </w:rPr>
              <w:t xml:space="preserve"> pct. 2.26</w:t>
            </w:r>
          </w:p>
          <w:p w:rsidR="004D0EFE" w:rsidRPr="009E08B2" w:rsidRDefault="004D0EFE" w:rsidP="003E357E">
            <w:pPr>
              <w:rPr>
                <w:sz w:val="24"/>
                <w:lang w:val="ro-RO"/>
              </w:rPr>
            </w:pPr>
            <w:r w:rsidRPr="009E08B2">
              <w:rPr>
                <w:i/>
                <w:iCs/>
                <w:sz w:val="24"/>
                <w:lang w:val="ro-RO"/>
              </w:rPr>
              <w:t>incertitudine de măsurare</w:t>
            </w:r>
            <w:r w:rsidRPr="009E08B2">
              <w:rPr>
                <w:sz w:val="24"/>
                <w:lang w:val="ro-RO"/>
              </w:rPr>
              <w:t xml:space="preserve"> – parametru pozitiv care caracterizează dispersia valorilor atribuite unui măsurand, în baza informaţiilor utilizate </w:t>
            </w:r>
          </w:p>
          <w:p w:rsidR="008274E5" w:rsidRPr="009E08B2" w:rsidRDefault="008274E5" w:rsidP="003E357E">
            <w:pPr>
              <w:rPr>
                <w:sz w:val="24"/>
                <w:lang w:val="ro-RO"/>
              </w:rPr>
            </w:pPr>
          </w:p>
          <w:p w:rsidR="00B536DD" w:rsidRPr="009E08B2" w:rsidRDefault="00B536DD" w:rsidP="003E357E">
            <w:pPr>
              <w:rPr>
                <w:sz w:val="24"/>
                <w:lang w:val="ro-RO"/>
              </w:rPr>
            </w:pPr>
          </w:p>
          <w:p w:rsidR="004D0EFE" w:rsidRPr="009E08B2" w:rsidRDefault="008274E5" w:rsidP="003E357E">
            <w:pPr>
              <w:rPr>
                <w:sz w:val="24"/>
                <w:lang w:val="ro-RO"/>
              </w:rPr>
            </w:pPr>
            <w:r w:rsidRPr="009E08B2">
              <w:rPr>
                <w:b/>
                <w:sz w:val="24"/>
                <w:lang w:val="ro-RO"/>
              </w:rPr>
              <w:t>Regulamentul 765/2008/CE, Art.</w:t>
            </w:r>
            <w:r w:rsidR="002A4F74" w:rsidRPr="009E08B2">
              <w:rPr>
                <w:b/>
                <w:sz w:val="24"/>
                <w:lang w:val="ro-RO"/>
              </w:rPr>
              <w:t>2</w:t>
            </w:r>
          </w:p>
          <w:p w:rsidR="004D0EFE" w:rsidRPr="009E08B2" w:rsidRDefault="004D0EFE" w:rsidP="003E357E">
            <w:pPr>
              <w:ind w:right="47"/>
              <w:rPr>
                <w:b/>
                <w:color w:val="000000" w:themeColor="text1"/>
                <w:sz w:val="24"/>
                <w:lang w:val="ro-RO"/>
              </w:rPr>
            </w:pPr>
            <w:r w:rsidRPr="009E08B2">
              <w:rPr>
                <w:rFonts w:eastAsiaTheme="minorHAnsi"/>
                <w:i/>
                <w:sz w:val="24"/>
                <w:lang w:val="ro-RO" w:eastAsia="en-US"/>
              </w:rPr>
              <w:t>introducere pe pia</w:t>
            </w:r>
            <w:r w:rsidRPr="009E08B2">
              <w:rPr>
                <w:rFonts w:eastAsia="EUAlbertina+02"/>
                <w:i/>
                <w:sz w:val="24"/>
                <w:lang w:val="ro-RO" w:eastAsia="en-US"/>
              </w:rPr>
              <w:t>ț</w:t>
            </w:r>
            <w:r w:rsidRPr="009E08B2">
              <w:rPr>
                <w:rFonts w:eastAsiaTheme="minorHAnsi"/>
                <w:i/>
                <w:sz w:val="24"/>
                <w:lang w:val="ro-RO" w:eastAsia="en-US"/>
              </w:rPr>
              <w:t>ă -</w:t>
            </w:r>
            <w:r w:rsidRPr="009E08B2">
              <w:rPr>
                <w:rFonts w:eastAsiaTheme="minorHAnsi"/>
                <w:sz w:val="24"/>
                <w:lang w:val="ro-RO" w:eastAsia="en-US"/>
              </w:rPr>
              <w:t xml:space="preserve"> înseamnă punerea la dispozi</w:t>
            </w:r>
            <w:r w:rsidRPr="009E08B2">
              <w:rPr>
                <w:rFonts w:eastAsia="EUAlbertina+02"/>
                <w:sz w:val="24"/>
                <w:lang w:val="ro-RO" w:eastAsia="en-US"/>
              </w:rPr>
              <w:t>ț</w:t>
            </w:r>
            <w:r w:rsidRPr="009E08B2">
              <w:rPr>
                <w:rFonts w:eastAsiaTheme="minorHAnsi"/>
                <w:sz w:val="24"/>
                <w:lang w:val="ro-RO" w:eastAsia="en-US"/>
              </w:rPr>
              <w:t>ie pentru prima oară a unui produs pe pia</w:t>
            </w:r>
            <w:r w:rsidRPr="009E08B2">
              <w:rPr>
                <w:rFonts w:eastAsia="EUAlbertina+02"/>
                <w:sz w:val="24"/>
                <w:lang w:val="ro-RO" w:eastAsia="en-US"/>
              </w:rPr>
              <w:t>ț</w:t>
            </w:r>
            <w:r w:rsidRPr="009E08B2">
              <w:rPr>
                <w:rFonts w:eastAsiaTheme="minorHAnsi"/>
                <w:sz w:val="24"/>
                <w:lang w:val="ro-RO" w:eastAsia="en-US"/>
              </w:rPr>
              <w:t xml:space="preserve">a comunitară; </w:t>
            </w: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Default="004317A2" w:rsidP="003E357E">
            <w:pPr>
              <w:ind w:right="47"/>
              <w:rPr>
                <w:b/>
                <w:color w:val="000000" w:themeColor="text1"/>
                <w:sz w:val="24"/>
                <w:lang w:val="ro-RO"/>
              </w:rPr>
            </w:pPr>
            <w:r>
              <w:rPr>
                <w:b/>
                <w:color w:val="000000" w:themeColor="text1"/>
                <w:sz w:val="24"/>
                <w:lang w:val="ro-RO"/>
              </w:rPr>
              <w:t>Directiva 2009/34/CE</w:t>
            </w:r>
          </w:p>
          <w:p w:rsidR="004317A2" w:rsidRPr="009E08B2" w:rsidRDefault="004317A2" w:rsidP="003E357E">
            <w:pPr>
              <w:ind w:right="47"/>
              <w:rPr>
                <w:b/>
                <w:color w:val="000000" w:themeColor="text1"/>
                <w:sz w:val="24"/>
                <w:lang w:val="ro-RO"/>
              </w:rPr>
            </w:pPr>
            <w:r>
              <w:rPr>
                <w:b/>
                <w:color w:val="000000" w:themeColor="text1"/>
                <w:sz w:val="24"/>
                <w:lang w:val="ro-RO"/>
              </w:rPr>
              <w:t>Anexa II</w:t>
            </w:r>
          </w:p>
          <w:p w:rsidR="004D0EFE" w:rsidRPr="009E08B2" w:rsidRDefault="004D0EFE" w:rsidP="003E357E">
            <w:pPr>
              <w:ind w:right="47"/>
              <w:rPr>
                <w:b/>
                <w:color w:val="000000" w:themeColor="text1"/>
                <w:sz w:val="24"/>
                <w:lang w:val="ro-RO"/>
              </w:rPr>
            </w:pPr>
          </w:p>
          <w:p w:rsidR="00D53FDD" w:rsidRPr="009E08B2" w:rsidRDefault="00D53FDD" w:rsidP="003E357E">
            <w:pPr>
              <w:ind w:right="47"/>
              <w:rPr>
                <w:b/>
                <w:color w:val="000000" w:themeColor="text1"/>
                <w:sz w:val="24"/>
                <w:lang w:val="ro-RO"/>
              </w:rPr>
            </w:pPr>
          </w:p>
          <w:p w:rsidR="00D53FDD" w:rsidRPr="009E08B2" w:rsidRDefault="00D53FDD" w:rsidP="003E357E">
            <w:pPr>
              <w:ind w:right="47"/>
              <w:rPr>
                <w:b/>
                <w:color w:val="000000" w:themeColor="text1"/>
                <w:sz w:val="24"/>
                <w:lang w:val="ro-RO"/>
              </w:rPr>
            </w:pPr>
          </w:p>
          <w:p w:rsidR="009A7F43" w:rsidRPr="009E08B2" w:rsidRDefault="009A7F43" w:rsidP="003E357E">
            <w:pPr>
              <w:ind w:right="47"/>
              <w:rPr>
                <w:b/>
                <w:color w:val="000000" w:themeColor="text1"/>
                <w:sz w:val="24"/>
                <w:lang w:val="ro-RO"/>
              </w:rPr>
            </w:pPr>
          </w:p>
          <w:p w:rsidR="00B536DD" w:rsidRPr="009E08B2" w:rsidRDefault="00317932" w:rsidP="003E357E">
            <w:pPr>
              <w:ind w:right="47"/>
              <w:rPr>
                <w:b/>
                <w:color w:val="000000" w:themeColor="text1"/>
                <w:sz w:val="24"/>
                <w:lang w:val="ro-RO"/>
              </w:rPr>
            </w:pPr>
            <w:r w:rsidRPr="009E08B2">
              <w:rPr>
                <w:b/>
                <w:sz w:val="24"/>
                <w:lang w:val="ro-RO"/>
              </w:rPr>
              <w:t>OIML V2-200:2012,</w:t>
            </w:r>
            <w:r w:rsidR="006A7D74" w:rsidRPr="009E08B2">
              <w:rPr>
                <w:b/>
                <w:sz w:val="24"/>
                <w:lang w:val="ro-RO"/>
              </w:rPr>
              <w:t xml:space="preserve"> </w:t>
            </w:r>
            <w:proofErr w:type="spellStart"/>
            <w:r w:rsidR="006A7D74" w:rsidRPr="009E08B2">
              <w:rPr>
                <w:b/>
                <w:sz w:val="24"/>
                <w:lang w:val="ro-RO"/>
              </w:rPr>
              <w:t>pct</w:t>
            </w:r>
            <w:proofErr w:type="spellEnd"/>
            <w:r w:rsidR="006A7D74" w:rsidRPr="009E08B2">
              <w:rPr>
                <w:b/>
                <w:sz w:val="24"/>
                <w:lang w:val="ro-RO"/>
              </w:rPr>
              <w:t xml:space="preserve"> 2.1</w:t>
            </w:r>
          </w:p>
          <w:p w:rsidR="004D0EFE" w:rsidRPr="009E08B2" w:rsidRDefault="004D0EFE" w:rsidP="003E357E">
            <w:pPr>
              <w:rPr>
                <w:sz w:val="24"/>
                <w:lang w:val="ro-RO"/>
              </w:rPr>
            </w:pPr>
            <w:r w:rsidRPr="009E08B2">
              <w:rPr>
                <w:i/>
                <w:iCs/>
                <w:sz w:val="24"/>
                <w:lang w:val="ro-RO"/>
              </w:rPr>
              <w:lastRenderedPageBreak/>
              <w:t xml:space="preserve">măsurare </w:t>
            </w:r>
            <w:r w:rsidRPr="009E08B2">
              <w:rPr>
                <w:sz w:val="24"/>
                <w:lang w:val="ro-RO"/>
              </w:rPr>
              <w:t xml:space="preserve">– proces care constă în obținerea experimentală a uneia sau mai multor valori care pot fi atribuite în mod rezonabil unei mărimi; </w:t>
            </w:r>
          </w:p>
          <w:p w:rsidR="004D0EFE" w:rsidRPr="009E08B2" w:rsidRDefault="004D0EFE" w:rsidP="003E357E">
            <w:pPr>
              <w:ind w:right="47"/>
              <w:rPr>
                <w:b/>
                <w:color w:val="000000" w:themeColor="text1"/>
                <w:sz w:val="24"/>
                <w:lang w:val="ro-RO"/>
              </w:rPr>
            </w:pPr>
          </w:p>
          <w:p w:rsidR="006A7D74" w:rsidRPr="009E08B2" w:rsidRDefault="006A7D74" w:rsidP="003E357E">
            <w:pPr>
              <w:ind w:right="47"/>
              <w:rPr>
                <w:b/>
                <w:color w:val="000000" w:themeColor="text1"/>
                <w:sz w:val="24"/>
                <w:lang w:val="ro-RO"/>
              </w:rPr>
            </w:pPr>
          </w:p>
          <w:p w:rsidR="006A7D74" w:rsidRPr="009E08B2" w:rsidRDefault="00317932" w:rsidP="006A7D74">
            <w:pPr>
              <w:ind w:right="47"/>
              <w:rPr>
                <w:b/>
                <w:color w:val="000000" w:themeColor="text1"/>
                <w:sz w:val="24"/>
                <w:lang w:val="ro-RO"/>
              </w:rPr>
            </w:pPr>
            <w:r w:rsidRPr="009E08B2">
              <w:rPr>
                <w:b/>
                <w:sz w:val="24"/>
                <w:lang w:val="ro-RO"/>
              </w:rPr>
              <w:t>OIML V2-200:2012,</w:t>
            </w:r>
            <w:r w:rsidR="006A7D74" w:rsidRPr="009E08B2">
              <w:rPr>
                <w:b/>
                <w:sz w:val="24"/>
                <w:lang w:val="ro-RO"/>
              </w:rPr>
              <w:t xml:space="preserve"> pct. 2.3</w:t>
            </w:r>
          </w:p>
          <w:p w:rsidR="004D0EFE" w:rsidRPr="009E08B2" w:rsidRDefault="004D0EFE" w:rsidP="003E357E">
            <w:pPr>
              <w:rPr>
                <w:sz w:val="24"/>
                <w:lang w:val="ro-RO"/>
              </w:rPr>
            </w:pPr>
            <w:r w:rsidRPr="009E08B2">
              <w:rPr>
                <w:i/>
                <w:iCs/>
                <w:sz w:val="24"/>
                <w:lang w:val="ro-RO"/>
              </w:rPr>
              <w:t>măsurand</w:t>
            </w:r>
            <w:r w:rsidRPr="009E08B2">
              <w:rPr>
                <w:sz w:val="24"/>
                <w:lang w:val="ro-RO"/>
              </w:rPr>
              <w:t xml:space="preserve"> – mărime care se intenționează a fi măsurată; </w:t>
            </w:r>
          </w:p>
          <w:p w:rsidR="004D0EFE" w:rsidRPr="009E08B2" w:rsidRDefault="004D0EFE" w:rsidP="003E357E">
            <w:pPr>
              <w:ind w:right="47"/>
              <w:rPr>
                <w:b/>
                <w:color w:val="000000" w:themeColor="text1"/>
                <w:sz w:val="24"/>
                <w:lang w:val="ro-RO"/>
              </w:rPr>
            </w:pPr>
          </w:p>
          <w:p w:rsidR="00317932" w:rsidRPr="009E08B2" w:rsidRDefault="00317932" w:rsidP="003E357E">
            <w:pPr>
              <w:ind w:right="47"/>
              <w:rPr>
                <w:b/>
                <w:color w:val="000000" w:themeColor="text1"/>
                <w:sz w:val="24"/>
                <w:lang w:val="ro-RO"/>
              </w:rPr>
            </w:pPr>
          </w:p>
          <w:p w:rsidR="00317932" w:rsidRPr="009E08B2" w:rsidRDefault="00317932" w:rsidP="003E357E">
            <w:pPr>
              <w:ind w:right="47"/>
              <w:rPr>
                <w:b/>
                <w:color w:val="000000" w:themeColor="text1"/>
                <w:sz w:val="24"/>
                <w:lang w:val="ro-RO"/>
              </w:rPr>
            </w:pPr>
            <w:r w:rsidRPr="009E08B2">
              <w:rPr>
                <w:b/>
                <w:color w:val="000000" w:themeColor="text1"/>
                <w:sz w:val="24"/>
                <w:lang w:val="ro-RO"/>
              </w:rPr>
              <w:t>OIML V2-200:2012,</w:t>
            </w:r>
            <w:r w:rsidRPr="009E08B2">
              <w:rPr>
                <w:b/>
                <w:sz w:val="24"/>
                <w:lang w:val="ro-RO"/>
              </w:rPr>
              <w:t xml:space="preserve"> pct. 2.2</w:t>
            </w:r>
          </w:p>
          <w:p w:rsidR="004D0EFE" w:rsidRPr="009E08B2" w:rsidRDefault="004D0EFE" w:rsidP="003E357E">
            <w:pPr>
              <w:rPr>
                <w:sz w:val="24"/>
                <w:lang w:val="ro-RO"/>
              </w:rPr>
            </w:pPr>
            <w:r w:rsidRPr="009E08B2">
              <w:rPr>
                <w:i/>
                <w:iCs/>
                <w:sz w:val="24"/>
                <w:lang w:val="ro-RO"/>
              </w:rPr>
              <w:t>metrologie</w:t>
            </w:r>
            <w:r w:rsidRPr="009E08B2">
              <w:rPr>
                <w:sz w:val="24"/>
                <w:lang w:val="ro-RO"/>
              </w:rPr>
              <w:t xml:space="preserve"> – știință a măsurărilor și a aplicațiilor acestora.</w:t>
            </w:r>
          </w:p>
          <w:p w:rsidR="004D0EFE" w:rsidRPr="009E08B2" w:rsidRDefault="004D0EFE" w:rsidP="003E357E">
            <w:pPr>
              <w:rPr>
                <w:sz w:val="24"/>
                <w:lang w:val="ro-RO"/>
              </w:rPr>
            </w:pPr>
            <w:r w:rsidRPr="009E08B2">
              <w:rPr>
                <w:sz w:val="24"/>
                <w:lang w:val="ro-RO"/>
              </w:rPr>
              <w:t xml:space="preserve">Notă – Metrologia cuprinde toate aspectele teoretice şi practice ale măsurărilor, indiferent de incertitudinea de măsurare şi domeniul de aplicare; </w:t>
            </w:r>
          </w:p>
          <w:p w:rsidR="004D0EFE" w:rsidRPr="009E08B2" w:rsidRDefault="004D0EFE" w:rsidP="003E357E">
            <w:pPr>
              <w:ind w:right="47"/>
              <w:rPr>
                <w:color w:val="000000" w:themeColor="text1"/>
                <w:sz w:val="24"/>
                <w:lang w:val="ro-RO"/>
              </w:rPr>
            </w:pPr>
          </w:p>
          <w:p w:rsidR="008274E5" w:rsidRPr="009E08B2" w:rsidRDefault="008274E5" w:rsidP="003E357E">
            <w:pPr>
              <w:ind w:right="47"/>
              <w:rPr>
                <w:b/>
                <w:color w:val="000000" w:themeColor="text1"/>
                <w:sz w:val="24"/>
                <w:lang w:val="ro-RO"/>
              </w:rPr>
            </w:pPr>
          </w:p>
          <w:p w:rsidR="009F349B" w:rsidRPr="009E08B2" w:rsidRDefault="009A7F43" w:rsidP="009F349B">
            <w:pPr>
              <w:ind w:right="47"/>
              <w:rPr>
                <w:b/>
                <w:color w:val="000000" w:themeColor="text1"/>
                <w:sz w:val="24"/>
                <w:lang w:val="ro-RO"/>
              </w:rPr>
            </w:pPr>
            <w:r w:rsidRPr="009E08B2">
              <w:rPr>
                <w:b/>
                <w:color w:val="000000" w:themeColor="text1"/>
                <w:sz w:val="24"/>
                <w:lang w:val="ro-RO"/>
              </w:rPr>
              <w:t>OIML V1:2013</w:t>
            </w:r>
            <w:r w:rsidR="00AB6746" w:rsidRPr="009E08B2">
              <w:rPr>
                <w:b/>
                <w:color w:val="000000" w:themeColor="text1"/>
                <w:sz w:val="24"/>
                <w:lang w:val="ro-RO"/>
              </w:rPr>
              <w:t xml:space="preserve">, pct. </w:t>
            </w:r>
            <w:r w:rsidR="009F349B" w:rsidRPr="009E08B2">
              <w:rPr>
                <w:b/>
                <w:color w:val="000000" w:themeColor="text1"/>
                <w:sz w:val="24"/>
                <w:lang w:val="ro-RO"/>
              </w:rPr>
              <w:t>1.01</w:t>
            </w:r>
          </w:p>
          <w:p w:rsidR="00AB6746" w:rsidRPr="009E08B2" w:rsidRDefault="004D0EFE" w:rsidP="003E357E">
            <w:pPr>
              <w:ind w:right="47"/>
              <w:rPr>
                <w:sz w:val="24"/>
                <w:lang w:val="ro-RO"/>
              </w:rPr>
            </w:pPr>
            <w:r w:rsidRPr="009E08B2">
              <w:rPr>
                <w:i/>
                <w:sz w:val="24"/>
                <w:lang w:val="ro-RO"/>
              </w:rPr>
              <w:t xml:space="preserve">legal </w:t>
            </w:r>
            <w:proofErr w:type="spellStart"/>
            <w:r w:rsidRPr="009E08B2">
              <w:rPr>
                <w:i/>
                <w:sz w:val="24"/>
                <w:lang w:val="ro-RO"/>
              </w:rPr>
              <w:t>metrology</w:t>
            </w:r>
            <w:proofErr w:type="spellEnd"/>
            <w:r w:rsidRPr="009E08B2">
              <w:rPr>
                <w:sz w:val="24"/>
                <w:lang w:val="ro-RO"/>
              </w:rPr>
              <w:t xml:space="preserve"> - practice </w:t>
            </w:r>
            <w:proofErr w:type="spellStart"/>
            <w:r w:rsidRPr="009E08B2">
              <w:rPr>
                <w:sz w:val="24"/>
                <w:lang w:val="ro-RO"/>
              </w:rPr>
              <w:t>and</w:t>
            </w:r>
            <w:proofErr w:type="spellEnd"/>
            <w:r w:rsidRPr="009E08B2">
              <w:rPr>
                <w:sz w:val="24"/>
                <w:lang w:val="ro-RO"/>
              </w:rPr>
              <w:t xml:space="preserve"> </w:t>
            </w:r>
            <w:proofErr w:type="spellStart"/>
            <w:r w:rsidRPr="009E08B2">
              <w:rPr>
                <w:sz w:val="24"/>
                <w:lang w:val="ro-RO"/>
              </w:rPr>
              <w:t>process</w:t>
            </w:r>
            <w:proofErr w:type="spellEnd"/>
            <w:r w:rsidRPr="009E08B2">
              <w:rPr>
                <w:sz w:val="24"/>
                <w:lang w:val="ro-RO"/>
              </w:rPr>
              <w:t xml:space="preserve"> of </w:t>
            </w:r>
            <w:proofErr w:type="spellStart"/>
            <w:r w:rsidRPr="009E08B2">
              <w:rPr>
                <w:sz w:val="24"/>
                <w:lang w:val="ro-RO"/>
              </w:rPr>
              <w:t>applying</w:t>
            </w:r>
            <w:proofErr w:type="spellEnd"/>
            <w:r w:rsidRPr="009E08B2">
              <w:rPr>
                <w:sz w:val="24"/>
                <w:lang w:val="ro-RO"/>
              </w:rPr>
              <w:t xml:space="preserve"> </w:t>
            </w:r>
            <w:proofErr w:type="spellStart"/>
            <w:r w:rsidRPr="009E08B2">
              <w:rPr>
                <w:sz w:val="24"/>
                <w:lang w:val="ro-RO"/>
              </w:rPr>
              <w:t>statutory</w:t>
            </w:r>
            <w:proofErr w:type="spellEnd"/>
            <w:r w:rsidRPr="009E08B2">
              <w:rPr>
                <w:sz w:val="24"/>
                <w:lang w:val="ro-RO"/>
              </w:rPr>
              <w:t xml:space="preserve"> </w:t>
            </w:r>
            <w:proofErr w:type="spellStart"/>
            <w:r w:rsidRPr="009E08B2">
              <w:rPr>
                <w:sz w:val="24"/>
                <w:lang w:val="ro-RO"/>
              </w:rPr>
              <w:t>and</w:t>
            </w:r>
            <w:proofErr w:type="spellEnd"/>
            <w:r w:rsidRPr="009E08B2">
              <w:rPr>
                <w:sz w:val="24"/>
                <w:lang w:val="ro-RO"/>
              </w:rPr>
              <w:t xml:space="preserve"> </w:t>
            </w:r>
            <w:proofErr w:type="spellStart"/>
            <w:r w:rsidRPr="009E08B2">
              <w:rPr>
                <w:sz w:val="24"/>
                <w:lang w:val="ro-RO"/>
              </w:rPr>
              <w:t>regulatory</w:t>
            </w:r>
            <w:proofErr w:type="spellEnd"/>
            <w:r w:rsidRPr="009E08B2">
              <w:rPr>
                <w:sz w:val="24"/>
                <w:lang w:val="ro-RO"/>
              </w:rPr>
              <w:t xml:space="preserve"> </w:t>
            </w:r>
            <w:proofErr w:type="spellStart"/>
            <w:r w:rsidRPr="009E08B2">
              <w:rPr>
                <w:sz w:val="24"/>
                <w:lang w:val="ro-RO"/>
              </w:rPr>
              <w:t>structure</w:t>
            </w:r>
            <w:proofErr w:type="spellEnd"/>
            <w:r w:rsidRPr="009E08B2">
              <w:rPr>
                <w:sz w:val="24"/>
                <w:lang w:val="ro-RO"/>
              </w:rPr>
              <w:t xml:space="preserve"> </w:t>
            </w:r>
            <w:proofErr w:type="spellStart"/>
            <w:r w:rsidRPr="009E08B2">
              <w:rPr>
                <w:sz w:val="24"/>
                <w:lang w:val="ro-RO"/>
              </w:rPr>
              <w:t>and</w:t>
            </w:r>
            <w:proofErr w:type="spellEnd"/>
            <w:r w:rsidRPr="009E08B2">
              <w:rPr>
                <w:sz w:val="24"/>
                <w:lang w:val="ro-RO"/>
              </w:rPr>
              <w:t xml:space="preserve"> </w:t>
            </w:r>
            <w:proofErr w:type="spellStart"/>
            <w:r w:rsidRPr="009E08B2">
              <w:rPr>
                <w:sz w:val="24"/>
                <w:lang w:val="ro-RO"/>
              </w:rPr>
              <w:t>enforcement</w:t>
            </w:r>
            <w:proofErr w:type="spellEnd"/>
            <w:r w:rsidRPr="009E08B2">
              <w:rPr>
                <w:sz w:val="24"/>
                <w:lang w:val="ro-RO"/>
              </w:rPr>
              <w:t xml:space="preserve"> </w:t>
            </w:r>
            <w:proofErr w:type="spellStart"/>
            <w:r w:rsidRPr="009E08B2">
              <w:rPr>
                <w:sz w:val="24"/>
                <w:lang w:val="ro-RO"/>
              </w:rPr>
              <w:t>to</w:t>
            </w:r>
            <w:proofErr w:type="spellEnd"/>
            <w:r w:rsidRPr="009E08B2">
              <w:rPr>
                <w:sz w:val="24"/>
                <w:lang w:val="ro-RO"/>
              </w:rPr>
              <w:t xml:space="preserve"> </w:t>
            </w:r>
            <w:proofErr w:type="spellStart"/>
            <w:r w:rsidRPr="009E08B2">
              <w:rPr>
                <w:sz w:val="24"/>
                <w:lang w:val="ro-RO"/>
              </w:rPr>
              <w:t>metrology</w:t>
            </w:r>
            <w:proofErr w:type="spellEnd"/>
            <w:r w:rsidRPr="009E08B2">
              <w:rPr>
                <w:sz w:val="24"/>
                <w:lang w:val="ro-RO"/>
              </w:rPr>
              <w:t xml:space="preserve"> (</w:t>
            </w:r>
            <w:proofErr w:type="spellStart"/>
            <w:r w:rsidRPr="009E08B2">
              <w:rPr>
                <w:sz w:val="24"/>
                <w:lang w:val="ro-RO"/>
              </w:rPr>
              <w:t>see</w:t>
            </w:r>
            <w:proofErr w:type="spellEnd"/>
            <w:r w:rsidRPr="009E08B2">
              <w:rPr>
                <w:sz w:val="24"/>
                <w:lang w:val="ro-RO"/>
              </w:rPr>
              <w:t xml:space="preserve"> 0.01) </w:t>
            </w:r>
          </w:p>
          <w:p w:rsidR="004D0EFE" w:rsidRPr="009E08B2" w:rsidRDefault="004D0EFE" w:rsidP="003E357E">
            <w:pPr>
              <w:ind w:right="47"/>
              <w:rPr>
                <w:b/>
                <w:color w:val="000000" w:themeColor="text1"/>
                <w:sz w:val="24"/>
                <w:lang w:val="ro-RO"/>
              </w:rPr>
            </w:pPr>
          </w:p>
          <w:p w:rsidR="00AB6746" w:rsidRPr="009E08B2" w:rsidRDefault="00AB6746" w:rsidP="003E357E">
            <w:pPr>
              <w:ind w:right="47"/>
              <w:rPr>
                <w:b/>
                <w:color w:val="000000" w:themeColor="text1"/>
                <w:sz w:val="24"/>
                <w:lang w:val="ro-RO"/>
              </w:rPr>
            </w:pPr>
          </w:p>
          <w:p w:rsidR="00AB6746" w:rsidRPr="009E08B2" w:rsidRDefault="00AB6746" w:rsidP="003E357E">
            <w:pPr>
              <w:ind w:right="47"/>
              <w:rPr>
                <w:b/>
                <w:color w:val="000000" w:themeColor="text1"/>
                <w:sz w:val="24"/>
                <w:lang w:val="ro-RO"/>
              </w:rPr>
            </w:pPr>
          </w:p>
          <w:p w:rsidR="004D0EFE" w:rsidRPr="009E08B2" w:rsidRDefault="00317932" w:rsidP="003E357E">
            <w:pPr>
              <w:autoSpaceDE w:val="0"/>
              <w:autoSpaceDN w:val="0"/>
              <w:adjustRightInd w:val="0"/>
              <w:jc w:val="left"/>
              <w:rPr>
                <w:rFonts w:eastAsiaTheme="minorHAnsi"/>
                <w:color w:val="000000"/>
                <w:sz w:val="24"/>
                <w:lang w:val="ro-RO" w:eastAsia="en-US"/>
              </w:rPr>
            </w:pPr>
            <w:r w:rsidRPr="009E08B2">
              <w:rPr>
                <w:rFonts w:eastAsiaTheme="minorHAnsi"/>
                <w:b/>
                <w:bCs/>
                <w:color w:val="000000"/>
                <w:sz w:val="24"/>
                <w:lang w:val="ro-RO" w:eastAsia="en-US"/>
              </w:rPr>
              <w:t xml:space="preserve">OIML V2-200:2012, pct. </w:t>
            </w:r>
            <w:r w:rsidR="004D0EFE" w:rsidRPr="009E08B2">
              <w:rPr>
                <w:rFonts w:eastAsiaTheme="minorHAnsi"/>
                <w:b/>
                <w:bCs/>
                <w:color w:val="000000"/>
                <w:sz w:val="24"/>
                <w:lang w:val="ro-RO" w:eastAsia="en-US"/>
              </w:rPr>
              <w:t xml:space="preserve">3.1 </w:t>
            </w:r>
          </w:p>
          <w:p w:rsidR="004D0EFE" w:rsidRPr="009E08B2" w:rsidRDefault="004D0EFE" w:rsidP="003E357E">
            <w:pPr>
              <w:autoSpaceDE w:val="0"/>
              <w:autoSpaceDN w:val="0"/>
              <w:adjustRightInd w:val="0"/>
              <w:jc w:val="left"/>
              <w:rPr>
                <w:rFonts w:eastAsiaTheme="minorHAnsi"/>
                <w:color w:val="000000"/>
                <w:sz w:val="24"/>
                <w:lang w:val="ro-RO" w:eastAsia="en-US"/>
              </w:rPr>
            </w:pPr>
            <w:proofErr w:type="spellStart"/>
            <w:r w:rsidRPr="009E08B2">
              <w:rPr>
                <w:rFonts w:eastAsiaTheme="minorHAnsi"/>
                <w:b/>
                <w:bCs/>
                <w:color w:val="000000"/>
                <w:sz w:val="24"/>
                <w:lang w:val="ro-RO" w:eastAsia="en-US"/>
              </w:rPr>
              <w:t>measuring</w:t>
            </w:r>
            <w:proofErr w:type="spellEnd"/>
            <w:r w:rsidRPr="009E08B2">
              <w:rPr>
                <w:rFonts w:eastAsiaTheme="minorHAnsi"/>
                <w:b/>
                <w:bCs/>
                <w:color w:val="000000"/>
                <w:sz w:val="24"/>
                <w:lang w:val="ro-RO" w:eastAsia="en-US"/>
              </w:rPr>
              <w:t xml:space="preserve"> instrument </w:t>
            </w:r>
          </w:p>
          <w:p w:rsidR="004D0EFE" w:rsidRPr="009E08B2" w:rsidRDefault="004D0EFE" w:rsidP="003E357E">
            <w:pPr>
              <w:autoSpaceDE w:val="0"/>
              <w:autoSpaceDN w:val="0"/>
              <w:adjustRightInd w:val="0"/>
              <w:jc w:val="left"/>
              <w:rPr>
                <w:rFonts w:eastAsiaTheme="minorHAnsi"/>
                <w:color w:val="000000"/>
                <w:sz w:val="24"/>
                <w:lang w:val="ro-RO" w:eastAsia="en-US"/>
              </w:rPr>
            </w:pPr>
            <w:proofErr w:type="spellStart"/>
            <w:r w:rsidRPr="009E08B2">
              <w:rPr>
                <w:rFonts w:eastAsiaTheme="minorHAnsi"/>
                <w:color w:val="000000"/>
                <w:sz w:val="24"/>
                <w:lang w:val="ro-RO" w:eastAsia="en-US"/>
              </w:rPr>
              <w:t>device</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used</w:t>
            </w:r>
            <w:proofErr w:type="spellEnd"/>
            <w:r w:rsidRPr="009E08B2">
              <w:rPr>
                <w:rFonts w:eastAsiaTheme="minorHAnsi"/>
                <w:color w:val="000000"/>
                <w:sz w:val="24"/>
                <w:lang w:val="ro-RO" w:eastAsia="en-US"/>
              </w:rPr>
              <w:t xml:space="preserve"> for </w:t>
            </w:r>
            <w:proofErr w:type="spellStart"/>
            <w:r w:rsidRPr="009E08B2">
              <w:rPr>
                <w:rFonts w:eastAsiaTheme="minorHAnsi"/>
                <w:color w:val="000000"/>
                <w:sz w:val="24"/>
                <w:lang w:val="ro-RO" w:eastAsia="en-US"/>
              </w:rPr>
              <w:t>making</w:t>
            </w:r>
            <w:proofErr w:type="spellEnd"/>
            <w:r w:rsidRPr="009E08B2">
              <w:rPr>
                <w:rFonts w:eastAsiaTheme="minorHAnsi"/>
                <w:color w:val="000000"/>
                <w:sz w:val="24"/>
                <w:lang w:val="ro-RO" w:eastAsia="en-US"/>
              </w:rPr>
              <w:t xml:space="preserve"> </w:t>
            </w:r>
            <w:proofErr w:type="spellStart"/>
            <w:r w:rsidRPr="009E08B2">
              <w:rPr>
                <w:rFonts w:eastAsiaTheme="minorHAnsi"/>
                <w:b/>
                <w:bCs/>
                <w:color w:val="000000"/>
                <w:sz w:val="24"/>
                <w:lang w:val="ro-RO" w:eastAsia="en-US"/>
              </w:rPr>
              <w:t>measurements</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alone</w:t>
            </w:r>
            <w:proofErr w:type="spellEnd"/>
            <w:r w:rsidRPr="009E08B2">
              <w:rPr>
                <w:rFonts w:eastAsiaTheme="minorHAnsi"/>
                <w:color w:val="000000"/>
                <w:sz w:val="24"/>
                <w:lang w:val="ro-RO" w:eastAsia="en-US"/>
              </w:rPr>
              <w:t xml:space="preserve"> or in </w:t>
            </w:r>
            <w:proofErr w:type="spellStart"/>
            <w:r w:rsidRPr="009E08B2">
              <w:rPr>
                <w:rFonts w:eastAsiaTheme="minorHAnsi"/>
                <w:color w:val="000000"/>
                <w:sz w:val="24"/>
                <w:lang w:val="ro-RO" w:eastAsia="en-US"/>
              </w:rPr>
              <w:t>conjunction</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with</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one</w:t>
            </w:r>
            <w:proofErr w:type="spellEnd"/>
            <w:r w:rsidRPr="009E08B2">
              <w:rPr>
                <w:rFonts w:eastAsiaTheme="minorHAnsi"/>
                <w:color w:val="000000"/>
                <w:sz w:val="24"/>
                <w:lang w:val="ro-RO" w:eastAsia="en-US"/>
              </w:rPr>
              <w:t xml:space="preserve"> or more </w:t>
            </w:r>
            <w:proofErr w:type="spellStart"/>
            <w:r w:rsidRPr="009E08B2">
              <w:rPr>
                <w:rFonts w:eastAsiaTheme="minorHAnsi"/>
                <w:color w:val="000000"/>
                <w:sz w:val="24"/>
                <w:lang w:val="ro-RO" w:eastAsia="en-US"/>
              </w:rPr>
              <w:t>supplementary</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devices</w:t>
            </w:r>
            <w:proofErr w:type="spellEnd"/>
            <w:r w:rsidRPr="009E08B2">
              <w:rPr>
                <w:rFonts w:eastAsiaTheme="minorHAnsi"/>
                <w:color w:val="000000"/>
                <w:sz w:val="24"/>
                <w:lang w:val="ro-RO" w:eastAsia="en-US"/>
              </w:rPr>
              <w:t xml:space="preserve"> </w:t>
            </w:r>
          </w:p>
          <w:p w:rsidR="004D0EFE" w:rsidRPr="009E08B2" w:rsidRDefault="004D0EFE" w:rsidP="003E357E">
            <w:pPr>
              <w:autoSpaceDE w:val="0"/>
              <w:autoSpaceDN w:val="0"/>
              <w:adjustRightInd w:val="0"/>
              <w:jc w:val="left"/>
              <w:rPr>
                <w:rFonts w:eastAsiaTheme="minorHAnsi"/>
                <w:color w:val="000000"/>
                <w:sz w:val="24"/>
                <w:lang w:val="ro-RO" w:eastAsia="en-US"/>
              </w:rPr>
            </w:pPr>
          </w:p>
          <w:p w:rsidR="004D0EFE" w:rsidRPr="009E08B2" w:rsidRDefault="004D0EFE" w:rsidP="003E357E">
            <w:pPr>
              <w:autoSpaceDE w:val="0"/>
              <w:autoSpaceDN w:val="0"/>
              <w:adjustRightInd w:val="0"/>
              <w:jc w:val="left"/>
              <w:rPr>
                <w:rFonts w:eastAsiaTheme="minorHAnsi"/>
                <w:color w:val="000000"/>
                <w:sz w:val="24"/>
                <w:lang w:val="ro-RO" w:eastAsia="en-US"/>
              </w:rPr>
            </w:pPr>
            <w:r w:rsidRPr="009E08B2">
              <w:rPr>
                <w:rFonts w:eastAsiaTheme="minorHAnsi"/>
                <w:color w:val="000000"/>
                <w:sz w:val="24"/>
                <w:lang w:val="ro-RO" w:eastAsia="en-US"/>
              </w:rPr>
              <w:t xml:space="preserve">NOTE 1 A </w:t>
            </w:r>
            <w:proofErr w:type="spellStart"/>
            <w:r w:rsidRPr="009E08B2">
              <w:rPr>
                <w:rFonts w:eastAsiaTheme="minorHAnsi"/>
                <w:color w:val="000000"/>
                <w:sz w:val="24"/>
                <w:lang w:val="ro-RO" w:eastAsia="en-US"/>
              </w:rPr>
              <w:t>measuring</w:t>
            </w:r>
            <w:proofErr w:type="spellEnd"/>
            <w:r w:rsidRPr="009E08B2">
              <w:rPr>
                <w:rFonts w:eastAsiaTheme="minorHAnsi"/>
                <w:color w:val="000000"/>
                <w:sz w:val="24"/>
                <w:lang w:val="ro-RO" w:eastAsia="en-US"/>
              </w:rPr>
              <w:t xml:space="preserve"> instrument </w:t>
            </w:r>
            <w:proofErr w:type="spellStart"/>
            <w:r w:rsidRPr="009E08B2">
              <w:rPr>
                <w:rFonts w:eastAsiaTheme="minorHAnsi"/>
                <w:color w:val="000000"/>
                <w:sz w:val="24"/>
                <w:lang w:val="ro-RO" w:eastAsia="en-US"/>
              </w:rPr>
              <w:t>that</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can</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be</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used</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alone</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is</w:t>
            </w:r>
            <w:proofErr w:type="spellEnd"/>
            <w:r w:rsidRPr="009E08B2">
              <w:rPr>
                <w:rFonts w:eastAsiaTheme="minorHAnsi"/>
                <w:color w:val="000000"/>
                <w:sz w:val="24"/>
                <w:lang w:val="ro-RO" w:eastAsia="en-US"/>
              </w:rPr>
              <w:t xml:space="preserve"> a </w:t>
            </w:r>
            <w:proofErr w:type="spellStart"/>
            <w:r w:rsidRPr="009E08B2">
              <w:rPr>
                <w:rFonts w:eastAsiaTheme="minorHAnsi"/>
                <w:b/>
                <w:bCs/>
                <w:color w:val="000000"/>
                <w:sz w:val="24"/>
                <w:lang w:val="ro-RO" w:eastAsia="en-US"/>
              </w:rPr>
              <w:t>measuring</w:t>
            </w:r>
            <w:proofErr w:type="spellEnd"/>
            <w:r w:rsidRPr="009E08B2">
              <w:rPr>
                <w:rFonts w:eastAsiaTheme="minorHAnsi"/>
                <w:b/>
                <w:bCs/>
                <w:color w:val="000000"/>
                <w:sz w:val="24"/>
                <w:lang w:val="ro-RO" w:eastAsia="en-US"/>
              </w:rPr>
              <w:t xml:space="preserve"> </w:t>
            </w:r>
            <w:proofErr w:type="spellStart"/>
            <w:r w:rsidRPr="009E08B2">
              <w:rPr>
                <w:rFonts w:eastAsiaTheme="minorHAnsi"/>
                <w:b/>
                <w:bCs/>
                <w:color w:val="000000"/>
                <w:sz w:val="24"/>
                <w:lang w:val="ro-RO" w:eastAsia="en-US"/>
              </w:rPr>
              <w:t>system</w:t>
            </w:r>
            <w:proofErr w:type="spellEnd"/>
            <w:r w:rsidRPr="009E08B2">
              <w:rPr>
                <w:rFonts w:eastAsiaTheme="minorHAnsi"/>
                <w:color w:val="000000"/>
                <w:sz w:val="24"/>
                <w:lang w:val="ro-RO" w:eastAsia="en-US"/>
              </w:rPr>
              <w:t xml:space="preserve">. </w:t>
            </w:r>
          </w:p>
          <w:p w:rsidR="004D0EFE" w:rsidRPr="009E08B2" w:rsidRDefault="004D0EFE" w:rsidP="003E357E">
            <w:pPr>
              <w:autoSpaceDE w:val="0"/>
              <w:autoSpaceDN w:val="0"/>
              <w:adjustRightInd w:val="0"/>
              <w:jc w:val="left"/>
              <w:rPr>
                <w:rFonts w:eastAsiaTheme="minorHAnsi"/>
                <w:color w:val="000000"/>
                <w:sz w:val="24"/>
                <w:lang w:val="ro-RO" w:eastAsia="en-US"/>
              </w:rPr>
            </w:pPr>
          </w:p>
          <w:p w:rsidR="004D0EFE" w:rsidRPr="009E08B2" w:rsidRDefault="004D0EFE" w:rsidP="003E357E">
            <w:pPr>
              <w:ind w:right="47"/>
              <w:rPr>
                <w:rFonts w:eastAsiaTheme="minorHAnsi"/>
                <w:color w:val="000000"/>
                <w:sz w:val="24"/>
                <w:lang w:val="ro-RO" w:eastAsia="en-US"/>
              </w:rPr>
            </w:pPr>
            <w:r w:rsidRPr="009E08B2">
              <w:rPr>
                <w:rFonts w:eastAsiaTheme="minorHAnsi"/>
                <w:color w:val="000000"/>
                <w:sz w:val="24"/>
                <w:lang w:val="ro-RO" w:eastAsia="en-US"/>
              </w:rPr>
              <w:t xml:space="preserve">NOTE 2 A </w:t>
            </w:r>
            <w:proofErr w:type="spellStart"/>
            <w:r w:rsidRPr="009E08B2">
              <w:rPr>
                <w:rFonts w:eastAsiaTheme="minorHAnsi"/>
                <w:color w:val="000000"/>
                <w:sz w:val="24"/>
                <w:lang w:val="ro-RO" w:eastAsia="en-US"/>
              </w:rPr>
              <w:t>measuring</w:t>
            </w:r>
            <w:proofErr w:type="spellEnd"/>
            <w:r w:rsidRPr="009E08B2">
              <w:rPr>
                <w:rFonts w:eastAsiaTheme="minorHAnsi"/>
                <w:color w:val="000000"/>
                <w:sz w:val="24"/>
                <w:lang w:val="ro-RO" w:eastAsia="en-US"/>
              </w:rPr>
              <w:t xml:space="preserve"> instrument </w:t>
            </w:r>
            <w:proofErr w:type="spellStart"/>
            <w:r w:rsidRPr="009E08B2">
              <w:rPr>
                <w:rFonts w:eastAsiaTheme="minorHAnsi"/>
                <w:color w:val="000000"/>
                <w:sz w:val="24"/>
                <w:lang w:val="ro-RO" w:eastAsia="en-US"/>
              </w:rPr>
              <w:t>may</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be</w:t>
            </w:r>
            <w:proofErr w:type="spellEnd"/>
            <w:r w:rsidRPr="009E08B2">
              <w:rPr>
                <w:rFonts w:eastAsiaTheme="minorHAnsi"/>
                <w:color w:val="000000"/>
                <w:sz w:val="24"/>
                <w:lang w:val="ro-RO" w:eastAsia="en-US"/>
              </w:rPr>
              <w:t xml:space="preserve"> an </w:t>
            </w:r>
            <w:proofErr w:type="spellStart"/>
            <w:r w:rsidRPr="009E08B2">
              <w:rPr>
                <w:rFonts w:eastAsiaTheme="minorHAnsi"/>
                <w:b/>
                <w:bCs/>
                <w:color w:val="000000"/>
                <w:sz w:val="24"/>
                <w:lang w:val="ro-RO" w:eastAsia="en-US"/>
              </w:rPr>
              <w:t>indicating</w:t>
            </w:r>
            <w:proofErr w:type="spellEnd"/>
            <w:r w:rsidRPr="009E08B2">
              <w:rPr>
                <w:rFonts w:eastAsiaTheme="minorHAnsi"/>
                <w:b/>
                <w:bCs/>
                <w:color w:val="000000"/>
                <w:sz w:val="24"/>
                <w:lang w:val="ro-RO" w:eastAsia="en-US"/>
              </w:rPr>
              <w:t xml:space="preserve"> </w:t>
            </w:r>
            <w:proofErr w:type="spellStart"/>
            <w:r w:rsidRPr="009E08B2">
              <w:rPr>
                <w:rFonts w:eastAsiaTheme="minorHAnsi"/>
                <w:b/>
                <w:bCs/>
                <w:color w:val="000000"/>
                <w:sz w:val="24"/>
                <w:lang w:val="ro-RO" w:eastAsia="en-US"/>
              </w:rPr>
              <w:t>measuring</w:t>
            </w:r>
            <w:proofErr w:type="spellEnd"/>
            <w:r w:rsidRPr="009E08B2">
              <w:rPr>
                <w:rFonts w:eastAsiaTheme="minorHAnsi"/>
                <w:b/>
                <w:bCs/>
                <w:color w:val="000000"/>
                <w:sz w:val="24"/>
                <w:lang w:val="ro-RO" w:eastAsia="en-US"/>
              </w:rPr>
              <w:t xml:space="preserve"> instrument </w:t>
            </w:r>
            <w:r w:rsidRPr="009E08B2">
              <w:rPr>
                <w:rFonts w:eastAsiaTheme="minorHAnsi"/>
                <w:color w:val="000000"/>
                <w:sz w:val="24"/>
                <w:lang w:val="ro-RO" w:eastAsia="en-US"/>
              </w:rPr>
              <w:t xml:space="preserve">or a </w:t>
            </w:r>
            <w:r w:rsidRPr="009E08B2">
              <w:rPr>
                <w:rFonts w:eastAsiaTheme="minorHAnsi"/>
                <w:b/>
                <w:bCs/>
                <w:color w:val="000000"/>
                <w:sz w:val="24"/>
                <w:lang w:val="ro-RO" w:eastAsia="en-US"/>
              </w:rPr>
              <w:t xml:space="preserve">material </w:t>
            </w:r>
            <w:proofErr w:type="spellStart"/>
            <w:r w:rsidRPr="009E08B2">
              <w:rPr>
                <w:rFonts w:eastAsiaTheme="minorHAnsi"/>
                <w:b/>
                <w:bCs/>
                <w:color w:val="000000"/>
                <w:sz w:val="24"/>
                <w:lang w:val="ro-RO" w:eastAsia="en-US"/>
              </w:rPr>
              <w:t>measure</w:t>
            </w:r>
            <w:proofErr w:type="spellEnd"/>
            <w:r w:rsidRPr="009E08B2">
              <w:rPr>
                <w:rFonts w:eastAsiaTheme="minorHAnsi"/>
                <w:color w:val="000000"/>
                <w:sz w:val="24"/>
                <w:lang w:val="ro-RO" w:eastAsia="en-US"/>
              </w:rPr>
              <w:t>.</w:t>
            </w:r>
          </w:p>
          <w:p w:rsidR="004D0EFE" w:rsidRPr="009E08B2" w:rsidRDefault="004D0EFE" w:rsidP="003E357E">
            <w:pPr>
              <w:ind w:right="47"/>
              <w:rPr>
                <w:b/>
                <w:color w:val="000000" w:themeColor="text1"/>
                <w:sz w:val="24"/>
                <w:highlight w:val="yellow"/>
                <w:lang w:val="ro-RO"/>
              </w:rPr>
            </w:pPr>
          </w:p>
          <w:p w:rsidR="008274E5" w:rsidRPr="009E08B2" w:rsidRDefault="008274E5" w:rsidP="003E357E">
            <w:pPr>
              <w:ind w:right="47"/>
              <w:rPr>
                <w:b/>
                <w:color w:val="000000" w:themeColor="text1"/>
                <w:sz w:val="24"/>
                <w:highlight w:val="yellow"/>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E00565" w:rsidRPr="009E08B2" w:rsidRDefault="00E00565" w:rsidP="003E357E">
            <w:pPr>
              <w:ind w:right="47"/>
              <w:rPr>
                <w:b/>
                <w:color w:val="000000" w:themeColor="text1"/>
                <w:sz w:val="24"/>
                <w:lang w:val="ro-RO"/>
              </w:rPr>
            </w:pPr>
          </w:p>
          <w:p w:rsidR="00AB6746" w:rsidRPr="009E08B2" w:rsidRDefault="00AB6746" w:rsidP="003E357E">
            <w:pPr>
              <w:ind w:right="47"/>
              <w:rPr>
                <w:b/>
                <w:color w:val="000000" w:themeColor="text1"/>
                <w:sz w:val="24"/>
                <w:lang w:val="ro-RO"/>
              </w:rPr>
            </w:pPr>
          </w:p>
          <w:p w:rsidR="0083540D" w:rsidRPr="009E08B2" w:rsidRDefault="0083540D" w:rsidP="003E357E">
            <w:pPr>
              <w:ind w:right="47"/>
              <w:rPr>
                <w:b/>
                <w:color w:val="000000" w:themeColor="text1"/>
                <w:sz w:val="24"/>
                <w:lang w:val="ro-RO"/>
              </w:rPr>
            </w:pPr>
          </w:p>
          <w:p w:rsidR="004D0EFE" w:rsidRPr="009E08B2" w:rsidRDefault="002A4F74" w:rsidP="003E357E">
            <w:pPr>
              <w:ind w:right="47"/>
              <w:rPr>
                <w:b/>
                <w:color w:val="000000" w:themeColor="text1"/>
                <w:sz w:val="24"/>
                <w:lang w:val="ro-RO"/>
              </w:rPr>
            </w:pPr>
            <w:r w:rsidRPr="009E08B2">
              <w:rPr>
                <w:rFonts w:eastAsia="EUAlbertina-Regular-Identity-H"/>
                <w:b/>
                <w:sz w:val="24"/>
                <w:lang w:val="ro-RO" w:eastAsia="en-US"/>
              </w:rPr>
              <w:t xml:space="preserve">Directiva </w:t>
            </w:r>
            <w:r w:rsidR="00C7254D" w:rsidRPr="009E08B2">
              <w:rPr>
                <w:rFonts w:eastAsia="EUAlbertina-Regular-Identity-H"/>
                <w:b/>
                <w:sz w:val="24"/>
                <w:lang w:val="ro-RO" w:eastAsia="en-US"/>
              </w:rPr>
              <w:t>76/211</w:t>
            </w:r>
            <w:r w:rsidRPr="009E08B2">
              <w:rPr>
                <w:rFonts w:eastAsia="EUAlbertina-Regular-Identity-H"/>
                <w:b/>
                <w:sz w:val="24"/>
                <w:lang w:val="ro-RO" w:eastAsia="en-US"/>
              </w:rPr>
              <w:t>/CEE</w:t>
            </w:r>
            <w:r w:rsidR="00C7254D" w:rsidRPr="009E08B2">
              <w:rPr>
                <w:rFonts w:eastAsia="EUAlbertina-Regular-Identity-H"/>
                <w:b/>
                <w:sz w:val="24"/>
                <w:lang w:val="ro-RO" w:eastAsia="en-US"/>
              </w:rPr>
              <w:t xml:space="preserve">, </w:t>
            </w:r>
            <w:r w:rsidRPr="009E08B2">
              <w:rPr>
                <w:rFonts w:eastAsia="EUAlbertina-Regular-Identity-H"/>
                <w:b/>
                <w:sz w:val="24"/>
                <w:lang w:val="ro-RO" w:eastAsia="en-US"/>
              </w:rPr>
              <w:t>Art</w:t>
            </w:r>
            <w:r w:rsidR="00E00565" w:rsidRPr="009E08B2">
              <w:rPr>
                <w:rFonts w:eastAsia="EUAlbertina-Regular-Identity-H"/>
                <w:b/>
                <w:sz w:val="24"/>
                <w:lang w:val="ro-RO" w:eastAsia="en-US"/>
              </w:rPr>
              <w:t>.2</w:t>
            </w:r>
          </w:p>
          <w:p w:rsidR="004D0EFE" w:rsidRPr="009E08B2" w:rsidRDefault="004D0EFE" w:rsidP="003E357E">
            <w:pPr>
              <w:autoSpaceDE w:val="0"/>
              <w:autoSpaceDN w:val="0"/>
              <w:adjustRightInd w:val="0"/>
              <w:jc w:val="left"/>
              <w:rPr>
                <w:rFonts w:eastAsia="EUAlbertina-Regular-Identity-H"/>
                <w:sz w:val="24"/>
                <w:lang w:val="ro-RO" w:eastAsia="en-US"/>
              </w:rPr>
            </w:pPr>
            <w:r w:rsidRPr="009E08B2">
              <w:rPr>
                <w:rFonts w:eastAsia="EUAlbertina-Regular-Identity-H"/>
                <w:sz w:val="24"/>
                <w:lang w:val="ro-RO" w:eastAsia="en-US"/>
              </w:rPr>
              <w:t>(1) În înțelesul prezentei directive, un produs preambalat este o combinație între un produs și ambalajul individual în care acesta este preambalat.</w:t>
            </w:r>
          </w:p>
          <w:p w:rsidR="004D0EFE" w:rsidRPr="009E08B2" w:rsidRDefault="004D0EFE" w:rsidP="003E357E">
            <w:pPr>
              <w:autoSpaceDE w:val="0"/>
              <w:autoSpaceDN w:val="0"/>
              <w:adjustRightInd w:val="0"/>
              <w:jc w:val="left"/>
              <w:rPr>
                <w:b/>
                <w:color w:val="000000" w:themeColor="text1"/>
                <w:sz w:val="24"/>
                <w:lang w:val="ro-RO"/>
              </w:rPr>
            </w:pPr>
            <w:r w:rsidRPr="009E08B2">
              <w:rPr>
                <w:rFonts w:eastAsia="EUAlbertina-Regular-Identity-H"/>
                <w:sz w:val="24"/>
                <w:lang w:val="ro-RO" w:eastAsia="en-US"/>
              </w:rPr>
              <w:t xml:space="preserve">(2) Un produs este preambalat atunci când este pus într-un ambalaj de indiferent ce natură, fără ca achizitorul să fie prezent și cantitatea produsului conținut în ambalaj are o valoare prestabilită și nu poate fi schimbată fără ca ambalajul să fie deschis sau supus unei modificări perceptibile. </w:t>
            </w: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C7254D" w:rsidRPr="009E08B2" w:rsidRDefault="00C7254D" w:rsidP="003E357E">
            <w:pPr>
              <w:autoSpaceDE w:val="0"/>
              <w:autoSpaceDN w:val="0"/>
              <w:adjustRightInd w:val="0"/>
              <w:jc w:val="left"/>
              <w:rPr>
                <w:b/>
                <w:sz w:val="24"/>
                <w:lang w:val="ro-RO"/>
              </w:rPr>
            </w:pPr>
            <w:r w:rsidRPr="009E08B2">
              <w:rPr>
                <w:b/>
                <w:sz w:val="24"/>
                <w:lang w:val="ro-RO"/>
              </w:rPr>
              <w:t>Regulamentul 765/2008/CE, Art. 2</w:t>
            </w:r>
          </w:p>
          <w:p w:rsidR="004D0EFE" w:rsidRPr="009E08B2" w:rsidRDefault="004D0EFE" w:rsidP="003E357E">
            <w:pPr>
              <w:autoSpaceDE w:val="0"/>
              <w:autoSpaceDN w:val="0"/>
              <w:adjustRightInd w:val="0"/>
              <w:jc w:val="left"/>
              <w:rPr>
                <w:rFonts w:eastAsiaTheme="minorHAnsi"/>
                <w:sz w:val="24"/>
                <w:lang w:val="ro-RO" w:eastAsia="en-US"/>
              </w:rPr>
            </w:pPr>
            <w:r w:rsidRPr="009E08B2">
              <w:rPr>
                <w:rFonts w:eastAsiaTheme="minorHAnsi"/>
                <w:i/>
                <w:sz w:val="24"/>
                <w:lang w:val="ro-RO" w:eastAsia="en-US"/>
              </w:rPr>
              <w:t>„punere la dispozi</w:t>
            </w:r>
            <w:r w:rsidRPr="009E08B2">
              <w:rPr>
                <w:rFonts w:eastAsia="EUAlbertina+02"/>
                <w:i/>
                <w:sz w:val="24"/>
                <w:lang w:val="ro-RO" w:eastAsia="en-US"/>
              </w:rPr>
              <w:t>ț</w:t>
            </w:r>
            <w:r w:rsidRPr="009E08B2">
              <w:rPr>
                <w:rFonts w:eastAsiaTheme="minorHAnsi"/>
                <w:i/>
                <w:sz w:val="24"/>
                <w:lang w:val="ro-RO" w:eastAsia="en-US"/>
              </w:rPr>
              <w:t>ie pe pia</w:t>
            </w:r>
            <w:r w:rsidRPr="009E08B2">
              <w:rPr>
                <w:rFonts w:eastAsia="EUAlbertina+02"/>
                <w:i/>
                <w:sz w:val="24"/>
                <w:lang w:val="ro-RO" w:eastAsia="en-US"/>
              </w:rPr>
              <w:t>ț</w:t>
            </w:r>
            <w:r w:rsidRPr="009E08B2">
              <w:rPr>
                <w:rFonts w:eastAsiaTheme="minorHAnsi"/>
                <w:i/>
                <w:sz w:val="24"/>
                <w:lang w:val="ro-RO" w:eastAsia="en-US"/>
              </w:rPr>
              <w:t>ă”</w:t>
            </w:r>
            <w:r w:rsidRPr="009E08B2">
              <w:rPr>
                <w:rFonts w:eastAsiaTheme="minorHAnsi"/>
                <w:sz w:val="24"/>
                <w:lang w:val="ro-RO" w:eastAsia="en-US"/>
              </w:rPr>
              <w:t xml:space="preserve"> înseamnă furnizarea unui produs pentru distribu</w:t>
            </w:r>
            <w:r w:rsidRPr="009E08B2">
              <w:rPr>
                <w:rFonts w:eastAsia="EUAlbertina+02"/>
                <w:sz w:val="24"/>
                <w:lang w:val="ro-RO" w:eastAsia="en-US"/>
              </w:rPr>
              <w:t>ț</w:t>
            </w:r>
            <w:r w:rsidRPr="009E08B2">
              <w:rPr>
                <w:rFonts w:eastAsiaTheme="minorHAnsi"/>
                <w:sz w:val="24"/>
                <w:lang w:val="ro-RO" w:eastAsia="en-US"/>
              </w:rPr>
              <w:t>ie, consum sau utilizare pe pia</w:t>
            </w:r>
            <w:r w:rsidRPr="009E08B2">
              <w:rPr>
                <w:rFonts w:eastAsia="EUAlbertina+02"/>
                <w:sz w:val="24"/>
                <w:lang w:val="ro-RO" w:eastAsia="en-US"/>
              </w:rPr>
              <w:t>ț</w:t>
            </w:r>
            <w:r w:rsidRPr="009E08B2">
              <w:rPr>
                <w:rFonts w:eastAsiaTheme="minorHAnsi"/>
                <w:sz w:val="24"/>
                <w:lang w:val="ro-RO" w:eastAsia="en-US"/>
              </w:rPr>
              <w:t>a comunitară în cursul unei activită</w:t>
            </w:r>
            <w:r w:rsidRPr="009E08B2">
              <w:rPr>
                <w:rFonts w:eastAsia="EUAlbertina+02"/>
                <w:sz w:val="24"/>
                <w:lang w:val="ro-RO" w:eastAsia="en-US"/>
              </w:rPr>
              <w:t>ț</w:t>
            </w:r>
            <w:r w:rsidRPr="009E08B2">
              <w:rPr>
                <w:rFonts w:eastAsiaTheme="minorHAnsi"/>
                <w:sz w:val="24"/>
                <w:lang w:val="ro-RO" w:eastAsia="en-US"/>
              </w:rPr>
              <w:t>i comerciale, în schimbul unei plă</w:t>
            </w:r>
            <w:r w:rsidRPr="009E08B2">
              <w:rPr>
                <w:rFonts w:eastAsia="EUAlbertina+02"/>
                <w:sz w:val="24"/>
                <w:lang w:val="ro-RO" w:eastAsia="en-US"/>
              </w:rPr>
              <w:t>ț</w:t>
            </w:r>
            <w:r w:rsidRPr="009E08B2">
              <w:rPr>
                <w:rFonts w:eastAsiaTheme="minorHAnsi"/>
                <w:sz w:val="24"/>
                <w:lang w:val="ro-RO" w:eastAsia="en-US"/>
              </w:rPr>
              <w:t xml:space="preserve">i sau gratuit; </w:t>
            </w:r>
          </w:p>
          <w:p w:rsidR="004D0EFE" w:rsidRPr="009E08B2" w:rsidRDefault="004D0EFE" w:rsidP="003E357E">
            <w:pPr>
              <w:ind w:right="47"/>
              <w:rPr>
                <w:b/>
                <w:color w:val="000000" w:themeColor="text1"/>
                <w:sz w:val="24"/>
                <w:lang w:val="ro-RO"/>
              </w:rPr>
            </w:pPr>
          </w:p>
          <w:p w:rsidR="00E00565" w:rsidRPr="009E08B2" w:rsidRDefault="00E00565" w:rsidP="003E357E">
            <w:pPr>
              <w:ind w:right="47"/>
              <w:rPr>
                <w:b/>
                <w:color w:val="000000" w:themeColor="text1"/>
                <w:sz w:val="24"/>
                <w:lang w:val="ro-RO"/>
              </w:rPr>
            </w:pPr>
          </w:p>
          <w:p w:rsidR="004D0EFE" w:rsidRPr="009E08B2" w:rsidRDefault="00C7254D" w:rsidP="003E357E">
            <w:pPr>
              <w:ind w:right="47"/>
              <w:rPr>
                <w:b/>
                <w:color w:val="000000" w:themeColor="text1"/>
                <w:sz w:val="24"/>
                <w:lang w:val="ro-RO"/>
              </w:rPr>
            </w:pPr>
            <w:r w:rsidRPr="009E08B2">
              <w:rPr>
                <w:b/>
                <w:sz w:val="24"/>
                <w:lang w:val="ro-RO"/>
              </w:rPr>
              <w:t>Regulamentul 765/2008/CE, Art.2</w:t>
            </w:r>
          </w:p>
          <w:p w:rsidR="004D0EFE" w:rsidRPr="009E08B2" w:rsidRDefault="004D0EFE" w:rsidP="003E357E">
            <w:pPr>
              <w:autoSpaceDE w:val="0"/>
              <w:autoSpaceDN w:val="0"/>
              <w:adjustRightInd w:val="0"/>
              <w:jc w:val="left"/>
              <w:rPr>
                <w:rFonts w:eastAsiaTheme="minorHAnsi"/>
                <w:sz w:val="24"/>
                <w:lang w:val="ro-RO" w:eastAsia="en-US"/>
              </w:rPr>
            </w:pPr>
            <w:r w:rsidRPr="009E08B2">
              <w:rPr>
                <w:rFonts w:eastAsiaTheme="minorHAnsi"/>
                <w:i/>
                <w:sz w:val="24"/>
                <w:lang w:val="ro-RO" w:eastAsia="en-US"/>
              </w:rPr>
              <w:t xml:space="preserve">„reprezentant autorizat” </w:t>
            </w:r>
            <w:r w:rsidRPr="009E08B2">
              <w:rPr>
                <w:rFonts w:eastAsiaTheme="minorHAnsi"/>
                <w:sz w:val="24"/>
                <w:lang w:val="ro-RO" w:eastAsia="en-US"/>
              </w:rPr>
              <w:t>înseamnă orice persoană fizică sau juridică stabilită în interiorul Comunită</w:t>
            </w:r>
            <w:r w:rsidRPr="009E08B2">
              <w:rPr>
                <w:rFonts w:eastAsia="EUAlbertina+02"/>
                <w:sz w:val="24"/>
                <w:lang w:val="ro-RO" w:eastAsia="en-US"/>
              </w:rPr>
              <w:t>ț</w:t>
            </w:r>
            <w:r w:rsidRPr="009E08B2">
              <w:rPr>
                <w:rFonts w:eastAsiaTheme="minorHAnsi"/>
                <w:sz w:val="24"/>
                <w:lang w:val="ro-RO" w:eastAsia="en-US"/>
              </w:rPr>
              <w:t>ii, care a primit un mandat scris din partea unui producător pentru a ac</w:t>
            </w:r>
            <w:r w:rsidRPr="009E08B2">
              <w:rPr>
                <w:rFonts w:eastAsia="EUAlbertina+02"/>
                <w:sz w:val="24"/>
                <w:lang w:val="ro-RO" w:eastAsia="en-US"/>
              </w:rPr>
              <w:t>ț</w:t>
            </w:r>
            <w:r w:rsidRPr="009E08B2">
              <w:rPr>
                <w:rFonts w:eastAsiaTheme="minorHAnsi"/>
                <w:sz w:val="24"/>
                <w:lang w:val="ro-RO" w:eastAsia="en-US"/>
              </w:rPr>
              <w:t>iona în numele acestuia pentru sarcini specifice în ceea ce prive</w:t>
            </w:r>
            <w:r w:rsidRPr="009E08B2">
              <w:rPr>
                <w:rFonts w:eastAsia="EUAlbertina+02"/>
                <w:sz w:val="24"/>
                <w:lang w:val="ro-RO" w:eastAsia="en-US"/>
              </w:rPr>
              <w:t>ș</w:t>
            </w:r>
            <w:r w:rsidRPr="009E08B2">
              <w:rPr>
                <w:rFonts w:eastAsiaTheme="minorHAnsi"/>
                <w:sz w:val="24"/>
                <w:lang w:val="ro-RO" w:eastAsia="en-US"/>
              </w:rPr>
              <w:t>te obliga</w:t>
            </w:r>
            <w:r w:rsidRPr="009E08B2">
              <w:rPr>
                <w:rFonts w:eastAsia="EUAlbertina+02"/>
                <w:sz w:val="24"/>
                <w:lang w:val="ro-RO" w:eastAsia="en-US"/>
              </w:rPr>
              <w:t>ț</w:t>
            </w:r>
            <w:r w:rsidRPr="009E08B2">
              <w:rPr>
                <w:rFonts w:eastAsiaTheme="minorHAnsi"/>
                <w:sz w:val="24"/>
                <w:lang w:val="ro-RO" w:eastAsia="en-US"/>
              </w:rPr>
              <w:t>iile acestuia din urmă în temeiul legisla</w:t>
            </w:r>
            <w:r w:rsidRPr="009E08B2">
              <w:rPr>
                <w:rFonts w:eastAsia="EUAlbertina+02"/>
                <w:sz w:val="24"/>
                <w:lang w:val="ro-RO" w:eastAsia="en-US"/>
              </w:rPr>
              <w:t>ț</w:t>
            </w:r>
            <w:r w:rsidRPr="009E08B2">
              <w:rPr>
                <w:rFonts w:eastAsiaTheme="minorHAnsi"/>
                <w:sz w:val="24"/>
                <w:lang w:val="ro-RO" w:eastAsia="en-US"/>
              </w:rPr>
              <w:t xml:space="preserve">iei comunitare relevante; </w:t>
            </w:r>
          </w:p>
          <w:p w:rsidR="004D0EFE" w:rsidRPr="009E08B2" w:rsidRDefault="004D0EFE" w:rsidP="003E357E">
            <w:pPr>
              <w:ind w:right="47"/>
              <w:rPr>
                <w:b/>
                <w:color w:val="000000" w:themeColor="text1"/>
                <w:sz w:val="24"/>
                <w:lang w:val="ro-RO"/>
              </w:rPr>
            </w:pPr>
          </w:p>
          <w:p w:rsidR="004D0EFE" w:rsidRPr="009E08B2" w:rsidRDefault="00E00565" w:rsidP="003E357E">
            <w:pPr>
              <w:ind w:right="47"/>
              <w:rPr>
                <w:b/>
                <w:color w:val="000000" w:themeColor="text1"/>
                <w:sz w:val="24"/>
                <w:lang w:val="ro-RO"/>
              </w:rPr>
            </w:pPr>
            <w:r w:rsidRPr="009E08B2">
              <w:rPr>
                <w:b/>
                <w:sz w:val="24"/>
                <w:lang w:val="ro-RO"/>
              </w:rPr>
              <w:lastRenderedPageBreak/>
              <w:t>OIML V2-200:2012,</w:t>
            </w:r>
            <w:r w:rsidR="00C7254D" w:rsidRPr="009E08B2">
              <w:rPr>
                <w:b/>
                <w:sz w:val="24"/>
                <w:lang w:val="ro-RO"/>
              </w:rPr>
              <w:t xml:space="preserve"> pct.1.15</w:t>
            </w:r>
          </w:p>
          <w:p w:rsidR="004D0EFE" w:rsidRPr="009E08B2" w:rsidRDefault="004D0EFE" w:rsidP="003E357E">
            <w:pPr>
              <w:rPr>
                <w:sz w:val="24"/>
                <w:lang w:val="ro-RO"/>
              </w:rPr>
            </w:pPr>
            <w:r w:rsidRPr="009E08B2">
              <w:rPr>
                <w:i/>
                <w:iCs/>
                <w:sz w:val="24"/>
                <w:lang w:val="ro-RO"/>
              </w:rPr>
              <w:t>Sistemul Internaţional de Unităţi (SI)</w:t>
            </w:r>
            <w:r w:rsidRPr="009E08B2">
              <w:rPr>
                <w:sz w:val="24"/>
                <w:lang w:val="ro-RO"/>
              </w:rPr>
              <w:t xml:space="preserve"> – sistem (coerent) de unităţi bazat pe Sistemul Internaţional de Mărimi, cu denumiri şi simboluri de unităţi şi o serie de prefixe cu denumiri şi simboluri, precum şi cu reguli de utilizare a acestora adoptate de Conferinţa Generală de Măsuri şi Greutăţi (CGPM);</w:t>
            </w:r>
          </w:p>
          <w:p w:rsidR="004D0EFE" w:rsidRPr="009E08B2" w:rsidRDefault="004D0EFE" w:rsidP="003E357E">
            <w:pPr>
              <w:ind w:right="47"/>
              <w:rPr>
                <w:b/>
                <w:color w:val="FF0000"/>
                <w:sz w:val="24"/>
                <w:lang w:val="ro-RO"/>
              </w:rPr>
            </w:pPr>
          </w:p>
          <w:p w:rsidR="004D0EFE" w:rsidRPr="009E08B2" w:rsidRDefault="004D0EFE" w:rsidP="003E357E">
            <w:pPr>
              <w:ind w:right="47"/>
              <w:rPr>
                <w:b/>
                <w:color w:val="000000" w:themeColor="text1"/>
                <w:sz w:val="24"/>
                <w:lang w:val="ro-RO"/>
              </w:rPr>
            </w:pPr>
          </w:p>
          <w:p w:rsidR="004D0EFE" w:rsidRPr="009E08B2" w:rsidRDefault="004D0EFE" w:rsidP="003E357E">
            <w:pPr>
              <w:ind w:right="47"/>
              <w:rPr>
                <w:b/>
                <w:color w:val="000000" w:themeColor="text1"/>
                <w:sz w:val="24"/>
                <w:lang w:val="ro-RO"/>
              </w:rPr>
            </w:pPr>
          </w:p>
          <w:p w:rsidR="004D0EFE" w:rsidRPr="009E08B2" w:rsidRDefault="009F349B" w:rsidP="003E357E">
            <w:pPr>
              <w:ind w:right="47"/>
              <w:rPr>
                <w:b/>
                <w:i/>
                <w:sz w:val="24"/>
                <w:lang w:val="ro-RO"/>
              </w:rPr>
            </w:pPr>
            <w:r w:rsidRPr="009E08B2">
              <w:rPr>
                <w:b/>
                <w:sz w:val="24"/>
                <w:lang w:val="ro-RO"/>
              </w:rPr>
              <w:t xml:space="preserve">OIML </w:t>
            </w:r>
            <w:r w:rsidR="007B40FE" w:rsidRPr="009E08B2">
              <w:rPr>
                <w:b/>
                <w:sz w:val="24"/>
                <w:lang w:val="ro-RO"/>
              </w:rPr>
              <w:t>D1:2012, pct. 3.1.12</w:t>
            </w:r>
          </w:p>
          <w:p w:rsidR="009F349B" w:rsidRPr="009E08B2" w:rsidRDefault="009F349B" w:rsidP="009F349B">
            <w:pPr>
              <w:rPr>
                <w:b/>
                <w:color w:val="222222"/>
                <w:sz w:val="24"/>
                <w:lang w:val="ro-RO" w:eastAsia="ro-RO"/>
              </w:rPr>
            </w:pPr>
            <w:r w:rsidRPr="009E08B2">
              <w:rPr>
                <w:b/>
                <w:color w:val="222222"/>
                <w:sz w:val="24"/>
                <w:lang w:val="ro-RO" w:eastAsia="ro-RO"/>
              </w:rPr>
              <w:t>Supraveghere metrologică</w:t>
            </w:r>
          </w:p>
          <w:p w:rsidR="009F349B" w:rsidRPr="009E08B2" w:rsidRDefault="009F349B" w:rsidP="009F349B">
            <w:pPr>
              <w:rPr>
                <w:color w:val="222222"/>
                <w:sz w:val="24"/>
                <w:lang w:val="ro-RO" w:eastAsia="ro-RO"/>
              </w:rPr>
            </w:pPr>
            <w:r w:rsidRPr="009E08B2">
              <w:rPr>
                <w:color w:val="222222"/>
                <w:sz w:val="24"/>
                <w:lang w:val="ro-RO" w:eastAsia="ro-RO"/>
              </w:rPr>
              <w:t>Activitatea de control metrologic legal constând în verificarea respectării legilor și reglementărilor din metrologie.</w:t>
            </w:r>
          </w:p>
          <w:p w:rsidR="009F349B" w:rsidRPr="009E08B2" w:rsidRDefault="009F349B" w:rsidP="009F349B">
            <w:pPr>
              <w:rPr>
                <w:color w:val="222222"/>
                <w:sz w:val="24"/>
                <w:lang w:val="ro-RO" w:eastAsia="ro-RO"/>
              </w:rPr>
            </w:pPr>
            <w:r w:rsidRPr="009E08B2">
              <w:rPr>
                <w:i/>
                <w:color w:val="222222"/>
                <w:sz w:val="24"/>
                <w:lang w:val="ro-RO" w:eastAsia="ro-RO"/>
              </w:rPr>
              <w:t>Nota 1</w:t>
            </w:r>
            <w:r w:rsidRPr="009E08B2">
              <w:rPr>
                <w:color w:val="222222"/>
                <w:sz w:val="24"/>
                <w:lang w:val="ro-RO" w:eastAsia="ro-RO"/>
              </w:rPr>
              <w:t xml:space="preserve"> Supravegherea metrologica include și verificarea corectitudinii cantităților indicate pe și conținute în preambalate și utilizarea corectă a unităților de măsură.</w:t>
            </w:r>
          </w:p>
          <w:p w:rsidR="009F349B" w:rsidRPr="009E08B2" w:rsidRDefault="009F349B" w:rsidP="009F349B">
            <w:pPr>
              <w:rPr>
                <w:color w:val="222222"/>
                <w:sz w:val="24"/>
                <w:lang w:val="ro-RO" w:eastAsia="ro-RO"/>
              </w:rPr>
            </w:pPr>
            <w:r w:rsidRPr="009E08B2">
              <w:rPr>
                <w:i/>
                <w:color w:val="222222"/>
                <w:sz w:val="24"/>
                <w:lang w:val="ro-RO" w:eastAsia="ro-RO"/>
              </w:rPr>
              <w:t xml:space="preserve">Nota 2 </w:t>
            </w:r>
            <w:r w:rsidRPr="009E08B2">
              <w:rPr>
                <w:color w:val="222222"/>
                <w:sz w:val="24"/>
                <w:lang w:val="ro-RO" w:eastAsia="ro-RO"/>
              </w:rPr>
              <w:t>În acest scop, pot fi utilizate mijloace și metode cum ar fi supravegherea pieței și de management al calității..</w:t>
            </w:r>
          </w:p>
          <w:p w:rsidR="004D0EFE" w:rsidRPr="004317A2" w:rsidRDefault="004D0EFE" w:rsidP="003E357E">
            <w:pPr>
              <w:ind w:right="47"/>
              <w:rPr>
                <w:sz w:val="24"/>
                <w:lang w:val="ro-RO"/>
              </w:rPr>
            </w:pPr>
          </w:p>
          <w:p w:rsidR="004317A2" w:rsidRPr="004317A2" w:rsidRDefault="004317A2" w:rsidP="004317A2">
            <w:pPr>
              <w:ind w:right="47"/>
              <w:rPr>
                <w:sz w:val="24"/>
                <w:lang w:val="ro-RO"/>
              </w:rPr>
            </w:pPr>
            <w:r w:rsidRPr="004317A2">
              <w:rPr>
                <w:sz w:val="24"/>
                <w:lang w:val="ro-RO"/>
              </w:rPr>
              <w:t xml:space="preserve">OIML D1: 2012, pct. 3.1.11 </w:t>
            </w:r>
          </w:p>
          <w:p w:rsidR="004317A2" w:rsidRPr="004317A2" w:rsidRDefault="004317A2" w:rsidP="004317A2">
            <w:pPr>
              <w:ind w:right="47"/>
              <w:rPr>
                <w:i/>
                <w:sz w:val="24"/>
                <w:lang w:val="ro-RO"/>
              </w:rPr>
            </w:pPr>
            <w:r w:rsidRPr="004317A2">
              <w:rPr>
                <w:i/>
                <w:sz w:val="24"/>
                <w:lang w:val="ro-RO"/>
              </w:rPr>
              <w:t>Supraveghere metrologică</w:t>
            </w:r>
          </w:p>
          <w:p w:rsidR="004317A2" w:rsidRPr="004317A2" w:rsidRDefault="004317A2" w:rsidP="004317A2">
            <w:pPr>
              <w:ind w:right="47"/>
              <w:rPr>
                <w:sz w:val="24"/>
                <w:lang w:val="ro-RO"/>
              </w:rPr>
            </w:pPr>
            <w:r w:rsidRPr="004317A2">
              <w:rPr>
                <w:sz w:val="24"/>
                <w:lang w:val="ro-RO"/>
              </w:rPr>
              <w:t>Activitatea de control metrologic legal constând în verificarea respectării legilor și reglementărilor din metrologie.</w:t>
            </w:r>
          </w:p>
          <w:p w:rsidR="004317A2" w:rsidRPr="004317A2" w:rsidRDefault="004317A2" w:rsidP="004317A2">
            <w:pPr>
              <w:ind w:right="47"/>
              <w:rPr>
                <w:sz w:val="24"/>
                <w:lang w:val="ro-RO"/>
              </w:rPr>
            </w:pPr>
            <w:r w:rsidRPr="004317A2">
              <w:rPr>
                <w:sz w:val="24"/>
                <w:lang w:val="ro-RO"/>
              </w:rPr>
              <w:t>Nota 1 Supravegherea metrologica include și verificarea corectitudinii cantităților indicate pe și conținute în pre-ambalate și utilizarea corectă a unităților de măsură.</w:t>
            </w:r>
          </w:p>
          <w:p w:rsidR="009A7F43" w:rsidRPr="004317A2" w:rsidRDefault="004317A2" w:rsidP="004317A2">
            <w:pPr>
              <w:ind w:right="47"/>
              <w:rPr>
                <w:sz w:val="24"/>
                <w:lang w:val="ro-RO"/>
              </w:rPr>
            </w:pPr>
            <w:r w:rsidRPr="004317A2">
              <w:rPr>
                <w:sz w:val="24"/>
                <w:lang w:val="ro-RO"/>
              </w:rPr>
              <w:t>Nota 2 În acest scop, pot fi utilizate mijloace și metode cum ar fi supravegherea pieței și de management al calității..</w:t>
            </w:r>
          </w:p>
          <w:p w:rsidR="009A7F43" w:rsidRPr="009E08B2" w:rsidRDefault="009A7F43" w:rsidP="003E357E">
            <w:pPr>
              <w:ind w:right="47"/>
              <w:rPr>
                <w:color w:val="FF0000"/>
                <w:sz w:val="24"/>
                <w:lang w:val="ro-RO"/>
              </w:rPr>
            </w:pPr>
          </w:p>
          <w:p w:rsidR="007B40FE" w:rsidRPr="009E08B2" w:rsidRDefault="007B40FE" w:rsidP="003E357E">
            <w:pPr>
              <w:autoSpaceDE w:val="0"/>
              <w:autoSpaceDN w:val="0"/>
              <w:adjustRightInd w:val="0"/>
              <w:jc w:val="left"/>
              <w:rPr>
                <w:rFonts w:eastAsia="EUAlbertina-Regular-Identity-H"/>
                <w:b/>
                <w:sz w:val="24"/>
                <w:lang w:val="ro-RO" w:eastAsia="en-US"/>
              </w:rPr>
            </w:pPr>
            <w:r w:rsidRPr="009E08B2">
              <w:rPr>
                <w:b/>
                <w:color w:val="000000" w:themeColor="text1"/>
                <w:sz w:val="24"/>
                <w:lang w:val="ro-RO"/>
              </w:rPr>
              <w:t>Directiva 75/107/CEE, Art.1</w:t>
            </w:r>
          </w:p>
          <w:p w:rsidR="004D0EFE" w:rsidRPr="009E08B2" w:rsidRDefault="004D0EFE" w:rsidP="003E357E">
            <w:pPr>
              <w:autoSpaceDE w:val="0"/>
              <w:autoSpaceDN w:val="0"/>
              <w:adjustRightInd w:val="0"/>
              <w:jc w:val="left"/>
              <w:rPr>
                <w:rFonts w:eastAsia="EUAlbertina-Regular-Identity-H"/>
                <w:sz w:val="24"/>
                <w:lang w:val="ro-RO" w:eastAsia="en-US"/>
              </w:rPr>
            </w:pPr>
            <w:r w:rsidRPr="009E08B2">
              <w:rPr>
                <w:rFonts w:eastAsia="EUAlbertina-Regular-Identity-H"/>
                <w:sz w:val="24"/>
                <w:lang w:val="ro-RO" w:eastAsia="en-US"/>
              </w:rPr>
              <w:t xml:space="preserve">Directiva se aplică </w:t>
            </w:r>
            <w:r w:rsidRPr="009E08B2">
              <w:rPr>
                <w:rFonts w:eastAsia="EUAlbertina-Regular-Identity-H"/>
                <w:i/>
                <w:sz w:val="24"/>
                <w:lang w:val="ro-RO" w:eastAsia="en-US"/>
              </w:rPr>
              <w:t xml:space="preserve">recipientelor numite în mod </w:t>
            </w:r>
            <w:r w:rsidRPr="009E08B2">
              <w:rPr>
                <w:rFonts w:eastAsia="EUAlbertina-Regular-Identity-H"/>
                <w:i/>
                <w:sz w:val="24"/>
                <w:lang w:val="ro-RO" w:eastAsia="en-US"/>
              </w:rPr>
              <w:lastRenderedPageBreak/>
              <w:t>uzual sticle</w:t>
            </w:r>
            <w:r w:rsidRPr="009E08B2">
              <w:rPr>
                <w:rFonts w:eastAsia="EUAlbertina-Regular-Identity-H"/>
                <w:sz w:val="24"/>
                <w:lang w:val="ro-RO" w:eastAsia="en-US"/>
              </w:rPr>
              <w:t>, făcute din sticlă sau din alte substanțe având o rigiditate și o stabilitate care oferă aceleași garanții metrologice ca și sticla, atunci când aceste recipiente:</w:t>
            </w:r>
          </w:p>
          <w:p w:rsidR="004D0EFE" w:rsidRPr="009E08B2" w:rsidRDefault="004D0EFE" w:rsidP="003E357E">
            <w:pPr>
              <w:autoSpaceDE w:val="0"/>
              <w:autoSpaceDN w:val="0"/>
              <w:adjustRightInd w:val="0"/>
              <w:jc w:val="left"/>
              <w:rPr>
                <w:rFonts w:eastAsia="EUAlbertina-Regular-Identity-H"/>
                <w:sz w:val="24"/>
                <w:lang w:val="ro-RO" w:eastAsia="en-US"/>
              </w:rPr>
            </w:pPr>
            <w:r w:rsidRPr="009E08B2">
              <w:rPr>
                <w:rFonts w:eastAsia="EUAlbertina-Regular-Identity-H"/>
                <w:sz w:val="24"/>
                <w:lang w:val="ro-RO" w:eastAsia="en-US"/>
              </w:rPr>
              <w:t>1. sunt capsulate sau sunt proiectate pentru a fi capsulate și sunt</w:t>
            </w:r>
          </w:p>
          <w:p w:rsidR="004D0EFE" w:rsidRPr="009E08B2" w:rsidRDefault="004D0EFE" w:rsidP="003E357E">
            <w:pPr>
              <w:autoSpaceDE w:val="0"/>
              <w:autoSpaceDN w:val="0"/>
              <w:adjustRightInd w:val="0"/>
              <w:jc w:val="left"/>
              <w:rPr>
                <w:rFonts w:eastAsia="EUAlbertina-Regular-Identity-H"/>
                <w:sz w:val="24"/>
                <w:lang w:val="ro-RO" w:eastAsia="en-US"/>
              </w:rPr>
            </w:pPr>
            <w:r w:rsidRPr="009E08B2">
              <w:rPr>
                <w:rFonts w:eastAsia="EUAlbertina-Regular-Identity-H"/>
                <w:sz w:val="24"/>
                <w:lang w:val="ro-RO" w:eastAsia="en-US"/>
              </w:rPr>
              <w:t>destinate depozitării, transportării și livrării de lichide;</w:t>
            </w:r>
          </w:p>
          <w:p w:rsidR="004D0EFE" w:rsidRPr="009E08B2" w:rsidRDefault="004D0EFE" w:rsidP="003E357E">
            <w:pPr>
              <w:autoSpaceDE w:val="0"/>
              <w:autoSpaceDN w:val="0"/>
              <w:adjustRightInd w:val="0"/>
              <w:jc w:val="left"/>
              <w:rPr>
                <w:rFonts w:eastAsia="EUAlbertina-Regular-Identity-H"/>
                <w:sz w:val="24"/>
                <w:lang w:val="ro-RO" w:eastAsia="en-US"/>
              </w:rPr>
            </w:pPr>
            <w:r w:rsidRPr="009E08B2">
              <w:rPr>
                <w:rFonts w:eastAsia="EUAlbertina-Regular-Identity-H"/>
                <w:sz w:val="24"/>
                <w:lang w:val="ro-RO" w:eastAsia="en-US"/>
              </w:rPr>
              <w:t>2. au o capacitate nominală între 0,05 litri și 5 litri inclusiv;</w:t>
            </w:r>
          </w:p>
          <w:p w:rsidR="004D0EFE" w:rsidRPr="009E08B2" w:rsidRDefault="004D0EFE" w:rsidP="003E357E">
            <w:pPr>
              <w:autoSpaceDE w:val="0"/>
              <w:autoSpaceDN w:val="0"/>
              <w:adjustRightInd w:val="0"/>
              <w:jc w:val="left"/>
              <w:rPr>
                <w:color w:val="000000" w:themeColor="text1"/>
                <w:sz w:val="24"/>
                <w:lang w:val="ro-RO"/>
              </w:rPr>
            </w:pPr>
            <w:r w:rsidRPr="009E08B2">
              <w:rPr>
                <w:rFonts w:eastAsia="EUAlbertina-Regular-Identity-H"/>
                <w:sz w:val="24"/>
                <w:lang w:val="ro-RO" w:eastAsia="en-US"/>
              </w:rPr>
              <w:t>3. au astfel de caracteristici metrologice (caracteristici de proiectare și uniformitate de fabricație), încât pot fi utilizate ca recipiente de măsurare, adică atunci când sunt umplute până la un nivel specificat sau într-un procentaj specificat al capacității lor maxime de umplere, conținutul lor poate fi măsurat cu suficientă acuratețe. Aceste recipiente se numesc sticle utilizate ca recipiente de măsurare.</w:t>
            </w:r>
          </w:p>
          <w:p w:rsidR="004D0EFE" w:rsidRPr="009E08B2" w:rsidRDefault="004D0EFE" w:rsidP="003E357E">
            <w:pPr>
              <w:ind w:right="47"/>
              <w:rPr>
                <w:color w:val="000000" w:themeColor="text1"/>
                <w:sz w:val="24"/>
                <w:lang w:val="ro-RO"/>
              </w:rPr>
            </w:pPr>
          </w:p>
          <w:p w:rsidR="004D0EFE" w:rsidRPr="009E08B2" w:rsidRDefault="004D0EFE" w:rsidP="003E357E">
            <w:pPr>
              <w:ind w:right="47"/>
              <w:rPr>
                <w:color w:val="000000" w:themeColor="text1"/>
                <w:sz w:val="24"/>
                <w:lang w:val="ro-RO"/>
              </w:rPr>
            </w:pPr>
          </w:p>
          <w:p w:rsidR="00B57875" w:rsidRPr="009E08B2" w:rsidRDefault="00B57875" w:rsidP="003E357E">
            <w:pPr>
              <w:ind w:right="47"/>
              <w:rPr>
                <w:color w:val="000000" w:themeColor="text1"/>
                <w:sz w:val="24"/>
                <w:lang w:val="ro-RO"/>
              </w:rPr>
            </w:pPr>
          </w:p>
          <w:p w:rsidR="004D0EFE" w:rsidRPr="009E08B2" w:rsidRDefault="009A7F43" w:rsidP="003E357E">
            <w:pPr>
              <w:ind w:right="47"/>
              <w:rPr>
                <w:b/>
                <w:color w:val="000000" w:themeColor="text1"/>
                <w:sz w:val="24"/>
                <w:lang w:val="ro-RO"/>
              </w:rPr>
            </w:pPr>
            <w:r w:rsidRPr="009E08B2">
              <w:rPr>
                <w:rFonts w:eastAsiaTheme="minorHAnsi"/>
                <w:b/>
                <w:color w:val="000000"/>
                <w:sz w:val="24"/>
                <w:lang w:val="ro-RO" w:eastAsia="en-US"/>
              </w:rPr>
              <w:t xml:space="preserve">OIML V2-200:2012, </w:t>
            </w:r>
            <w:r w:rsidR="00B57875" w:rsidRPr="009E08B2">
              <w:rPr>
                <w:rFonts w:eastAsiaTheme="minorHAnsi"/>
                <w:b/>
                <w:color w:val="000000"/>
                <w:sz w:val="24"/>
                <w:lang w:val="ro-RO" w:eastAsia="en-US"/>
              </w:rPr>
              <w:t>pct. 2.41</w:t>
            </w:r>
          </w:p>
          <w:p w:rsidR="004D0EFE" w:rsidRPr="009E08B2" w:rsidRDefault="004D0EFE" w:rsidP="003E357E">
            <w:pPr>
              <w:rPr>
                <w:sz w:val="24"/>
                <w:lang w:val="ro-RO"/>
              </w:rPr>
            </w:pPr>
            <w:r w:rsidRPr="009E08B2">
              <w:rPr>
                <w:i/>
                <w:iCs/>
                <w:sz w:val="24"/>
                <w:lang w:val="ro-RO"/>
              </w:rPr>
              <w:t>trasabilitate metrologică</w:t>
            </w:r>
            <w:r w:rsidRPr="009E08B2">
              <w:rPr>
                <w:sz w:val="24"/>
                <w:lang w:val="ro-RO"/>
              </w:rPr>
              <w:t xml:space="preserve"> – proprietate a rezultatului unei măsurări de a putea fi raportat la o referinţă prin intermediul unui lanţ neîntrerupt şi documentat de etalonări, fiecare contribuind la incertitudinea de măsurare;</w:t>
            </w:r>
          </w:p>
          <w:p w:rsidR="004D0EFE" w:rsidRPr="009E08B2" w:rsidRDefault="004D0EFE" w:rsidP="003E357E">
            <w:pPr>
              <w:ind w:right="47"/>
              <w:rPr>
                <w:color w:val="000000" w:themeColor="text1"/>
                <w:sz w:val="24"/>
                <w:lang w:val="ro-RO"/>
              </w:rPr>
            </w:pPr>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metrological</w:t>
            </w:r>
            <w:proofErr w:type="spellEnd"/>
            <w:r w:rsidRPr="009E08B2">
              <w:rPr>
                <w:rFonts w:eastAsiaTheme="minorHAnsi"/>
                <w:color w:val="000000"/>
                <w:sz w:val="24"/>
                <w:lang w:val="ro-RO" w:eastAsia="en-US"/>
              </w:rPr>
              <w:t xml:space="preserve"> </w:t>
            </w:r>
            <w:proofErr w:type="spellStart"/>
            <w:r w:rsidRPr="009E08B2">
              <w:rPr>
                <w:rFonts w:eastAsiaTheme="minorHAnsi"/>
                <w:color w:val="000000"/>
                <w:sz w:val="24"/>
                <w:lang w:val="ro-RO" w:eastAsia="en-US"/>
              </w:rPr>
              <w:t>traceability</w:t>
            </w:r>
            <w:proofErr w:type="spellEnd"/>
          </w:p>
          <w:p w:rsidR="004D0EFE" w:rsidRPr="009E08B2" w:rsidRDefault="004D0EFE" w:rsidP="003E357E">
            <w:pPr>
              <w:ind w:right="47"/>
              <w:rPr>
                <w:color w:val="000000" w:themeColor="text1"/>
                <w:sz w:val="24"/>
                <w:lang w:val="ro-RO"/>
              </w:rPr>
            </w:pPr>
          </w:p>
          <w:p w:rsidR="004D0EFE" w:rsidRPr="009E08B2" w:rsidRDefault="004D0EFE" w:rsidP="003E357E">
            <w:pPr>
              <w:ind w:right="47"/>
              <w:rPr>
                <w:color w:val="000000" w:themeColor="text1"/>
                <w:sz w:val="24"/>
                <w:lang w:val="ro-RO"/>
              </w:rPr>
            </w:pPr>
          </w:p>
          <w:p w:rsidR="007B40FE" w:rsidRPr="009E08B2" w:rsidRDefault="009A7F43" w:rsidP="007B40FE">
            <w:pPr>
              <w:ind w:right="47"/>
              <w:rPr>
                <w:b/>
                <w:color w:val="000000" w:themeColor="text1"/>
                <w:sz w:val="24"/>
                <w:lang w:val="ro-RO"/>
              </w:rPr>
            </w:pPr>
            <w:r w:rsidRPr="009E08B2">
              <w:rPr>
                <w:b/>
                <w:sz w:val="24"/>
                <w:lang w:val="ro-RO"/>
              </w:rPr>
              <w:t>OIML V2-200:2012</w:t>
            </w:r>
            <w:r w:rsidR="007B40FE" w:rsidRPr="009E08B2">
              <w:rPr>
                <w:b/>
                <w:sz w:val="24"/>
                <w:lang w:val="ro-RO"/>
              </w:rPr>
              <w:t xml:space="preserve">, </w:t>
            </w:r>
            <w:r w:rsidR="00B57875" w:rsidRPr="009E08B2">
              <w:rPr>
                <w:b/>
                <w:sz w:val="24"/>
                <w:lang w:val="ro-RO"/>
              </w:rPr>
              <w:t xml:space="preserve">pct. </w:t>
            </w:r>
            <w:r w:rsidR="007B40FE" w:rsidRPr="009E08B2">
              <w:rPr>
                <w:b/>
                <w:sz w:val="24"/>
                <w:lang w:val="ro-RO"/>
              </w:rPr>
              <w:t>4.06</w:t>
            </w:r>
          </w:p>
          <w:p w:rsidR="004D0EFE" w:rsidRPr="009E08B2" w:rsidRDefault="004D0EFE" w:rsidP="003E357E">
            <w:pPr>
              <w:ind w:right="47"/>
              <w:rPr>
                <w:sz w:val="24"/>
                <w:lang w:val="ro-RO"/>
              </w:rPr>
            </w:pPr>
            <w:r w:rsidRPr="009E08B2">
              <w:rPr>
                <w:i/>
                <w:iCs/>
                <w:sz w:val="24"/>
                <w:lang w:val="ro-RO"/>
              </w:rPr>
              <w:t>tip al mijlocului de măsurare</w:t>
            </w:r>
            <w:r w:rsidRPr="009E08B2">
              <w:rPr>
                <w:sz w:val="24"/>
                <w:lang w:val="ro-RO"/>
              </w:rPr>
              <w:t xml:space="preserve"> – model definit al unui mijloc de măsurare sau unui modul (inclusiv o familie de mijloace de măsurare sau module) în care toate elementele, care influențează parametrii metrologici sînt stabilite în mod corespunzător; </w:t>
            </w:r>
          </w:p>
          <w:p w:rsidR="0083540D" w:rsidRPr="009E08B2" w:rsidRDefault="0083540D" w:rsidP="003E357E">
            <w:pPr>
              <w:ind w:right="47"/>
              <w:rPr>
                <w:sz w:val="24"/>
                <w:lang w:val="ro-RO"/>
              </w:rPr>
            </w:pPr>
          </w:p>
          <w:p w:rsidR="009A7F43" w:rsidRPr="009E08B2" w:rsidRDefault="009A7F43" w:rsidP="003E357E">
            <w:pPr>
              <w:ind w:right="47"/>
              <w:rPr>
                <w:sz w:val="24"/>
                <w:lang w:val="ro-RO"/>
              </w:rPr>
            </w:pPr>
          </w:p>
          <w:p w:rsidR="0083540D" w:rsidRPr="009E08B2" w:rsidRDefault="009A7F43" w:rsidP="003E357E">
            <w:pPr>
              <w:ind w:right="47"/>
              <w:rPr>
                <w:b/>
                <w:sz w:val="24"/>
                <w:lang w:val="ro-RO"/>
              </w:rPr>
            </w:pPr>
            <w:r w:rsidRPr="009E08B2">
              <w:rPr>
                <w:b/>
                <w:sz w:val="24"/>
                <w:lang w:val="ro-RO"/>
              </w:rPr>
              <w:lastRenderedPageBreak/>
              <w:t>OIML V2-200:2012</w:t>
            </w:r>
            <w:r w:rsidR="0083540D" w:rsidRPr="009E08B2">
              <w:rPr>
                <w:b/>
                <w:sz w:val="24"/>
                <w:lang w:val="ro-RO"/>
              </w:rPr>
              <w:t xml:space="preserve"> pct.1.9</w:t>
            </w:r>
          </w:p>
          <w:p w:rsidR="004D0EFE" w:rsidRPr="009E08B2" w:rsidRDefault="004D0EFE" w:rsidP="003E357E">
            <w:pPr>
              <w:rPr>
                <w:sz w:val="24"/>
                <w:lang w:val="ro-RO"/>
              </w:rPr>
            </w:pPr>
            <w:r w:rsidRPr="009E08B2">
              <w:rPr>
                <w:i/>
                <w:iCs/>
                <w:sz w:val="24"/>
                <w:lang w:val="ro-RO"/>
              </w:rPr>
              <w:t>unitate de măsură</w:t>
            </w:r>
            <w:r w:rsidRPr="009E08B2">
              <w:rPr>
                <w:sz w:val="24"/>
                <w:lang w:val="ro-RO"/>
              </w:rPr>
              <w:t xml:space="preserve"> – mărime scalară reală, definită și adoptată prin convenție, cu care poate fi comparată orice altă mărime de aceeași natură pentru a exprima raportul dintre cele două mărimi sub formă numerică;</w:t>
            </w:r>
          </w:p>
          <w:p w:rsidR="004D0EFE" w:rsidRPr="009E08B2" w:rsidRDefault="004D0EFE" w:rsidP="003E357E">
            <w:pPr>
              <w:ind w:right="47"/>
              <w:rPr>
                <w:sz w:val="24"/>
                <w:lang w:val="ro-RO"/>
              </w:rPr>
            </w:pPr>
            <w:r w:rsidRPr="009E08B2">
              <w:rPr>
                <w:sz w:val="24"/>
                <w:lang w:val="ro-RO"/>
              </w:rPr>
              <w:t xml:space="preserve"> </w:t>
            </w:r>
          </w:p>
          <w:p w:rsidR="00E226E0" w:rsidRPr="009E08B2" w:rsidRDefault="00E226E0" w:rsidP="003E357E">
            <w:pPr>
              <w:ind w:right="47"/>
              <w:rPr>
                <w:color w:val="000000" w:themeColor="text1"/>
                <w:sz w:val="24"/>
                <w:lang w:val="ro-RO"/>
              </w:rPr>
            </w:pPr>
          </w:p>
          <w:p w:rsidR="00E226E0" w:rsidRPr="009E08B2" w:rsidRDefault="00E226E0" w:rsidP="003E357E">
            <w:pPr>
              <w:ind w:right="47"/>
              <w:rPr>
                <w:color w:val="000000" w:themeColor="text1"/>
                <w:sz w:val="24"/>
                <w:lang w:val="ro-RO"/>
              </w:rPr>
            </w:pPr>
          </w:p>
          <w:p w:rsidR="00E226E0" w:rsidRPr="009E08B2" w:rsidRDefault="00E226E0" w:rsidP="003E357E">
            <w:pPr>
              <w:ind w:right="47"/>
              <w:rPr>
                <w:b/>
                <w:color w:val="000000" w:themeColor="text1"/>
                <w:sz w:val="24"/>
                <w:lang w:val="ro-RO"/>
              </w:rPr>
            </w:pPr>
            <w:r w:rsidRPr="009E08B2">
              <w:rPr>
                <w:b/>
                <w:color w:val="000000" w:themeColor="text1"/>
                <w:sz w:val="24"/>
                <w:lang w:val="ro-RO"/>
              </w:rPr>
              <w:t>OIML V1:2013, pct. 1.06</w:t>
            </w:r>
          </w:p>
          <w:p w:rsidR="00E226E0" w:rsidRPr="009E08B2" w:rsidRDefault="00E226E0" w:rsidP="003E357E">
            <w:pPr>
              <w:ind w:right="47"/>
              <w:rPr>
                <w:i/>
                <w:sz w:val="24"/>
                <w:lang w:val="en-US"/>
              </w:rPr>
            </w:pPr>
            <w:r w:rsidRPr="009E08B2">
              <w:rPr>
                <w:i/>
                <w:sz w:val="24"/>
                <w:lang w:val="en-US"/>
              </w:rPr>
              <w:t xml:space="preserve">legal units of measurement </w:t>
            </w:r>
          </w:p>
          <w:p w:rsidR="00E226E0" w:rsidRPr="009E08B2" w:rsidRDefault="00E226E0" w:rsidP="003E357E">
            <w:pPr>
              <w:ind w:right="47"/>
              <w:rPr>
                <w:sz w:val="24"/>
                <w:lang w:val="en-US"/>
              </w:rPr>
            </w:pPr>
            <w:r w:rsidRPr="009E08B2">
              <w:rPr>
                <w:sz w:val="24"/>
                <w:lang w:val="en-US"/>
              </w:rPr>
              <w:t xml:space="preserve">units of measurement required or permitted by regulations </w:t>
            </w:r>
          </w:p>
          <w:p w:rsidR="004D0EFE" w:rsidRPr="009E08B2" w:rsidRDefault="004D0EFE" w:rsidP="003E357E">
            <w:pPr>
              <w:ind w:right="47"/>
              <w:rPr>
                <w:color w:val="000000" w:themeColor="text1"/>
                <w:sz w:val="24"/>
                <w:lang w:val="ro-RO"/>
              </w:rPr>
            </w:pPr>
          </w:p>
          <w:p w:rsidR="007B40FE" w:rsidRPr="009E08B2" w:rsidRDefault="007B40FE" w:rsidP="003E357E">
            <w:pPr>
              <w:ind w:right="47"/>
              <w:rPr>
                <w:color w:val="000000" w:themeColor="text1"/>
                <w:sz w:val="24"/>
                <w:lang w:val="ro-RO"/>
              </w:rPr>
            </w:pPr>
          </w:p>
          <w:p w:rsidR="00145E78" w:rsidRPr="009E08B2" w:rsidRDefault="00145E78" w:rsidP="00145E78">
            <w:pPr>
              <w:rPr>
                <w:b/>
                <w:color w:val="222222"/>
                <w:sz w:val="24"/>
                <w:lang w:val="ro-RO" w:eastAsia="ro-RO"/>
              </w:rPr>
            </w:pPr>
            <w:r w:rsidRPr="009E08B2">
              <w:rPr>
                <w:b/>
                <w:color w:val="222222"/>
                <w:sz w:val="24"/>
                <w:lang w:val="ro-RO" w:eastAsia="ro-RO"/>
              </w:rPr>
              <w:t xml:space="preserve">OIML D1:2012, pct. 3.1.8 </w:t>
            </w:r>
          </w:p>
          <w:p w:rsidR="00145E78" w:rsidRPr="009E08B2" w:rsidRDefault="00145E78" w:rsidP="00145E78">
            <w:pPr>
              <w:rPr>
                <w:b/>
                <w:color w:val="222222"/>
                <w:sz w:val="24"/>
                <w:lang w:val="ro-RO" w:eastAsia="ro-RO"/>
              </w:rPr>
            </w:pPr>
            <w:r w:rsidRPr="009E08B2">
              <w:rPr>
                <w:b/>
                <w:color w:val="222222"/>
                <w:sz w:val="24"/>
                <w:lang w:val="ro-RO" w:eastAsia="ro-RO"/>
              </w:rPr>
              <w:t>Verificarea unui mijloc de măsurare</w:t>
            </w:r>
          </w:p>
          <w:p w:rsidR="004D0EFE" w:rsidRPr="009E08B2" w:rsidRDefault="00145E78" w:rsidP="00145E78">
            <w:pPr>
              <w:ind w:right="47"/>
              <w:rPr>
                <w:color w:val="FF0000"/>
                <w:sz w:val="24"/>
                <w:lang w:val="ro-RO"/>
              </w:rPr>
            </w:pPr>
            <w:r w:rsidRPr="009E08B2">
              <w:rPr>
                <w:color w:val="222222"/>
                <w:sz w:val="24"/>
                <w:lang w:val="ro-RO" w:eastAsia="ro-RO"/>
              </w:rPr>
              <w:t>Procedura</w:t>
            </w:r>
            <w:r w:rsidRPr="009E08B2">
              <w:rPr>
                <w:sz w:val="24"/>
                <w:lang w:val="ro-RO" w:eastAsia="ro-RO"/>
              </w:rPr>
              <w:t xml:space="preserve"> </w:t>
            </w:r>
            <w:r w:rsidRPr="009E08B2">
              <w:rPr>
                <w:color w:val="222222"/>
                <w:sz w:val="24"/>
                <w:lang w:val="ro-RO" w:eastAsia="ro-RO"/>
              </w:rPr>
              <w:t>de evaluare a conformității</w:t>
            </w:r>
            <w:r w:rsidRPr="009E08B2">
              <w:rPr>
                <w:sz w:val="24"/>
                <w:lang w:val="ro-RO" w:eastAsia="ro-RO"/>
              </w:rPr>
              <w:t xml:space="preserve"> </w:t>
            </w:r>
            <w:r w:rsidRPr="009E08B2">
              <w:rPr>
                <w:color w:val="222222"/>
                <w:sz w:val="24"/>
                <w:lang w:val="ro-RO" w:eastAsia="ro-RO"/>
              </w:rPr>
              <w:t>(</w:t>
            </w:r>
            <w:r w:rsidRPr="009E08B2">
              <w:rPr>
                <w:sz w:val="24"/>
                <w:lang w:val="ro-RO" w:eastAsia="ro-RO"/>
              </w:rPr>
              <w:t xml:space="preserve">alta </w:t>
            </w:r>
            <w:r w:rsidRPr="009E08B2">
              <w:rPr>
                <w:color w:val="222222"/>
                <w:sz w:val="24"/>
                <w:lang w:val="ro-RO" w:eastAsia="ro-RO"/>
              </w:rPr>
              <w:t>decât</w:t>
            </w:r>
            <w:r w:rsidRPr="009E08B2">
              <w:rPr>
                <w:sz w:val="24"/>
                <w:lang w:val="ro-RO" w:eastAsia="ro-RO"/>
              </w:rPr>
              <w:t xml:space="preserve"> </w:t>
            </w:r>
            <w:r w:rsidRPr="009E08B2">
              <w:rPr>
                <w:color w:val="222222"/>
                <w:sz w:val="24"/>
                <w:lang w:val="ro-RO" w:eastAsia="ro-RO"/>
              </w:rPr>
              <w:t>evaluarea de</w:t>
            </w:r>
            <w:r w:rsidRPr="009E08B2">
              <w:rPr>
                <w:sz w:val="24"/>
                <w:lang w:val="ro-RO" w:eastAsia="ro-RO"/>
              </w:rPr>
              <w:t xml:space="preserve"> </w:t>
            </w:r>
            <w:r w:rsidRPr="009E08B2">
              <w:rPr>
                <w:color w:val="222222"/>
                <w:sz w:val="24"/>
                <w:lang w:val="ro-RO" w:eastAsia="ro-RO"/>
              </w:rPr>
              <w:t>tip</w:t>
            </w:r>
            <w:r w:rsidRPr="009E08B2">
              <w:rPr>
                <w:sz w:val="24"/>
                <w:lang w:val="ro-RO" w:eastAsia="ro-RO"/>
              </w:rPr>
              <w:t>) care</w:t>
            </w:r>
            <w:r w:rsidRPr="009E08B2">
              <w:rPr>
                <w:color w:val="222222"/>
                <w:sz w:val="24"/>
                <w:lang w:val="ro-RO" w:eastAsia="ro-RO"/>
              </w:rPr>
              <w:t xml:space="preserve"> duce la</w:t>
            </w:r>
            <w:r w:rsidRPr="009E08B2">
              <w:rPr>
                <w:sz w:val="24"/>
                <w:lang w:val="ro-RO" w:eastAsia="ro-RO"/>
              </w:rPr>
              <w:t xml:space="preserve"> </w:t>
            </w:r>
            <w:r w:rsidRPr="009E08B2">
              <w:rPr>
                <w:color w:val="222222"/>
                <w:sz w:val="24"/>
                <w:lang w:val="ro-RO" w:eastAsia="ro-RO"/>
              </w:rPr>
              <w:t>aplicarea</w:t>
            </w:r>
            <w:r w:rsidRPr="009E08B2">
              <w:rPr>
                <w:sz w:val="24"/>
                <w:lang w:val="ro-RO" w:eastAsia="ro-RO"/>
              </w:rPr>
              <w:t xml:space="preserve"> </w:t>
            </w:r>
            <w:r w:rsidRPr="009E08B2">
              <w:rPr>
                <w:color w:val="222222"/>
                <w:sz w:val="24"/>
                <w:lang w:val="ro-RO" w:eastAsia="ro-RO"/>
              </w:rPr>
              <w:t>unei mărci</w:t>
            </w:r>
            <w:r w:rsidRPr="009E08B2">
              <w:rPr>
                <w:sz w:val="24"/>
                <w:lang w:val="ro-RO" w:eastAsia="ro-RO"/>
              </w:rPr>
              <w:t xml:space="preserve"> </w:t>
            </w:r>
            <w:r w:rsidRPr="009E08B2">
              <w:rPr>
                <w:color w:val="222222"/>
                <w:sz w:val="24"/>
                <w:lang w:val="ro-RO" w:eastAsia="ro-RO"/>
              </w:rPr>
              <w:t>de verificare</w:t>
            </w:r>
            <w:r w:rsidRPr="009E08B2">
              <w:rPr>
                <w:sz w:val="24"/>
                <w:lang w:val="ro-RO" w:eastAsia="ro-RO"/>
              </w:rPr>
              <w:t xml:space="preserve"> </w:t>
            </w:r>
            <w:r w:rsidRPr="009E08B2">
              <w:rPr>
                <w:color w:val="222222"/>
                <w:sz w:val="24"/>
                <w:lang w:val="ro-RO" w:eastAsia="ro-RO"/>
              </w:rPr>
              <w:t>și</w:t>
            </w:r>
            <w:r w:rsidRPr="009E08B2">
              <w:rPr>
                <w:sz w:val="24"/>
                <w:lang w:val="ro-RO" w:eastAsia="ro-RO"/>
              </w:rPr>
              <w:t xml:space="preserve"> </w:t>
            </w:r>
            <w:r w:rsidRPr="009E08B2">
              <w:rPr>
                <w:color w:val="222222"/>
                <w:sz w:val="24"/>
                <w:lang w:val="ro-RO" w:eastAsia="ro-RO"/>
              </w:rPr>
              <w:t>/</w:t>
            </w:r>
            <w:r w:rsidRPr="009E08B2">
              <w:rPr>
                <w:sz w:val="24"/>
                <w:lang w:val="ro-RO" w:eastAsia="ro-RO"/>
              </w:rPr>
              <w:t xml:space="preserve"> </w:t>
            </w:r>
            <w:r w:rsidRPr="009E08B2">
              <w:rPr>
                <w:color w:val="222222"/>
                <w:sz w:val="24"/>
                <w:lang w:val="ro-RO" w:eastAsia="ro-RO"/>
              </w:rPr>
              <w:t>sau</w:t>
            </w:r>
            <w:r w:rsidRPr="009E08B2">
              <w:rPr>
                <w:sz w:val="24"/>
                <w:lang w:val="ro-RO" w:eastAsia="ro-RO"/>
              </w:rPr>
              <w:t xml:space="preserve"> </w:t>
            </w:r>
            <w:r w:rsidRPr="009E08B2">
              <w:rPr>
                <w:color w:val="222222"/>
                <w:sz w:val="24"/>
                <w:lang w:val="ro-RO" w:eastAsia="ro-RO"/>
              </w:rPr>
              <w:t>eliberarea</w:t>
            </w:r>
            <w:r w:rsidRPr="009E08B2">
              <w:rPr>
                <w:sz w:val="24"/>
                <w:lang w:val="ro-RO" w:eastAsia="ro-RO"/>
              </w:rPr>
              <w:t xml:space="preserve"> </w:t>
            </w:r>
            <w:r w:rsidRPr="009E08B2">
              <w:rPr>
                <w:color w:val="222222"/>
                <w:sz w:val="24"/>
                <w:lang w:val="ro-RO" w:eastAsia="ro-RO"/>
              </w:rPr>
              <w:t>unui certificat</w:t>
            </w:r>
            <w:r w:rsidRPr="009E08B2">
              <w:rPr>
                <w:sz w:val="24"/>
                <w:lang w:val="ro-RO" w:eastAsia="ro-RO"/>
              </w:rPr>
              <w:t xml:space="preserve"> </w:t>
            </w:r>
            <w:r w:rsidRPr="009E08B2">
              <w:rPr>
                <w:color w:val="222222"/>
                <w:sz w:val="24"/>
                <w:lang w:val="ro-RO" w:eastAsia="ro-RO"/>
              </w:rPr>
              <w:t>de verificare</w:t>
            </w:r>
            <w:r w:rsidRPr="009E08B2">
              <w:rPr>
                <w:color w:val="FF0000"/>
                <w:sz w:val="24"/>
                <w:lang w:val="ro-RO"/>
              </w:rPr>
              <w:t xml:space="preserve"> </w:t>
            </w:r>
          </w:p>
          <w:p w:rsidR="004D0EFE" w:rsidRPr="009E08B2" w:rsidRDefault="004D0EFE" w:rsidP="003E357E">
            <w:pPr>
              <w:ind w:right="47"/>
              <w:rPr>
                <w:color w:val="FF0000"/>
                <w:sz w:val="24"/>
                <w:lang w:val="ro-RO"/>
              </w:rPr>
            </w:pPr>
          </w:p>
          <w:p w:rsidR="004D0EFE" w:rsidRPr="009E08B2" w:rsidRDefault="004D0EFE" w:rsidP="003E357E">
            <w:pPr>
              <w:ind w:right="47"/>
              <w:rPr>
                <w:color w:val="FF0000"/>
                <w:sz w:val="24"/>
                <w:lang w:val="ro-RO"/>
              </w:rPr>
            </w:pPr>
          </w:p>
          <w:p w:rsidR="004D0EFE" w:rsidRPr="009E08B2" w:rsidRDefault="004D0EFE" w:rsidP="003E357E">
            <w:pPr>
              <w:ind w:right="47"/>
              <w:rPr>
                <w:color w:val="FF0000"/>
                <w:sz w:val="24"/>
                <w:lang w:val="ro-RO"/>
              </w:rPr>
            </w:pPr>
          </w:p>
          <w:p w:rsidR="004D0EFE" w:rsidRPr="009E08B2" w:rsidRDefault="009A7F43" w:rsidP="003E357E">
            <w:pPr>
              <w:ind w:right="47"/>
              <w:rPr>
                <w:b/>
                <w:sz w:val="24"/>
                <w:lang w:val="ro-RO"/>
              </w:rPr>
            </w:pPr>
            <w:r w:rsidRPr="009E08B2">
              <w:rPr>
                <w:b/>
                <w:sz w:val="24"/>
                <w:lang w:val="ro-RO"/>
              </w:rPr>
              <w:t>OIML V2-200:2012</w:t>
            </w:r>
            <w:r w:rsidR="007B40FE" w:rsidRPr="009E08B2">
              <w:rPr>
                <w:b/>
                <w:sz w:val="24"/>
                <w:lang w:val="ro-RO"/>
              </w:rPr>
              <w:t xml:space="preserve"> pct. 2.12</w:t>
            </w:r>
          </w:p>
          <w:p w:rsidR="009A7F43" w:rsidRPr="009E08B2" w:rsidRDefault="009A7F43" w:rsidP="009A7F43">
            <w:pPr>
              <w:rPr>
                <w:sz w:val="24"/>
                <w:lang w:val="ro-RO"/>
              </w:rPr>
            </w:pPr>
            <w:r w:rsidRPr="009E08B2">
              <w:rPr>
                <w:i/>
                <w:iCs/>
                <w:sz w:val="24"/>
                <w:lang w:val="ro-RO"/>
              </w:rPr>
              <w:t>verificare metrologică iniţială</w:t>
            </w:r>
            <w:r w:rsidRPr="009E08B2">
              <w:rPr>
                <w:sz w:val="24"/>
                <w:lang w:val="ro-RO"/>
              </w:rPr>
              <w:t xml:space="preserve">– verificare metrologică a unui mijloc de măsurare care nu a mai fost verificat anterior; </w:t>
            </w:r>
          </w:p>
          <w:p w:rsidR="004D0EFE" w:rsidRPr="009E08B2" w:rsidRDefault="004D0EFE" w:rsidP="003E357E">
            <w:pPr>
              <w:ind w:right="47"/>
              <w:rPr>
                <w:color w:val="000000" w:themeColor="text1"/>
                <w:sz w:val="24"/>
                <w:lang w:val="ro-RO"/>
              </w:rPr>
            </w:pPr>
          </w:p>
          <w:p w:rsidR="00145E78" w:rsidRPr="009E08B2" w:rsidRDefault="00145E78" w:rsidP="003E357E">
            <w:pPr>
              <w:ind w:right="47"/>
              <w:rPr>
                <w:color w:val="000000" w:themeColor="text1"/>
                <w:sz w:val="24"/>
                <w:lang w:val="ro-RO"/>
              </w:rPr>
            </w:pPr>
          </w:p>
          <w:p w:rsidR="004D0EFE" w:rsidRPr="009E08B2" w:rsidRDefault="00226968" w:rsidP="003E357E">
            <w:pPr>
              <w:ind w:right="47"/>
              <w:rPr>
                <w:b/>
                <w:color w:val="000000" w:themeColor="text1"/>
                <w:sz w:val="24"/>
                <w:lang w:val="ro-RO"/>
              </w:rPr>
            </w:pPr>
            <w:r w:rsidRPr="009E08B2">
              <w:rPr>
                <w:b/>
                <w:color w:val="000000" w:themeColor="text1"/>
                <w:sz w:val="24"/>
                <w:lang w:val="ro-RO"/>
              </w:rPr>
              <w:t>Directiva 34/2008/CE, Art. 8:</w:t>
            </w:r>
          </w:p>
          <w:p w:rsidR="004D0EFE" w:rsidRPr="009E08B2" w:rsidRDefault="004D0EFE" w:rsidP="003E357E">
            <w:pPr>
              <w:ind w:right="47"/>
              <w:rPr>
                <w:color w:val="000000" w:themeColor="text1"/>
                <w:sz w:val="24"/>
                <w:lang w:val="ro-RO"/>
              </w:rPr>
            </w:pPr>
            <w:r w:rsidRPr="009E08B2">
              <w:rPr>
                <w:color w:val="000000"/>
                <w:sz w:val="24"/>
                <w:lang w:val="ro-RO"/>
              </w:rPr>
              <w:t xml:space="preserve">(1) Verificarea inițială CE reprezintă examinarea și confirmarea conformității </w:t>
            </w:r>
            <w:r w:rsidR="00226968" w:rsidRPr="009E08B2">
              <w:rPr>
                <w:color w:val="000000"/>
                <w:sz w:val="24"/>
                <w:lang w:val="ro-RO"/>
              </w:rPr>
              <w:t>unui instrument nou sau recondi</w:t>
            </w:r>
            <w:r w:rsidRPr="009E08B2">
              <w:rPr>
                <w:color w:val="000000"/>
                <w:sz w:val="24"/>
                <w:lang w:val="ro-RO"/>
              </w:rPr>
              <w:t xml:space="preserve">ționat cu modelul aprobat și/sau cu dispozițiile prezentei directive și ale directivelor speciale referitoare la instrumentul respectiv. Aceasta este certificată prin marcajul verificării inițiale CE. </w:t>
            </w:r>
          </w:p>
          <w:p w:rsidR="004D0EFE" w:rsidRPr="009E08B2" w:rsidRDefault="004D0EFE" w:rsidP="003E357E">
            <w:pPr>
              <w:ind w:right="47"/>
              <w:rPr>
                <w:color w:val="000000" w:themeColor="text1"/>
                <w:sz w:val="24"/>
                <w:lang w:val="ro-RO"/>
              </w:rPr>
            </w:pPr>
          </w:p>
          <w:p w:rsidR="00145E78" w:rsidRPr="009E08B2" w:rsidRDefault="00145E78" w:rsidP="003E357E">
            <w:pPr>
              <w:ind w:right="47"/>
              <w:rPr>
                <w:color w:val="000000" w:themeColor="text1"/>
                <w:sz w:val="24"/>
                <w:lang w:val="ro-RO"/>
              </w:rPr>
            </w:pPr>
          </w:p>
          <w:p w:rsidR="004D0EFE" w:rsidRPr="009E08B2" w:rsidRDefault="009A7F43" w:rsidP="003E357E">
            <w:pPr>
              <w:ind w:right="47"/>
              <w:rPr>
                <w:b/>
                <w:i/>
                <w:sz w:val="24"/>
                <w:lang w:val="ro-RO"/>
              </w:rPr>
            </w:pPr>
            <w:r w:rsidRPr="009E08B2">
              <w:rPr>
                <w:b/>
                <w:sz w:val="24"/>
                <w:lang w:val="ro-RO"/>
              </w:rPr>
              <w:t>OIML V1:2013,</w:t>
            </w:r>
            <w:r w:rsidR="007B40FE" w:rsidRPr="009E08B2">
              <w:rPr>
                <w:b/>
                <w:sz w:val="24"/>
                <w:lang w:val="ro-RO"/>
              </w:rPr>
              <w:t xml:space="preserve"> pct. 2.14</w:t>
            </w:r>
          </w:p>
          <w:p w:rsidR="004D0EFE" w:rsidRPr="009E08B2" w:rsidRDefault="004D0EFE" w:rsidP="007B40FE">
            <w:pPr>
              <w:rPr>
                <w:rStyle w:val="Robust"/>
                <w:b w:val="0"/>
                <w:color w:val="000000" w:themeColor="text1"/>
                <w:sz w:val="24"/>
                <w:lang w:val="ro-RO"/>
              </w:rPr>
            </w:pPr>
            <w:proofErr w:type="spellStart"/>
            <w:r w:rsidRPr="009E08B2">
              <w:rPr>
                <w:i/>
                <w:sz w:val="24"/>
                <w:lang w:val="ro-RO"/>
              </w:rPr>
              <w:t>mandatory</w:t>
            </w:r>
            <w:proofErr w:type="spellEnd"/>
            <w:r w:rsidRPr="009E08B2">
              <w:rPr>
                <w:i/>
                <w:sz w:val="24"/>
                <w:lang w:val="ro-RO"/>
              </w:rPr>
              <w:t xml:space="preserve"> periodic </w:t>
            </w:r>
            <w:proofErr w:type="spellStart"/>
            <w:r w:rsidRPr="009E08B2">
              <w:rPr>
                <w:i/>
                <w:sz w:val="24"/>
                <w:lang w:val="ro-RO"/>
              </w:rPr>
              <w:t>verification</w:t>
            </w:r>
            <w:proofErr w:type="spellEnd"/>
            <w:r w:rsidRPr="009E08B2">
              <w:rPr>
                <w:sz w:val="24"/>
                <w:lang w:val="ro-RO"/>
              </w:rPr>
              <w:t xml:space="preserve"> - </w:t>
            </w:r>
            <w:proofErr w:type="spellStart"/>
            <w:r w:rsidRPr="009E08B2">
              <w:rPr>
                <w:sz w:val="24"/>
                <w:lang w:val="ro-RO"/>
              </w:rPr>
              <w:t>subsequent</w:t>
            </w:r>
            <w:proofErr w:type="spellEnd"/>
            <w:r w:rsidRPr="009E08B2">
              <w:rPr>
                <w:sz w:val="24"/>
                <w:lang w:val="ro-RO"/>
              </w:rPr>
              <w:t xml:space="preserve"> </w:t>
            </w:r>
            <w:proofErr w:type="spellStart"/>
            <w:r w:rsidRPr="009E08B2">
              <w:rPr>
                <w:sz w:val="24"/>
                <w:lang w:val="ro-RO"/>
              </w:rPr>
              <w:t>verification</w:t>
            </w:r>
            <w:proofErr w:type="spellEnd"/>
            <w:r w:rsidRPr="009E08B2">
              <w:rPr>
                <w:sz w:val="24"/>
                <w:lang w:val="ro-RO"/>
              </w:rPr>
              <w:t xml:space="preserve"> of a </w:t>
            </w:r>
            <w:proofErr w:type="spellStart"/>
            <w:r w:rsidRPr="009E08B2">
              <w:rPr>
                <w:sz w:val="24"/>
                <w:lang w:val="ro-RO"/>
              </w:rPr>
              <w:t>measuring</w:t>
            </w:r>
            <w:proofErr w:type="spellEnd"/>
            <w:r w:rsidRPr="009E08B2">
              <w:rPr>
                <w:sz w:val="24"/>
                <w:lang w:val="ro-RO"/>
              </w:rPr>
              <w:t xml:space="preserve"> instrument, </w:t>
            </w:r>
            <w:proofErr w:type="spellStart"/>
            <w:r w:rsidRPr="009E08B2">
              <w:rPr>
                <w:sz w:val="24"/>
                <w:lang w:val="ro-RO"/>
              </w:rPr>
              <w:t>carried</w:t>
            </w:r>
            <w:proofErr w:type="spellEnd"/>
            <w:r w:rsidRPr="009E08B2">
              <w:rPr>
                <w:sz w:val="24"/>
                <w:lang w:val="ro-RO"/>
              </w:rPr>
              <w:t xml:space="preserve"> out </w:t>
            </w:r>
            <w:proofErr w:type="spellStart"/>
            <w:r w:rsidRPr="009E08B2">
              <w:rPr>
                <w:sz w:val="24"/>
                <w:lang w:val="ro-RO"/>
              </w:rPr>
              <w:t>periodically</w:t>
            </w:r>
            <w:proofErr w:type="spellEnd"/>
            <w:r w:rsidRPr="009E08B2">
              <w:rPr>
                <w:sz w:val="24"/>
                <w:lang w:val="ro-RO"/>
              </w:rPr>
              <w:t xml:space="preserve"> at </w:t>
            </w:r>
            <w:proofErr w:type="spellStart"/>
            <w:r w:rsidRPr="009E08B2">
              <w:rPr>
                <w:sz w:val="24"/>
                <w:lang w:val="ro-RO"/>
              </w:rPr>
              <w:t>specified</w:t>
            </w:r>
            <w:proofErr w:type="spellEnd"/>
            <w:r w:rsidRPr="009E08B2">
              <w:rPr>
                <w:sz w:val="24"/>
                <w:lang w:val="ro-RO"/>
              </w:rPr>
              <w:t xml:space="preserve"> </w:t>
            </w:r>
            <w:proofErr w:type="spellStart"/>
            <w:r w:rsidRPr="009E08B2">
              <w:rPr>
                <w:sz w:val="24"/>
                <w:lang w:val="ro-RO"/>
              </w:rPr>
              <w:t>intervals</w:t>
            </w:r>
            <w:proofErr w:type="spellEnd"/>
            <w:r w:rsidRPr="009E08B2">
              <w:rPr>
                <w:sz w:val="24"/>
                <w:lang w:val="ro-RO"/>
              </w:rPr>
              <w:t xml:space="preserve"> </w:t>
            </w:r>
            <w:proofErr w:type="spellStart"/>
            <w:r w:rsidRPr="009E08B2">
              <w:rPr>
                <w:sz w:val="24"/>
                <w:lang w:val="ro-RO"/>
              </w:rPr>
              <w:t>according</w:t>
            </w:r>
            <w:proofErr w:type="spellEnd"/>
            <w:r w:rsidRPr="009E08B2">
              <w:rPr>
                <w:sz w:val="24"/>
                <w:lang w:val="ro-RO"/>
              </w:rPr>
              <w:t xml:space="preserve"> </w:t>
            </w:r>
            <w:proofErr w:type="spellStart"/>
            <w:r w:rsidRPr="009E08B2">
              <w:rPr>
                <w:sz w:val="24"/>
                <w:lang w:val="ro-RO"/>
              </w:rPr>
              <w:t>to</w:t>
            </w:r>
            <w:proofErr w:type="spellEnd"/>
            <w:r w:rsidRPr="009E08B2">
              <w:rPr>
                <w:sz w:val="24"/>
                <w:lang w:val="ro-RO"/>
              </w:rPr>
              <w:t xml:space="preserve"> </w:t>
            </w:r>
            <w:proofErr w:type="spellStart"/>
            <w:r w:rsidRPr="009E08B2">
              <w:rPr>
                <w:sz w:val="24"/>
                <w:lang w:val="ro-RO"/>
              </w:rPr>
              <w:t>the</w:t>
            </w:r>
            <w:proofErr w:type="spellEnd"/>
            <w:r w:rsidRPr="009E08B2">
              <w:rPr>
                <w:sz w:val="24"/>
                <w:lang w:val="ro-RO"/>
              </w:rPr>
              <w:t xml:space="preserve"> </w:t>
            </w:r>
            <w:proofErr w:type="spellStart"/>
            <w:r w:rsidRPr="009E08B2">
              <w:rPr>
                <w:sz w:val="24"/>
                <w:lang w:val="ro-RO"/>
              </w:rPr>
              <w:t>procedure</w:t>
            </w:r>
            <w:proofErr w:type="spellEnd"/>
            <w:r w:rsidRPr="009E08B2">
              <w:rPr>
                <w:sz w:val="24"/>
                <w:lang w:val="ro-RO"/>
              </w:rPr>
              <w:t xml:space="preserve"> </w:t>
            </w:r>
            <w:proofErr w:type="spellStart"/>
            <w:r w:rsidRPr="009E08B2">
              <w:rPr>
                <w:sz w:val="24"/>
                <w:lang w:val="ro-RO"/>
              </w:rPr>
              <w:t>laid</w:t>
            </w:r>
            <w:proofErr w:type="spellEnd"/>
            <w:r w:rsidRPr="009E08B2">
              <w:rPr>
                <w:sz w:val="24"/>
                <w:lang w:val="ro-RO"/>
              </w:rPr>
              <w:t xml:space="preserve"> </w:t>
            </w:r>
            <w:proofErr w:type="spellStart"/>
            <w:r w:rsidRPr="009E08B2">
              <w:rPr>
                <w:sz w:val="24"/>
                <w:lang w:val="ro-RO"/>
              </w:rPr>
              <w:t>down</w:t>
            </w:r>
            <w:proofErr w:type="spellEnd"/>
            <w:r w:rsidRPr="009E08B2">
              <w:rPr>
                <w:sz w:val="24"/>
                <w:lang w:val="ro-RO"/>
              </w:rPr>
              <w:t xml:space="preserve"> </w:t>
            </w:r>
            <w:proofErr w:type="spellStart"/>
            <w:r w:rsidRPr="009E08B2">
              <w:rPr>
                <w:sz w:val="24"/>
                <w:lang w:val="ro-RO"/>
              </w:rPr>
              <w:t>by</w:t>
            </w:r>
            <w:proofErr w:type="spellEnd"/>
            <w:r w:rsidRPr="009E08B2">
              <w:rPr>
                <w:sz w:val="24"/>
                <w:lang w:val="ro-RO"/>
              </w:rPr>
              <w:t xml:space="preserve"> </w:t>
            </w:r>
            <w:proofErr w:type="spellStart"/>
            <w:r w:rsidRPr="009E08B2">
              <w:rPr>
                <w:sz w:val="24"/>
                <w:lang w:val="ro-RO"/>
              </w:rPr>
              <w:t>the</w:t>
            </w:r>
            <w:proofErr w:type="spellEnd"/>
            <w:r w:rsidRPr="009E08B2">
              <w:rPr>
                <w:sz w:val="24"/>
                <w:lang w:val="ro-RO"/>
              </w:rPr>
              <w:t xml:space="preserve"> </w:t>
            </w:r>
            <w:proofErr w:type="spellStart"/>
            <w:r w:rsidRPr="009E08B2">
              <w:rPr>
                <w:sz w:val="24"/>
                <w:lang w:val="ro-RO"/>
              </w:rPr>
              <w:t>regulations</w:t>
            </w:r>
            <w:proofErr w:type="spellEnd"/>
            <w:r w:rsidR="007B40FE" w:rsidRPr="009E08B2">
              <w:rPr>
                <w:sz w:val="24"/>
                <w:lang w:val="ro-RO"/>
              </w:rPr>
              <w:t xml:space="preserve"> </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9E08B2" w:rsidRDefault="004D0EFE" w:rsidP="003E357E">
            <w:pPr>
              <w:rPr>
                <w:sz w:val="24"/>
                <w:lang w:val="ro-RO"/>
              </w:rPr>
            </w:pPr>
            <w:r w:rsidRPr="009E08B2">
              <w:rPr>
                <w:b/>
                <w:bCs/>
                <w:sz w:val="24"/>
                <w:lang w:val="ro-RO"/>
              </w:rPr>
              <w:lastRenderedPageBreak/>
              <w:t>Articolul 2.</w:t>
            </w:r>
            <w:r w:rsidRPr="009E08B2">
              <w:rPr>
                <w:sz w:val="24"/>
                <w:lang w:val="ro-RO"/>
              </w:rPr>
              <w:t xml:space="preserve"> Termenii de specialitate utilizaţi </w:t>
            </w:r>
          </w:p>
          <w:p w:rsidR="004D0EFE" w:rsidRPr="009E08B2" w:rsidRDefault="004D0EFE" w:rsidP="003E357E">
            <w:pPr>
              <w:rPr>
                <w:sz w:val="24"/>
                <w:lang w:val="ro-RO"/>
              </w:rPr>
            </w:pPr>
            <w:r w:rsidRPr="009E08B2">
              <w:rPr>
                <w:sz w:val="24"/>
                <w:lang w:val="ro-RO"/>
              </w:rPr>
              <w:t xml:space="preserve">În sensul prezentei legi, sînt utilizaţi următorii termeni de </w:t>
            </w:r>
            <w:r w:rsidRPr="009E08B2">
              <w:rPr>
                <w:sz w:val="24"/>
                <w:lang w:val="ro-RO"/>
              </w:rPr>
              <w:lastRenderedPageBreak/>
              <w:t xml:space="preserve">specialitate: </w:t>
            </w:r>
          </w:p>
          <w:p w:rsidR="004D0EFE" w:rsidRPr="009E08B2" w:rsidRDefault="001959E9" w:rsidP="003E357E">
            <w:pPr>
              <w:rPr>
                <w:sz w:val="24"/>
                <w:lang w:val="ro-RO"/>
              </w:rPr>
            </w:pPr>
            <w:r w:rsidRPr="009E08B2">
              <w:rPr>
                <w:i/>
                <w:iCs/>
                <w:sz w:val="24"/>
                <w:lang w:val="ro-RO"/>
              </w:rPr>
              <w:t>aprobare de model –</w:t>
            </w:r>
            <w:r w:rsidRPr="009E08B2">
              <w:rPr>
                <w:iCs/>
                <w:sz w:val="24"/>
                <w:lang w:val="ro-RO"/>
              </w:rPr>
              <w:t>decizie cu relevanţă legală, bazată pe un raport de evaluare care confirmă că un tip de mijloc de măsurare întruneşte cerinţele stipulate în documentele normative aplicabile ce ţin de domeniul prezentei legi şi care are ca rezultat emiterea certificatului de aprobare de model</w:t>
            </w:r>
          </w:p>
          <w:p w:rsidR="00895662" w:rsidRPr="009E08B2" w:rsidRDefault="00895662" w:rsidP="003E357E">
            <w:pPr>
              <w:rPr>
                <w:i/>
                <w:iCs/>
                <w:sz w:val="24"/>
                <w:lang w:val="ro-RO"/>
              </w:rPr>
            </w:pPr>
          </w:p>
          <w:p w:rsidR="00895662" w:rsidRPr="009E08B2" w:rsidRDefault="00895662" w:rsidP="003E357E">
            <w:pPr>
              <w:rPr>
                <w:i/>
                <w:iCs/>
                <w:sz w:val="24"/>
                <w:lang w:val="ro-RO"/>
              </w:rPr>
            </w:pPr>
          </w:p>
          <w:p w:rsidR="004D0EFE" w:rsidRPr="009E08B2" w:rsidRDefault="004D0EFE" w:rsidP="003E357E">
            <w:pPr>
              <w:rPr>
                <w:sz w:val="24"/>
                <w:lang w:val="ro-RO"/>
              </w:rPr>
            </w:pPr>
            <w:r w:rsidRPr="009E08B2">
              <w:rPr>
                <w:i/>
                <w:iCs/>
                <w:sz w:val="24"/>
                <w:lang w:val="ro-RO"/>
              </w:rPr>
              <w:t>control metrologic legal</w:t>
            </w:r>
            <w:r w:rsidRPr="009E08B2">
              <w:rPr>
                <w:sz w:val="24"/>
                <w:lang w:val="ro-RO"/>
              </w:rPr>
              <w:t xml:space="preserve"> – ansamblu de activităţi de metrologie legală. Controlul metrologic legal include controlul metrologic legal asupra mijloacelor de măsurare, măsurărilor, preambalatelor, sticlelor utilizate ca recipiente de măsură; supravegherea metrologică şi expertiza metrologică;</w:t>
            </w:r>
          </w:p>
          <w:p w:rsidR="004D0EFE" w:rsidRPr="009E08B2" w:rsidRDefault="004D0EFE" w:rsidP="003E357E">
            <w:pPr>
              <w:rPr>
                <w:sz w:val="24"/>
                <w:lang w:val="ro-RO"/>
              </w:rPr>
            </w:pPr>
          </w:p>
          <w:p w:rsidR="004D0EFE" w:rsidRPr="009E08B2" w:rsidRDefault="004D0EFE" w:rsidP="003E357E">
            <w:pPr>
              <w:rPr>
                <w:sz w:val="24"/>
                <w:lang w:val="ro-RO"/>
              </w:rPr>
            </w:pPr>
          </w:p>
          <w:p w:rsidR="000C1AE8" w:rsidRDefault="000C1AE8" w:rsidP="003E357E">
            <w:pPr>
              <w:rPr>
                <w:i/>
                <w:iCs/>
                <w:sz w:val="24"/>
                <w:lang w:val="ro-RO"/>
              </w:rPr>
            </w:pPr>
          </w:p>
          <w:p w:rsidR="009E08B2" w:rsidRPr="009E08B2" w:rsidRDefault="009E08B2" w:rsidP="003E357E">
            <w:pPr>
              <w:rPr>
                <w:i/>
                <w:iCs/>
                <w:sz w:val="24"/>
                <w:lang w:val="ro-RO"/>
              </w:rPr>
            </w:pPr>
          </w:p>
          <w:p w:rsidR="004D0EFE" w:rsidRPr="009E08B2" w:rsidRDefault="004D0EFE" w:rsidP="003E357E">
            <w:pPr>
              <w:rPr>
                <w:sz w:val="24"/>
                <w:lang w:val="ro-RO"/>
              </w:rPr>
            </w:pPr>
            <w:r w:rsidRPr="009E08B2">
              <w:rPr>
                <w:i/>
                <w:iCs/>
                <w:sz w:val="24"/>
                <w:lang w:val="ro-RO"/>
              </w:rPr>
              <w:t>dare în folosință</w:t>
            </w:r>
            <w:r w:rsidRPr="009E08B2">
              <w:rPr>
                <w:sz w:val="24"/>
                <w:lang w:val="ro-RO"/>
              </w:rPr>
              <w:t xml:space="preserve"> - prima utilizare a unui mijloc de măsurare destinat utilizatorului final, în scopul pentru care a fost destinat;</w:t>
            </w:r>
          </w:p>
          <w:p w:rsidR="004D0EFE" w:rsidRPr="009E08B2" w:rsidRDefault="004D0EFE" w:rsidP="003E357E">
            <w:pPr>
              <w:rPr>
                <w:sz w:val="24"/>
                <w:lang w:val="ro-RO"/>
              </w:rPr>
            </w:pPr>
          </w:p>
          <w:p w:rsidR="004D0EFE" w:rsidRPr="009E08B2" w:rsidRDefault="004D0EFE" w:rsidP="003E357E">
            <w:pPr>
              <w:rPr>
                <w:sz w:val="24"/>
                <w:lang w:val="ro-RO"/>
              </w:rPr>
            </w:pPr>
          </w:p>
          <w:p w:rsidR="00D53FDD" w:rsidRPr="009E08B2" w:rsidRDefault="00D53FDD" w:rsidP="00D53FDD">
            <w:pPr>
              <w:rPr>
                <w:sz w:val="24"/>
                <w:lang w:val="ro-RO"/>
              </w:rPr>
            </w:pPr>
            <w:r w:rsidRPr="009E08B2">
              <w:rPr>
                <w:i/>
                <w:iCs/>
                <w:sz w:val="24"/>
                <w:lang w:val="ro-RO"/>
              </w:rPr>
              <w:t xml:space="preserve">desemnare </w:t>
            </w:r>
            <w:r w:rsidRPr="009E08B2">
              <w:rPr>
                <w:sz w:val="24"/>
                <w:lang w:val="ro-RO"/>
              </w:rPr>
              <w:t xml:space="preserve">– </w:t>
            </w:r>
            <w:r w:rsidR="001959E9" w:rsidRPr="009E08B2">
              <w:rPr>
                <w:sz w:val="24"/>
                <w:lang w:val="ro-RO"/>
              </w:rPr>
              <w:t>decizie cu relevanţă legală, bazată pe un raport de evaluare care confirmă competenţa solicitantului, precum şi corespunderea acesteia criteriilor prescrise în documentele normative ce ţin de domeniul prezentei legi, pentru efectuarea activităţii de metrologie legală (verificarea metrologică a mijloacelor de măsurare legale şi măsurări în domeniul de interes public)</w:t>
            </w:r>
            <w:r w:rsidRPr="009E08B2">
              <w:rPr>
                <w:sz w:val="24"/>
                <w:lang w:val="ro-RO"/>
              </w:rPr>
              <w:t>;</w:t>
            </w:r>
          </w:p>
          <w:p w:rsidR="004D0EFE" w:rsidRPr="009E08B2" w:rsidRDefault="004D0EFE" w:rsidP="00D53FDD">
            <w:pPr>
              <w:rPr>
                <w:sz w:val="24"/>
                <w:lang w:val="ro-RO"/>
              </w:rPr>
            </w:pPr>
          </w:p>
          <w:p w:rsidR="008274E5" w:rsidRDefault="008274E5" w:rsidP="003E357E">
            <w:pPr>
              <w:rPr>
                <w:sz w:val="24"/>
                <w:lang w:val="ro-RO"/>
              </w:rPr>
            </w:pPr>
          </w:p>
          <w:p w:rsidR="004317A2" w:rsidRDefault="004317A2" w:rsidP="003E357E">
            <w:pPr>
              <w:rPr>
                <w:sz w:val="24"/>
                <w:lang w:val="ro-RO"/>
              </w:rPr>
            </w:pPr>
            <w:r w:rsidRPr="004317A2">
              <w:rPr>
                <w:i/>
                <w:sz w:val="24"/>
                <w:lang w:val="ro-RO"/>
              </w:rPr>
              <w:t>documentele normative ce țin de domeniu prezentei legi –</w:t>
            </w:r>
            <w:r w:rsidRPr="004317A2">
              <w:rPr>
                <w:sz w:val="24"/>
                <w:lang w:val="ro-RO"/>
              </w:rPr>
              <w:t xml:space="preserve"> documente normative obligatorii care stabilesc principiile, regulile generale şi cerinţele pentru activităţi de metrologie legală, măsurări, mijloace de măsurare şi preambalate;</w:t>
            </w:r>
          </w:p>
          <w:p w:rsidR="004317A2" w:rsidRDefault="004317A2" w:rsidP="003E357E">
            <w:pPr>
              <w:rPr>
                <w:sz w:val="24"/>
                <w:lang w:val="ro-RO"/>
              </w:rPr>
            </w:pPr>
          </w:p>
          <w:p w:rsidR="004317A2" w:rsidRPr="009E08B2" w:rsidRDefault="004317A2" w:rsidP="003E357E">
            <w:pPr>
              <w:rPr>
                <w:sz w:val="24"/>
                <w:lang w:val="ro-RO"/>
              </w:rPr>
            </w:pPr>
          </w:p>
          <w:p w:rsidR="004D0EFE" w:rsidRPr="009E08B2" w:rsidRDefault="004D0EFE" w:rsidP="003E357E">
            <w:pPr>
              <w:rPr>
                <w:sz w:val="24"/>
                <w:lang w:val="ro-RO"/>
              </w:rPr>
            </w:pPr>
            <w:r w:rsidRPr="009E08B2">
              <w:rPr>
                <w:i/>
                <w:iCs/>
                <w:sz w:val="24"/>
                <w:lang w:val="ro-RO"/>
              </w:rPr>
              <w:t>etalon</w:t>
            </w:r>
            <w:r w:rsidRPr="009E08B2">
              <w:rPr>
                <w:sz w:val="24"/>
                <w:lang w:val="ro-RO"/>
              </w:rPr>
              <w:t xml:space="preserve"> – materializarea definiției unei mărimi date, cu o </w:t>
            </w:r>
            <w:r w:rsidRPr="009E08B2">
              <w:rPr>
                <w:sz w:val="24"/>
                <w:lang w:val="ro-RO"/>
              </w:rPr>
              <w:lastRenderedPageBreak/>
              <w:t>valoare determinată şi o incertitudine de măsurare asociată, utilizată ca referinţă;</w:t>
            </w:r>
          </w:p>
          <w:p w:rsidR="004D0EFE" w:rsidRPr="009E08B2" w:rsidRDefault="004D0EFE" w:rsidP="003E357E">
            <w:pPr>
              <w:rPr>
                <w:sz w:val="24"/>
                <w:lang w:val="ro-RO"/>
              </w:rPr>
            </w:pPr>
          </w:p>
          <w:p w:rsidR="008274E5" w:rsidRPr="009E08B2" w:rsidRDefault="008274E5" w:rsidP="003E357E">
            <w:pPr>
              <w:rPr>
                <w:sz w:val="24"/>
                <w:lang w:val="ro-RO"/>
              </w:rPr>
            </w:pPr>
          </w:p>
          <w:p w:rsidR="004317A2" w:rsidRDefault="004317A2" w:rsidP="003E357E">
            <w:pPr>
              <w:rPr>
                <w:i/>
                <w:iCs/>
                <w:sz w:val="24"/>
                <w:lang w:val="ro-RO"/>
              </w:rPr>
            </w:pPr>
          </w:p>
          <w:p w:rsidR="004D0EFE" w:rsidRPr="009E08B2" w:rsidRDefault="004D0EFE" w:rsidP="003E357E">
            <w:pPr>
              <w:rPr>
                <w:sz w:val="24"/>
                <w:lang w:val="ro-RO"/>
              </w:rPr>
            </w:pPr>
            <w:r w:rsidRPr="009E08B2">
              <w:rPr>
                <w:i/>
                <w:iCs/>
                <w:sz w:val="24"/>
                <w:lang w:val="ro-RO"/>
              </w:rPr>
              <w:t>etalon internaţional</w:t>
            </w:r>
            <w:r w:rsidRPr="009E08B2">
              <w:rPr>
                <w:sz w:val="24"/>
                <w:lang w:val="ro-RO"/>
              </w:rPr>
              <w:t xml:space="preserve"> – etalon recunoscut de semnatarii unui acord internațional și destinat unei utilizări mondiale; </w:t>
            </w:r>
          </w:p>
          <w:p w:rsidR="004D0EFE" w:rsidRPr="009E08B2" w:rsidRDefault="004D0EFE"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B536DD" w:rsidRPr="009E08B2" w:rsidRDefault="00B536DD" w:rsidP="003E357E">
            <w:pPr>
              <w:rPr>
                <w:sz w:val="24"/>
                <w:lang w:val="ro-RO"/>
              </w:rPr>
            </w:pPr>
          </w:p>
          <w:p w:rsidR="004D0EFE" w:rsidRPr="009E08B2" w:rsidRDefault="004D0EFE" w:rsidP="003E357E">
            <w:pPr>
              <w:rPr>
                <w:sz w:val="24"/>
                <w:lang w:val="ro-RO"/>
              </w:rPr>
            </w:pPr>
            <w:r w:rsidRPr="009E08B2">
              <w:rPr>
                <w:i/>
                <w:iCs/>
                <w:sz w:val="24"/>
                <w:lang w:val="ro-RO"/>
              </w:rPr>
              <w:t>etalon naţional</w:t>
            </w:r>
            <w:r w:rsidRPr="009E08B2">
              <w:rPr>
                <w:sz w:val="24"/>
                <w:lang w:val="ro-RO"/>
              </w:rPr>
              <w:t xml:space="preserve"> – etalon recunoscut de o autoritate națională pentru a servi, într-un stat sau într-o economie, ca bază pentru atribuirea de valori altor etaloane ale mărimilor de aceeași natură; </w:t>
            </w:r>
          </w:p>
          <w:p w:rsidR="004D0EFE" w:rsidRPr="009E08B2" w:rsidRDefault="004D0EFE" w:rsidP="003E357E">
            <w:pPr>
              <w:rPr>
                <w:sz w:val="24"/>
                <w:lang w:val="ro-RO"/>
              </w:rPr>
            </w:pPr>
          </w:p>
          <w:p w:rsidR="004D0EFE" w:rsidRPr="009E08B2" w:rsidRDefault="004D0EFE"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t>etalon de lucru</w:t>
            </w:r>
            <w:r w:rsidRPr="009E08B2">
              <w:rPr>
                <w:sz w:val="24"/>
                <w:lang w:val="ro-RO"/>
              </w:rPr>
              <w:t xml:space="preserve"> – etalon care este utilizat în mod curent pentru etalonarea sau verificarea mijloacelor de măsurare sau a sistemelor de măsurare</w:t>
            </w:r>
          </w:p>
          <w:p w:rsidR="004D0EFE" w:rsidRPr="009E08B2" w:rsidRDefault="004D0EFE" w:rsidP="003E357E">
            <w:pPr>
              <w:rPr>
                <w:sz w:val="24"/>
                <w:lang w:val="ro-RO"/>
              </w:rPr>
            </w:pPr>
          </w:p>
          <w:p w:rsidR="008274E5" w:rsidRPr="009E08B2" w:rsidRDefault="008274E5" w:rsidP="003E357E">
            <w:pPr>
              <w:rPr>
                <w:sz w:val="24"/>
                <w:lang w:val="ro-RO"/>
              </w:rPr>
            </w:pPr>
          </w:p>
          <w:p w:rsidR="00B536DD" w:rsidRPr="009E08B2" w:rsidRDefault="00B536DD"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t>etalonare</w:t>
            </w:r>
            <w:r w:rsidRPr="009E08B2">
              <w:rPr>
                <w:sz w:val="24"/>
                <w:lang w:val="ro-RO"/>
              </w:rPr>
              <w:t xml:space="preserve"> – operaţie care, în condiţii specificate în prima etapă stabileşte o relaţie între valorile şi incertitudinile de măsurare asociate care sînt furnizate de etaloane şi de indicaţiile corespunzătoare cu incertitudinile de măsurare asociate, iar în etapa a doua, această informaţie este utilizată pentru stabilirea unei relaţii care să permită obţinerea unui rezultat de măsurare pornind de la o indicaţie;</w:t>
            </w:r>
          </w:p>
          <w:p w:rsidR="004D0EFE" w:rsidRPr="009E08B2" w:rsidRDefault="004D0EFE"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B536DD" w:rsidRPr="009E08B2" w:rsidRDefault="00B536DD"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lastRenderedPageBreak/>
              <w:t>exactitate de măsurare</w:t>
            </w:r>
            <w:r w:rsidRPr="009E08B2">
              <w:rPr>
                <w:sz w:val="24"/>
                <w:lang w:val="ro-RO"/>
              </w:rPr>
              <w:t xml:space="preserve"> – grad de concordanţă între o valoare măsurată și o valoare adevărată a unui măsurand;</w:t>
            </w:r>
          </w:p>
          <w:p w:rsidR="004D0EFE" w:rsidRPr="009E08B2" w:rsidRDefault="004D0EFE" w:rsidP="003E357E">
            <w:pPr>
              <w:rPr>
                <w:sz w:val="24"/>
                <w:lang w:val="ro-RO"/>
              </w:rPr>
            </w:pPr>
          </w:p>
          <w:p w:rsidR="004D0EFE" w:rsidRPr="009E08B2" w:rsidRDefault="004D0EFE" w:rsidP="003E357E">
            <w:pPr>
              <w:rPr>
                <w:sz w:val="24"/>
                <w:lang w:val="ro-RO"/>
              </w:rPr>
            </w:pPr>
          </w:p>
          <w:p w:rsidR="004D0EFE" w:rsidRPr="009E08B2" w:rsidRDefault="004D0EFE" w:rsidP="003E357E">
            <w:pPr>
              <w:rPr>
                <w:sz w:val="24"/>
                <w:lang w:val="ro-RO"/>
              </w:rPr>
            </w:pPr>
            <w:r w:rsidRPr="009E08B2">
              <w:rPr>
                <w:i/>
                <w:iCs/>
                <w:sz w:val="24"/>
                <w:lang w:val="ro-RO"/>
              </w:rPr>
              <w:t>expertiză metrologică</w:t>
            </w:r>
            <w:r w:rsidRPr="009E08B2">
              <w:rPr>
                <w:sz w:val="24"/>
                <w:lang w:val="ro-RO"/>
              </w:rPr>
              <w:t xml:space="preserve"> – ansamblu de operaţii efectuate cu scopul de a examina şi a demonstra starea mijloacelor de măsurare, precum şi de a determina caracteristicile lor metrologice inclusiv cu referinţă la cerinţele reglementare aplicabile;</w:t>
            </w:r>
          </w:p>
          <w:p w:rsidR="008274E5" w:rsidRPr="009E08B2" w:rsidRDefault="008274E5"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t>incertitudine de măsurare</w:t>
            </w:r>
            <w:r w:rsidRPr="009E08B2">
              <w:rPr>
                <w:sz w:val="24"/>
                <w:lang w:val="ro-RO"/>
              </w:rPr>
              <w:t xml:space="preserve"> – parametru pozitiv care caracterizează dispersia valorilor atribuite unui măsurand, în baza informaţiilor utilizate</w:t>
            </w:r>
          </w:p>
          <w:p w:rsidR="004D0EFE" w:rsidRPr="009E08B2" w:rsidRDefault="004D0EFE" w:rsidP="003E357E">
            <w:pPr>
              <w:rPr>
                <w:sz w:val="24"/>
                <w:lang w:val="ro-RO"/>
              </w:rPr>
            </w:pPr>
          </w:p>
          <w:p w:rsidR="008274E5" w:rsidRPr="009E08B2" w:rsidRDefault="008274E5" w:rsidP="003E357E">
            <w:pPr>
              <w:rPr>
                <w:sz w:val="24"/>
                <w:lang w:val="ro-RO"/>
              </w:rPr>
            </w:pPr>
          </w:p>
          <w:p w:rsidR="00B536DD" w:rsidRPr="009E08B2" w:rsidRDefault="00B536DD" w:rsidP="003E357E">
            <w:pPr>
              <w:rPr>
                <w:sz w:val="24"/>
                <w:lang w:val="ro-RO"/>
              </w:rPr>
            </w:pPr>
          </w:p>
          <w:p w:rsidR="004D0EFE" w:rsidRPr="009E08B2" w:rsidRDefault="004D0EFE" w:rsidP="003E357E">
            <w:pPr>
              <w:rPr>
                <w:sz w:val="24"/>
                <w:lang w:val="ro-RO"/>
              </w:rPr>
            </w:pPr>
            <w:r w:rsidRPr="009E08B2">
              <w:rPr>
                <w:i/>
                <w:iCs/>
                <w:sz w:val="24"/>
                <w:lang w:val="ro-RO"/>
              </w:rPr>
              <w:t>introducere pe piaţă a mijlocului de măsurare</w:t>
            </w:r>
            <w:r w:rsidRPr="009E08B2">
              <w:rPr>
                <w:sz w:val="24"/>
                <w:lang w:val="ro-RO"/>
              </w:rPr>
              <w:t xml:space="preserve"> – punerea la dispoziție pentru prima oară a unui mijloc de măsurare pe piață;</w:t>
            </w:r>
          </w:p>
          <w:p w:rsidR="004D0EFE" w:rsidRPr="009E08B2" w:rsidRDefault="004D0EFE" w:rsidP="003E357E">
            <w:pPr>
              <w:rPr>
                <w:i/>
                <w:iCs/>
                <w:sz w:val="24"/>
                <w:lang w:val="ro-RO"/>
              </w:rPr>
            </w:pPr>
          </w:p>
          <w:p w:rsidR="004D0EFE" w:rsidRPr="009E08B2" w:rsidRDefault="004D0EFE" w:rsidP="003E357E">
            <w:pPr>
              <w:rPr>
                <w:i/>
                <w:iCs/>
                <w:sz w:val="24"/>
                <w:lang w:val="ro-RO"/>
              </w:rPr>
            </w:pPr>
          </w:p>
          <w:p w:rsidR="004D0EFE" w:rsidRPr="009E08B2" w:rsidRDefault="004D0EFE" w:rsidP="003E357E">
            <w:pPr>
              <w:rPr>
                <w:i/>
                <w:iCs/>
                <w:sz w:val="24"/>
                <w:lang w:val="ro-RO"/>
              </w:rPr>
            </w:pPr>
          </w:p>
          <w:p w:rsidR="004D0EFE" w:rsidRPr="009E08B2" w:rsidRDefault="004D0EFE" w:rsidP="003E357E">
            <w:pPr>
              <w:rPr>
                <w:sz w:val="24"/>
                <w:lang w:val="ro-RO"/>
              </w:rPr>
            </w:pPr>
            <w:r w:rsidRPr="009E08B2">
              <w:rPr>
                <w:i/>
                <w:iCs/>
                <w:sz w:val="24"/>
                <w:lang w:val="ro-RO"/>
              </w:rPr>
              <w:t>marcajul aprobării de model,</w:t>
            </w:r>
            <w:r w:rsidRPr="009E08B2">
              <w:rPr>
                <w:sz w:val="24"/>
                <w:lang w:val="ro-RO"/>
              </w:rPr>
              <w:t xml:space="preserve">– semn distinctiv care, aplicat pe un mijloc de măsurare, atestă conformitatea acestuia cu modelul aprobat; </w:t>
            </w:r>
          </w:p>
          <w:p w:rsidR="004D0EFE" w:rsidRPr="009E08B2" w:rsidRDefault="004D0EFE" w:rsidP="003E357E">
            <w:pPr>
              <w:rPr>
                <w:sz w:val="24"/>
                <w:lang w:val="ro-RO"/>
              </w:rPr>
            </w:pPr>
          </w:p>
          <w:p w:rsidR="004D0EFE" w:rsidRPr="009E08B2" w:rsidRDefault="004D0EFE" w:rsidP="003E357E">
            <w:pPr>
              <w:rPr>
                <w:i/>
                <w:iCs/>
                <w:sz w:val="24"/>
                <w:lang w:val="ro-RO"/>
              </w:rPr>
            </w:pPr>
            <w:r w:rsidRPr="009E08B2">
              <w:rPr>
                <w:i/>
                <w:iCs/>
                <w:sz w:val="24"/>
                <w:lang w:val="ro-RO"/>
              </w:rPr>
              <w:t>marcaj de verificare metrologică</w:t>
            </w:r>
            <w:r w:rsidRPr="009E08B2">
              <w:rPr>
                <w:sz w:val="24"/>
                <w:lang w:val="ro-RO"/>
              </w:rPr>
              <w:t xml:space="preserve">– </w:t>
            </w:r>
            <w:r w:rsidR="001959E9" w:rsidRPr="009E08B2">
              <w:rPr>
                <w:sz w:val="24"/>
                <w:lang w:val="ro-RO"/>
              </w:rPr>
              <w:t>semn distinctive, aplicat pe un mijloc de măsurare în mod vizibil, care confirmă că verificarea metrologică a fost efectuată în conformitate cu documentele normative ce ţin de domeniul prezentei legi, cu rezultate satisfăcătoare;</w:t>
            </w:r>
            <w:r w:rsidRPr="009E08B2">
              <w:rPr>
                <w:sz w:val="24"/>
                <w:lang w:val="ro-RO"/>
              </w:rPr>
              <w:t>;</w:t>
            </w:r>
            <w:r w:rsidRPr="009E08B2">
              <w:rPr>
                <w:i/>
                <w:iCs/>
                <w:sz w:val="24"/>
                <w:lang w:val="ro-RO"/>
              </w:rPr>
              <w:t xml:space="preserve"> </w:t>
            </w:r>
          </w:p>
          <w:p w:rsidR="004D0EFE" w:rsidRPr="009E08B2" w:rsidRDefault="004D0EFE" w:rsidP="003E357E">
            <w:pPr>
              <w:rPr>
                <w:sz w:val="24"/>
                <w:lang w:val="ro-RO"/>
              </w:rPr>
            </w:pPr>
          </w:p>
          <w:p w:rsidR="004D0EFE" w:rsidRPr="009E08B2" w:rsidRDefault="004D0EFE" w:rsidP="003E357E">
            <w:pPr>
              <w:rPr>
                <w:sz w:val="24"/>
                <w:lang w:val="ro-RO"/>
              </w:rPr>
            </w:pPr>
            <w:r w:rsidRPr="009E08B2">
              <w:rPr>
                <w:i/>
                <w:iCs/>
                <w:sz w:val="24"/>
                <w:lang w:val="ro-RO"/>
              </w:rPr>
              <w:t xml:space="preserve">marcaj de verificare iniţială CE- </w:t>
            </w:r>
            <w:r w:rsidRPr="009E08B2">
              <w:rPr>
                <w:sz w:val="24"/>
                <w:lang w:val="ro-RO"/>
              </w:rPr>
              <w:t>semn distinctiv, aplicat pe un mijloc de măsurare în mod vizibil, care confirmă că verificarea a fost efectuată î</w:t>
            </w:r>
            <w:r w:rsidR="00895662" w:rsidRPr="009E08B2">
              <w:rPr>
                <w:sz w:val="24"/>
                <w:lang w:val="ro-RO"/>
              </w:rPr>
              <w:t>n conformitate cu directivele</w:t>
            </w:r>
            <w:r w:rsidR="006A7D74" w:rsidRPr="009E08B2">
              <w:rPr>
                <w:sz w:val="24"/>
                <w:lang w:val="ro-RO"/>
              </w:rPr>
              <w:t xml:space="preserve">  </w:t>
            </w:r>
            <w:r w:rsidRPr="009E08B2">
              <w:rPr>
                <w:sz w:val="24"/>
                <w:lang w:val="ro-RO"/>
              </w:rPr>
              <w:t>europene, cu rezultate satisfăcătoare</w:t>
            </w:r>
          </w:p>
          <w:p w:rsidR="008274E5" w:rsidRPr="009E08B2" w:rsidRDefault="008274E5" w:rsidP="003E357E">
            <w:pPr>
              <w:rPr>
                <w:sz w:val="24"/>
                <w:lang w:val="ro-RO"/>
              </w:rPr>
            </w:pPr>
          </w:p>
          <w:p w:rsidR="00D53FDD" w:rsidRPr="009E08B2" w:rsidRDefault="00D53FDD" w:rsidP="003E357E">
            <w:pPr>
              <w:rPr>
                <w:sz w:val="24"/>
                <w:lang w:val="ro-RO"/>
              </w:rPr>
            </w:pPr>
          </w:p>
          <w:p w:rsidR="004D0EFE" w:rsidRPr="009E08B2" w:rsidRDefault="004D0EFE" w:rsidP="003E357E">
            <w:pPr>
              <w:rPr>
                <w:sz w:val="24"/>
                <w:lang w:val="ro-RO"/>
              </w:rPr>
            </w:pPr>
            <w:r w:rsidRPr="009E08B2">
              <w:rPr>
                <w:i/>
                <w:iCs/>
                <w:sz w:val="24"/>
                <w:lang w:val="ro-RO"/>
              </w:rPr>
              <w:lastRenderedPageBreak/>
              <w:t xml:space="preserve">măsurare </w:t>
            </w:r>
            <w:r w:rsidRPr="009E08B2">
              <w:rPr>
                <w:sz w:val="24"/>
                <w:lang w:val="ro-RO"/>
              </w:rPr>
              <w:t xml:space="preserve">– proces care constă în obținerea experimentală a uneia sau mai multor valori care pot fi atribuite în mod rezonabil unei mărimi; </w:t>
            </w:r>
          </w:p>
          <w:p w:rsidR="004D0EFE" w:rsidRPr="009E08B2" w:rsidRDefault="004D0EFE"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t>măsurand</w:t>
            </w:r>
            <w:r w:rsidRPr="009E08B2">
              <w:rPr>
                <w:sz w:val="24"/>
                <w:lang w:val="ro-RO"/>
              </w:rPr>
              <w:t xml:space="preserve"> – mărime care se intenționează a fi măsurată; </w:t>
            </w:r>
          </w:p>
          <w:p w:rsidR="004D0EFE" w:rsidRPr="009E08B2" w:rsidRDefault="004D0EFE" w:rsidP="003E357E">
            <w:pPr>
              <w:rPr>
                <w:sz w:val="24"/>
                <w:lang w:val="ro-RO"/>
              </w:rPr>
            </w:pPr>
          </w:p>
          <w:p w:rsidR="008274E5" w:rsidRDefault="008274E5" w:rsidP="003E357E">
            <w:pPr>
              <w:rPr>
                <w:sz w:val="24"/>
                <w:lang w:val="ro-RO"/>
              </w:rPr>
            </w:pPr>
          </w:p>
          <w:p w:rsidR="004317A2" w:rsidRPr="009E08B2" w:rsidRDefault="004317A2"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t>metrologie</w:t>
            </w:r>
            <w:r w:rsidRPr="009E08B2">
              <w:rPr>
                <w:sz w:val="24"/>
                <w:lang w:val="ro-RO"/>
              </w:rPr>
              <w:t xml:space="preserve"> – știința a măsurărilor și a aplicațiilor acestora, care include toate aspectele, atît teoretice cît şi practice, ce ţin de măsurări, indiferent de incertitudinea de măsurare şi domeniul de aplicare; </w:t>
            </w:r>
          </w:p>
          <w:p w:rsidR="004D0EFE" w:rsidRPr="009E08B2" w:rsidRDefault="004D0EFE"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8274E5" w:rsidRPr="009E08B2" w:rsidRDefault="008274E5" w:rsidP="003E357E">
            <w:pPr>
              <w:rPr>
                <w:sz w:val="24"/>
                <w:lang w:val="ro-RO"/>
              </w:rPr>
            </w:pPr>
          </w:p>
          <w:p w:rsidR="004D0EFE" w:rsidRPr="009E08B2" w:rsidRDefault="004D0EFE" w:rsidP="003E357E">
            <w:pPr>
              <w:rPr>
                <w:sz w:val="24"/>
                <w:lang w:val="ro-RO"/>
              </w:rPr>
            </w:pPr>
            <w:r w:rsidRPr="009E08B2">
              <w:rPr>
                <w:i/>
                <w:iCs/>
                <w:sz w:val="24"/>
                <w:lang w:val="ro-RO"/>
              </w:rPr>
              <w:t>metrologie legală</w:t>
            </w:r>
            <w:r w:rsidRPr="009E08B2">
              <w:rPr>
                <w:sz w:val="24"/>
                <w:lang w:val="ro-RO"/>
              </w:rPr>
              <w:t xml:space="preserve"> – parte a metrologiei referitoare la activităţile desfăşurate în conformitate cu cerinţele stabilite de organe cu funcţii de reglementare în domeniu metrologiei; </w:t>
            </w:r>
          </w:p>
          <w:p w:rsidR="004D0EFE" w:rsidRPr="009E08B2" w:rsidRDefault="004D0EFE" w:rsidP="003E357E">
            <w:pPr>
              <w:rPr>
                <w:sz w:val="24"/>
                <w:lang w:val="ro-RO"/>
              </w:rPr>
            </w:pPr>
          </w:p>
          <w:p w:rsidR="004D0EFE" w:rsidRPr="009E08B2" w:rsidRDefault="004D0EFE" w:rsidP="003E357E">
            <w:pPr>
              <w:rPr>
                <w:sz w:val="24"/>
                <w:lang w:val="ro-RO"/>
              </w:rPr>
            </w:pPr>
          </w:p>
          <w:p w:rsidR="00AB6746" w:rsidRPr="009E08B2" w:rsidRDefault="00AB6746" w:rsidP="003E357E">
            <w:pPr>
              <w:rPr>
                <w:sz w:val="24"/>
                <w:lang w:val="ro-RO"/>
              </w:rPr>
            </w:pPr>
          </w:p>
          <w:p w:rsidR="00A07DBD" w:rsidRPr="009E08B2" w:rsidRDefault="00A07DBD" w:rsidP="00A07DBD">
            <w:pPr>
              <w:rPr>
                <w:sz w:val="24"/>
                <w:lang w:val="ro-RO"/>
              </w:rPr>
            </w:pPr>
            <w:r w:rsidRPr="009E08B2">
              <w:rPr>
                <w:i/>
                <w:sz w:val="24"/>
                <w:lang w:val="ro-RO"/>
              </w:rPr>
              <w:t>mijloc de măsurare</w:t>
            </w:r>
            <w:r w:rsidRPr="009E08B2">
              <w:rPr>
                <w:sz w:val="24"/>
                <w:lang w:val="ro-RO"/>
              </w:rPr>
              <w:t xml:space="preserve"> – instrument de mǎsurare, sistem de mǎsurare, sau orice parte a unui instrument de mǎsurare sau a unui sistem de măsurare utilizat pentru a face măsurări de unul singur sau în asociere cu unul sau mai multe instrumente de măsurare;</w:t>
            </w:r>
          </w:p>
          <w:p w:rsidR="00A07DBD" w:rsidRPr="009E08B2" w:rsidRDefault="00A07DBD" w:rsidP="003E357E">
            <w:pPr>
              <w:rPr>
                <w:sz w:val="24"/>
                <w:lang w:val="ro-RO"/>
              </w:rPr>
            </w:pPr>
          </w:p>
          <w:p w:rsidR="00C7254D" w:rsidRPr="009E08B2" w:rsidRDefault="00C7254D"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4D0EFE" w:rsidRPr="009E08B2" w:rsidRDefault="004D0EFE" w:rsidP="003E357E">
            <w:pPr>
              <w:rPr>
                <w:sz w:val="24"/>
                <w:lang w:val="ro-RO"/>
              </w:rPr>
            </w:pPr>
            <w:r w:rsidRPr="009E08B2">
              <w:rPr>
                <w:i/>
                <w:iCs/>
                <w:sz w:val="24"/>
                <w:lang w:val="ro-RO"/>
              </w:rPr>
              <w:t>mijloc de măsurare supus controlului metrologic legal</w:t>
            </w:r>
            <w:r w:rsidRPr="009E08B2">
              <w:rPr>
                <w:sz w:val="24"/>
                <w:lang w:val="ro-RO"/>
              </w:rPr>
              <w:t xml:space="preserve"> – mijloc de măsurare care corespunde cerinţelor prezentei legi;</w:t>
            </w:r>
          </w:p>
          <w:p w:rsidR="00C7254D" w:rsidRPr="009E08B2" w:rsidRDefault="00C7254D" w:rsidP="003E357E">
            <w:pPr>
              <w:rPr>
                <w:sz w:val="24"/>
                <w:lang w:val="ro-RO"/>
              </w:rPr>
            </w:pPr>
          </w:p>
          <w:p w:rsidR="00C7254D" w:rsidRPr="009E08B2" w:rsidRDefault="00C7254D" w:rsidP="003E357E">
            <w:pPr>
              <w:rPr>
                <w:sz w:val="24"/>
                <w:lang w:val="ro-RO"/>
              </w:rPr>
            </w:pPr>
          </w:p>
          <w:p w:rsidR="00AB6746" w:rsidRPr="009E08B2" w:rsidRDefault="00AB6746" w:rsidP="003E357E">
            <w:pPr>
              <w:rPr>
                <w:sz w:val="24"/>
                <w:lang w:val="ro-RO"/>
              </w:rPr>
            </w:pPr>
          </w:p>
          <w:p w:rsidR="004D0EFE" w:rsidRPr="009E08B2" w:rsidRDefault="004D0EFE" w:rsidP="003E357E">
            <w:pPr>
              <w:rPr>
                <w:sz w:val="24"/>
                <w:lang w:val="ro-RO"/>
              </w:rPr>
            </w:pPr>
            <w:r w:rsidRPr="009E08B2">
              <w:rPr>
                <w:i/>
                <w:iCs/>
                <w:sz w:val="24"/>
                <w:lang w:val="ro-RO"/>
              </w:rPr>
              <w:t>preambalat</w:t>
            </w:r>
            <w:r w:rsidRPr="009E08B2">
              <w:rPr>
                <w:sz w:val="24"/>
                <w:lang w:val="ro-RO"/>
              </w:rPr>
              <w:t xml:space="preserve"> –reprezintă combinaţia dintre un produs şi ambalajul individual în care acesta este preambalat. Un produs este preambalat atunci când este introdus într-un ambalaj de orice natură, în absenţa cumpărătorului, iar cantitatea de produs conţinută în ambalaj are o valoare prestabilită şi nu poate fi schimbată decât prin deschiderea sau prin modificarea perceptibilă a ambalajului produs destinat pentru vînzare</w:t>
            </w:r>
          </w:p>
          <w:p w:rsidR="004D0EFE" w:rsidRPr="009E08B2" w:rsidRDefault="004D0EFE" w:rsidP="003E357E">
            <w:pPr>
              <w:rPr>
                <w:sz w:val="24"/>
                <w:lang w:val="ro-RO"/>
              </w:rPr>
            </w:pPr>
          </w:p>
          <w:p w:rsidR="004D0EFE" w:rsidRPr="009E08B2" w:rsidRDefault="004D0EFE" w:rsidP="003E357E">
            <w:pPr>
              <w:rPr>
                <w:sz w:val="24"/>
                <w:lang w:val="ro-RO"/>
              </w:rPr>
            </w:pPr>
          </w:p>
          <w:p w:rsidR="00C7254D" w:rsidRPr="009E08B2" w:rsidRDefault="00C7254D" w:rsidP="003E357E">
            <w:pPr>
              <w:rPr>
                <w:sz w:val="24"/>
                <w:lang w:val="ro-RO"/>
              </w:rPr>
            </w:pPr>
          </w:p>
          <w:p w:rsidR="004D0EFE" w:rsidRPr="009E08B2" w:rsidRDefault="004D0EFE" w:rsidP="003E357E">
            <w:pPr>
              <w:rPr>
                <w:sz w:val="24"/>
                <w:lang w:val="ro-RO"/>
              </w:rPr>
            </w:pPr>
          </w:p>
          <w:p w:rsidR="0083540D" w:rsidRPr="009E08B2" w:rsidRDefault="0083540D"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C825B5" w:rsidRPr="009E08B2" w:rsidRDefault="00C825B5" w:rsidP="003E357E">
            <w:pPr>
              <w:rPr>
                <w:sz w:val="24"/>
                <w:lang w:val="ro-RO"/>
              </w:rPr>
            </w:pPr>
          </w:p>
          <w:p w:rsidR="004D0EFE" w:rsidRPr="009E08B2" w:rsidRDefault="004D0EFE" w:rsidP="003E357E">
            <w:pPr>
              <w:rPr>
                <w:sz w:val="24"/>
                <w:lang w:val="ro-RO"/>
              </w:rPr>
            </w:pPr>
            <w:r w:rsidRPr="009E08B2">
              <w:rPr>
                <w:i/>
                <w:iCs/>
                <w:sz w:val="24"/>
                <w:lang w:val="ro-RO"/>
              </w:rPr>
              <w:t>punere la dispoziție pe piață</w:t>
            </w:r>
            <w:r w:rsidRPr="009E08B2">
              <w:rPr>
                <w:sz w:val="24"/>
                <w:lang w:val="ro-RO"/>
              </w:rPr>
              <w:t xml:space="preserve"> - orice furnizare a unui mijloc de măsurare pentru distribuție sau utilizare pe piață în cursul unei activități comerciale, contra cost sau gratuit;</w:t>
            </w:r>
          </w:p>
          <w:p w:rsidR="004D0EFE" w:rsidRPr="009E08B2" w:rsidRDefault="004D0EFE" w:rsidP="003E357E">
            <w:pPr>
              <w:rPr>
                <w:sz w:val="24"/>
                <w:lang w:val="ro-RO"/>
              </w:rPr>
            </w:pPr>
          </w:p>
          <w:p w:rsidR="004D0EFE" w:rsidRPr="009E08B2" w:rsidRDefault="004D0EFE" w:rsidP="003E357E">
            <w:pPr>
              <w:rPr>
                <w:sz w:val="24"/>
                <w:lang w:val="ro-RO"/>
              </w:rPr>
            </w:pPr>
          </w:p>
          <w:p w:rsidR="00C7254D" w:rsidRPr="009E08B2" w:rsidRDefault="00C7254D" w:rsidP="003E357E">
            <w:pPr>
              <w:rPr>
                <w:sz w:val="24"/>
                <w:lang w:val="ro-RO"/>
              </w:rPr>
            </w:pPr>
          </w:p>
          <w:p w:rsidR="002A4F74" w:rsidRPr="009E08B2" w:rsidRDefault="002A4F74" w:rsidP="003E357E">
            <w:pPr>
              <w:rPr>
                <w:sz w:val="24"/>
                <w:lang w:val="ro-RO"/>
              </w:rPr>
            </w:pPr>
          </w:p>
          <w:p w:rsidR="00C7254D" w:rsidRPr="009E08B2" w:rsidRDefault="00C7254D" w:rsidP="003E357E">
            <w:pPr>
              <w:rPr>
                <w:sz w:val="24"/>
                <w:lang w:val="ro-RO"/>
              </w:rPr>
            </w:pPr>
          </w:p>
          <w:p w:rsidR="004D0EFE" w:rsidRPr="009E08B2" w:rsidRDefault="004D0EFE" w:rsidP="003E357E">
            <w:pPr>
              <w:rPr>
                <w:sz w:val="24"/>
                <w:lang w:val="ro-RO"/>
              </w:rPr>
            </w:pPr>
            <w:r w:rsidRPr="009E08B2">
              <w:rPr>
                <w:i/>
                <w:iCs/>
                <w:sz w:val="24"/>
                <w:lang w:val="ro-RO"/>
              </w:rPr>
              <w:t>reprezentant autorizat al producătorului</w:t>
            </w:r>
            <w:r w:rsidRPr="009E08B2">
              <w:rPr>
                <w:sz w:val="24"/>
                <w:lang w:val="ro-RO"/>
              </w:rPr>
              <w:t xml:space="preserve"> – orice persoană fizică sau juridică stabilită în Republica Moldova care a primit un mandat scris din partea unui producător pentru a acționa în numele acestuia în legătură cu sarcini specifice; </w:t>
            </w:r>
          </w:p>
          <w:p w:rsidR="004D0EFE" w:rsidRPr="009E08B2" w:rsidRDefault="004D0EFE" w:rsidP="003E357E">
            <w:pPr>
              <w:rPr>
                <w:sz w:val="24"/>
                <w:lang w:val="ro-RO"/>
              </w:rPr>
            </w:pPr>
          </w:p>
          <w:p w:rsidR="00C7254D" w:rsidRPr="009E08B2" w:rsidRDefault="00C7254D" w:rsidP="003E357E">
            <w:pPr>
              <w:rPr>
                <w:sz w:val="24"/>
                <w:lang w:val="ro-RO"/>
              </w:rPr>
            </w:pPr>
          </w:p>
          <w:p w:rsidR="00C7254D" w:rsidRPr="009E08B2" w:rsidRDefault="00C7254D" w:rsidP="003E357E">
            <w:pPr>
              <w:rPr>
                <w:sz w:val="24"/>
                <w:lang w:val="ro-RO"/>
              </w:rPr>
            </w:pPr>
          </w:p>
          <w:p w:rsidR="00C7254D" w:rsidRDefault="00C7254D" w:rsidP="003E357E">
            <w:pPr>
              <w:rPr>
                <w:sz w:val="24"/>
                <w:lang w:val="ro-RO"/>
              </w:rPr>
            </w:pPr>
          </w:p>
          <w:p w:rsidR="009A7F43" w:rsidRPr="009E08B2" w:rsidRDefault="009A7F43" w:rsidP="003E357E">
            <w:pPr>
              <w:rPr>
                <w:sz w:val="24"/>
                <w:lang w:val="ro-RO"/>
              </w:rPr>
            </w:pPr>
          </w:p>
          <w:p w:rsidR="004D0EFE" w:rsidRPr="009E08B2" w:rsidRDefault="004D0EFE" w:rsidP="003E357E">
            <w:pPr>
              <w:rPr>
                <w:sz w:val="24"/>
                <w:lang w:val="ro-RO"/>
              </w:rPr>
            </w:pPr>
            <w:r w:rsidRPr="009E08B2">
              <w:rPr>
                <w:i/>
                <w:iCs/>
                <w:sz w:val="24"/>
                <w:lang w:val="ro-RO"/>
              </w:rPr>
              <w:lastRenderedPageBreak/>
              <w:t>Sistemul Internaţional de Unităţi (SI)</w:t>
            </w:r>
            <w:r w:rsidRPr="009E08B2">
              <w:rPr>
                <w:sz w:val="24"/>
                <w:lang w:val="ro-RO"/>
              </w:rPr>
              <w:t xml:space="preserve"> – sistem (coerent) de unităţi bazat pe Sistemul Internaţional de Mărimi, cu denumiri şi simboluri de unităţi şi o serie de prefixe cu denumiri şi simboluri, precum şi cu reguli de utilizare a acestora adoptate de Conferinţa Generală de Măsuri şi Greutăţi (CGPM);</w:t>
            </w:r>
          </w:p>
          <w:p w:rsidR="004D0EFE" w:rsidRPr="009E08B2" w:rsidRDefault="004D0EFE" w:rsidP="003E357E">
            <w:pPr>
              <w:rPr>
                <w:sz w:val="24"/>
                <w:lang w:val="ro-RO"/>
              </w:rPr>
            </w:pPr>
          </w:p>
          <w:p w:rsidR="00C7254D" w:rsidRPr="009E08B2" w:rsidRDefault="00C7254D" w:rsidP="003E357E">
            <w:pPr>
              <w:rPr>
                <w:sz w:val="24"/>
                <w:lang w:val="ro-RO"/>
              </w:rPr>
            </w:pPr>
          </w:p>
          <w:p w:rsidR="00C7254D" w:rsidRPr="009E08B2" w:rsidRDefault="00C7254D" w:rsidP="003E357E">
            <w:pPr>
              <w:rPr>
                <w:sz w:val="24"/>
                <w:lang w:val="ro-RO"/>
              </w:rPr>
            </w:pPr>
          </w:p>
          <w:p w:rsidR="00C7254D" w:rsidRPr="009E08B2" w:rsidRDefault="00C7254D" w:rsidP="003E357E">
            <w:pPr>
              <w:rPr>
                <w:sz w:val="24"/>
                <w:lang w:val="ro-RO"/>
              </w:rPr>
            </w:pPr>
          </w:p>
          <w:p w:rsidR="00C7254D" w:rsidRPr="009E08B2" w:rsidRDefault="00C7254D" w:rsidP="003E357E">
            <w:pPr>
              <w:rPr>
                <w:sz w:val="24"/>
                <w:lang w:val="ro-RO"/>
              </w:rPr>
            </w:pPr>
          </w:p>
          <w:p w:rsidR="004D0EFE" w:rsidRPr="009E08B2" w:rsidRDefault="004D0EFE" w:rsidP="003E357E">
            <w:pPr>
              <w:rPr>
                <w:sz w:val="24"/>
                <w:lang w:val="ro-RO"/>
              </w:rPr>
            </w:pPr>
            <w:r w:rsidRPr="009E08B2">
              <w:rPr>
                <w:i/>
                <w:sz w:val="24"/>
                <w:lang w:val="ro-RO"/>
              </w:rPr>
              <w:t>supraveghere metrologică</w:t>
            </w:r>
            <w:r w:rsidRPr="009E08B2">
              <w:rPr>
                <w:sz w:val="24"/>
                <w:lang w:val="ro-RO"/>
              </w:rPr>
              <w:t xml:space="preserve"> – modalitate de control metrologic legal efectuată în scopul de a constata respectarea cerințelor legale. Supravegherea metrologică include supravegherea pieț</w:t>
            </w:r>
            <w:r w:rsidR="002A4F74" w:rsidRPr="009E08B2">
              <w:rPr>
                <w:sz w:val="24"/>
                <w:lang w:val="ro-RO"/>
              </w:rPr>
              <w:t>e</w:t>
            </w:r>
            <w:r w:rsidRPr="009E08B2">
              <w:rPr>
                <w:sz w:val="24"/>
                <w:lang w:val="ro-RO"/>
              </w:rPr>
              <w:t>i și supravegherea în utilizare a mijloacelor de măsurare;</w:t>
            </w:r>
          </w:p>
          <w:p w:rsidR="004D0EFE" w:rsidRPr="009E08B2" w:rsidRDefault="004D0EFE" w:rsidP="003E357E">
            <w:pPr>
              <w:rPr>
                <w:sz w:val="24"/>
                <w:lang w:val="ro-RO"/>
              </w:rPr>
            </w:pPr>
          </w:p>
          <w:p w:rsidR="004D0EFE" w:rsidRPr="009E08B2" w:rsidRDefault="004D0EFE" w:rsidP="003E357E">
            <w:pPr>
              <w:rPr>
                <w:sz w:val="24"/>
                <w:lang w:val="ro-RO"/>
              </w:rPr>
            </w:pPr>
          </w:p>
          <w:p w:rsidR="00F626C0" w:rsidRPr="009E08B2" w:rsidRDefault="00F626C0" w:rsidP="003E357E">
            <w:pPr>
              <w:rPr>
                <w:i/>
                <w:iCs/>
                <w:sz w:val="24"/>
                <w:lang w:val="ro-RO"/>
              </w:rPr>
            </w:pPr>
          </w:p>
          <w:p w:rsidR="00F626C0" w:rsidRPr="009E08B2" w:rsidRDefault="00F626C0" w:rsidP="003E357E">
            <w:pPr>
              <w:rPr>
                <w:i/>
                <w:iCs/>
                <w:sz w:val="24"/>
                <w:lang w:val="ro-RO"/>
              </w:rPr>
            </w:pPr>
          </w:p>
          <w:p w:rsidR="00F626C0" w:rsidRPr="009E08B2" w:rsidRDefault="00F626C0" w:rsidP="003E357E">
            <w:pPr>
              <w:rPr>
                <w:i/>
                <w:iCs/>
                <w:sz w:val="24"/>
                <w:lang w:val="ro-RO"/>
              </w:rPr>
            </w:pPr>
          </w:p>
          <w:p w:rsidR="00F626C0" w:rsidRPr="009E08B2" w:rsidRDefault="00F626C0" w:rsidP="003E357E">
            <w:pPr>
              <w:rPr>
                <w:i/>
                <w:iCs/>
                <w:sz w:val="24"/>
                <w:lang w:val="ro-RO"/>
              </w:rPr>
            </w:pPr>
          </w:p>
          <w:p w:rsidR="00F626C0" w:rsidRDefault="00F626C0" w:rsidP="003E357E">
            <w:pPr>
              <w:rPr>
                <w:i/>
                <w:iCs/>
                <w:sz w:val="24"/>
                <w:lang w:val="ro-RO"/>
              </w:rPr>
            </w:pPr>
          </w:p>
          <w:p w:rsidR="004317A2" w:rsidRPr="009E08B2" w:rsidRDefault="004317A2" w:rsidP="003E357E">
            <w:pPr>
              <w:rPr>
                <w:i/>
                <w:iCs/>
                <w:sz w:val="24"/>
                <w:lang w:val="ro-RO"/>
              </w:rPr>
            </w:pPr>
          </w:p>
          <w:p w:rsidR="004D0EFE" w:rsidRPr="009E08B2" w:rsidRDefault="004D0EFE" w:rsidP="003E357E">
            <w:pPr>
              <w:rPr>
                <w:sz w:val="24"/>
                <w:lang w:val="ro-RO"/>
              </w:rPr>
            </w:pPr>
            <w:r w:rsidRPr="009E08B2">
              <w:rPr>
                <w:i/>
                <w:iCs/>
                <w:sz w:val="24"/>
                <w:lang w:val="ro-RO"/>
              </w:rPr>
              <w:t>supravegherea pieț</w:t>
            </w:r>
            <w:r w:rsidR="002A4F74" w:rsidRPr="009E08B2">
              <w:rPr>
                <w:i/>
                <w:iCs/>
                <w:sz w:val="24"/>
                <w:lang w:val="ro-RO"/>
              </w:rPr>
              <w:t>e</w:t>
            </w:r>
            <w:r w:rsidRPr="009E08B2">
              <w:rPr>
                <w:i/>
                <w:iCs/>
                <w:sz w:val="24"/>
                <w:lang w:val="ro-RO"/>
              </w:rPr>
              <w:t>i</w:t>
            </w:r>
            <w:r w:rsidRPr="009E08B2">
              <w:rPr>
                <w:sz w:val="24"/>
                <w:lang w:val="ro-RO"/>
              </w:rPr>
              <w:t xml:space="preserve"> – modalitate de supraveghere metrologică, care are ca scop asigurarea că mijloacele de măsurare, preambalatele, sticlele utilizate ca recipient de măsură, care sînt puse la dispoziție pe piață și/sau date în folosință sînt conforme pe deplin cerințelor de reglementare;</w:t>
            </w:r>
          </w:p>
          <w:p w:rsidR="00145E78" w:rsidRPr="009E08B2" w:rsidRDefault="00145E78" w:rsidP="003E357E">
            <w:pPr>
              <w:rPr>
                <w:i/>
                <w:iCs/>
                <w:sz w:val="24"/>
                <w:lang w:val="ro-RO"/>
              </w:rPr>
            </w:pPr>
          </w:p>
          <w:p w:rsidR="00145E78" w:rsidRDefault="00145E78" w:rsidP="003E357E">
            <w:pPr>
              <w:rPr>
                <w:i/>
                <w:iCs/>
                <w:sz w:val="24"/>
                <w:lang w:val="ro-RO"/>
              </w:rPr>
            </w:pPr>
          </w:p>
          <w:p w:rsidR="004317A2" w:rsidRDefault="004317A2" w:rsidP="003E357E">
            <w:pPr>
              <w:rPr>
                <w:i/>
                <w:iCs/>
                <w:sz w:val="24"/>
                <w:lang w:val="ro-RO"/>
              </w:rPr>
            </w:pPr>
          </w:p>
          <w:p w:rsidR="004317A2" w:rsidRDefault="004317A2" w:rsidP="003E357E">
            <w:pPr>
              <w:rPr>
                <w:i/>
                <w:iCs/>
                <w:sz w:val="24"/>
                <w:lang w:val="ro-RO"/>
              </w:rPr>
            </w:pPr>
          </w:p>
          <w:p w:rsidR="004317A2" w:rsidRDefault="004317A2" w:rsidP="003E357E">
            <w:pPr>
              <w:rPr>
                <w:i/>
                <w:iCs/>
                <w:sz w:val="24"/>
                <w:lang w:val="ro-RO"/>
              </w:rPr>
            </w:pPr>
          </w:p>
          <w:p w:rsidR="004317A2" w:rsidRDefault="004317A2" w:rsidP="003E357E">
            <w:pPr>
              <w:rPr>
                <w:i/>
                <w:iCs/>
                <w:sz w:val="24"/>
                <w:lang w:val="ro-RO"/>
              </w:rPr>
            </w:pPr>
          </w:p>
          <w:p w:rsidR="004317A2" w:rsidRDefault="004317A2" w:rsidP="003E357E">
            <w:pPr>
              <w:rPr>
                <w:i/>
                <w:iCs/>
                <w:sz w:val="24"/>
                <w:lang w:val="ro-RO"/>
              </w:rPr>
            </w:pPr>
          </w:p>
          <w:p w:rsidR="004317A2" w:rsidRPr="009E08B2" w:rsidRDefault="004317A2" w:rsidP="003E357E">
            <w:pPr>
              <w:rPr>
                <w:i/>
                <w:iCs/>
                <w:sz w:val="24"/>
                <w:lang w:val="ro-RO"/>
              </w:rPr>
            </w:pPr>
          </w:p>
          <w:p w:rsidR="004D0EFE" w:rsidRPr="009E08B2" w:rsidRDefault="004D0EFE" w:rsidP="003E357E">
            <w:pPr>
              <w:rPr>
                <w:sz w:val="24"/>
                <w:lang w:val="ro-RO"/>
              </w:rPr>
            </w:pPr>
            <w:r w:rsidRPr="009E08B2">
              <w:rPr>
                <w:i/>
                <w:iCs/>
                <w:sz w:val="24"/>
                <w:lang w:val="ro-RO"/>
              </w:rPr>
              <w:t>sticle utilizate ca recipiente de măsură</w:t>
            </w:r>
            <w:r w:rsidRPr="009E08B2">
              <w:rPr>
                <w:sz w:val="24"/>
                <w:lang w:val="ro-RO"/>
              </w:rPr>
              <w:t xml:space="preserve"> - recipiente realizate din sticlă sau din alte substanţe, avînd o rigiditate şi o </w:t>
            </w:r>
            <w:r w:rsidRPr="009E08B2">
              <w:rPr>
                <w:sz w:val="24"/>
                <w:lang w:val="ro-RO"/>
              </w:rPr>
              <w:lastRenderedPageBreak/>
              <w:t>stabilitate care oferă aceleaşi garanţii metrologice ca şi sticla, atunci cînd aceste recipiente sunt capsulate sau sunt proiectate pentru a fi capsulate şi sunt destinate depozitării, transportării şi livrării de lichide; au o capacitate nominală între 0,05 litri şi 5 litri inclusiv, au astfel de caracteristici metrologice (caracteristici de proiectare şi uniformitate de fabricaţie), încît pot fi utilizate ca recipiente de măsură, adică atunci cînd sunt umplute pînă la un nivel specificat sau într-un procentaj specificat al capacităţii lor maxime de umplere, conținutul lor poate fi măsurat cu suficientă exactitate.</w:t>
            </w:r>
          </w:p>
          <w:p w:rsidR="004D0EFE" w:rsidRPr="009E08B2" w:rsidRDefault="004D0EFE" w:rsidP="003E357E">
            <w:pPr>
              <w:rPr>
                <w:sz w:val="24"/>
                <w:lang w:val="ro-RO"/>
              </w:rPr>
            </w:pPr>
          </w:p>
          <w:p w:rsidR="004D0EFE" w:rsidRPr="009E08B2" w:rsidRDefault="004D0E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4D0EFE" w:rsidRPr="009E08B2" w:rsidRDefault="004D0EFE" w:rsidP="003E357E">
            <w:pPr>
              <w:rPr>
                <w:sz w:val="24"/>
                <w:lang w:val="ro-RO"/>
              </w:rPr>
            </w:pPr>
            <w:r w:rsidRPr="009E08B2">
              <w:rPr>
                <w:i/>
                <w:iCs/>
                <w:sz w:val="24"/>
                <w:lang w:val="ro-RO"/>
              </w:rPr>
              <w:t>trasabilitate metrologică</w:t>
            </w:r>
            <w:r w:rsidRPr="009E08B2">
              <w:rPr>
                <w:sz w:val="24"/>
                <w:lang w:val="ro-RO"/>
              </w:rPr>
              <w:t xml:space="preserve"> – proprietate a rezultatului unei măsurări de a putea fi raportat la o referinţă prin intermediul unui lanţ neîntrerupt şi documentat de etalonări, fiecare contribuind la incertitudinea de măsurare;</w:t>
            </w:r>
          </w:p>
          <w:p w:rsidR="004D0EFE" w:rsidRPr="009E08B2" w:rsidRDefault="004D0EFE" w:rsidP="003E357E">
            <w:pPr>
              <w:rPr>
                <w:sz w:val="24"/>
                <w:lang w:val="ro-RO"/>
              </w:rPr>
            </w:pPr>
          </w:p>
          <w:p w:rsidR="00AB6746" w:rsidRPr="009E08B2" w:rsidRDefault="00AB6746" w:rsidP="003E357E">
            <w:pPr>
              <w:rPr>
                <w:sz w:val="24"/>
                <w:lang w:val="ro-RO"/>
              </w:rPr>
            </w:pPr>
          </w:p>
          <w:p w:rsidR="004D0EFE" w:rsidRPr="009E08B2" w:rsidRDefault="004D0EFE" w:rsidP="003E357E">
            <w:pPr>
              <w:rPr>
                <w:sz w:val="24"/>
                <w:lang w:val="ro-RO"/>
              </w:rPr>
            </w:pPr>
          </w:p>
          <w:p w:rsidR="007B40FE" w:rsidRDefault="007B40FE" w:rsidP="003E357E">
            <w:pPr>
              <w:rPr>
                <w:sz w:val="24"/>
                <w:lang w:val="ro-RO"/>
              </w:rPr>
            </w:pPr>
          </w:p>
          <w:p w:rsidR="00916884" w:rsidRPr="009E08B2" w:rsidRDefault="00916884" w:rsidP="003E357E">
            <w:pPr>
              <w:rPr>
                <w:sz w:val="24"/>
                <w:lang w:val="ro-RO"/>
              </w:rPr>
            </w:pPr>
          </w:p>
          <w:p w:rsidR="004D0EFE" w:rsidRPr="009E08B2" w:rsidRDefault="004D0EFE" w:rsidP="003E357E">
            <w:pPr>
              <w:rPr>
                <w:sz w:val="24"/>
                <w:lang w:val="ro-RO"/>
              </w:rPr>
            </w:pPr>
            <w:r w:rsidRPr="009E08B2">
              <w:rPr>
                <w:i/>
                <w:iCs/>
                <w:sz w:val="24"/>
                <w:lang w:val="ro-RO"/>
              </w:rPr>
              <w:t>tip al mijlocului de măsurare</w:t>
            </w:r>
            <w:r w:rsidRPr="009E08B2">
              <w:rPr>
                <w:sz w:val="24"/>
                <w:lang w:val="ro-RO"/>
              </w:rPr>
              <w:t xml:space="preserve"> – model definit al unui mijloc de măsurare sau unui modul (inclusiv o familie de mijloace de măsurare sau module) în care toate elementele, care influențează parametrii metrologici sînt stabilite în mod corespunzător;</w:t>
            </w:r>
          </w:p>
          <w:p w:rsidR="004D0EFE" w:rsidRPr="009E08B2" w:rsidRDefault="004D0EFE" w:rsidP="003E357E">
            <w:pPr>
              <w:rPr>
                <w:sz w:val="24"/>
                <w:lang w:val="ro-RO"/>
              </w:rPr>
            </w:pPr>
          </w:p>
          <w:p w:rsidR="0083540D" w:rsidRPr="009E08B2" w:rsidRDefault="0083540D" w:rsidP="003E357E">
            <w:pPr>
              <w:rPr>
                <w:sz w:val="24"/>
                <w:lang w:val="ro-RO"/>
              </w:rPr>
            </w:pPr>
          </w:p>
          <w:p w:rsidR="00AB6746" w:rsidRPr="009E08B2" w:rsidRDefault="00AB6746" w:rsidP="003E357E">
            <w:pPr>
              <w:rPr>
                <w:sz w:val="24"/>
                <w:lang w:val="ro-RO"/>
              </w:rPr>
            </w:pPr>
          </w:p>
          <w:p w:rsidR="00AB6746" w:rsidRPr="009E08B2" w:rsidRDefault="00AB6746" w:rsidP="003E357E">
            <w:pPr>
              <w:rPr>
                <w:sz w:val="24"/>
                <w:lang w:val="ro-RO"/>
              </w:rPr>
            </w:pPr>
          </w:p>
          <w:p w:rsidR="004D0EFE" w:rsidRPr="009E08B2" w:rsidRDefault="004D0EFE" w:rsidP="003E357E">
            <w:pPr>
              <w:rPr>
                <w:sz w:val="24"/>
                <w:lang w:val="ro-RO"/>
              </w:rPr>
            </w:pPr>
            <w:r w:rsidRPr="009E08B2">
              <w:rPr>
                <w:i/>
                <w:iCs/>
                <w:sz w:val="24"/>
                <w:lang w:val="ro-RO"/>
              </w:rPr>
              <w:t>unitate de măsură</w:t>
            </w:r>
            <w:r w:rsidRPr="009E08B2">
              <w:rPr>
                <w:sz w:val="24"/>
                <w:lang w:val="ro-RO"/>
              </w:rPr>
              <w:t xml:space="preserve"> – mărime scalară reală, definită și adoptată prin convenție, cu care poate fi comparată orice altă mărime de aceeași natură pentru a exprima raportul dintre cele două mărimi sub formă numerică;</w:t>
            </w:r>
          </w:p>
          <w:p w:rsidR="004D0EFE" w:rsidRPr="009E08B2" w:rsidRDefault="004D0EFE" w:rsidP="003E357E">
            <w:pPr>
              <w:rPr>
                <w:sz w:val="24"/>
                <w:lang w:val="ro-RO"/>
              </w:rPr>
            </w:pPr>
          </w:p>
          <w:p w:rsidR="004D0EFE" w:rsidRPr="009E08B2" w:rsidRDefault="004D0EFE" w:rsidP="003E357E">
            <w:pPr>
              <w:rPr>
                <w:sz w:val="24"/>
                <w:lang w:val="ro-RO"/>
              </w:rPr>
            </w:pPr>
          </w:p>
          <w:p w:rsidR="00E226E0" w:rsidRPr="009E08B2" w:rsidRDefault="00E226E0" w:rsidP="003E357E">
            <w:pPr>
              <w:rPr>
                <w:sz w:val="24"/>
                <w:lang w:val="ro-RO"/>
              </w:rPr>
            </w:pPr>
          </w:p>
          <w:p w:rsidR="00E226E0" w:rsidRPr="009E08B2" w:rsidRDefault="00E226E0" w:rsidP="003E357E">
            <w:pPr>
              <w:rPr>
                <w:sz w:val="24"/>
                <w:lang w:val="ro-RO"/>
              </w:rPr>
            </w:pPr>
          </w:p>
          <w:p w:rsidR="00E226E0" w:rsidRPr="009E08B2" w:rsidRDefault="00E226E0" w:rsidP="003E357E">
            <w:pPr>
              <w:rPr>
                <w:sz w:val="24"/>
                <w:lang w:val="ro-RO"/>
              </w:rPr>
            </w:pPr>
          </w:p>
          <w:p w:rsidR="004D0EFE" w:rsidRPr="009E08B2" w:rsidRDefault="004D0EFE" w:rsidP="003E357E">
            <w:pPr>
              <w:rPr>
                <w:sz w:val="24"/>
                <w:lang w:val="ro-RO"/>
              </w:rPr>
            </w:pPr>
            <w:r w:rsidRPr="009E08B2">
              <w:rPr>
                <w:i/>
                <w:iCs/>
                <w:sz w:val="24"/>
                <w:lang w:val="ro-RO"/>
              </w:rPr>
              <w:t>unitate de măsură legală</w:t>
            </w:r>
            <w:r w:rsidRPr="009E08B2">
              <w:rPr>
                <w:sz w:val="24"/>
                <w:lang w:val="ro-RO"/>
              </w:rPr>
              <w:t xml:space="preserve"> – unitate de măsură cerută sau permisă de prevederile prezentei legi</w:t>
            </w:r>
            <w:r w:rsidRPr="009E08B2">
              <w:rPr>
                <w:sz w:val="24"/>
                <w:shd w:val="clear" w:color="auto" w:fill="C0C0C0"/>
                <w:lang w:val="ro-RO"/>
              </w:rPr>
              <w:t>;</w:t>
            </w:r>
            <w:r w:rsidRPr="009E08B2">
              <w:rPr>
                <w:sz w:val="24"/>
                <w:lang w:val="ro-RO"/>
              </w:rPr>
              <w:t xml:space="preserve"> </w:t>
            </w:r>
          </w:p>
          <w:p w:rsidR="004D0EFE" w:rsidRPr="009E08B2" w:rsidRDefault="004D0EFE" w:rsidP="003E357E">
            <w:pPr>
              <w:rPr>
                <w:sz w:val="24"/>
                <w:lang w:val="ro-RO"/>
              </w:rPr>
            </w:pPr>
          </w:p>
          <w:p w:rsidR="009A7F43" w:rsidRDefault="009A7F43" w:rsidP="003E357E">
            <w:pPr>
              <w:rPr>
                <w:sz w:val="24"/>
                <w:lang w:val="ro-RO"/>
              </w:rPr>
            </w:pPr>
          </w:p>
          <w:p w:rsidR="00916884" w:rsidRDefault="00916884" w:rsidP="003E357E">
            <w:pPr>
              <w:rPr>
                <w:sz w:val="24"/>
                <w:lang w:val="ro-RO"/>
              </w:rPr>
            </w:pPr>
          </w:p>
          <w:p w:rsidR="00916884" w:rsidRPr="009E08B2" w:rsidRDefault="00916884" w:rsidP="003E357E">
            <w:pPr>
              <w:rPr>
                <w:sz w:val="24"/>
                <w:lang w:val="ro-RO"/>
              </w:rPr>
            </w:pPr>
          </w:p>
          <w:p w:rsidR="004D0EFE" w:rsidRPr="009E08B2" w:rsidRDefault="00D53FDD" w:rsidP="003E357E">
            <w:pPr>
              <w:rPr>
                <w:sz w:val="24"/>
                <w:lang w:val="ro-RO"/>
              </w:rPr>
            </w:pPr>
            <w:r w:rsidRPr="009E08B2">
              <w:rPr>
                <w:i/>
                <w:sz w:val="24"/>
                <w:lang w:val="ro-RO"/>
              </w:rPr>
              <w:t>verificare metrologică</w:t>
            </w:r>
            <w:r w:rsidRPr="009E08B2">
              <w:rPr>
                <w:sz w:val="24"/>
                <w:lang w:val="ro-RO"/>
              </w:rPr>
              <w:t xml:space="preserve"> – modalitate de control metrologic legal, executat prin procedură de evaluare a conformității (alta decît evaluarea de tip), conform unei proceduri stabilite prin norme de metrologie legală aplicabile, care are ca rezultat emiterea unui buletin de verificare metrologică și/sau aplicarea marcajelor de verificare metrologică;</w:t>
            </w:r>
          </w:p>
          <w:p w:rsidR="004D0EFE" w:rsidRPr="009E08B2" w:rsidRDefault="004D0EFE" w:rsidP="003E357E">
            <w:pPr>
              <w:rPr>
                <w:sz w:val="24"/>
                <w:lang w:val="ro-RO"/>
              </w:rPr>
            </w:pPr>
          </w:p>
          <w:p w:rsidR="007B40FE" w:rsidRPr="009E08B2" w:rsidRDefault="007B40FE" w:rsidP="003E357E">
            <w:pPr>
              <w:rPr>
                <w:sz w:val="24"/>
                <w:lang w:val="ro-RO"/>
              </w:rPr>
            </w:pPr>
          </w:p>
          <w:p w:rsidR="007B40FE" w:rsidRPr="009E08B2" w:rsidRDefault="007B40FE" w:rsidP="003E357E">
            <w:pPr>
              <w:rPr>
                <w:sz w:val="24"/>
                <w:lang w:val="ro-RO"/>
              </w:rPr>
            </w:pPr>
          </w:p>
          <w:p w:rsidR="004D0EFE" w:rsidRPr="009E08B2" w:rsidRDefault="004D0EFE" w:rsidP="003E357E">
            <w:pPr>
              <w:rPr>
                <w:sz w:val="24"/>
                <w:lang w:val="ro-RO"/>
              </w:rPr>
            </w:pPr>
            <w:r w:rsidRPr="009E08B2">
              <w:rPr>
                <w:i/>
                <w:iCs/>
                <w:sz w:val="24"/>
                <w:lang w:val="ro-RO"/>
              </w:rPr>
              <w:t>verificare metrologică iniţială</w:t>
            </w:r>
            <w:r w:rsidRPr="009E08B2">
              <w:rPr>
                <w:sz w:val="24"/>
                <w:lang w:val="ro-RO"/>
              </w:rPr>
              <w:t xml:space="preserve">– verificare metrologică a unui mijloc de măsurare care nu a mai fost verificat anterior; </w:t>
            </w:r>
          </w:p>
          <w:p w:rsidR="004D0EFE" w:rsidRPr="009E08B2" w:rsidRDefault="004D0EFE" w:rsidP="003E357E">
            <w:pPr>
              <w:rPr>
                <w:sz w:val="24"/>
                <w:lang w:val="ro-RO"/>
              </w:rPr>
            </w:pPr>
          </w:p>
          <w:p w:rsidR="007B40FE" w:rsidRPr="009E08B2" w:rsidRDefault="007B40FE" w:rsidP="003E357E">
            <w:pPr>
              <w:rPr>
                <w:sz w:val="24"/>
                <w:lang w:val="ro-RO"/>
              </w:rPr>
            </w:pPr>
          </w:p>
          <w:p w:rsidR="0083540D" w:rsidRDefault="0083540D" w:rsidP="003E357E">
            <w:pPr>
              <w:rPr>
                <w:sz w:val="24"/>
                <w:lang w:val="ro-RO"/>
              </w:rPr>
            </w:pPr>
          </w:p>
          <w:p w:rsidR="00916884" w:rsidRPr="009E08B2" w:rsidRDefault="00916884" w:rsidP="003E357E">
            <w:pPr>
              <w:rPr>
                <w:sz w:val="24"/>
                <w:lang w:val="ro-RO"/>
              </w:rPr>
            </w:pPr>
          </w:p>
          <w:p w:rsidR="004D0EFE" w:rsidRPr="009E08B2" w:rsidRDefault="004D0EFE" w:rsidP="003E357E">
            <w:pPr>
              <w:rPr>
                <w:sz w:val="24"/>
                <w:lang w:val="ro-RO"/>
              </w:rPr>
            </w:pPr>
            <w:r w:rsidRPr="009E08B2">
              <w:rPr>
                <w:i/>
                <w:iCs/>
                <w:sz w:val="24"/>
                <w:lang w:val="ro-RO"/>
              </w:rPr>
              <w:t>verificare inițială CE</w:t>
            </w:r>
            <w:r w:rsidRPr="009E08B2">
              <w:rPr>
                <w:sz w:val="24"/>
                <w:lang w:val="ro-RO"/>
              </w:rPr>
              <w:t xml:space="preserve"> - examinarea și confirmarea conformității unui mijloc de măsurare nou sau recondiționat cu modelul aprobat cu aprobare CE de model și/sau cu dispozițiile directivelor europene referitoare la mijlocul respectiv şi se confirmă prin marcajul verificării inițiale CE.</w:t>
            </w:r>
          </w:p>
          <w:p w:rsidR="007B40FE" w:rsidRPr="009E08B2" w:rsidRDefault="007B40FE" w:rsidP="003E357E">
            <w:pPr>
              <w:rPr>
                <w:sz w:val="24"/>
                <w:lang w:val="ro-RO"/>
              </w:rPr>
            </w:pPr>
          </w:p>
          <w:p w:rsidR="0083540D" w:rsidRPr="009E08B2" w:rsidRDefault="0083540D" w:rsidP="003E357E">
            <w:pPr>
              <w:rPr>
                <w:sz w:val="24"/>
                <w:lang w:val="ro-RO"/>
              </w:rPr>
            </w:pPr>
          </w:p>
          <w:p w:rsidR="007B40FE" w:rsidRPr="009E08B2" w:rsidRDefault="007B40FE" w:rsidP="003E357E">
            <w:pPr>
              <w:rPr>
                <w:sz w:val="24"/>
                <w:lang w:val="ro-RO"/>
              </w:rPr>
            </w:pPr>
          </w:p>
          <w:p w:rsidR="007B40FE" w:rsidRDefault="007B40FE" w:rsidP="003E357E">
            <w:pPr>
              <w:rPr>
                <w:sz w:val="24"/>
                <w:lang w:val="ro-RO"/>
              </w:rPr>
            </w:pPr>
          </w:p>
          <w:p w:rsidR="00916884" w:rsidRDefault="00916884" w:rsidP="003E357E">
            <w:pPr>
              <w:rPr>
                <w:sz w:val="24"/>
                <w:lang w:val="ro-RO"/>
              </w:rPr>
            </w:pPr>
          </w:p>
          <w:p w:rsidR="00916884" w:rsidRPr="009E08B2" w:rsidRDefault="00916884" w:rsidP="003E357E">
            <w:pPr>
              <w:rPr>
                <w:sz w:val="24"/>
                <w:lang w:val="ro-RO"/>
              </w:rPr>
            </w:pPr>
          </w:p>
          <w:p w:rsidR="004D0EFE" w:rsidRPr="009E08B2" w:rsidRDefault="00916884" w:rsidP="003E357E">
            <w:pPr>
              <w:rPr>
                <w:sz w:val="24"/>
                <w:lang w:val="ro-RO"/>
              </w:rPr>
            </w:pPr>
            <w:r w:rsidRPr="00916884">
              <w:rPr>
                <w:i/>
                <w:iCs/>
                <w:sz w:val="24"/>
                <w:lang w:val="ro-RO"/>
              </w:rPr>
              <w:t xml:space="preserve">verificare metrologică periodică </w:t>
            </w:r>
            <w:r w:rsidRPr="00916884">
              <w:rPr>
                <w:iCs/>
                <w:sz w:val="24"/>
                <w:lang w:val="ro-RO"/>
              </w:rPr>
              <w:t>– verificare metrologică a unui mijloc de măsurare, efectuată periodic, la intervale de timp specificate, conform unei proceduri stabilite prin documentelor normative aplicabile ce țin de prevederile prezentei legi.</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9E08B2" w:rsidRDefault="004D0EFE"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p>
          <w:p w:rsidR="000C1AE8" w:rsidRPr="009E08B2" w:rsidRDefault="000C1AE8" w:rsidP="003E357E">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Default="00B536DD" w:rsidP="003E357E">
            <w:pPr>
              <w:rPr>
                <w:color w:val="000000" w:themeColor="text1"/>
                <w:sz w:val="24"/>
                <w:lang w:val="ro-RO"/>
              </w:rPr>
            </w:pPr>
          </w:p>
          <w:p w:rsidR="009E08B2" w:rsidRPr="009E08B2" w:rsidRDefault="009E08B2" w:rsidP="003E357E">
            <w:pPr>
              <w:rPr>
                <w:color w:val="000000" w:themeColor="text1"/>
                <w:sz w:val="24"/>
                <w:lang w:val="ro-RO"/>
              </w:rPr>
            </w:pPr>
          </w:p>
          <w:p w:rsidR="00B536DD" w:rsidRPr="009E08B2" w:rsidRDefault="00B536DD" w:rsidP="003E357E">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9E08B2" w:rsidRPr="009E08B2" w:rsidRDefault="009E08B2" w:rsidP="003E357E">
            <w:pPr>
              <w:rPr>
                <w:color w:val="000000" w:themeColor="text1"/>
                <w:sz w:val="24"/>
                <w:lang w:val="ro-RO"/>
              </w:rPr>
            </w:pPr>
            <w:r w:rsidRPr="009E08B2">
              <w:rPr>
                <w:color w:val="000000" w:themeColor="text1"/>
                <w:sz w:val="24"/>
                <w:lang w:val="ro-RO"/>
              </w:rPr>
              <w:t>Prevedere cu specific naţional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Default="00B536DD" w:rsidP="003E357E">
            <w:pPr>
              <w:rPr>
                <w:color w:val="000000" w:themeColor="text1"/>
                <w:sz w:val="24"/>
                <w:lang w:val="ro-RO"/>
              </w:rPr>
            </w:pPr>
          </w:p>
          <w:p w:rsidR="004317A2" w:rsidRDefault="004317A2" w:rsidP="003E357E">
            <w:pPr>
              <w:rPr>
                <w:color w:val="000000" w:themeColor="text1"/>
                <w:sz w:val="24"/>
                <w:lang w:val="ro-RO"/>
              </w:rPr>
            </w:pPr>
            <w:r>
              <w:rPr>
                <w:color w:val="000000" w:themeColor="text1"/>
                <w:sz w:val="24"/>
                <w:lang w:val="ro-RO"/>
              </w:rPr>
              <w:t>Prevedere cu specific naţional</w:t>
            </w:r>
          </w:p>
          <w:p w:rsidR="00B536DD" w:rsidRDefault="00B536DD" w:rsidP="003E357E">
            <w:pPr>
              <w:rPr>
                <w:color w:val="000000" w:themeColor="text1"/>
                <w:sz w:val="24"/>
                <w:lang w:val="ro-RO"/>
              </w:rPr>
            </w:pPr>
          </w:p>
          <w:p w:rsidR="004317A2" w:rsidRDefault="004317A2" w:rsidP="003E357E">
            <w:pPr>
              <w:rPr>
                <w:color w:val="000000" w:themeColor="text1"/>
                <w:sz w:val="24"/>
                <w:lang w:val="ro-RO"/>
              </w:rPr>
            </w:pPr>
          </w:p>
          <w:p w:rsidR="004317A2" w:rsidRPr="009E08B2" w:rsidRDefault="004317A2" w:rsidP="003E357E">
            <w:pPr>
              <w:rPr>
                <w:color w:val="000000" w:themeColor="text1"/>
                <w:sz w:val="24"/>
                <w:lang w:val="ro-RO"/>
              </w:rPr>
            </w:pPr>
          </w:p>
          <w:p w:rsidR="00B536DD" w:rsidRPr="009E08B2" w:rsidRDefault="00B536DD" w:rsidP="003E357E">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4317A2" w:rsidRDefault="004317A2" w:rsidP="003E357E">
            <w:pPr>
              <w:rPr>
                <w:color w:val="000000" w:themeColor="text1"/>
                <w:sz w:val="24"/>
                <w:lang w:val="ro-RO"/>
              </w:rPr>
            </w:pPr>
          </w:p>
          <w:p w:rsidR="004317A2" w:rsidRDefault="004317A2" w:rsidP="003E357E">
            <w:pPr>
              <w:rPr>
                <w:color w:val="000000" w:themeColor="text1"/>
                <w:sz w:val="24"/>
                <w:lang w:val="ro-RO"/>
              </w:rPr>
            </w:pPr>
          </w:p>
          <w:p w:rsidR="00B536DD" w:rsidRPr="009E08B2" w:rsidRDefault="00B536DD" w:rsidP="003E357E">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Default="00B536DD" w:rsidP="003E357E">
            <w:pPr>
              <w:rPr>
                <w:color w:val="000000" w:themeColor="text1"/>
                <w:sz w:val="24"/>
                <w:lang w:val="ro-RO"/>
              </w:rPr>
            </w:pPr>
          </w:p>
          <w:p w:rsidR="00B536DD" w:rsidRPr="009E08B2" w:rsidRDefault="00B536DD" w:rsidP="003E357E">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4317A2" w:rsidRDefault="004317A2" w:rsidP="00B536DD">
            <w:pPr>
              <w:rPr>
                <w:color w:val="000000" w:themeColor="text1"/>
                <w:sz w:val="24"/>
                <w:lang w:val="ro-RO"/>
              </w:rPr>
            </w:pPr>
          </w:p>
          <w:p w:rsidR="00B536DD" w:rsidRPr="009E08B2" w:rsidRDefault="00B536DD" w:rsidP="00B536DD">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4317A2" w:rsidRPr="009E08B2" w:rsidRDefault="004317A2" w:rsidP="003E357E">
            <w:pPr>
              <w:rPr>
                <w:color w:val="000000" w:themeColor="text1"/>
                <w:sz w:val="24"/>
                <w:lang w:val="ro-RO"/>
              </w:rPr>
            </w:pPr>
          </w:p>
          <w:p w:rsidR="00B536DD" w:rsidRPr="009E08B2" w:rsidRDefault="00B536DD" w:rsidP="00B536DD">
            <w:pPr>
              <w:rPr>
                <w:color w:val="000000" w:themeColor="text1"/>
                <w:sz w:val="24"/>
                <w:lang w:val="ro-RO"/>
              </w:rPr>
            </w:pPr>
            <w:r w:rsidRPr="009E08B2">
              <w:rPr>
                <w:color w:val="000000" w:themeColor="text1"/>
                <w:sz w:val="24"/>
                <w:lang w:val="ro-RO"/>
              </w:rPr>
              <w:t>Compatibil</w:t>
            </w: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3E357E">
            <w:pPr>
              <w:rPr>
                <w:color w:val="000000" w:themeColor="text1"/>
                <w:sz w:val="24"/>
                <w:lang w:val="ro-RO"/>
              </w:rPr>
            </w:pPr>
          </w:p>
          <w:p w:rsidR="00B536DD" w:rsidRPr="009E08B2" w:rsidRDefault="00B536DD" w:rsidP="00B536DD">
            <w:pPr>
              <w:rPr>
                <w:color w:val="000000" w:themeColor="text1"/>
                <w:sz w:val="24"/>
                <w:lang w:val="ro-RO"/>
              </w:rPr>
            </w:pPr>
            <w:r w:rsidRPr="009E08B2">
              <w:rPr>
                <w:color w:val="000000" w:themeColor="text1"/>
                <w:sz w:val="24"/>
                <w:lang w:val="ro-RO"/>
              </w:rPr>
              <w:lastRenderedPageBreak/>
              <w:t>Compatibil</w:t>
            </w:r>
          </w:p>
          <w:p w:rsidR="00B536DD" w:rsidRPr="009E08B2" w:rsidRDefault="00B536DD" w:rsidP="00B536DD">
            <w:pPr>
              <w:ind w:right="47"/>
              <w:rPr>
                <w:i/>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4317A2" w:rsidP="00B536DD">
            <w:pPr>
              <w:rPr>
                <w:color w:val="000000" w:themeColor="text1"/>
                <w:sz w:val="24"/>
                <w:lang w:val="ro-RO"/>
              </w:rPr>
            </w:pPr>
            <w:r>
              <w:rPr>
                <w:color w:val="000000" w:themeColor="text1"/>
                <w:sz w:val="24"/>
                <w:lang w:val="ro-RO"/>
              </w:rPr>
              <w:t>Prevedere cu specific naţional</w:t>
            </w: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r w:rsidRPr="009E08B2">
              <w:rPr>
                <w:color w:val="000000" w:themeColor="text1"/>
                <w:sz w:val="24"/>
                <w:lang w:val="ro-RO"/>
              </w:rPr>
              <w:t>Compatibil</w:t>
            </w: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p>
          <w:p w:rsidR="00B536DD" w:rsidRPr="009E08B2" w:rsidRDefault="00B536DD" w:rsidP="00B536DD">
            <w:pPr>
              <w:rPr>
                <w:color w:val="000000" w:themeColor="text1"/>
                <w:sz w:val="24"/>
                <w:lang w:val="ro-RO"/>
              </w:rPr>
            </w:pPr>
            <w:r w:rsidRPr="009E08B2">
              <w:rPr>
                <w:color w:val="000000" w:themeColor="text1"/>
                <w:sz w:val="24"/>
                <w:lang w:val="ro-RO"/>
              </w:rPr>
              <w:t>Compatibil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4317A2" w:rsidP="00B536DD">
            <w:pPr>
              <w:rPr>
                <w:color w:val="000000" w:themeColor="text1"/>
                <w:sz w:val="24"/>
                <w:lang w:val="ro-RO"/>
              </w:rPr>
            </w:pPr>
            <w:r w:rsidRPr="004317A2">
              <w:rPr>
                <w:color w:val="000000" w:themeColor="text1"/>
                <w:sz w:val="24"/>
                <w:lang w:val="ro-RO"/>
              </w:rPr>
              <w:t>Prevedere cu specific naţional</w:t>
            </w:r>
          </w:p>
          <w:p w:rsidR="009A7F43" w:rsidRPr="009E08B2" w:rsidRDefault="009A7F43" w:rsidP="00B536DD">
            <w:pPr>
              <w:rPr>
                <w:color w:val="000000" w:themeColor="text1"/>
                <w:sz w:val="24"/>
                <w:lang w:val="ro-RO"/>
              </w:rPr>
            </w:pPr>
          </w:p>
          <w:p w:rsidR="009A7F43" w:rsidRPr="009E08B2" w:rsidRDefault="004317A2" w:rsidP="00B536DD">
            <w:pPr>
              <w:rPr>
                <w:color w:val="000000" w:themeColor="text1"/>
                <w:sz w:val="24"/>
                <w:lang w:val="ro-RO"/>
              </w:rPr>
            </w:pPr>
            <w:r w:rsidRPr="004317A2">
              <w:rPr>
                <w:color w:val="000000" w:themeColor="text1"/>
                <w:sz w:val="24"/>
                <w:lang w:val="ro-RO"/>
              </w:rPr>
              <w:t>Prevedere cu specific naţional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4317A2" w:rsidP="00B536DD">
            <w:pPr>
              <w:rPr>
                <w:color w:val="000000" w:themeColor="text1"/>
                <w:sz w:val="24"/>
                <w:lang w:val="ro-RO"/>
              </w:rPr>
            </w:pPr>
            <w:r>
              <w:rPr>
                <w:color w:val="000000" w:themeColor="text1"/>
                <w:sz w:val="24"/>
                <w:lang w:val="ro-RO"/>
              </w:rPr>
              <w:t>Compatibil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D53FDD" w:rsidRPr="009E08B2" w:rsidRDefault="00D53FDD" w:rsidP="00B536DD">
            <w:pPr>
              <w:rPr>
                <w:color w:val="000000" w:themeColor="text1"/>
                <w:sz w:val="24"/>
                <w:lang w:val="ro-RO"/>
              </w:rPr>
            </w:pPr>
          </w:p>
          <w:p w:rsidR="00D53FDD" w:rsidRPr="009E08B2" w:rsidRDefault="00D53FDD"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r w:rsidRPr="009E08B2">
              <w:rPr>
                <w:color w:val="000000" w:themeColor="text1"/>
                <w:sz w:val="24"/>
                <w:lang w:val="ro-RO"/>
              </w:rPr>
              <w:lastRenderedPageBreak/>
              <w:t>Compatibil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r w:rsidRPr="009E08B2">
              <w:rPr>
                <w:color w:val="000000" w:themeColor="text1"/>
                <w:sz w:val="24"/>
                <w:lang w:val="ro-RO"/>
              </w:rPr>
              <w:t>Compatibil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Default="009A7F43" w:rsidP="00B536DD">
            <w:pPr>
              <w:rPr>
                <w:color w:val="000000" w:themeColor="text1"/>
                <w:sz w:val="24"/>
                <w:lang w:val="ro-RO"/>
              </w:rPr>
            </w:pPr>
          </w:p>
          <w:p w:rsidR="004317A2" w:rsidRPr="009E08B2" w:rsidRDefault="004317A2" w:rsidP="00B536DD">
            <w:pPr>
              <w:rPr>
                <w:color w:val="000000" w:themeColor="text1"/>
                <w:sz w:val="24"/>
                <w:lang w:val="ro-RO"/>
              </w:rPr>
            </w:pPr>
          </w:p>
          <w:p w:rsidR="009A7F43" w:rsidRPr="009E08B2" w:rsidRDefault="009A7F43" w:rsidP="00B536DD">
            <w:pPr>
              <w:rPr>
                <w:color w:val="000000" w:themeColor="text1"/>
                <w:sz w:val="24"/>
                <w:lang w:val="ro-RO"/>
              </w:rPr>
            </w:pPr>
            <w:r w:rsidRPr="009E08B2">
              <w:rPr>
                <w:color w:val="000000" w:themeColor="text1"/>
                <w:sz w:val="24"/>
                <w:lang w:val="ro-RO"/>
              </w:rPr>
              <w:t>Compatibil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r w:rsidRPr="009E08B2">
              <w:rPr>
                <w:color w:val="000000" w:themeColor="text1"/>
                <w:sz w:val="24"/>
                <w:lang w:val="ro-RO"/>
              </w:rPr>
              <w:t>Compatibil</w:t>
            </w: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9A7F43" w:rsidRPr="009E08B2" w:rsidRDefault="009A7F43"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Pr="009E08B2" w:rsidRDefault="00C825B5" w:rsidP="00B536DD">
            <w:pPr>
              <w:rPr>
                <w:color w:val="000000" w:themeColor="text1"/>
                <w:sz w:val="24"/>
                <w:lang w:val="ro-RO"/>
              </w:rPr>
            </w:pPr>
            <w:r w:rsidRPr="009E08B2">
              <w:rPr>
                <w:color w:val="000000" w:themeColor="text1"/>
                <w:sz w:val="24"/>
                <w:lang w:val="ro-RO"/>
              </w:rPr>
              <w:t xml:space="preserve">Parţial </w:t>
            </w:r>
          </w:p>
          <w:p w:rsidR="00AB6746" w:rsidRPr="009E08B2" w:rsidRDefault="00C825B5" w:rsidP="00B536DD">
            <w:pPr>
              <w:rPr>
                <w:color w:val="000000" w:themeColor="text1"/>
                <w:sz w:val="24"/>
                <w:lang w:val="ro-RO"/>
              </w:rPr>
            </w:pPr>
            <w:r w:rsidRPr="009E08B2">
              <w:rPr>
                <w:color w:val="000000" w:themeColor="text1"/>
                <w:sz w:val="24"/>
                <w:lang w:val="ro-RO"/>
              </w:rPr>
              <w:t>compatibil</w:t>
            </w:r>
          </w:p>
          <w:p w:rsidR="00AB6746" w:rsidRPr="009E08B2" w:rsidRDefault="00AB6746" w:rsidP="00B536DD">
            <w:pPr>
              <w:rPr>
                <w:color w:val="000000" w:themeColor="text1"/>
                <w:sz w:val="24"/>
                <w:lang w:val="ro-RO"/>
              </w:rPr>
            </w:pPr>
          </w:p>
          <w:p w:rsidR="009A7F43" w:rsidRPr="009E08B2" w:rsidRDefault="009A7F43"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Pr="009E08B2" w:rsidRDefault="00AB6746" w:rsidP="00B536DD">
            <w:pPr>
              <w:rPr>
                <w:color w:val="000000" w:themeColor="text1"/>
                <w:sz w:val="24"/>
                <w:lang w:val="ro-RO"/>
              </w:rPr>
            </w:pPr>
            <w:r w:rsidRPr="009E08B2">
              <w:rPr>
                <w:color w:val="000000" w:themeColor="text1"/>
                <w:sz w:val="24"/>
                <w:lang w:val="ro-RO"/>
              </w:rPr>
              <w:t>Compatibil</w:t>
            </w:r>
          </w:p>
          <w:p w:rsidR="009A7F43" w:rsidRPr="009E08B2" w:rsidRDefault="009A7F43"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r w:rsidRPr="009E08B2">
              <w:rPr>
                <w:color w:val="000000" w:themeColor="text1"/>
                <w:sz w:val="24"/>
                <w:lang w:val="ro-RO"/>
              </w:rPr>
              <w:t>Compatibil</w:t>
            </w: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r w:rsidRPr="009E08B2">
              <w:rPr>
                <w:color w:val="000000" w:themeColor="text1"/>
                <w:sz w:val="24"/>
                <w:lang w:val="ro-RO"/>
              </w:rPr>
              <w:t>Compatibil</w:t>
            </w: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r w:rsidRPr="009E08B2">
              <w:rPr>
                <w:color w:val="000000" w:themeColor="text1"/>
                <w:sz w:val="24"/>
                <w:lang w:val="ro-RO"/>
              </w:rPr>
              <w:lastRenderedPageBreak/>
              <w:t>Compatibil</w:t>
            </w: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r w:rsidRPr="009E08B2">
              <w:rPr>
                <w:color w:val="000000" w:themeColor="text1"/>
                <w:sz w:val="24"/>
                <w:lang w:val="ro-RO"/>
              </w:rPr>
              <w:t>Compatibil</w:t>
            </w: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C825B5" w:rsidRPr="009E08B2" w:rsidRDefault="00C825B5"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Pr="009E08B2" w:rsidRDefault="004317A2" w:rsidP="00B536DD">
            <w:pPr>
              <w:rPr>
                <w:color w:val="000000" w:themeColor="text1"/>
                <w:sz w:val="24"/>
                <w:lang w:val="ro-RO"/>
              </w:rPr>
            </w:pPr>
            <w:r>
              <w:rPr>
                <w:color w:val="000000" w:themeColor="text1"/>
                <w:sz w:val="24"/>
                <w:lang w:val="ro-RO"/>
              </w:rPr>
              <w:t>Compatibil</w:t>
            </w:r>
          </w:p>
          <w:p w:rsidR="00145E78" w:rsidRPr="009E08B2" w:rsidRDefault="00145E78"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Pr="009E08B2" w:rsidRDefault="00145E78" w:rsidP="00B536DD">
            <w:pPr>
              <w:rPr>
                <w:color w:val="000000" w:themeColor="text1"/>
                <w:sz w:val="24"/>
                <w:lang w:val="ro-RO"/>
              </w:rPr>
            </w:pPr>
          </w:p>
          <w:p w:rsidR="00145E78" w:rsidRDefault="00145E78" w:rsidP="00B536DD">
            <w:pPr>
              <w:rPr>
                <w:color w:val="000000" w:themeColor="text1"/>
                <w:sz w:val="24"/>
                <w:lang w:val="ro-RO"/>
              </w:rPr>
            </w:pPr>
          </w:p>
          <w:p w:rsidR="004317A2" w:rsidRDefault="004317A2" w:rsidP="00B536DD">
            <w:pPr>
              <w:rPr>
                <w:color w:val="000000" w:themeColor="text1"/>
                <w:sz w:val="24"/>
                <w:lang w:val="ro-RO"/>
              </w:rPr>
            </w:pPr>
          </w:p>
          <w:p w:rsidR="004317A2" w:rsidRDefault="004317A2" w:rsidP="00B536DD">
            <w:pPr>
              <w:rPr>
                <w:color w:val="000000" w:themeColor="text1"/>
                <w:sz w:val="24"/>
                <w:lang w:val="ro-RO"/>
              </w:rPr>
            </w:pPr>
          </w:p>
          <w:p w:rsidR="004317A2" w:rsidRDefault="004317A2" w:rsidP="00B536DD">
            <w:pPr>
              <w:rPr>
                <w:color w:val="000000" w:themeColor="text1"/>
                <w:sz w:val="24"/>
                <w:lang w:val="ro-RO"/>
              </w:rPr>
            </w:pPr>
          </w:p>
          <w:p w:rsidR="004317A2" w:rsidRPr="009E08B2" w:rsidRDefault="004317A2" w:rsidP="00B536DD">
            <w:pPr>
              <w:rPr>
                <w:color w:val="000000" w:themeColor="text1"/>
                <w:sz w:val="24"/>
                <w:lang w:val="ro-RO"/>
              </w:rPr>
            </w:pPr>
          </w:p>
          <w:p w:rsidR="00145E78" w:rsidRPr="009E08B2" w:rsidRDefault="00145E78" w:rsidP="00B536DD">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145E78" w:rsidRPr="009E08B2" w:rsidRDefault="00145E78" w:rsidP="00AB6746">
            <w:pPr>
              <w:rPr>
                <w:color w:val="000000" w:themeColor="text1"/>
                <w:sz w:val="24"/>
                <w:lang w:val="ro-RO"/>
              </w:rPr>
            </w:pPr>
          </w:p>
          <w:p w:rsidR="00145E78" w:rsidRPr="009E08B2" w:rsidRDefault="00145E78" w:rsidP="00AB6746">
            <w:pPr>
              <w:rPr>
                <w:color w:val="000000" w:themeColor="text1"/>
                <w:sz w:val="24"/>
                <w:lang w:val="ro-RO"/>
              </w:rPr>
            </w:pPr>
          </w:p>
          <w:p w:rsidR="00145E78" w:rsidRPr="009E08B2" w:rsidRDefault="00145E78" w:rsidP="00AB6746">
            <w:pPr>
              <w:rPr>
                <w:color w:val="000000" w:themeColor="text1"/>
                <w:sz w:val="24"/>
                <w:lang w:val="ro-RO"/>
              </w:rPr>
            </w:pPr>
          </w:p>
          <w:p w:rsidR="00145E78" w:rsidRPr="009E08B2" w:rsidRDefault="00145E78" w:rsidP="00AB6746">
            <w:pPr>
              <w:rPr>
                <w:color w:val="000000" w:themeColor="text1"/>
                <w:sz w:val="24"/>
                <w:lang w:val="ro-RO"/>
              </w:rPr>
            </w:pPr>
          </w:p>
          <w:p w:rsidR="00145E78" w:rsidRPr="009E08B2" w:rsidRDefault="00145E78" w:rsidP="00AB6746">
            <w:pPr>
              <w:rPr>
                <w:color w:val="000000" w:themeColor="text1"/>
                <w:sz w:val="24"/>
                <w:lang w:val="ro-RO"/>
              </w:rPr>
            </w:pPr>
          </w:p>
          <w:p w:rsidR="00145E78" w:rsidRPr="009E08B2" w:rsidRDefault="00145E78" w:rsidP="00AB6746">
            <w:pPr>
              <w:rPr>
                <w:color w:val="000000" w:themeColor="text1"/>
                <w:sz w:val="24"/>
                <w:lang w:val="ro-RO"/>
              </w:rPr>
            </w:pPr>
          </w:p>
          <w:p w:rsidR="00145E78" w:rsidRPr="009E08B2" w:rsidRDefault="00145E78"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Default="00AB6746" w:rsidP="00AB6746">
            <w:pPr>
              <w:rPr>
                <w:color w:val="000000" w:themeColor="text1"/>
                <w:sz w:val="24"/>
                <w:lang w:val="ro-RO"/>
              </w:rPr>
            </w:pPr>
          </w:p>
          <w:p w:rsidR="00916884" w:rsidRDefault="00916884" w:rsidP="00AB6746">
            <w:pPr>
              <w:rPr>
                <w:color w:val="000000" w:themeColor="text1"/>
                <w:sz w:val="24"/>
                <w:lang w:val="ro-RO"/>
              </w:rPr>
            </w:pPr>
          </w:p>
          <w:p w:rsidR="00916884" w:rsidRDefault="00916884" w:rsidP="00AB6746">
            <w:pPr>
              <w:rPr>
                <w:color w:val="000000" w:themeColor="text1"/>
                <w:sz w:val="24"/>
                <w:lang w:val="ro-RO"/>
              </w:rPr>
            </w:pPr>
          </w:p>
          <w:p w:rsidR="00916884" w:rsidRPr="009E08B2" w:rsidRDefault="00916884" w:rsidP="00AB6746">
            <w:pPr>
              <w:rPr>
                <w:color w:val="000000" w:themeColor="text1"/>
                <w:sz w:val="24"/>
                <w:lang w:val="ro-RO"/>
              </w:rPr>
            </w:pPr>
          </w:p>
          <w:p w:rsidR="00AB6746" w:rsidRPr="009E08B2" w:rsidRDefault="00916884" w:rsidP="00AB6746">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916884" w:rsidRPr="009E08B2" w:rsidRDefault="00916884" w:rsidP="00916884">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Default="00AB6746" w:rsidP="00AB6746">
            <w:pPr>
              <w:rPr>
                <w:color w:val="000000" w:themeColor="text1"/>
                <w:sz w:val="24"/>
                <w:lang w:val="ro-RO"/>
              </w:rPr>
            </w:pPr>
          </w:p>
          <w:p w:rsidR="00916884" w:rsidRPr="009E08B2" w:rsidRDefault="00916884" w:rsidP="00AB6746">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AB6746">
            <w:pPr>
              <w:rPr>
                <w:color w:val="000000" w:themeColor="text1"/>
                <w:sz w:val="24"/>
                <w:lang w:val="ro-RO"/>
              </w:rPr>
            </w:pPr>
          </w:p>
          <w:p w:rsidR="00AB6746" w:rsidRPr="009E08B2" w:rsidRDefault="00AB6746" w:rsidP="00AB6746">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AB6746">
            <w:pPr>
              <w:rPr>
                <w:color w:val="000000" w:themeColor="text1"/>
                <w:sz w:val="24"/>
                <w:lang w:val="ro-RO"/>
              </w:rPr>
            </w:pPr>
            <w:r w:rsidRPr="009E08B2">
              <w:rPr>
                <w:color w:val="000000" w:themeColor="text1"/>
                <w:sz w:val="24"/>
                <w:lang w:val="ro-RO"/>
              </w:rPr>
              <w:t>Compatibil</w:t>
            </w: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AB6746" w:rsidRPr="009E08B2" w:rsidRDefault="00AB6746" w:rsidP="00B536DD">
            <w:pPr>
              <w:rPr>
                <w:color w:val="000000" w:themeColor="text1"/>
                <w:sz w:val="24"/>
                <w:lang w:val="ro-RO"/>
              </w:rPr>
            </w:pPr>
          </w:p>
          <w:p w:rsidR="00E226E0" w:rsidRPr="009E08B2" w:rsidRDefault="00E226E0" w:rsidP="00B536DD">
            <w:pPr>
              <w:rPr>
                <w:color w:val="000000" w:themeColor="text1"/>
                <w:sz w:val="24"/>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916884" w:rsidRDefault="003E357E" w:rsidP="003E357E">
            <w:pPr>
              <w:pStyle w:val="Heading11"/>
              <w:ind w:left="127"/>
              <w:rPr>
                <w:b/>
                <w:sz w:val="24"/>
                <w:szCs w:val="24"/>
                <w:lang w:val="ro-RO"/>
              </w:rPr>
            </w:pPr>
            <w:r w:rsidRPr="00916884">
              <w:rPr>
                <w:b/>
                <w:sz w:val="24"/>
                <w:szCs w:val="24"/>
                <w:lang w:val="ro-RO"/>
              </w:rPr>
              <w:lastRenderedPageBreak/>
              <w:t xml:space="preserve">OIML D1:2012 </w:t>
            </w:r>
            <w:r w:rsidR="0083540D" w:rsidRPr="00916884">
              <w:rPr>
                <w:b/>
                <w:sz w:val="24"/>
                <w:szCs w:val="24"/>
                <w:lang w:val="ro-RO"/>
              </w:rPr>
              <w:t xml:space="preserve">pct. </w:t>
            </w:r>
            <w:r w:rsidR="0083540D" w:rsidRPr="00916884">
              <w:rPr>
                <w:b/>
                <w:color w:val="222222"/>
                <w:sz w:val="24"/>
                <w:szCs w:val="24"/>
                <w:lang w:val="ro-RO" w:eastAsia="ro-RO"/>
              </w:rPr>
              <w:t>3.2.2</w:t>
            </w:r>
          </w:p>
          <w:p w:rsidR="0083540D" w:rsidRPr="00916884" w:rsidRDefault="0083540D" w:rsidP="0083540D">
            <w:pPr>
              <w:rPr>
                <w:color w:val="222222"/>
                <w:sz w:val="24"/>
                <w:lang w:val="ro-RO" w:eastAsia="ro-RO"/>
              </w:rPr>
            </w:pPr>
            <w:r w:rsidRPr="00916884">
              <w:rPr>
                <w:color w:val="222222"/>
                <w:sz w:val="24"/>
                <w:lang w:val="ro-RO" w:eastAsia="ro-RO"/>
              </w:rPr>
              <w:t>Infrastructură</w:t>
            </w:r>
          </w:p>
          <w:p w:rsidR="0083540D" w:rsidRPr="00916884" w:rsidRDefault="0083540D" w:rsidP="003E357E">
            <w:pPr>
              <w:pStyle w:val="Heading11"/>
              <w:ind w:left="127"/>
              <w:rPr>
                <w:sz w:val="24"/>
                <w:szCs w:val="24"/>
                <w:lang w:val="ro-RO"/>
              </w:rPr>
            </w:pPr>
            <w:r w:rsidRPr="00916884">
              <w:rPr>
                <w:sz w:val="24"/>
                <w:szCs w:val="24"/>
                <w:lang w:val="ro-RO"/>
              </w:rPr>
              <w:t>Infrastructura națională a metrologiei ar trebui să cuprindă:</w:t>
            </w:r>
          </w:p>
          <w:p w:rsidR="0083540D" w:rsidRPr="00916884" w:rsidRDefault="0083540D" w:rsidP="003E357E">
            <w:pPr>
              <w:pStyle w:val="Heading11"/>
              <w:ind w:left="127"/>
              <w:rPr>
                <w:sz w:val="24"/>
                <w:szCs w:val="24"/>
                <w:lang w:val="ro-RO"/>
              </w:rPr>
            </w:pPr>
            <w:r w:rsidRPr="00916884">
              <w:rPr>
                <w:sz w:val="24"/>
                <w:szCs w:val="24"/>
                <w:lang w:val="ro-RO"/>
              </w:rPr>
              <w:t>3.2.2.1 O autoritate guvernamentală însărcinată cu politica națională de metrologie și cu coordonarea acțiunii celorlalte ministere cu privire la aspectele metrologice</w:t>
            </w:r>
          </w:p>
          <w:p w:rsidR="004D0EFE" w:rsidRPr="00916884" w:rsidRDefault="0083540D" w:rsidP="003E357E">
            <w:pPr>
              <w:pStyle w:val="Heading11"/>
              <w:ind w:left="127"/>
              <w:rPr>
                <w:sz w:val="24"/>
                <w:szCs w:val="24"/>
                <w:lang w:val="ro-RO"/>
              </w:rPr>
            </w:pPr>
            <w:r w:rsidRPr="00916884">
              <w:rPr>
                <w:sz w:val="24"/>
                <w:szCs w:val="24"/>
                <w:lang w:val="ro-RO"/>
              </w:rPr>
              <w:t>3.2.2.3 Unul sau mai multe institute cu sarcini atribuite la nivel național pentru punerea în aplicare a politicii metrologice</w:t>
            </w:r>
          </w:p>
          <w:p w:rsidR="00715660" w:rsidRPr="00916884" w:rsidRDefault="0083540D" w:rsidP="003E357E">
            <w:pPr>
              <w:pStyle w:val="Heading11"/>
              <w:ind w:left="127"/>
              <w:rPr>
                <w:sz w:val="24"/>
                <w:szCs w:val="24"/>
                <w:lang w:val="ro-RO"/>
              </w:rPr>
            </w:pPr>
            <w:r w:rsidRPr="00916884">
              <w:rPr>
                <w:sz w:val="24"/>
                <w:szCs w:val="24"/>
                <w:lang w:val="ro-RO"/>
              </w:rPr>
              <w:t>3.2.2.4 Sistemul de etaloane naționale și diseminarea unităților legale</w:t>
            </w:r>
          </w:p>
          <w:p w:rsidR="00715660" w:rsidRPr="00916884" w:rsidRDefault="006F3BD8" w:rsidP="003E357E">
            <w:pPr>
              <w:pStyle w:val="Heading11"/>
              <w:ind w:left="127"/>
              <w:rPr>
                <w:sz w:val="24"/>
                <w:szCs w:val="24"/>
                <w:lang w:val="ro-RO"/>
              </w:rPr>
            </w:pPr>
            <w:r w:rsidRPr="00916884">
              <w:rPr>
                <w:sz w:val="24"/>
                <w:szCs w:val="24"/>
                <w:lang w:val="ro-RO"/>
              </w:rPr>
              <w:t>3.2.4.7 Consiliul consultativ pe probleme de metrologie</w:t>
            </w:r>
          </w:p>
          <w:p w:rsidR="004D0EFE" w:rsidRPr="00916884" w:rsidRDefault="006F3BD8" w:rsidP="007B40FE">
            <w:pPr>
              <w:pStyle w:val="Heading11"/>
              <w:ind w:left="127"/>
              <w:rPr>
                <w:b/>
                <w:color w:val="000000" w:themeColor="text1"/>
                <w:sz w:val="24"/>
                <w:szCs w:val="24"/>
                <w:lang w:val="ro-RO"/>
              </w:rPr>
            </w:pPr>
            <w:r w:rsidRPr="00916884">
              <w:rPr>
                <w:sz w:val="24"/>
                <w:szCs w:val="24"/>
                <w:lang w:val="ro-RO"/>
              </w:rPr>
              <w:t>3.2.2.7 Servicii destinate industriei și economiei în domeniul metrologiei</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916884" w:rsidRDefault="004D0EFE" w:rsidP="003E357E">
            <w:pPr>
              <w:rPr>
                <w:sz w:val="24"/>
                <w:lang w:val="ro-RO"/>
              </w:rPr>
            </w:pPr>
            <w:r w:rsidRPr="00916884">
              <w:rPr>
                <w:b/>
                <w:bCs/>
                <w:sz w:val="24"/>
                <w:lang w:val="ro-RO"/>
              </w:rPr>
              <w:t>Articolul 3.</w:t>
            </w:r>
            <w:r w:rsidRPr="00916884">
              <w:rPr>
                <w:sz w:val="24"/>
                <w:lang w:val="ro-RO"/>
              </w:rPr>
              <w:t xml:space="preserve"> </w:t>
            </w:r>
            <w:r w:rsidR="0026643A" w:rsidRPr="00916884">
              <w:rPr>
                <w:sz w:val="24"/>
                <w:lang w:val="ro-RO"/>
              </w:rPr>
              <w:t>Sistemul</w:t>
            </w:r>
            <w:r w:rsidRPr="00916884">
              <w:rPr>
                <w:sz w:val="24"/>
                <w:lang w:val="ro-RO"/>
              </w:rPr>
              <w:t xml:space="preserve"> naţional de metrologie </w:t>
            </w:r>
          </w:p>
          <w:p w:rsidR="004D0EFE" w:rsidRPr="00916884" w:rsidRDefault="004D0EFE" w:rsidP="003E357E">
            <w:pPr>
              <w:rPr>
                <w:sz w:val="24"/>
                <w:lang w:val="ro-RO"/>
              </w:rPr>
            </w:pPr>
            <w:r w:rsidRPr="00916884">
              <w:rPr>
                <w:sz w:val="24"/>
                <w:lang w:val="ro-RO"/>
              </w:rPr>
              <w:t>Infrastructura naţional</w:t>
            </w:r>
            <w:r w:rsidR="00883A3E" w:rsidRPr="00916884">
              <w:rPr>
                <w:sz w:val="24"/>
                <w:lang w:val="ro-RO"/>
              </w:rPr>
              <w:t>ă</w:t>
            </w:r>
            <w:r w:rsidRPr="00916884">
              <w:rPr>
                <w:sz w:val="24"/>
                <w:lang w:val="ro-RO"/>
              </w:rPr>
              <w:t xml:space="preserve"> de metrologie include: </w:t>
            </w:r>
          </w:p>
          <w:p w:rsidR="004D0EFE" w:rsidRPr="00916884" w:rsidRDefault="004D0EFE" w:rsidP="003E357E">
            <w:pPr>
              <w:rPr>
                <w:sz w:val="24"/>
                <w:lang w:val="ro-RO"/>
              </w:rPr>
            </w:pPr>
            <w:r w:rsidRPr="00916884">
              <w:rPr>
                <w:sz w:val="24"/>
                <w:lang w:val="ro-RO"/>
              </w:rPr>
              <w:t xml:space="preserve">a) autoritatea centrală de metrologie – organul central de specialitate al administraţiei publice responsabil de infrastructura calităţii din cadrul Guvernului – Ministerul Economiei; </w:t>
            </w:r>
          </w:p>
          <w:p w:rsidR="00916884" w:rsidRDefault="004D0EFE" w:rsidP="003E357E">
            <w:pPr>
              <w:rPr>
                <w:sz w:val="24"/>
                <w:lang w:val="ro-RO"/>
              </w:rPr>
            </w:pPr>
            <w:r w:rsidRPr="00916884">
              <w:rPr>
                <w:sz w:val="24"/>
                <w:lang w:val="ro-RO"/>
              </w:rPr>
              <w:t>b) Ins</w:t>
            </w:r>
            <w:r w:rsidR="00916884">
              <w:rPr>
                <w:sz w:val="24"/>
                <w:lang w:val="ro-RO"/>
              </w:rPr>
              <w:t>titutul Naţional de Metrologie;</w:t>
            </w:r>
          </w:p>
          <w:p w:rsidR="004D0EFE" w:rsidRPr="00916884" w:rsidRDefault="004D0EFE" w:rsidP="003E357E">
            <w:pPr>
              <w:rPr>
                <w:sz w:val="24"/>
                <w:lang w:val="ro-RO"/>
              </w:rPr>
            </w:pPr>
            <w:r w:rsidRPr="00916884">
              <w:rPr>
                <w:sz w:val="24"/>
                <w:lang w:val="ro-RO"/>
              </w:rPr>
              <w:t xml:space="preserve">c) Sistemul Naţional de Etaloane; </w:t>
            </w:r>
          </w:p>
          <w:p w:rsidR="004D0EFE" w:rsidRPr="00916884" w:rsidRDefault="004D0EFE" w:rsidP="003E357E">
            <w:pPr>
              <w:rPr>
                <w:sz w:val="24"/>
                <w:lang w:val="ro-RO"/>
              </w:rPr>
            </w:pPr>
            <w:r w:rsidRPr="00916884">
              <w:rPr>
                <w:sz w:val="24"/>
                <w:lang w:val="ro-RO"/>
              </w:rPr>
              <w:t xml:space="preserve">d) Consiliul Naţional de Metrologie; </w:t>
            </w:r>
          </w:p>
          <w:p w:rsidR="004D0EFE" w:rsidRPr="00916884" w:rsidRDefault="004D0EFE" w:rsidP="003E357E">
            <w:pPr>
              <w:rPr>
                <w:sz w:val="24"/>
                <w:lang w:val="ro-RO"/>
              </w:rPr>
            </w:pPr>
            <w:r w:rsidRPr="00916884">
              <w:rPr>
                <w:sz w:val="24"/>
                <w:lang w:val="ro-RO"/>
              </w:rPr>
              <w:t xml:space="preserve">e) Serviciile de metrologie ale persoanelor juridice; </w:t>
            </w:r>
          </w:p>
          <w:p w:rsidR="004D0EFE" w:rsidRPr="00916884" w:rsidRDefault="004D0EFE" w:rsidP="003E357E">
            <w:pPr>
              <w:rPr>
                <w:sz w:val="24"/>
                <w:lang w:val="ro-RO"/>
              </w:rPr>
            </w:pPr>
            <w:r w:rsidRPr="00916884">
              <w:rPr>
                <w:sz w:val="24"/>
                <w:lang w:val="ro-RO"/>
              </w:rPr>
              <w:t>f) Agenţia pentru Protecţia Consumatorilor.</w:t>
            </w:r>
          </w:p>
          <w:p w:rsidR="004D0EFE" w:rsidRPr="00916884" w:rsidRDefault="004D0EFE" w:rsidP="003E357E">
            <w:pPr>
              <w:pStyle w:val="Heading11"/>
              <w:ind w:left="127"/>
              <w:rPr>
                <w:b/>
                <w:color w:val="000000" w:themeColor="text1"/>
                <w:sz w:val="24"/>
                <w:szCs w:val="24"/>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916884" w:rsidRDefault="002E0816" w:rsidP="003E357E">
            <w:pPr>
              <w:rPr>
                <w:color w:val="000000" w:themeColor="text1"/>
                <w:sz w:val="24"/>
                <w:lang w:val="ro-RO"/>
              </w:rPr>
            </w:pPr>
            <w:r w:rsidRPr="00916884">
              <w:rPr>
                <w:color w:val="000000" w:themeColor="text1"/>
                <w:sz w:val="24"/>
                <w:lang w:val="ro-RO"/>
              </w:rPr>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57E" w:rsidRPr="00916884" w:rsidRDefault="003E357E" w:rsidP="003E357E">
            <w:pPr>
              <w:rPr>
                <w:b/>
                <w:sz w:val="24"/>
                <w:lang w:val="ro-RO"/>
              </w:rPr>
            </w:pPr>
            <w:r w:rsidRPr="00916884">
              <w:rPr>
                <w:b/>
                <w:sz w:val="24"/>
                <w:lang w:val="ro-RO"/>
              </w:rPr>
              <w:t>OIML D1:2012</w:t>
            </w:r>
            <w:r w:rsidR="00343A0F" w:rsidRPr="00916884">
              <w:rPr>
                <w:b/>
                <w:sz w:val="24"/>
                <w:lang w:val="ro-RO"/>
              </w:rPr>
              <w:t>, pct. 3.2.4.3</w:t>
            </w:r>
          </w:p>
          <w:p w:rsidR="006F3BD8" w:rsidRPr="00916884" w:rsidRDefault="006F3BD8" w:rsidP="006F3BD8">
            <w:pPr>
              <w:rPr>
                <w:sz w:val="24"/>
                <w:lang w:val="ro-RO"/>
              </w:rPr>
            </w:pPr>
            <w:r w:rsidRPr="00916884">
              <w:rPr>
                <w:sz w:val="24"/>
                <w:lang w:val="ro-RO"/>
              </w:rPr>
              <w:t>Autoritatea centrală de metrologie (ACM)</w:t>
            </w:r>
          </w:p>
          <w:p w:rsidR="006F3BD8" w:rsidRPr="00916884" w:rsidRDefault="006F3BD8" w:rsidP="006F3BD8">
            <w:pPr>
              <w:rPr>
                <w:sz w:val="24"/>
                <w:lang w:val="ro-RO"/>
              </w:rPr>
            </w:pPr>
          </w:p>
          <w:p w:rsidR="006F3BD8" w:rsidRPr="00916884" w:rsidRDefault="006F3BD8" w:rsidP="006F3BD8">
            <w:pPr>
              <w:rPr>
                <w:sz w:val="24"/>
                <w:lang w:val="ro-RO"/>
              </w:rPr>
            </w:pPr>
            <w:r w:rsidRPr="00916884">
              <w:rPr>
                <w:sz w:val="24"/>
                <w:lang w:val="ro-RO"/>
              </w:rPr>
              <w:t xml:space="preserve">Toate aspectele politicii naționale de metrologie la nivel central (de exemplu, științifică, industrială și legală) ar trebui gestionate sau coordonate de către o singură autoritate centrală a țării, denumită în continuare autoritatea centrală de metrologie (ACM) (a se vedea 3.2.2.1). Ar fi incoerent și nerecomandabil ca mai multe organisme centrale să fie responsabile cu diferite aspecte ale politicii metrologice fără </w:t>
            </w:r>
            <w:proofErr w:type="spellStart"/>
            <w:r w:rsidRPr="00916884">
              <w:rPr>
                <w:sz w:val="24"/>
                <w:lang w:val="ro-RO"/>
              </w:rPr>
              <w:t>nicio</w:t>
            </w:r>
            <w:proofErr w:type="spellEnd"/>
            <w:r w:rsidRPr="00916884">
              <w:rPr>
                <w:sz w:val="24"/>
                <w:lang w:val="ro-RO"/>
              </w:rPr>
              <w:t xml:space="preserve"> coordonare.</w:t>
            </w:r>
          </w:p>
          <w:p w:rsidR="006F3BD8" w:rsidRPr="00916884" w:rsidRDefault="006F3BD8" w:rsidP="006F3BD8">
            <w:pPr>
              <w:rPr>
                <w:sz w:val="24"/>
                <w:lang w:val="ro-RO"/>
              </w:rPr>
            </w:pPr>
          </w:p>
          <w:p w:rsidR="006F3BD8" w:rsidRPr="00916884" w:rsidRDefault="006F3BD8" w:rsidP="006F3BD8">
            <w:pPr>
              <w:rPr>
                <w:sz w:val="24"/>
                <w:lang w:val="ro-RO"/>
              </w:rPr>
            </w:pPr>
            <w:r w:rsidRPr="00916884">
              <w:rPr>
                <w:sz w:val="24"/>
                <w:lang w:val="ro-RO"/>
              </w:rPr>
              <w:lastRenderedPageBreak/>
              <w:t>Misiunile ACM ar trebui să fie următoarele: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studieze nevoile țării în domeniul metrologiei, precum și orientările și prioritățile politicii naționale de metrologie, de exemplu cu un comitet național consultativ format din experți din diverse sectoare,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elaboreze și să formuleze politica națională de metrologie care trebuie să fie adoptată de către guvern,</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coordoneze acțiunile diferitelor ministere referitoare la aspectele metrologice, astfel încât să asigure coerența,</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publice reglementări de metrologie legală,</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asigure coordonarea cu sistemul național de acreditare,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organizeze sau să asigure reprezentarea la nivel internațional a organismelor și sistemelor naționale de metrologie,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faciliteze recunoașterea internațională a organismelor și sistemelor naționale de metrologie,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coordoneze toate instituțiile de metrologie legală, inclusiv autoritățile locale de metrologie (ALM),</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publice reguli pentru toate autoritățile locale; regulile trebuie să fie aceleași pentru toți utilizatorii și, prin urmare, independente de locul și autoritatea locală responsabilă din regiunea respectivă,</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stabilească o comisie responsabilă cu clarificarea și armonizarea interpretărilor între autoritățile locale,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 xml:space="preserve">să supravegheze organismele naționale cărora le sunt delegate sarcini tehnice, </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furnizeze informații adecvate publicului cu privire la sistemul național de metrologie.</w:t>
            </w:r>
          </w:p>
          <w:p w:rsidR="006F3BD8" w:rsidRPr="00916884" w:rsidRDefault="006F3BD8" w:rsidP="00343A0F">
            <w:pPr>
              <w:tabs>
                <w:tab w:val="left" w:pos="429"/>
              </w:tabs>
              <w:ind w:firstLine="160"/>
              <w:rPr>
                <w:sz w:val="24"/>
                <w:lang w:val="ro-RO"/>
              </w:rPr>
            </w:pPr>
          </w:p>
          <w:p w:rsidR="006F3BD8" w:rsidRPr="00916884" w:rsidRDefault="006F3BD8" w:rsidP="00343A0F">
            <w:pPr>
              <w:tabs>
                <w:tab w:val="left" w:pos="429"/>
              </w:tabs>
              <w:ind w:firstLine="160"/>
              <w:rPr>
                <w:sz w:val="24"/>
                <w:lang w:val="ro-RO"/>
              </w:rPr>
            </w:pPr>
            <w:r w:rsidRPr="00916884">
              <w:rPr>
                <w:sz w:val="24"/>
                <w:lang w:val="ro-RO"/>
              </w:rPr>
              <w:t xml:space="preserve">ACM ar trebui să efectueze sau să solicite efectuarea de studii şi activităţi de monitorizare </w:t>
            </w:r>
            <w:r w:rsidRPr="00916884">
              <w:rPr>
                <w:sz w:val="24"/>
                <w:lang w:val="ro-RO"/>
              </w:rPr>
              <w:lastRenderedPageBreak/>
              <w:t xml:space="preserve">prospectivă care </w:t>
            </w:r>
          </w:p>
          <w:p w:rsidR="006F3BD8" w:rsidRPr="00916884" w:rsidRDefault="006F3BD8" w:rsidP="00343A0F">
            <w:pPr>
              <w:tabs>
                <w:tab w:val="left" w:pos="429"/>
              </w:tabs>
              <w:ind w:firstLine="160"/>
              <w:rPr>
                <w:sz w:val="24"/>
                <w:lang w:val="ro-RO"/>
              </w:rPr>
            </w:pPr>
            <w:r w:rsidRPr="00916884">
              <w:rPr>
                <w:sz w:val="24"/>
                <w:lang w:val="ro-RO"/>
              </w:rPr>
              <w:t xml:space="preserve">să garanteze că orice modificări relevante din legislația națională sau legislația partenerilor comerciali importanţi, sau recomandări din partea organizațiilor internaționale sunt identificate în timp util, </w:t>
            </w:r>
          </w:p>
          <w:p w:rsidR="006F3BD8" w:rsidRPr="00916884" w:rsidRDefault="006F3BD8" w:rsidP="00343A0F">
            <w:pPr>
              <w:tabs>
                <w:tab w:val="left" w:pos="429"/>
              </w:tabs>
              <w:ind w:firstLine="160"/>
              <w:rPr>
                <w:sz w:val="24"/>
                <w:lang w:val="ro-RO"/>
              </w:rPr>
            </w:pPr>
            <w:r w:rsidRPr="00916884">
              <w:rPr>
                <w:sz w:val="24"/>
                <w:lang w:val="ro-RO"/>
              </w:rPr>
              <w:t>să garanteze că activitatea INM rămâne concentrată pe prioritățile naționale care se schimbă în mod inevitabil de-a lungul timpului.</w:t>
            </w:r>
          </w:p>
          <w:p w:rsidR="006F3BD8" w:rsidRPr="00916884" w:rsidRDefault="006F3BD8" w:rsidP="00343A0F">
            <w:pPr>
              <w:tabs>
                <w:tab w:val="left" w:pos="429"/>
              </w:tabs>
              <w:ind w:firstLine="160"/>
              <w:rPr>
                <w:sz w:val="24"/>
                <w:lang w:val="ro-RO"/>
              </w:rPr>
            </w:pPr>
          </w:p>
          <w:p w:rsidR="006F3BD8" w:rsidRPr="00916884" w:rsidRDefault="006F3BD8" w:rsidP="00343A0F">
            <w:pPr>
              <w:tabs>
                <w:tab w:val="left" w:pos="429"/>
              </w:tabs>
              <w:ind w:firstLine="160"/>
              <w:rPr>
                <w:sz w:val="24"/>
                <w:lang w:val="ro-RO"/>
              </w:rPr>
            </w:pPr>
            <w:r w:rsidRPr="00916884">
              <w:rPr>
                <w:sz w:val="24"/>
                <w:lang w:val="ro-RO"/>
              </w:rPr>
              <w:t>ACM este responsabilă de asigurarea coerenței reglementărilor și de aplicarea lor în scopul implementării Legii Metrologiei. ACM ar trebui să asigure îndeplinirea următoarelor funcții:</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garanteze că mijloacele de măsurare utilizate în comerț, sănătate, securitate, aplicarea legii și reglementărilor referitoare la mediu sunt adecvate destinației lor, sunt instalate corect, sunt precise și întreţinute ca atare de către proprietarul sau utilizatorul lor;</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prevină tranzacţiile neloiale sau înșelătoare în raport cu greutatea sau măsura oricărui produs sau serviciu promovat, ambalat, vândut, cumpărat sau tranzacţionat;</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promoveze uniformitatea, pe cât este posibil și dezirabil, între toate jurisdicțiile;</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încurajeze o creștere economică dezirabilă  şi totodată să protejeze consumatorii prin adoptarea ca reguli a unor cerințe de metrologie legală necesare pentru a garanta o concurență loială și echitatea între cumpărători și vânzători;</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protejeze persoanele prin stabilirea și aplicarea cerințelor metrologice pentru mijloacele de măsurare utilizate în comerț, sănătate, securitate, aplicarea legii și reglementările privind mediul;</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 xml:space="preserve">să stabilească </w:t>
            </w:r>
            <w:proofErr w:type="spellStart"/>
            <w:r w:rsidRPr="00916884">
              <w:rPr>
                <w:sz w:val="24"/>
                <w:lang w:val="ro-RO"/>
              </w:rPr>
              <w:t>trasabilitarea</w:t>
            </w:r>
            <w:proofErr w:type="spellEnd"/>
            <w:r w:rsidRPr="00916884">
              <w:rPr>
                <w:sz w:val="24"/>
                <w:lang w:val="ro-RO"/>
              </w:rPr>
              <w:t xml:space="preserve"> rezultatelor măsurărilor prin procese recunoscute și acceptate la nivel internațional;</w:t>
            </w:r>
          </w:p>
          <w:p w:rsidR="006F3BD8"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lastRenderedPageBreak/>
              <w:t xml:space="preserve">să stabilească greutățile sau măsurile standard și conţinutul standard (cerințe privind conţinutul mediu sau minim) pentru orice produs ambalat; eventual să stabilească cerințe pentru informaţiile privind prețul unitar; </w:t>
            </w:r>
          </w:p>
          <w:p w:rsidR="009130E0" w:rsidRPr="00916884" w:rsidRDefault="006F3BD8" w:rsidP="00343A0F">
            <w:pPr>
              <w:pStyle w:val="Listparagraf"/>
              <w:numPr>
                <w:ilvl w:val="0"/>
                <w:numId w:val="17"/>
              </w:numPr>
              <w:tabs>
                <w:tab w:val="left" w:pos="429"/>
              </w:tabs>
              <w:ind w:left="0" w:firstLine="160"/>
              <w:rPr>
                <w:sz w:val="24"/>
                <w:lang w:val="ro-RO"/>
              </w:rPr>
            </w:pPr>
            <w:r w:rsidRPr="00916884">
              <w:rPr>
                <w:sz w:val="24"/>
                <w:lang w:val="ro-RO"/>
              </w:rPr>
              <w:t>să stabilească excepţiile de la prevederile Legii Metrologiei sau oricăror reglementări elaborate ulterior acolo unde ele sunt necesare pentru menţinerea unor bune practici comerciale etc.</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916884" w:rsidRDefault="004D0EFE" w:rsidP="003E357E">
            <w:pPr>
              <w:rPr>
                <w:sz w:val="24"/>
                <w:lang w:val="ro-RO"/>
              </w:rPr>
            </w:pPr>
            <w:r w:rsidRPr="00916884">
              <w:rPr>
                <w:b/>
                <w:bCs/>
                <w:sz w:val="24"/>
                <w:lang w:val="ro-RO"/>
              </w:rPr>
              <w:lastRenderedPageBreak/>
              <w:t>Articolul 4.</w:t>
            </w:r>
            <w:r w:rsidRPr="00916884">
              <w:rPr>
                <w:sz w:val="24"/>
                <w:lang w:val="ro-RO"/>
              </w:rPr>
              <w:t xml:space="preserve"> Administrarea în domeniul metrologiei </w:t>
            </w:r>
          </w:p>
          <w:p w:rsidR="004D0EFE" w:rsidRPr="00916884" w:rsidRDefault="004D0EFE" w:rsidP="003E357E">
            <w:pPr>
              <w:rPr>
                <w:sz w:val="24"/>
                <w:lang w:val="ro-RO"/>
              </w:rPr>
            </w:pPr>
            <w:r w:rsidRPr="00916884">
              <w:rPr>
                <w:sz w:val="24"/>
                <w:lang w:val="ro-RO"/>
              </w:rPr>
              <w:t xml:space="preserve">(1) Elaborarea şi promovarea politicii de stat în domeniul metrologiei, administrarea şi coordonarea activităţii de metrologie la nivel naţional se efectuează de către autoritatea centrală de metrologie. </w:t>
            </w:r>
          </w:p>
          <w:p w:rsidR="004D0EFE" w:rsidRPr="00916884" w:rsidRDefault="004D0EFE" w:rsidP="003E357E">
            <w:pPr>
              <w:rPr>
                <w:sz w:val="24"/>
                <w:lang w:val="ro-RO"/>
              </w:rPr>
            </w:pPr>
            <w:r w:rsidRPr="00916884">
              <w:rPr>
                <w:sz w:val="24"/>
                <w:lang w:val="ro-RO"/>
              </w:rPr>
              <w:t xml:space="preserve">(2) Autoritatea centrală de metrologie are următoarele funcţii: </w:t>
            </w:r>
          </w:p>
          <w:p w:rsidR="004D0EFE" w:rsidRPr="00F018A2" w:rsidRDefault="004D0EFE" w:rsidP="00426E3B">
            <w:pPr>
              <w:pStyle w:val="Listparagraf"/>
              <w:numPr>
                <w:ilvl w:val="0"/>
                <w:numId w:val="40"/>
              </w:numPr>
              <w:ind w:left="126" w:firstLine="284"/>
              <w:rPr>
                <w:sz w:val="24"/>
                <w:lang w:val="ro-RO"/>
              </w:rPr>
            </w:pPr>
            <w:r w:rsidRPr="00F018A2">
              <w:rPr>
                <w:sz w:val="24"/>
                <w:lang w:val="ro-RO"/>
              </w:rPr>
              <w:t xml:space="preserve">elaborarea şi coordonarea implementării politicii de stat în domeniul metrologiei; </w:t>
            </w:r>
          </w:p>
          <w:p w:rsidR="004D0EFE" w:rsidRPr="00F018A2" w:rsidRDefault="004D0EFE" w:rsidP="00426E3B">
            <w:pPr>
              <w:pStyle w:val="Listparagraf"/>
              <w:numPr>
                <w:ilvl w:val="0"/>
                <w:numId w:val="40"/>
              </w:numPr>
              <w:ind w:left="126" w:firstLine="284"/>
              <w:rPr>
                <w:sz w:val="24"/>
                <w:lang w:val="ro-RO"/>
              </w:rPr>
            </w:pPr>
            <w:r w:rsidRPr="00F018A2">
              <w:rPr>
                <w:sz w:val="24"/>
                <w:lang w:val="ro-RO"/>
              </w:rPr>
              <w:t>studierea necesităților economiei naționale în domeniul metrologiei și identificarea priorităților politicii de stat în acest domeniu;</w:t>
            </w:r>
          </w:p>
          <w:p w:rsidR="004D0EFE" w:rsidRPr="00F018A2" w:rsidRDefault="004D0EFE" w:rsidP="00426E3B">
            <w:pPr>
              <w:pStyle w:val="Listparagraf"/>
              <w:numPr>
                <w:ilvl w:val="0"/>
                <w:numId w:val="40"/>
              </w:numPr>
              <w:ind w:left="126" w:firstLine="284"/>
              <w:rPr>
                <w:sz w:val="24"/>
                <w:lang w:val="ro-RO"/>
              </w:rPr>
            </w:pPr>
            <w:r w:rsidRPr="00F018A2">
              <w:rPr>
                <w:sz w:val="24"/>
                <w:lang w:val="ro-RO"/>
              </w:rPr>
              <w:t xml:space="preserve">elaborarea cadrului legal şi participarea la elaborarea </w:t>
            </w:r>
            <w:r w:rsidRPr="00F018A2">
              <w:rPr>
                <w:sz w:val="24"/>
                <w:lang w:val="ro-RO"/>
              </w:rPr>
              <w:lastRenderedPageBreak/>
              <w:t xml:space="preserve">şi coordonarea proiectelor de acte normative în scopul asigurării trasabilităţii rezultatelor măsurărilor la Sistemul Internaţional de Unităţi (SI) prin intermediul procedurilor recunoscute şi acceptate pe plan internaţional; </w:t>
            </w:r>
          </w:p>
          <w:p w:rsidR="00F10374" w:rsidRPr="00F018A2" w:rsidRDefault="00F10374" w:rsidP="00426E3B">
            <w:pPr>
              <w:pStyle w:val="Listparagraf"/>
              <w:numPr>
                <w:ilvl w:val="0"/>
                <w:numId w:val="40"/>
              </w:numPr>
              <w:ind w:left="126" w:firstLine="284"/>
              <w:rPr>
                <w:sz w:val="24"/>
                <w:lang w:val="ro-RO"/>
              </w:rPr>
            </w:pPr>
            <w:r w:rsidRPr="00F018A2">
              <w:rPr>
                <w:sz w:val="24"/>
                <w:lang w:val="ro-RO"/>
              </w:rPr>
              <w:t>promovarea recunoașterii internaționale a rezultatelor măsurărilor efectuate în Republica Moldova;</w:t>
            </w:r>
          </w:p>
          <w:p w:rsidR="004D0EFE" w:rsidRPr="00F018A2" w:rsidRDefault="004D0EFE" w:rsidP="00426E3B">
            <w:pPr>
              <w:pStyle w:val="Listparagraf"/>
              <w:numPr>
                <w:ilvl w:val="0"/>
                <w:numId w:val="40"/>
              </w:numPr>
              <w:ind w:left="126" w:firstLine="284"/>
              <w:rPr>
                <w:sz w:val="24"/>
                <w:lang w:val="ro-RO"/>
              </w:rPr>
            </w:pPr>
            <w:r w:rsidRPr="00F018A2">
              <w:rPr>
                <w:sz w:val="24"/>
                <w:lang w:val="ro-RO"/>
              </w:rPr>
              <w:t>reprezentarea Republicii Moldova în organismele regionale şi internaţionale de metrologie;</w:t>
            </w:r>
          </w:p>
          <w:p w:rsidR="00F10374" w:rsidRPr="00F018A2" w:rsidRDefault="00F018A2" w:rsidP="00426E3B">
            <w:pPr>
              <w:pStyle w:val="Listparagraf"/>
              <w:numPr>
                <w:ilvl w:val="0"/>
                <w:numId w:val="40"/>
              </w:numPr>
              <w:ind w:left="126" w:firstLine="284"/>
              <w:rPr>
                <w:sz w:val="24"/>
                <w:lang w:val="ro-RO"/>
              </w:rPr>
            </w:pPr>
            <w:r w:rsidRPr="00F018A2">
              <w:rPr>
                <w:sz w:val="24"/>
                <w:lang w:val="ro-RO"/>
              </w:rPr>
              <w:t>aprobarea regulamentelor generale de metrologie legală și normelor de metrologie legală în limitele competenţei sale;</w:t>
            </w:r>
          </w:p>
          <w:p w:rsidR="004D0EFE" w:rsidRPr="00F018A2" w:rsidRDefault="004D0EFE" w:rsidP="00426E3B">
            <w:pPr>
              <w:pStyle w:val="Listparagraf"/>
              <w:numPr>
                <w:ilvl w:val="0"/>
                <w:numId w:val="40"/>
              </w:numPr>
              <w:ind w:left="126" w:firstLine="284"/>
              <w:rPr>
                <w:sz w:val="24"/>
                <w:lang w:val="ro-RO"/>
              </w:rPr>
            </w:pPr>
            <w:r w:rsidRPr="00F018A2">
              <w:rPr>
                <w:sz w:val="24"/>
                <w:lang w:val="ro-RO"/>
              </w:rPr>
              <w:t xml:space="preserve">coordonarea activităţilor de metrologie ale organelor centrale de specialitate din cadrul administraţiei publice şi ale persoanelor juridice care activează în domeniul metrologiei; </w:t>
            </w:r>
          </w:p>
          <w:p w:rsidR="00F018A2" w:rsidRPr="00F018A2" w:rsidRDefault="00F018A2" w:rsidP="00426E3B">
            <w:pPr>
              <w:pStyle w:val="Listparagraf"/>
              <w:numPr>
                <w:ilvl w:val="0"/>
                <w:numId w:val="40"/>
              </w:numPr>
              <w:ind w:left="126" w:firstLine="284"/>
              <w:rPr>
                <w:sz w:val="24"/>
                <w:lang w:val="ro-RO"/>
              </w:rPr>
            </w:pPr>
            <w:r w:rsidRPr="00F018A2">
              <w:rPr>
                <w:sz w:val="24"/>
                <w:lang w:val="ro-RO"/>
              </w:rPr>
              <w:t xml:space="preserve"> asigurarea armonizării documentelor normative ce țin de prevederile prezentei legi cu practica internaţională şi cea europeană şi aprobarea acestora; </w:t>
            </w:r>
          </w:p>
          <w:p w:rsidR="004D0EFE" w:rsidRPr="00F018A2" w:rsidRDefault="00F018A2" w:rsidP="00426E3B">
            <w:pPr>
              <w:pStyle w:val="Listparagraf"/>
              <w:numPr>
                <w:ilvl w:val="0"/>
                <w:numId w:val="40"/>
              </w:numPr>
              <w:ind w:left="126" w:firstLine="284"/>
              <w:rPr>
                <w:sz w:val="24"/>
                <w:lang w:val="ro-RO"/>
              </w:rPr>
            </w:pPr>
            <w:r w:rsidRPr="00F018A2">
              <w:rPr>
                <w:sz w:val="24"/>
                <w:lang w:val="ro-RO"/>
              </w:rPr>
              <w:t>negocierea acordurilor cu alte ţări privind recunoaşterea reciprocă a rezultatelor încercărilor metrologice în scopul aprobării de model, a rezultatelor verificărilor metrologice, a competenţei tehnice a laboratoarelor de verificări ale mijloacelor de măsurare;</w:t>
            </w:r>
          </w:p>
          <w:p w:rsidR="004D0EFE" w:rsidRPr="00F018A2" w:rsidRDefault="004D0EFE" w:rsidP="00426E3B">
            <w:pPr>
              <w:pStyle w:val="Listparagraf"/>
              <w:numPr>
                <w:ilvl w:val="0"/>
                <w:numId w:val="40"/>
              </w:numPr>
              <w:ind w:left="126" w:firstLine="284"/>
              <w:rPr>
                <w:sz w:val="24"/>
                <w:lang w:val="ro-RO"/>
              </w:rPr>
            </w:pPr>
            <w:r w:rsidRPr="00F018A2">
              <w:rPr>
                <w:sz w:val="24"/>
                <w:lang w:val="ro-RO"/>
              </w:rPr>
              <w:t>coordonarea activității Consiliului Național de Metrologie;</w:t>
            </w:r>
          </w:p>
          <w:p w:rsidR="00F018A2" w:rsidRPr="00F018A2" w:rsidRDefault="00F018A2" w:rsidP="00426E3B">
            <w:pPr>
              <w:pStyle w:val="Listparagraf"/>
              <w:numPr>
                <w:ilvl w:val="0"/>
                <w:numId w:val="40"/>
              </w:numPr>
              <w:ind w:left="126" w:firstLine="284"/>
              <w:rPr>
                <w:sz w:val="24"/>
                <w:lang w:val="ro-RO"/>
              </w:rPr>
            </w:pPr>
            <w:r w:rsidRPr="00F018A2">
              <w:rPr>
                <w:sz w:val="24"/>
                <w:lang w:val="ro-RO"/>
              </w:rPr>
              <w:t>coordonarea activităților în domeniul metrologiei cu activităţile în domeniul acreditării;</w:t>
            </w:r>
          </w:p>
          <w:p w:rsidR="00F018A2" w:rsidRPr="00F018A2" w:rsidRDefault="00F018A2" w:rsidP="00426E3B">
            <w:pPr>
              <w:pStyle w:val="Listparagraf"/>
              <w:numPr>
                <w:ilvl w:val="0"/>
                <w:numId w:val="40"/>
              </w:numPr>
              <w:ind w:left="126" w:firstLine="284"/>
              <w:rPr>
                <w:sz w:val="24"/>
                <w:lang w:val="ro-RO"/>
              </w:rPr>
            </w:pPr>
            <w:r w:rsidRPr="00F018A2">
              <w:rPr>
                <w:sz w:val="24"/>
                <w:lang w:val="ro-RO"/>
              </w:rPr>
              <w:t xml:space="preserve">desemnarea persoanelor juridice pentru efectuarea verificărilor metrologice ale mijloacelor de măsurare supuse controlului metrologic legal şi pentru efectuarea măsurărilor în domeniile de interes public; </w:t>
            </w:r>
          </w:p>
          <w:p w:rsidR="004D0EFE" w:rsidRPr="00F018A2" w:rsidRDefault="00F018A2" w:rsidP="00426E3B">
            <w:pPr>
              <w:pStyle w:val="Listparagraf"/>
              <w:numPr>
                <w:ilvl w:val="0"/>
                <w:numId w:val="40"/>
              </w:numPr>
              <w:ind w:left="126" w:firstLine="284"/>
              <w:rPr>
                <w:sz w:val="24"/>
                <w:lang w:val="ro-RO"/>
              </w:rPr>
            </w:pPr>
            <w:r w:rsidRPr="00F018A2">
              <w:rPr>
                <w:sz w:val="24"/>
                <w:lang w:val="ro-RO"/>
              </w:rPr>
              <w:t xml:space="preserve">gestionarea registrelor naţionale ale sistemul naţional de metrologie (al etaloanelor naţionale, al documentelor normative stipulate în </w:t>
            </w:r>
            <w:proofErr w:type="spellStart"/>
            <w:r w:rsidRPr="00F018A2">
              <w:rPr>
                <w:sz w:val="24"/>
                <w:lang w:val="ro-RO"/>
              </w:rPr>
              <w:t>art</w:t>
            </w:r>
            <w:proofErr w:type="spellEnd"/>
            <w:r w:rsidRPr="00F018A2">
              <w:rPr>
                <w:sz w:val="24"/>
                <w:lang w:val="ro-RO"/>
              </w:rPr>
              <w:t xml:space="preserve"> 5, alin 1 al prezentei legi şi al entităţilor desemnate);</w:t>
            </w:r>
          </w:p>
          <w:p w:rsidR="004D0EFE" w:rsidRPr="00F018A2" w:rsidRDefault="004D0EFE" w:rsidP="00426E3B">
            <w:pPr>
              <w:pStyle w:val="Listparagraf"/>
              <w:numPr>
                <w:ilvl w:val="0"/>
                <w:numId w:val="40"/>
              </w:numPr>
              <w:ind w:left="126" w:firstLine="284"/>
              <w:rPr>
                <w:sz w:val="24"/>
                <w:lang w:val="ro-RO"/>
              </w:rPr>
            </w:pPr>
            <w:r w:rsidRPr="00F018A2">
              <w:rPr>
                <w:sz w:val="24"/>
                <w:lang w:val="ro-RO"/>
              </w:rPr>
              <w:t xml:space="preserve">coordonarea și monitorizarea activităţii de metrologie a Institutului Naţional de Metrologie, precum a şi instituţiilor desemnate de autoritatea centrală de metrologie; </w:t>
            </w:r>
          </w:p>
          <w:p w:rsidR="004D0EFE" w:rsidRPr="00F018A2" w:rsidRDefault="004D0EFE" w:rsidP="00426E3B">
            <w:pPr>
              <w:pStyle w:val="Listparagraf"/>
              <w:numPr>
                <w:ilvl w:val="0"/>
                <w:numId w:val="40"/>
              </w:numPr>
              <w:ind w:left="126" w:firstLine="284"/>
              <w:rPr>
                <w:sz w:val="24"/>
                <w:lang w:val="ro-RO"/>
              </w:rPr>
            </w:pPr>
            <w:r w:rsidRPr="00F018A2">
              <w:rPr>
                <w:sz w:val="24"/>
                <w:lang w:val="ro-RO"/>
              </w:rPr>
              <w:lastRenderedPageBreak/>
              <w:t>expertiza proiectelor de acte normative cu aplicabilitate  în domeniul metrologiei;</w:t>
            </w:r>
          </w:p>
          <w:p w:rsidR="004D0EFE" w:rsidRPr="00F018A2" w:rsidRDefault="004D0EFE" w:rsidP="00426E3B">
            <w:pPr>
              <w:pStyle w:val="Listparagraf"/>
              <w:numPr>
                <w:ilvl w:val="0"/>
                <w:numId w:val="40"/>
              </w:numPr>
              <w:ind w:left="126" w:firstLine="284"/>
              <w:rPr>
                <w:sz w:val="24"/>
                <w:lang w:val="ro-RO"/>
              </w:rPr>
            </w:pPr>
            <w:r w:rsidRPr="00F018A2">
              <w:rPr>
                <w:sz w:val="24"/>
                <w:lang w:val="ro-RO"/>
              </w:rPr>
              <w:t xml:space="preserve">coordonarea programelor de instruire în domeniul metrologiei; </w:t>
            </w:r>
          </w:p>
          <w:p w:rsidR="00F018A2" w:rsidRPr="00F018A2" w:rsidRDefault="004D0EFE" w:rsidP="00426E3B">
            <w:pPr>
              <w:pStyle w:val="Listparagraf"/>
              <w:numPr>
                <w:ilvl w:val="0"/>
                <w:numId w:val="40"/>
              </w:numPr>
              <w:ind w:left="126" w:firstLine="284"/>
              <w:rPr>
                <w:b/>
                <w:color w:val="000000" w:themeColor="text1"/>
                <w:sz w:val="24"/>
                <w:lang w:val="ro-RO"/>
              </w:rPr>
            </w:pPr>
            <w:r w:rsidRPr="00F018A2">
              <w:rPr>
                <w:sz w:val="24"/>
                <w:lang w:val="ro-RO"/>
              </w:rPr>
              <w:t>asigurarea transparenţei informaţiei în domeniul metrologiei;</w:t>
            </w:r>
          </w:p>
          <w:p w:rsidR="004D0EFE" w:rsidRPr="00F018A2" w:rsidRDefault="004D0EFE" w:rsidP="00426E3B">
            <w:pPr>
              <w:pStyle w:val="Listparagraf"/>
              <w:numPr>
                <w:ilvl w:val="0"/>
                <w:numId w:val="40"/>
              </w:numPr>
              <w:ind w:left="126" w:firstLine="284"/>
              <w:rPr>
                <w:b/>
                <w:color w:val="000000" w:themeColor="text1"/>
                <w:sz w:val="24"/>
                <w:lang w:val="ro-RO"/>
              </w:rPr>
            </w:pPr>
            <w:r w:rsidRPr="00F018A2">
              <w:rPr>
                <w:sz w:val="24"/>
                <w:lang w:val="ro-RO"/>
              </w:rPr>
              <w:t>aprobarea etaloanelor naţionale.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916884" w:rsidRDefault="003E357E" w:rsidP="003E357E">
            <w:pPr>
              <w:rPr>
                <w:b/>
                <w:color w:val="000000" w:themeColor="text1"/>
                <w:sz w:val="24"/>
                <w:lang w:val="ro-RO"/>
              </w:rPr>
            </w:pPr>
            <w:r w:rsidRPr="00916884">
              <w:rPr>
                <w:color w:val="000000" w:themeColor="text1"/>
                <w:sz w:val="24"/>
                <w:lang w:val="ro-RO"/>
              </w:rPr>
              <w:lastRenderedPageBreak/>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0D1AEB"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51D8" w:rsidRPr="00426E3B" w:rsidRDefault="003E357E" w:rsidP="003E357E">
            <w:pPr>
              <w:rPr>
                <w:b/>
                <w:sz w:val="24"/>
                <w:lang w:val="ro-RO"/>
              </w:rPr>
            </w:pPr>
            <w:r w:rsidRPr="00426E3B">
              <w:rPr>
                <w:b/>
                <w:sz w:val="24"/>
                <w:lang w:val="ro-RO"/>
              </w:rPr>
              <w:lastRenderedPageBreak/>
              <w:t>OIML D1:2012</w:t>
            </w:r>
            <w:r w:rsidR="006217D2" w:rsidRPr="00426E3B">
              <w:rPr>
                <w:b/>
                <w:sz w:val="24"/>
                <w:lang w:val="ro-RO"/>
              </w:rPr>
              <w:t>, pct. 3.2.3</w:t>
            </w:r>
            <w:r w:rsidR="005C51D8" w:rsidRPr="00426E3B">
              <w:rPr>
                <w:b/>
                <w:sz w:val="24"/>
                <w:lang w:val="ro-RO"/>
              </w:rPr>
              <w:t xml:space="preserve"> </w:t>
            </w:r>
          </w:p>
          <w:p w:rsidR="00CD2F82" w:rsidRPr="00426E3B" w:rsidRDefault="00CD2F82" w:rsidP="00CD2F82">
            <w:pPr>
              <w:autoSpaceDE w:val="0"/>
              <w:autoSpaceDN w:val="0"/>
              <w:adjustRightInd w:val="0"/>
              <w:spacing w:after="54"/>
              <w:rPr>
                <w:color w:val="222222"/>
                <w:sz w:val="24"/>
                <w:lang w:val="ro-RO" w:eastAsia="ro-RO"/>
              </w:rPr>
            </w:pPr>
            <w:r w:rsidRPr="00426E3B">
              <w:rPr>
                <w:color w:val="222222"/>
                <w:sz w:val="24"/>
                <w:lang w:val="ro-RO" w:eastAsia="ro-RO"/>
              </w:rPr>
              <w:t>Un INM(L) poate avea diverse structuri posibile:</w:t>
            </w:r>
          </w:p>
          <w:p w:rsidR="00CD2F82" w:rsidRPr="00426E3B" w:rsidRDefault="00CD2F82" w:rsidP="00426E3B">
            <w:pPr>
              <w:numPr>
                <w:ilvl w:val="0"/>
                <w:numId w:val="41"/>
              </w:numPr>
              <w:tabs>
                <w:tab w:val="clear" w:pos="720"/>
              </w:tabs>
              <w:autoSpaceDE w:val="0"/>
              <w:autoSpaceDN w:val="0"/>
              <w:adjustRightInd w:val="0"/>
              <w:spacing w:after="54"/>
              <w:ind w:left="0" w:firstLine="142"/>
              <w:rPr>
                <w:color w:val="222222"/>
                <w:sz w:val="24"/>
                <w:lang w:val="ro-RO" w:eastAsia="ro-RO"/>
              </w:rPr>
            </w:pPr>
            <w:r w:rsidRPr="00426E3B">
              <w:rPr>
                <w:color w:val="222222"/>
                <w:sz w:val="24"/>
                <w:lang w:val="ro-RO" w:eastAsia="ro-RO"/>
              </w:rPr>
              <w:t>ca institut public care deține și exploatează propriile laboratoare;</w:t>
            </w:r>
          </w:p>
          <w:p w:rsidR="00CD2F82" w:rsidRPr="00426E3B" w:rsidRDefault="00CD2F82" w:rsidP="00426E3B">
            <w:pPr>
              <w:numPr>
                <w:ilvl w:val="0"/>
                <w:numId w:val="41"/>
              </w:numPr>
              <w:tabs>
                <w:tab w:val="clear" w:pos="720"/>
              </w:tabs>
              <w:autoSpaceDE w:val="0"/>
              <w:autoSpaceDN w:val="0"/>
              <w:adjustRightInd w:val="0"/>
              <w:spacing w:after="54"/>
              <w:ind w:left="0" w:firstLine="142"/>
              <w:rPr>
                <w:color w:val="222222"/>
                <w:sz w:val="24"/>
                <w:lang w:val="ro-RO" w:eastAsia="ro-RO"/>
              </w:rPr>
            </w:pPr>
            <w:r w:rsidRPr="00426E3B">
              <w:rPr>
                <w:color w:val="222222"/>
                <w:sz w:val="24"/>
                <w:lang w:val="ro-RO" w:eastAsia="ro-RO"/>
              </w:rPr>
              <w:t xml:space="preserve">ca institut privat care deține și </w:t>
            </w:r>
            <w:proofErr w:type="spellStart"/>
            <w:r w:rsidRPr="00426E3B">
              <w:rPr>
                <w:color w:val="222222"/>
                <w:sz w:val="24"/>
                <w:lang w:val="ro-RO" w:eastAsia="ro-RO"/>
              </w:rPr>
              <w:t>exploateză</w:t>
            </w:r>
            <w:proofErr w:type="spellEnd"/>
            <w:r w:rsidRPr="00426E3B">
              <w:rPr>
                <w:color w:val="222222"/>
                <w:sz w:val="24"/>
                <w:lang w:val="ro-RO" w:eastAsia="ro-RO"/>
              </w:rPr>
              <w:t xml:space="preserve"> propriile laboratoare sub autoritatea guvernului, ținând cont de securitatea națională și de concurența neloială;</w:t>
            </w:r>
          </w:p>
          <w:p w:rsidR="00CD2F82" w:rsidRPr="00426E3B" w:rsidRDefault="00CD2F82" w:rsidP="00426E3B">
            <w:pPr>
              <w:numPr>
                <w:ilvl w:val="0"/>
                <w:numId w:val="41"/>
              </w:numPr>
              <w:tabs>
                <w:tab w:val="clear" w:pos="720"/>
              </w:tabs>
              <w:autoSpaceDE w:val="0"/>
              <w:autoSpaceDN w:val="0"/>
              <w:adjustRightInd w:val="0"/>
              <w:spacing w:after="54"/>
              <w:ind w:left="0" w:firstLine="142"/>
              <w:rPr>
                <w:color w:val="222222"/>
                <w:sz w:val="24"/>
                <w:lang w:val="ro-RO" w:eastAsia="ro-RO"/>
              </w:rPr>
            </w:pPr>
            <w:r w:rsidRPr="00426E3B">
              <w:rPr>
                <w:color w:val="222222"/>
                <w:sz w:val="24"/>
                <w:lang w:val="ro-RO" w:eastAsia="ro-RO"/>
              </w:rPr>
              <w:t>ca agenție publică de coordonare a institutelor publice sau private.</w:t>
            </w:r>
          </w:p>
          <w:p w:rsidR="00CD2F82" w:rsidRPr="00426E3B" w:rsidRDefault="00CD2F82" w:rsidP="00CD2F82">
            <w:pPr>
              <w:autoSpaceDE w:val="0"/>
              <w:autoSpaceDN w:val="0"/>
              <w:adjustRightInd w:val="0"/>
              <w:spacing w:after="54"/>
              <w:rPr>
                <w:color w:val="222222"/>
                <w:sz w:val="24"/>
                <w:lang w:val="ro-RO" w:eastAsia="ro-RO"/>
              </w:rPr>
            </w:pPr>
            <w:r w:rsidRPr="00426E3B">
              <w:rPr>
                <w:color w:val="222222"/>
                <w:sz w:val="24"/>
                <w:lang w:val="ro-RO" w:eastAsia="ro-RO"/>
              </w:rPr>
              <w:t>În domeniul metrologiei, funcțiile esențiale ale guvernului cu privire la politica economică și socială, la sprijinul acordat industriei și în elaborarea legislației, depind de competențe metrologice și tehnice.</w:t>
            </w:r>
          </w:p>
          <w:p w:rsidR="00CD2F82" w:rsidRPr="00426E3B" w:rsidRDefault="00CD2F82" w:rsidP="00CD2F82">
            <w:pPr>
              <w:autoSpaceDE w:val="0"/>
              <w:autoSpaceDN w:val="0"/>
              <w:adjustRightInd w:val="0"/>
              <w:spacing w:after="54"/>
              <w:rPr>
                <w:color w:val="222222"/>
                <w:sz w:val="24"/>
                <w:lang w:val="ro-RO" w:eastAsia="ro-RO"/>
              </w:rPr>
            </w:pPr>
          </w:p>
          <w:p w:rsidR="00CD2F82" w:rsidRPr="00426E3B" w:rsidRDefault="00CD2F82" w:rsidP="00CD2F82">
            <w:pPr>
              <w:autoSpaceDE w:val="0"/>
              <w:autoSpaceDN w:val="0"/>
              <w:adjustRightInd w:val="0"/>
              <w:spacing w:after="54"/>
              <w:ind w:firstLine="221"/>
              <w:rPr>
                <w:color w:val="222222"/>
                <w:sz w:val="24"/>
                <w:lang w:val="ro-RO" w:eastAsia="ro-RO"/>
              </w:rPr>
            </w:pPr>
            <w:r w:rsidRPr="00426E3B">
              <w:rPr>
                <w:color w:val="222222"/>
                <w:sz w:val="24"/>
                <w:lang w:val="ro-RO" w:eastAsia="ro-RO"/>
              </w:rPr>
              <w:t xml:space="preserve">Se recomandă cu tărie promovarea </w:t>
            </w:r>
            <w:proofErr w:type="spellStart"/>
            <w:r w:rsidRPr="00426E3B">
              <w:rPr>
                <w:color w:val="222222"/>
                <w:sz w:val="24"/>
                <w:lang w:val="ro-RO" w:eastAsia="ro-RO"/>
              </w:rPr>
              <w:t>sinergiilor</w:t>
            </w:r>
            <w:proofErr w:type="spellEnd"/>
            <w:r w:rsidRPr="00426E3B">
              <w:rPr>
                <w:color w:val="222222"/>
                <w:sz w:val="24"/>
                <w:lang w:val="ro-RO" w:eastAsia="ro-RO"/>
              </w:rPr>
              <w:t xml:space="preserve"> între activitățile științifice și de metrologie legală, în special studiul cerințelor tehnice pentru noile reglementări, încercările de tip și eliberarea aprobării de tip</w:t>
            </w:r>
          </w:p>
          <w:p w:rsidR="00CD2F82" w:rsidRPr="00426E3B" w:rsidRDefault="00CD2F82" w:rsidP="00CD2F82">
            <w:pPr>
              <w:numPr>
                <w:ilvl w:val="0"/>
                <w:numId w:val="31"/>
              </w:numPr>
              <w:autoSpaceDE w:val="0"/>
              <w:autoSpaceDN w:val="0"/>
              <w:adjustRightInd w:val="0"/>
              <w:spacing w:after="54"/>
              <w:ind w:left="0" w:firstLine="221"/>
              <w:rPr>
                <w:color w:val="222222"/>
                <w:sz w:val="24"/>
                <w:lang w:val="ro-RO" w:eastAsia="ro-RO"/>
              </w:rPr>
            </w:pPr>
            <w:r w:rsidRPr="00426E3B">
              <w:rPr>
                <w:color w:val="222222"/>
                <w:sz w:val="24"/>
                <w:lang w:val="ro-RO" w:eastAsia="ro-RO"/>
              </w:rPr>
              <w:t>fie prin combinarea metrologiei științifice și legale în același institut,</w:t>
            </w:r>
          </w:p>
          <w:p w:rsidR="00CD2F82" w:rsidRPr="00426E3B" w:rsidRDefault="00CD2F82" w:rsidP="00CD2F82">
            <w:pPr>
              <w:numPr>
                <w:ilvl w:val="0"/>
                <w:numId w:val="31"/>
              </w:numPr>
              <w:autoSpaceDE w:val="0"/>
              <w:autoSpaceDN w:val="0"/>
              <w:adjustRightInd w:val="0"/>
              <w:spacing w:after="54"/>
              <w:ind w:left="0" w:firstLine="221"/>
              <w:rPr>
                <w:color w:val="222222"/>
                <w:sz w:val="24"/>
                <w:lang w:val="ro-RO" w:eastAsia="ro-RO"/>
              </w:rPr>
            </w:pPr>
            <w:r w:rsidRPr="00426E3B">
              <w:rPr>
                <w:color w:val="222222"/>
                <w:sz w:val="24"/>
                <w:lang w:val="ro-RO" w:eastAsia="ro-RO"/>
              </w:rPr>
              <w:t>fie, cel puțin, prin stabilirea unei cooperări strânse între institutele responsabile de aceste două domenii ale metrologiei.</w:t>
            </w:r>
          </w:p>
          <w:p w:rsidR="00CD2F82" w:rsidRPr="00426E3B" w:rsidRDefault="00CD2F82" w:rsidP="00CD2F82">
            <w:pPr>
              <w:autoSpaceDE w:val="0"/>
              <w:autoSpaceDN w:val="0"/>
              <w:adjustRightInd w:val="0"/>
              <w:spacing w:after="54"/>
              <w:ind w:firstLine="221"/>
              <w:rPr>
                <w:color w:val="222222"/>
                <w:sz w:val="24"/>
                <w:lang w:val="ro-RO" w:eastAsia="ro-RO"/>
              </w:rPr>
            </w:pPr>
            <w:r w:rsidRPr="00426E3B">
              <w:rPr>
                <w:color w:val="222222"/>
                <w:sz w:val="24"/>
                <w:lang w:val="ro-RO" w:eastAsia="ro-RO"/>
              </w:rPr>
              <w:lastRenderedPageBreak/>
              <w:t>Motivele sunt următoarele:</w:t>
            </w:r>
          </w:p>
          <w:p w:rsidR="00CD2F82" w:rsidRPr="00426E3B" w:rsidRDefault="00CD2F82" w:rsidP="00CD2F82">
            <w:pPr>
              <w:numPr>
                <w:ilvl w:val="0"/>
                <w:numId w:val="32"/>
              </w:numPr>
              <w:autoSpaceDE w:val="0"/>
              <w:autoSpaceDN w:val="0"/>
              <w:adjustRightInd w:val="0"/>
              <w:spacing w:after="54"/>
              <w:ind w:left="0" w:firstLine="221"/>
              <w:rPr>
                <w:color w:val="222222"/>
                <w:sz w:val="24"/>
                <w:lang w:val="ro-RO" w:eastAsia="ro-RO"/>
              </w:rPr>
            </w:pPr>
            <w:r w:rsidRPr="00426E3B">
              <w:rPr>
                <w:color w:val="222222"/>
                <w:sz w:val="24"/>
                <w:lang w:val="ro-RO" w:eastAsia="ro-RO"/>
              </w:rPr>
              <w:t>noile domenii ale metrologiei legale și noile tehnologii din metrologia legală se apropie din punct de vedere tehnic de exactitățile de la nivelul etaloanelor naționale și necesită metode noi de etalonare, încercare și verificare, dar și etaloane de măsurare noi care trebuie dezvoltate de metrologia științifică;</w:t>
            </w:r>
          </w:p>
          <w:p w:rsidR="00CD2F82" w:rsidRPr="00426E3B" w:rsidRDefault="00CD2F82" w:rsidP="00CD2F82">
            <w:pPr>
              <w:numPr>
                <w:ilvl w:val="0"/>
                <w:numId w:val="32"/>
              </w:numPr>
              <w:autoSpaceDE w:val="0"/>
              <w:autoSpaceDN w:val="0"/>
              <w:adjustRightInd w:val="0"/>
              <w:spacing w:after="54"/>
              <w:ind w:left="0" w:firstLine="221"/>
              <w:rPr>
                <w:color w:val="222222"/>
                <w:sz w:val="24"/>
                <w:lang w:val="ro-RO" w:eastAsia="ro-RO"/>
              </w:rPr>
            </w:pPr>
            <w:r w:rsidRPr="00426E3B">
              <w:rPr>
                <w:color w:val="222222"/>
                <w:sz w:val="24"/>
                <w:lang w:val="ro-RO" w:eastAsia="ro-RO"/>
              </w:rPr>
              <w:t>Nivelele ridicate de competență în metrologie sunt din ce în ce mai importante în metrologia legală;</w:t>
            </w:r>
          </w:p>
          <w:p w:rsidR="00CD2F82" w:rsidRPr="00426E3B" w:rsidRDefault="00CD2F82" w:rsidP="00CD2F82">
            <w:pPr>
              <w:numPr>
                <w:ilvl w:val="0"/>
                <w:numId w:val="32"/>
              </w:numPr>
              <w:autoSpaceDE w:val="0"/>
              <w:autoSpaceDN w:val="0"/>
              <w:adjustRightInd w:val="0"/>
              <w:spacing w:after="54"/>
              <w:ind w:left="0" w:firstLine="221"/>
              <w:rPr>
                <w:color w:val="222222"/>
                <w:sz w:val="24"/>
                <w:lang w:val="ro-RO" w:eastAsia="ro-RO"/>
              </w:rPr>
            </w:pPr>
            <w:r w:rsidRPr="00426E3B">
              <w:rPr>
                <w:color w:val="222222"/>
                <w:sz w:val="24"/>
                <w:lang w:val="ro-RO" w:eastAsia="ro-RO"/>
              </w:rPr>
              <w:t>Includerea celor două activități în cadrul aceluiași institut poate ajuta la realizarea dimensiunii minime critice a acestui institut, permițând astfel o mai bună gestionare a resurselor umane și facilitând o politică coerentă în domeniul metrologiei.</w:t>
            </w:r>
          </w:p>
          <w:p w:rsidR="00CD2F82" w:rsidRPr="00426E3B" w:rsidRDefault="00CD2F82" w:rsidP="003E357E">
            <w:pPr>
              <w:rPr>
                <w:sz w:val="24"/>
                <w:lang w:val="ro-RO"/>
              </w:rPr>
            </w:pPr>
            <w:r w:rsidRPr="00426E3B">
              <w:rPr>
                <w:sz w:val="24"/>
                <w:lang w:val="ro-RO"/>
              </w:rPr>
              <w:t>Aceste institute sunt încurajate să încheie acorduri internaționale care stabilesc echivalența etaloanelor naționale de măsurare ale țărilor participante. În acest caz, stabilirea sau revizuirea legii naționale a metrologiei ar trebui să fie un prilej de a lua în considerare posibilitățile de recunoaștere legală a trasabilității la alți semnatari ai Aranjamentului de Recunoaștere Reciprocă încheiat sub egida Comitetului Internațional de Măsuri și Greutăți (CIPM MRA).</w:t>
            </w:r>
          </w:p>
          <w:p w:rsidR="005C51D8" w:rsidRPr="00426E3B" w:rsidRDefault="00CD2F82" w:rsidP="003E357E">
            <w:pPr>
              <w:rPr>
                <w:sz w:val="24"/>
                <w:lang w:val="ro-RO"/>
              </w:rPr>
            </w:pPr>
            <w:r w:rsidRPr="00426E3B">
              <w:rPr>
                <w:sz w:val="24"/>
                <w:lang w:val="ro-RO"/>
              </w:rPr>
              <w:t>Institutele și autoritățile responsabile de misiunile metrologiei legale sunt încurajate să încheie acorduri internaționale care stabilesc echivalența sistemelor și controalelor metrologice legale din țările participante. De asemenea, acestea sunt încurajate să participe la sistemele internaționale de evaluare a conformității în metrologia legală.</w:t>
            </w:r>
          </w:p>
          <w:p w:rsidR="005C51D8" w:rsidRPr="00426E3B" w:rsidRDefault="005C51D8" w:rsidP="003E357E">
            <w:pPr>
              <w:rPr>
                <w:sz w:val="24"/>
                <w:lang w:val="ro-RO"/>
              </w:rPr>
            </w:pPr>
          </w:p>
          <w:p w:rsidR="005C51D8" w:rsidRPr="00426E3B" w:rsidRDefault="005C51D8" w:rsidP="003E357E">
            <w:pPr>
              <w:rPr>
                <w:sz w:val="24"/>
                <w:lang w:val="ro-RO"/>
              </w:rPr>
            </w:pPr>
          </w:p>
          <w:p w:rsidR="005C51D8" w:rsidRPr="00426E3B" w:rsidRDefault="005C51D8" w:rsidP="003E357E">
            <w:pPr>
              <w:rPr>
                <w:sz w:val="24"/>
                <w:lang w:val="ro-RO"/>
              </w:rPr>
            </w:pPr>
          </w:p>
          <w:p w:rsidR="005C51D8" w:rsidRPr="00426E3B" w:rsidRDefault="005C51D8" w:rsidP="003E357E">
            <w:pPr>
              <w:rPr>
                <w:sz w:val="24"/>
                <w:lang w:val="ro-RO"/>
              </w:rPr>
            </w:pPr>
          </w:p>
          <w:p w:rsidR="005C51D8" w:rsidRPr="00426E3B" w:rsidRDefault="005C51D8" w:rsidP="003E357E">
            <w:pPr>
              <w:rPr>
                <w:sz w:val="24"/>
                <w:lang w:val="ro-RO"/>
              </w:rPr>
            </w:pPr>
          </w:p>
          <w:p w:rsidR="005C51D8" w:rsidRPr="00426E3B" w:rsidRDefault="005C51D8" w:rsidP="003E357E">
            <w:pPr>
              <w:rPr>
                <w:sz w:val="24"/>
                <w:lang w:val="ro-RO"/>
              </w:rPr>
            </w:pPr>
          </w:p>
          <w:p w:rsidR="005C51D8" w:rsidRPr="00426E3B" w:rsidRDefault="005C51D8" w:rsidP="003E357E">
            <w:pPr>
              <w:rPr>
                <w:sz w:val="24"/>
                <w:lang w:val="ro-RO"/>
              </w:rPr>
            </w:pPr>
          </w:p>
          <w:p w:rsidR="005C51D8" w:rsidRPr="00426E3B" w:rsidRDefault="005C51D8" w:rsidP="003E357E">
            <w:pPr>
              <w:rPr>
                <w:sz w:val="24"/>
                <w:lang w:val="ro-RO"/>
              </w:rPr>
            </w:pPr>
          </w:p>
          <w:p w:rsidR="00F10374" w:rsidRDefault="00F10374" w:rsidP="003E357E">
            <w:pPr>
              <w:rPr>
                <w:sz w:val="24"/>
                <w:lang w:val="ro-RO"/>
              </w:rPr>
            </w:pPr>
          </w:p>
          <w:p w:rsidR="000D1AEB" w:rsidRDefault="000D1AEB" w:rsidP="003E357E">
            <w:pPr>
              <w:rPr>
                <w:sz w:val="24"/>
                <w:lang w:val="ro-RO"/>
              </w:rPr>
            </w:pPr>
          </w:p>
          <w:p w:rsidR="000D1AEB" w:rsidRPr="00426E3B" w:rsidRDefault="000D1AEB" w:rsidP="003E357E">
            <w:pPr>
              <w:rPr>
                <w:sz w:val="24"/>
                <w:lang w:val="ro-RO"/>
              </w:rPr>
            </w:pPr>
          </w:p>
          <w:p w:rsidR="005C51D8" w:rsidRPr="00426E3B" w:rsidRDefault="00096D1F" w:rsidP="003E357E">
            <w:pPr>
              <w:rPr>
                <w:b/>
                <w:sz w:val="24"/>
                <w:lang w:val="ro-RO"/>
              </w:rPr>
            </w:pPr>
            <w:r w:rsidRPr="00426E3B">
              <w:rPr>
                <w:b/>
                <w:sz w:val="24"/>
                <w:lang w:val="ro-RO"/>
              </w:rPr>
              <w:t xml:space="preserve">D1:2012, </w:t>
            </w:r>
            <w:r w:rsidR="00CB1AE6" w:rsidRPr="00426E3B">
              <w:rPr>
                <w:b/>
                <w:sz w:val="24"/>
                <w:lang w:val="ro-RO"/>
              </w:rPr>
              <w:t>Element No.4</w:t>
            </w:r>
          </w:p>
          <w:p w:rsidR="00CB1AE6" w:rsidRPr="00426E3B" w:rsidRDefault="00341C10" w:rsidP="003E357E">
            <w:pPr>
              <w:rPr>
                <w:sz w:val="24"/>
                <w:lang w:val="ro-RO"/>
              </w:rPr>
            </w:pPr>
            <w:r w:rsidRPr="00426E3B">
              <w:rPr>
                <w:sz w:val="24"/>
                <w:lang w:val="ro-RO"/>
              </w:rPr>
              <w:t>Se va înființa un sistem de etaloane naționale și materiale de referință, pentru a oferi trasabilitate la Sistemul Internațional de Unități (SI) și pentru a oferi compatibilitate și acceptare internațională. Aceste sarcini vor fi încredințate unui institut desemnat printr-o decizie a guvernului.</w:t>
            </w:r>
          </w:p>
          <w:p w:rsidR="005C51D8" w:rsidRPr="00426E3B" w:rsidRDefault="005C51D8" w:rsidP="003E357E">
            <w:pPr>
              <w:rPr>
                <w:sz w:val="24"/>
                <w:lang w:val="ro-RO"/>
              </w:rPr>
            </w:pPr>
          </w:p>
          <w:p w:rsidR="0071350E" w:rsidRPr="00426E3B" w:rsidRDefault="0071350E" w:rsidP="003E357E">
            <w:pPr>
              <w:rPr>
                <w:sz w:val="24"/>
                <w:lang w:val="ro-RO"/>
              </w:rPr>
            </w:pPr>
          </w:p>
          <w:p w:rsidR="00096D1F" w:rsidRPr="00426E3B" w:rsidRDefault="00096D1F" w:rsidP="003E357E">
            <w:pPr>
              <w:rPr>
                <w:b/>
                <w:sz w:val="24"/>
                <w:lang w:val="ro-RO"/>
              </w:rPr>
            </w:pPr>
            <w:r w:rsidRPr="00426E3B">
              <w:rPr>
                <w:b/>
                <w:sz w:val="24"/>
                <w:lang w:val="ro-RO"/>
              </w:rPr>
              <w:t xml:space="preserve">Pct. </w:t>
            </w:r>
            <w:r w:rsidR="005E7F86" w:rsidRPr="00426E3B">
              <w:rPr>
                <w:b/>
                <w:sz w:val="24"/>
                <w:lang w:val="ro-RO"/>
              </w:rPr>
              <w:t xml:space="preserve">3.2.4.7 </w:t>
            </w:r>
          </w:p>
          <w:p w:rsidR="00341C10" w:rsidRPr="00426E3B" w:rsidRDefault="00341C10" w:rsidP="00341C10">
            <w:pPr>
              <w:autoSpaceDE w:val="0"/>
              <w:autoSpaceDN w:val="0"/>
              <w:adjustRightInd w:val="0"/>
              <w:spacing w:after="54"/>
              <w:rPr>
                <w:color w:val="222222"/>
                <w:sz w:val="24"/>
                <w:lang w:val="ro-RO" w:eastAsia="ro-RO"/>
              </w:rPr>
            </w:pPr>
            <w:r w:rsidRPr="00426E3B">
              <w:rPr>
                <w:color w:val="222222"/>
                <w:sz w:val="24"/>
                <w:lang w:val="ro-RO" w:eastAsia="ro-RO"/>
              </w:rPr>
              <w:t>Consiliul consultativ pe probleme de metrologie</w:t>
            </w:r>
          </w:p>
          <w:p w:rsidR="00341C10" w:rsidRPr="00426E3B" w:rsidRDefault="00341C10" w:rsidP="00341C10">
            <w:pPr>
              <w:autoSpaceDE w:val="0"/>
              <w:autoSpaceDN w:val="0"/>
              <w:adjustRightInd w:val="0"/>
              <w:spacing w:after="54"/>
              <w:rPr>
                <w:color w:val="222222"/>
                <w:sz w:val="24"/>
                <w:lang w:val="ro-RO" w:eastAsia="ro-RO"/>
              </w:rPr>
            </w:pPr>
            <w:r w:rsidRPr="00426E3B">
              <w:rPr>
                <w:color w:val="222222"/>
                <w:sz w:val="24"/>
                <w:lang w:val="ro-RO" w:eastAsia="ro-RO"/>
              </w:rPr>
              <w:t>Ministrul responsabil va stabili un consiliu pe probleme de metrologie, care va funcționa ca organism consultativ la nivelul ţării. În acest consiliu ar trebui să fie reprezentate părțile interesate, cum ar fi: guvernul, ACM, ALM, INML, INM, industrie, utilizatori ai mijloacelor de măsurare, universități, etc.</w:t>
            </w:r>
          </w:p>
          <w:p w:rsidR="00341C10" w:rsidRPr="00426E3B" w:rsidRDefault="00341C10" w:rsidP="00341C10">
            <w:pPr>
              <w:autoSpaceDE w:val="0"/>
              <w:autoSpaceDN w:val="0"/>
              <w:adjustRightInd w:val="0"/>
              <w:spacing w:after="54"/>
              <w:rPr>
                <w:color w:val="222222"/>
                <w:sz w:val="24"/>
                <w:lang w:val="ro-RO" w:eastAsia="ro-RO"/>
              </w:rPr>
            </w:pPr>
            <w:r w:rsidRPr="00426E3B">
              <w:rPr>
                <w:color w:val="222222"/>
                <w:sz w:val="24"/>
                <w:lang w:val="ro-RO" w:eastAsia="ro-RO"/>
              </w:rPr>
              <w:t xml:space="preserve">Consiliul consultativ pe probleme de metrologie ar trebui </w:t>
            </w:r>
          </w:p>
          <w:p w:rsidR="00341C10" w:rsidRPr="00426E3B" w:rsidRDefault="00341C10" w:rsidP="00341C10">
            <w:pPr>
              <w:numPr>
                <w:ilvl w:val="0"/>
                <w:numId w:val="33"/>
              </w:numPr>
              <w:autoSpaceDE w:val="0"/>
              <w:autoSpaceDN w:val="0"/>
              <w:adjustRightInd w:val="0"/>
              <w:spacing w:after="54"/>
              <w:rPr>
                <w:color w:val="222222"/>
                <w:sz w:val="24"/>
                <w:lang w:val="ro-RO" w:eastAsia="ro-RO"/>
              </w:rPr>
            </w:pPr>
            <w:r w:rsidRPr="00426E3B">
              <w:rPr>
                <w:color w:val="222222"/>
                <w:sz w:val="24"/>
                <w:lang w:val="ro-RO" w:eastAsia="ro-RO"/>
              </w:rPr>
              <w:t>să ofere sfaturi cu privire la identificarea nevoilor metrologice de la nivelul țării,</w:t>
            </w:r>
          </w:p>
          <w:p w:rsidR="00341C10" w:rsidRPr="00426E3B" w:rsidRDefault="00341C10" w:rsidP="00341C10">
            <w:pPr>
              <w:numPr>
                <w:ilvl w:val="0"/>
                <w:numId w:val="33"/>
              </w:numPr>
              <w:autoSpaceDE w:val="0"/>
              <w:autoSpaceDN w:val="0"/>
              <w:adjustRightInd w:val="0"/>
              <w:spacing w:after="54"/>
              <w:rPr>
                <w:color w:val="222222"/>
                <w:sz w:val="24"/>
                <w:lang w:val="ro-RO" w:eastAsia="ro-RO"/>
              </w:rPr>
            </w:pPr>
            <w:r w:rsidRPr="00426E3B">
              <w:rPr>
                <w:color w:val="222222"/>
                <w:sz w:val="24"/>
                <w:lang w:val="ro-RO" w:eastAsia="ro-RO"/>
              </w:rPr>
              <w:t>să propună priorități în domeniul investițiilor,</w:t>
            </w:r>
          </w:p>
          <w:p w:rsidR="00341C10" w:rsidRPr="00426E3B" w:rsidRDefault="00341C10" w:rsidP="00341C10">
            <w:pPr>
              <w:numPr>
                <w:ilvl w:val="0"/>
                <w:numId w:val="33"/>
              </w:numPr>
              <w:autoSpaceDE w:val="0"/>
              <w:autoSpaceDN w:val="0"/>
              <w:adjustRightInd w:val="0"/>
              <w:spacing w:after="54"/>
              <w:rPr>
                <w:color w:val="222222"/>
                <w:sz w:val="24"/>
                <w:lang w:val="ro-RO" w:eastAsia="ro-RO"/>
              </w:rPr>
            </w:pPr>
            <w:r w:rsidRPr="00426E3B">
              <w:rPr>
                <w:color w:val="222222"/>
                <w:sz w:val="24"/>
                <w:lang w:val="ro-RO" w:eastAsia="ro-RO"/>
              </w:rPr>
              <w:t>să propună activități științifice și de instruire,</w:t>
            </w:r>
          </w:p>
          <w:p w:rsidR="00341C10" w:rsidRPr="00426E3B" w:rsidRDefault="00341C10" w:rsidP="00341C10">
            <w:pPr>
              <w:numPr>
                <w:ilvl w:val="0"/>
                <w:numId w:val="33"/>
              </w:numPr>
              <w:autoSpaceDE w:val="0"/>
              <w:autoSpaceDN w:val="0"/>
              <w:adjustRightInd w:val="0"/>
              <w:spacing w:after="54"/>
              <w:rPr>
                <w:color w:val="222222"/>
                <w:sz w:val="24"/>
                <w:lang w:val="ro-RO" w:eastAsia="ro-RO"/>
              </w:rPr>
            </w:pPr>
            <w:r w:rsidRPr="00426E3B">
              <w:rPr>
                <w:color w:val="222222"/>
                <w:sz w:val="24"/>
                <w:lang w:val="ro-RO" w:eastAsia="ro-RO"/>
              </w:rPr>
              <w:t xml:space="preserve">să ofere consultanţă pentru clarificări profesionale, de exemplu în evaluări, </w:t>
            </w:r>
          </w:p>
          <w:p w:rsidR="00341C10" w:rsidRDefault="00341C10" w:rsidP="00341C10">
            <w:pPr>
              <w:numPr>
                <w:ilvl w:val="0"/>
                <w:numId w:val="33"/>
              </w:numPr>
              <w:autoSpaceDE w:val="0"/>
              <w:autoSpaceDN w:val="0"/>
              <w:adjustRightInd w:val="0"/>
              <w:spacing w:after="54"/>
              <w:rPr>
                <w:color w:val="222222"/>
                <w:sz w:val="24"/>
                <w:lang w:val="ro-RO" w:eastAsia="ro-RO"/>
              </w:rPr>
            </w:pPr>
            <w:r w:rsidRPr="00426E3B">
              <w:rPr>
                <w:color w:val="222222"/>
                <w:sz w:val="24"/>
                <w:lang w:val="ro-RO" w:eastAsia="ro-RO"/>
              </w:rPr>
              <w:t>să ofere consultanţă pentru diverse aspecte funcționale.</w:t>
            </w:r>
          </w:p>
          <w:p w:rsidR="000D1AEB" w:rsidRPr="00426E3B" w:rsidRDefault="000D1AEB" w:rsidP="000D1AEB">
            <w:pPr>
              <w:autoSpaceDE w:val="0"/>
              <w:autoSpaceDN w:val="0"/>
              <w:adjustRightInd w:val="0"/>
              <w:spacing w:after="54"/>
              <w:ind w:left="720"/>
              <w:rPr>
                <w:color w:val="222222"/>
                <w:sz w:val="24"/>
                <w:lang w:val="ro-RO" w:eastAsia="ro-RO"/>
              </w:rPr>
            </w:pPr>
          </w:p>
          <w:p w:rsidR="00CD3CB5" w:rsidRPr="00426E3B" w:rsidRDefault="00096D1F" w:rsidP="003E357E">
            <w:pPr>
              <w:rPr>
                <w:b/>
                <w:sz w:val="24"/>
                <w:lang w:val="ro-RO"/>
              </w:rPr>
            </w:pPr>
            <w:r w:rsidRPr="00426E3B">
              <w:rPr>
                <w:b/>
                <w:bCs/>
                <w:sz w:val="24"/>
                <w:lang w:val="ro-RO"/>
              </w:rPr>
              <w:t>Pct.</w:t>
            </w:r>
            <w:r w:rsidR="00CD3CB5" w:rsidRPr="00426E3B">
              <w:rPr>
                <w:b/>
                <w:bCs/>
                <w:sz w:val="24"/>
                <w:lang w:val="ro-RO"/>
              </w:rPr>
              <w:t xml:space="preserve"> </w:t>
            </w:r>
            <w:r w:rsidR="00CB1AE6" w:rsidRPr="00426E3B">
              <w:rPr>
                <w:b/>
                <w:sz w:val="24"/>
                <w:lang w:val="ro-RO"/>
              </w:rPr>
              <w:t xml:space="preserve">3.2.2.7 </w:t>
            </w:r>
          </w:p>
          <w:p w:rsidR="00FD5FAE" w:rsidRPr="00426E3B" w:rsidRDefault="00FD5FAE" w:rsidP="00FD5FAE">
            <w:pPr>
              <w:autoSpaceDE w:val="0"/>
              <w:autoSpaceDN w:val="0"/>
              <w:adjustRightInd w:val="0"/>
              <w:spacing w:after="54"/>
              <w:rPr>
                <w:color w:val="222222"/>
                <w:sz w:val="24"/>
                <w:lang w:val="ro-RO" w:eastAsia="ro-RO"/>
              </w:rPr>
            </w:pPr>
            <w:r w:rsidRPr="00426E3B">
              <w:rPr>
                <w:color w:val="222222"/>
                <w:sz w:val="24"/>
                <w:lang w:val="ro-RO" w:eastAsia="ro-RO"/>
              </w:rPr>
              <w:t>Așa cum economia și industria au nevoie de infrastructuri, cum ar fi drumuri, căi ferate, porturi, aeroporturi, bănci, etc., serviciile metrologice sunt esențiale pentru industrie și economie în vederea asigurării unei dezvoltări economice durabile.</w:t>
            </w:r>
          </w:p>
          <w:p w:rsidR="00FD5FAE" w:rsidRPr="00426E3B" w:rsidRDefault="00FD5FAE" w:rsidP="00FD5FAE">
            <w:pPr>
              <w:autoSpaceDE w:val="0"/>
              <w:autoSpaceDN w:val="0"/>
              <w:adjustRightInd w:val="0"/>
              <w:spacing w:after="54"/>
              <w:rPr>
                <w:color w:val="222222"/>
                <w:sz w:val="24"/>
                <w:lang w:val="ro-RO" w:eastAsia="ro-RO"/>
              </w:rPr>
            </w:pPr>
            <w:r w:rsidRPr="00426E3B">
              <w:rPr>
                <w:color w:val="222222"/>
                <w:sz w:val="24"/>
                <w:lang w:val="ro-RO" w:eastAsia="ro-RO"/>
              </w:rPr>
              <w:t>Serviciile care ar trebui să existe într-o țară și să fie capabile să răspundă nevoilor naționale sunt următoarele:</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servicii de etalonări pentru a asigura trasabilitatea la SI;</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servicii de încercări furnizate de laboratoare specializate;</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servicii pentru întreținerea echipamentului de măsurare;</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acreditarea laboratoarelor de încercări şi etalonări, acreditarea organismelor de certificare și organismelor de inspecție;</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servicii de consultanță pentru sprijinirea industriei;</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experți independenți care să fie consultați în cazul litigiilor;</w:t>
            </w:r>
          </w:p>
          <w:p w:rsidR="00FD5FAE" w:rsidRPr="000D1AEB" w:rsidRDefault="00FD5FAE" w:rsidP="000D1AEB">
            <w:pPr>
              <w:pStyle w:val="Listparagraf"/>
              <w:numPr>
                <w:ilvl w:val="0"/>
                <w:numId w:val="42"/>
              </w:numPr>
              <w:tabs>
                <w:tab w:val="left" w:pos="371"/>
              </w:tabs>
              <w:autoSpaceDE w:val="0"/>
              <w:autoSpaceDN w:val="0"/>
              <w:adjustRightInd w:val="0"/>
              <w:spacing w:after="54"/>
              <w:ind w:left="0" w:firstLine="141"/>
              <w:rPr>
                <w:color w:val="222222"/>
                <w:sz w:val="24"/>
                <w:lang w:val="ro-RO" w:eastAsia="ro-RO"/>
              </w:rPr>
            </w:pPr>
            <w:r w:rsidRPr="000D1AEB">
              <w:rPr>
                <w:color w:val="222222"/>
                <w:sz w:val="24"/>
                <w:lang w:val="ro-RO" w:eastAsia="ro-RO"/>
              </w:rPr>
              <w:t>etc.</w:t>
            </w:r>
          </w:p>
          <w:p w:rsidR="00396334" w:rsidRPr="00426E3B" w:rsidRDefault="00396334" w:rsidP="00396334">
            <w:pPr>
              <w:rPr>
                <w:b/>
                <w:bCs/>
                <w:sz w:val="24"/>
                <w:lang w:val="ro-RO"/>
              </w:rPr>
            </w:pPr>
          </w:p>
          <w:p w:rsidR="00782A1F" w:rsidRPr="00426E3B" w:rsidRDefault="00782A1F" w:rsidP="00396334">
            <w:pPr>
              <w:rPr>
                <w:b/>
                <w:bCs/>
                <w:sz w:val="24"/>
                <w:lang w:val="ro-RO"/>
              </w:rPr>
            </w:pPr>
            <w:r w:rsidRPr="00426E3B">
              <w:rPr>
                <w:b/>
                <w:bCs/>
                <w:sz w:val="24"/>
                <w:lang w:val="ro-RO"/>
              </w:rPr>
              <w:t xml:space="preserve">Pct. </w:t>
            </w:r>
            <w:r w:rsidRPr="00426E3B">
              <w:rPr>
                <w:b/>
                <w:sz w:val="24"/>
                <w:lang w:val="ro-RO"/>
              </w:rPr>
              <w:t>3.7.2</w:t>
            </w:r>
          </w:p>
          <w:p w:rsidR="00782A1F" w:rsidRPr="00426E3B" w:rsidRDefault="00FD5FAE" w:rsidP="00FD5FAE">
            <w:pPr>
              <w:rPr>
                <w:sz w:val="24"/>
                <w:lang w:val="ro-RO"/>
              </w:rPr>
            </w:pPr>
            <w:r w:rsidRPr="00426E3B">
              <w:rPr>
                <w:sz w:val="24"/>
                <w:lang w:val="ro-RO"/>
              </w:rPr>
              <w:t>Organisme participante la aplicarea legii</w:t>
            </w:r>
            <w:r w:rsidR="00396334" w:rsidRPr="00426E3B">
              <w:rPr>
                <w:sz w:val="24"/>
                <w:lang w:val="ro-RO"/>
              </w:rPr>
              <w:t xml:space="preserve"> </w:t>
            </w:r>
          </w:p>
          <w:p w:rsidR="00782A1F" w:rsidRPr="00426E3B" w:rsidRDefault="00396334" w:rsidP="00FD5FAE">
            <w:pPr>
              <w:rPr>
                <w:sz w:val="24"/>
                <w:lang w:val="ro-RO"/>
              </w:rPr>
            </w:pPr>
            <w:r w:rsidRPr="00426E3B">
              <w:rPr>
                <w:b/>
                <w:sz w:val="24"/>
                <w:lang w:val="ro-RO"/>
              </w:rPr>
              <w:t>Element no. 20</w:t>
            </w:r>
            <w:r w:rsidRPr="00426E3B">
              <w:rPr>
                <w:sz w:val="24"/>
                <w:lang w:val="ro-RO"/>
              </w:rPr>
              <w:t xml:space="preserve">  </w:t>
            </w:r>
          </w:p>
          <w:p w:rsidR="00396334" w:rsidRPr="00426E3B" w:rsidRDefault="00FD5FAE" w:rsidP="00FD5FAE">
            <w:pPr>
              <w:rPr>
                <w:b/>
                <w:bCs/>
                <w:sz w:val="24"/>
                <w:lang w:val="ro-RO"/>
              </w:rPr>
            </w:pPr>
            <w:r w:rsidRPr="00426E3B">
              <w:rPr>
                <w:sz w:val="24"/>
                <w:lang w:val="ro-RO"/>
              </w:rPr>
              <w:t xml:space="preserve">1 Autoritatea centrală de metrologie poate să numească organisme care să îndeplinească sarcini de evaluarea conformității, verificare sau inspecție în aplicarea reglementărilor de metrologie legală. Aceste organisme trebuie să fie competente și imparțiale. Ele își vor îndeplini sarcinile în mod nediscriminatoriu. Acreditările sunt o modalitate acceptabilă de a demonstra competența și </w:t>
            </w:r>
            <w:r w:rsidRPr="00426E3B">
              <w:rPr>
                <w:sz w:val="24"/>
                <w:lang w:val="ro-RO"/>
              </w:rPr>
              <w:lastRenderedPageBreak/>
              <w:t>imparțialitatea.</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426E3B" w:rsidRDefault="004D0EFE" w:rsidP="003E357E">
            <w:pPr>
              <w:rPr>
                <w:sz w:val="24"/>
                <w:lang w:val="ro-RO"/>
              </w:rPr>
            </w:pPr>
            <w:r w:rsidRPr="00426E3B">
              <w:rPr>
                <w:sz w:val="24"/>
                <w:lang w:val="ro-RO"/>
              </w:rPr>
              <w:lastRenderedPageBreak/>
              <w:t xml:space="preserve">(3) Institutul Naţional de Metrologie– instituţie publică care îşi desfăşoară activitatea conform prevederilor prezentei legi </w:t>
            </w:r>
          </w:p>
          <w:p w:rsidR="004D0EFE" w:rsidRPr="00426E3B" w:rsidRDefault="004D0EFE" w:rsidP="003E357E">
            <w:pPr>
              <w:rPr>
                <w:sz w:val="24"/>
                <w:lang w:val="ro-RO"/>
              </w:rPr>
            </w:pPr>
            <w:r w:rsidRPr="00426E3B">
              <w:rPr>
                <w:sz w:val="24"/>
                <w:lang w:val="ro-RO"/>
              </w:rPr>
              <w:t>şi exercită următoarele funcţii:</w:t>
            </w:r>
          </w:p>
          <w:p w:rsidR="004D0EFE" w:rsidRPr="00426E3B" w:rsidRDefault="004D0EFE" w:rsidP="003E357E">
            <w:pPr>
              <w:rPr>
                <w:sz w:val="24"/>
                <w:lang w:val="ro-RO"/>
              </w:rPr>
            </w:pPr>
            <w:r w:rsidRPr="00426E3B">
              <w:rPr>
                <w:sz w:val="24"/>
                <w:lang w:val="ro-RO"/>
              </w:rPr>
              <w:t xml:space="preserve">a) funcţii de metrologie generală: </w:t>
            </w:r>
          </w:p>
          <w:p w:rsidR="004D0EFE" w:rsidRPr="00426E3B" w:rsidRDefault="004D0EFE" w:rsidP="003E357E">
            <w:pPr>
              <w:rPr>
                <w:sz w:val="24"/>
                <w:lang w:val="ro-RO"/>
              </w:rPr>
            </w:pPr>
            <w:r w:rsidRPr="00426E3B">
              <w:rPr>
                <w:sz w:val="24"/>
                <w:lang w:val="ro-RO"/>
              </w:rPr>
              <w:t xml:space="preserve">- implementarea, la nivel naţional, a politicii în domeniul metrologiei; </w:t>
            </w:r>
          </w:p>
          <w:p w:rsidR="004D0EFE" w:rsidRPr="00426E3B" w:rsidRDefault="00F10374" w:rsidP="003E357E">
            <w:pPr>
              <w:rPr>
                <w:sz w:val="24"/>
                <w:lang w:val="ro-RO"/>
              </w:rPr>
            </w:pPr>
            <w:r w:rsidRPr="00426E3B">
              <w:rPr>
                <w:sz w:val="24"/>
                <w:lang w:val="ro-RO"/>
              </w:rPr>
              <w:t xml:space="preserve">- </w:t>
            </w:r>
            <w:r w:rsidR="00426E3B" w:rsidRPr="00426E3B">
              <w:rPr>
                <w:sz w:val="24"/>
                <w:lang w:val="ro-RO"/>
              </w:rPr>
              <w:t>asigurarea trasabilităţii metrologice a rezultatelor măsurărilor, efectuate în Republica Moldova, la Sistemul Internaţional de Unităţi (SI) prin elaborarea, cercetarea, dezvoltarea, menţinerea și păstrarea bazei naționale de etaloane, realizarea comparărilor bazei naţionale de etaloane la nivel regional şi internaţional, conservarea şi diseminarea  unităţilor de măsură legale de la etaloanele naționale la etaloanele de nivel ierarhic inferior;</w:t>
            </w:r>
          </w:p>
          <w:p w:rsidR="004D0EFE" w:rsidRPr="00426E3B" w:rsidRDefault="004D0EFE" w:rsidP="003E357E">
            <w:pPr>
              <w:rPr>
                <w:sz w:val="24"/>
                <w:lang w:val="ro-RO"/>
              </w:rPr>
            </w:pPr>
            <w:r w:rsidRPr="00426E3B">
              <w:rPr>
                <w:sz w:val="24"/>
                <w:lang w:val="ro-RO"/>
              </w:rPr>
              <w:t>- încheierea și realizarea acordurilor de recunoaștere mutuală a etaloanelor naționale și certificatelor de etalonare emise, sub coordonarea Comitetului Internațional de Măsuri și Greutăți (CIMP MRA);</w:t>
            </w:r>
          </w:p>
          <w:p w:rsidR="004D0EFE" w:rsidRPr="00426E3B" w:rsidRDefault="004D0EFE" w:rsidP="003E357E">
            <w:pPr>
              <w:rPr>
                <w:sz w:val="24"/>
                <w:lang w:val="ro-RO"/>
              </w:rPr>
            </w:pPr>
            <w:r w:rsidRPr="00426E3B">
              <w:rPr>
                <w:sz w:val="24"/>
                <w:lang w:val="ro-RO"/>
              </w:rPr>
              <w:t>- revizuirea periodică a necesităţilor ţării ce ţin de perfecţionarea etaloanelor şi transmiterea unităţilor de măsură legale;</w:t>
            </w:r>
          </w:p>
          <w:p w:rsidR="004D0EFE" w:rsidRPr="00426E3B" w:rsidRDefault="004D0EFE" w:rsidP="003E357E">
            <w:pPr>
              <w:rPr>
                <w:sz w:val="24"/>
                <w:lang w:val="ro-RO"/>
              </w:rPr>
            </w:pPr>
            <w:r w:rsidRPr="00426E3B">
              <w:rPr>
                <w:sz w:val="24"/>
                <w:lang w:val="ro-RO"/>
              </w:rPr>
              <w:t xml:space="preserve">- reprezentarea referinţei naţionale pentru determinarea competenţei tehnice în domeniul metrologiei, inclusiv la etaloane; </w:t>
            </w:r>
          </w:p>
          <w:p w:rsidR="004D0EFE" w:rsidRPr="00426E3B" w:rsidRDefault="004D0EFE" w:rsidP="003E357E">
            <w:pPr>
              <w:rPr>
                <w:sz w:val="24"/>
                <w:lang w:val="ro-RO"/>
              </w:rPr>
            </w:pPr>
            <w:r w:rsidRPr="00426E3B">
              <w:rPr>
                <w:sz w:val="24"/>
                <w:lang w:val="ro-RO"/>
              </w:rPr>
              <w:t xml:space="preserve">- consultarea organelor centrale de specialitate ale administraţiei publice şi a persoanelor juridice şi fizice privind aspectele tehnice ale metrologiei; </w:t>
            </w:r>
          </w:p>
          <w:p w:rsidR="004D0EFE" w:rsidRPr="00426E3B" w:rsidRDefault="004D0EFE" w:rsidP="003E357E">
            <w:pPr>
              <w:rPr>
                <w:sz w:val="24"/>
                <w:lang w:val="ro-RO"/>
              </w:rPr>
            </w:pPr>
            <w:r w:rsidRPr="00426E3B">
              <w:rPr>
                <w:sz w:val="24"/>
                <w:lang w:val="ro-RO"/>
              </w:rPr>
              <w:t xml:space="preserve">- participarea la forurile şi organizaţiile internaţionale şi </w:t>
            </w:r>
            <w:r w:rsidRPr="00426E3B">
              <w:rPr>
                <w:sz w:val="24"/>
                <w:lang w:val="ro-RO"/>
              </w:rPr>
              <w:lastRenderedPageBreak/>
              <w:t>regionale în domeniul metrologiei, conform competențelor precum şi exercitarea altor funcţii de colaborare internaţională în domeniul metrologiei delegate de autoritatea centrală de metrologie;</w:t>
            </w:r>
          </w:p>
          <w:p w:rsidR="004D0EFE" w:rsidRPr="00426E3B" w:rsidRDefault="004D0EFE" w:rsidP="003E357E">
            <w:pPr>
              <w:rPr>
                <w:sz w:val="24"/>
                <w:lang w:val="ro-RO"/>
              </w:rPr>
            </w:pPr>
            <w:r w:rsidRPr="00426E3B">
              <w:rPr>
                <w:sz w:val="24"/>
                <w:lang w:val="ro-RO"/>
              </w:rPr>
              <w:t xml:space="preserve">- </w:t>
            </w:r>
            <w:r w:rsidR="00426E3B">
              <w:rPr>
                <w:sz w:val="24"/>
                <w:lang w:val="ro-RO"/>
              </w:rPr>
              <w:t>autorizarea</w:t>
            </w:r>
            <w:r w:rsidRPr="00426E3B">
              <w:rPr>
                <w:sz w:val="24"/>
                <w:lang w:val="ro-RO"/>
              </w:rPr>
              <w:t xml:space="preserve"> verificatorilor metrologi; </w:t>
            </w:r>
          </w:p>
          <w:p w:rsidR="004D0EFE" w:rsidRPr="00426E3B" w:rsidRDefault="004D0EFE" w:rsidP="003E357E">
            <w:pPr>
              <w:rPr>
                <w:sz w:val="24"/>
                <w:lang w:val="ro-RO"/>
              </w:rPr>
            </w:pPr>
            <w:r w:rsidRPr="00426E3B">
              <w:rPr>
                <w:sz w:val="24"/>
                <w:lang w:val="ro-RO"/>
              </w:rPr>
              <w:t>- organizarea comparărilor interlaboratoare la nivel național</w:t>
            </w:r>
          </w:p>
          <w:p w:rsidR="004D0EFE" w:rsidRPr="00426E3B" w:rsidRDefault="004D0EFE" w:rsidP="003E357E">
            <w:pPr>
              <w:rPr>
                <w:sz w:val="24"/>
                <w:lang w:val="ro-RO"/>
              </w:rPr>
            </w:pPr>
            <w:r w:rsidRPr="00426E3B">
              <w:rPr>
                <w:sz w:val="24"/>
                <w:lang w:val="ro-RO"/>
              </w:rPr>
              <w:t xml:space="preserve">- stabilirea criteriilor de raportare a mijloacelor tehnice la categoria mijloacelor de măsurare. </w:t>
            </w:r>
          </w:p>
          <w:p w:rsidR="004D0EFE" w:rsidRPr="00426E3B" w:rsidRDefault="004D0EFE" w:rsidP="003E357E">
            <w:pPr>
              <w:rPr>
                <w:sz w:val="24"/>
                <w:lang w:val="ro-RO"/>
              </w:rPr>
            </w:pPr>
            <w:r w:rsidRPr="00426E3B">
              <w:rPr>
                <w:sz w:val="24"/>
                <w:lang w:val="ro-RO"/>
              </w:rPr>
              <w:t xml:space="preserve">b) funcţii de metrologie legală: </w:t>
            </w:r>
          </w:p>
          <w:p w:rsidR="004D0EFE" w:rsidRPr="00426E3B" w:rsidRDefault="004D0EFE" w:rsidP="003E357E">
            <w:pPr>
              <w:rPr>
                <w:sz w:val="24"/>
                <w:lang w:val="ro-RO"/>
              </w:rPr>
            </w:pPr>
            <w:r w:rsidRPr="00426E3B">
              <w:rPr>
                <w:sz w:val="24"/>
                <w:lang w:val="ro-RO"/>
              </w:rPr>
              <w:t>- exercitarea controlului metrologic legal prin aprobări de model; verificări metrologice ale mijloacelor de măsurare în situaţii speciale, cînd doar INM este dotat tehnic pentru efectuarea acestora; expertize metrologice şi expertize ale proiectelor documentelor normative ce ţin de  domeniul metrologiei;</w:t>
            </w:r>
          </w:p>
          <w:p w:rsidR="004D0EFE" w:rsidRPr="00426E3B" w:rsidRDefault="004D0EFE" w:rsidP="003E357E">
            <w:pPr>
              <w:rPr>
                <w:sz w:val="24"/>
                <w:lang w:val="ro-RO"/>
              </w:rPr>
            </w:pPr>
            <w:r w:rsidRPr="00426E3B">
              <w:rPr>
                <w:sz w:val="24"/>
                <w:lang w:val="ro-RO"/>
              </w:rPr>
              <w:t xml:space="preserve">- înaintarea propunerilor către autoritatea centrală de metrologie privind cerinţele de reglementare a mijloacelor de măsurare; </w:t>
            </w:r>
          </w:p>
          <w:p w:rsidR="004D0EFE" w:rsidRPr="00426E3B" w:rsidRDefault="004D0EFE" w:rsidP="003E357E">
            <w:pPr>
              <w:rPr>
                <w:sz w:val="24"/>
                <w:lang w:val="ro-RO"/>
              </w:rPr>
            </w:pPr>
            <w:r w:rsidRPr="00426E3B">
              <w:rPr>
                <w:sz w:val="24"/>
                <w:lang w:val="ro-RO"/>
              </w:rPr>
              <w:t>- realizarea acordurilor încheiate cu alte ţări privind recunoaşterea rezultatelor aprobărilor de model, a rezultatelor verificărilor metrologice;</w:t>
            </w:r>
          </w:p>
          <w:p w:rsidR="004D0EFE" w:rsidRPr="00426E3B" w:rsidRDefault="004D0EFE" w:rsidP="003E357E">
            <w:pPr>
              <w:rPr>
                <w:sz w:val="24"/>
                <w:lang w:val="ro-RO"/>
              </w:rPr>
            </w:pPr>
            <w:r w:rsidRPr="00426E3B">
              <w:rPr>
                <w:sz w:val="24"/>
                <w:lang w:val="ro-RO"/>
              </w:rPr>
              <w:t xml:space="preserve">- elaborarea proiectelor de programe de instruire în domeniul metrologiei </w:t>
            </w:r>
            <w:r w:rsidRPr="00426E3B">
              <w:rPr>
                <w:strike/>
                <w:sz w:val="24"/>
                <w:lang w:val="ro-RO"/>
              </w:rPr>
              <w:t> </w:t>
            </w:r>
            <w:r w:rsidRPr="00426E3B">
              <w:rPr>
                <w:sz w:val="24"/>
                <w:lang w:val="ro-RO"/>
              </w:rPr>
              <w:t xml:space="preserve">; </w:t>
            </w:r>
          </w:p>
          <w:p w:rsidR="004D0EFE" w:rsidRPr="00426E3B" w:rsidRDefault="004D0EFE" w:rsidP="003E357E">
            <w:pPr>
              <w:rPr>
                <w:sz w:val="24"/>
                <w:lang w:val="ro-RO"/>
              </w:rPr>
            </w:pPr>
            <w:r w:rsidRPr="00426E3B">
              <w:rPr>
                <w:strike/>
                <w:sz w:val="24"/>
                <w:lang w:val="ro-RO"/>
              </w:rPr>
              <w:t>-</w:t>
            </w:r>
            <w:r w:rsidRPr="00426E3B">
              <w:rPr>
                <w:sz w:val="24"/>
                <w:lang w:val="ro-RO"/>
              </w:rPr>
              <w:t xml:space="preserve"> consultarea autorităţilor administraţiei publice şi a persoanelor juridice şi fizice pe probleme tehnice în domeniul metrologiei legale; </w:t>
            </w:r>
          </w:p>
          <w:p w:rsidR="004D0EFE" w:rsidRPr="00426E3B" w:rsidRDefault="004D0EFE" w:rsidP="003E357E">
            <w:pPr>
              <w:rPr>
                <w:sz w:val="24"/>
                <w:lang w:val="ro-RO"/>
              </w:rPr>
            </w:pPr>
            <w:r w:rsidRPr="00426E3B">
              <w:rPr>
                <w:sz w:val="24"/>
                <w:lang w:val="ro-RO"/>
              </w:rPr>
              <w:t xml:space="preserve">– gestionarea registrelor de stat ale mijloacelor de măsurare şi ale entităţilor deţinătoare de avize tehnice de înregistrare; </w:t>
            </w:r>
          </w:p>
          <w:p w:rsidR="004D0EFE" w:rsidRPr="00426E3B" w:rsidRDefault="004D0EFE" w:rsidP="003E357E">
            <w:pPr>
              <w:rPr>
                <w:sz w:val="24"/>
                <w:lang w:val="ro-RO"/>
              </w:rPr>
            </w:pPr>
            <w:r w:rsidRPr="00426E3B">
              <w:rPr>
                <w:sz w:val="24"/>
                <w:lang w:val="ro-RO"/>
              </w:rPr>
              <w:t>– înregistrarea persoanelor juridice care repară, pun în funcţiune</w:t>
            </w:r>
            <w:r w:rsidR="00426E3B">
              <w:rPr>
                <w:sz w:val="24"/>
                <w:lang w:val="ro-RO"/>
              </w:rPr>
              <w:t xml:space="preserve"> şi</w:t>
            </w:r>
            <w:r w:rsidRPr="00426E3B">
              <w:rPr>
                <w:sz w:val="24"/>
                <w:lang w:val="ro-RO"/>
              </w:rPr>
              <w:t xml:space="preserve"> montează mijloace de măsurare, precum şi a celor care produc preambalate și sticle utilizate ca recipiente de măsură; </w:t>
            </w:r>
          </w:p>
          <w:p w:rsidR="00426E3B" w:rsidRDefault="004D0EFE" w:rsidP="003E357E">
            <w:pPr>
              <w:rPr>
                <w:sz w:val="24"/>
                <w:lang w:val="ro-RO"/>
              </w:rPr>
            </w:pPr>
            <w:r w:rsidRPr="00426E3B">
              <w:rPr>
                <w:sz w:val="24"/>
                <w:lang w:val="ro-RO"/>
              </w:rPr>
              <w:t xml:space="preserve">– </w:t>
            </w:r>
            <w:r w:rsidR="00426E3B" w:rsidRPr="00426E3B">
              <w:rPr>
                <w:sz w:val="24"/>
                <w:lang w:val="ro-RO"/>
              </w:rPr>
              <w:t>elaborarea proiectelor de documente normative ce țin de domeniul prezentei legi, armonizate cu practica internaţională şi cea regională;</w:t>
            </w:r>
          </w:p>
          <w:p w:rsidR="004D0EFE" w:rsidRPr="00426E3B" w:rsidRDefault="004D0EFE" w:rsidP="003E357E">
            <w:pPr>
              <w:rPr>
                <w:sz w:val="24"/>
                <w:lang w:val="ro-RO"/>
              </w:rPr>
            </w:pPr>
            <w:r w:rsidRPr="00426E3B">
              <w:rPr>
                <w:sz w:val="24"/>
                <w:lang w:val="ro-RO"/>
              </w:rPr>
              <w:t>- suportul metodologic la elaborarea de către părţile interesate a normelor de metrologie legală şi a procedurilor de măsurare legale;</w:t>
            </w:r>
          </w:p>
          <w:p w:rsidR="004D0EFE" w:rsidRPr="00426E3B" w:rsidRDefault="004D0EFE" w:rsidP="003E357E">
            <w:pPr>
              <w:rPr>
                <w:sz w:val="24"/>
                <w:lang w:val="ro-RO"/>
              </w:rPr>
            </w:pPr>
            <w:r w:rsidRPr="00426E3B">
              <w:rPr>
                <w:sz w:val="24"/>
                <w:lang w:val="ro-RO"/>
              </w:rPr>
              <w:t xml:space="preserve">- asigurarea suportului tehnic necesar pentru supravegherea </w:t>
            </w:r>
            <w:r w:rsidRPr="00426E3B">
              <w:rPr>
                <w:sz w:val="24"/>
                <w:lang w:val="ro-RO"/>
              </w:rPr>
              <w:lastRenderedPageBreak/>
              <w:t>în utilizare a mijloacelor de măsurare şi supravegherea pieţei;</w:t>
            </w:r>
          </w:p>
          <w:p w:rsidR="004D0EFE" w:rsidRPr="00426E3B" w:rsidRDefault="004D0EFE" w:rsidP="003E357E">
            <w:pPr>
              <w:rPr>
                <w:sz w:val="24"/>
                <w:lang w:val="ro-RO"/>
              </w:rPr>
            </w:pPr>
            <w:r w:rsidRPr="00426E3B">
              <w:rPr>
                <w:sz w:val="24"/>
                <w:lang w:val="ro-RO"/>
              </w:rPr>
              <w:t xml:space="preserve">– formarea şi gestionarea fondului naţional de documente normative în domeniul metrologiei, precum şi stabilirea modului de utilizare a acestui fond. </w:t>
            </w:r>
          </w:p>
          <w:p w:rsidR="005C51D8" w:rsidRDefault="005C51D8" w:rsidP="003E357E">
            <w:pPr>
              <w:rPr>
                <w:sz w:val="24"/>
                <w:lang w:val="ro-RO"/>
              </w:rPr>
            </w:pPr>
          </w:p>
          <w:p w:rsidR="000D1AEB" w:rsidRPr="00426E3B" w:rsidRDefault="000D1AEB" w:rsidP="003E357E">
            <w:pPr>
              <w:rPr>
                <w:sz w:val="24"/>
                <w:lang w:val="ro-RO"/>
              </w:rPr>
            </w:pPr>
          </w:p>
          <w:p w:rsidR="00CB1AE6" w:rsidRPr="00426E3B" w:rsidRDefault="00F10374" w:rsidP="003E357E">
            <w:pPr>
              <w:rPr>
                <w:sz w:val="24"/>
                <w:lang w:val="ro-RO"/>
              </w:rPr>
            </w:pPr>
            <w:r w:rsidRPr="00426E3B">
              <w:rPr>
                <w:sz w:val="24"/>
                <w:lang w:val="ro-RO"/>
              </w:rPr>
              <w:t xml:space="preserve">(4) Baza naţională de etaloane este baza </w:t>
            </w:r>
            <w:r w:rsidR="00426E3B" w:rsidRPr="00426E3B">
              <w:rPr>
                <w:sz w:val="24"/>
                <w:lang w:val="ro-RO"/>
              </w:rPr>
              <w:t xml:space="preserve">tehnică care asigură preluarea, conservarea şi diseminarea </w:t>
            </w:r>
            <w:r w:rsidRPr="00426E3B">
              <w:rPr>
                <w:sz w:val="24"/>
                <w:lang w:val="ro-RO"/>
              </w:rPr>
              <w:t>unităţilor de măsură.</w:t>
            </w:r>
          </w:p>
          <w:p w:rsidR="00CB1AE6" w:rsidRPr="00426E3B" w:rsidRDefault="00CB1AE6" w:rsidP="003E357E">
            <w:pPr>
              <w:rPr>
                <w:sz w:val="24"/>
                <w:lang w:val="ro-RO"/>
              </w:rPr>
            </w:pPr>
          </w:p>
          <w:p w:rsidR="00CB1AE6" w:rsidRPr="00426E3B" w:rsidRDefault="00CB1AE6" w:rsidP="003E357E">
            <w:pPr>
              <w:rPr>
                <w:sz w:val="24"/>
                <w:lang w:val="ro-RO"/>
              </w:rPr>
            </w:pPr>
          </w:p>
          <w:p w:rsidR="00CB1AE6" w:rsidRPr="00426E3B" w:rsidRDefault="00CB1AE6" w:rsidP="003E357E">
            <w:pPr>
              <w:rPr>
                <w:sz w:val="24"/>
                <w:lang w:val="ro-RO"/>
              </w:rPr>
            </w:pPr>
          </w:p>
          <w:p w:rsidR="00CB1AE6" w:rsidRPr="00426E3B" w:rsidRDefault="00CB1AE6" w:rsidP="003E357E">
            <w:pPr>
              <w:rPr>
                <w:sz w:val="24"/>
                <w:lang w:val="ro-RO"/>
              </w:rPr>
            </w:pPr>
          </w:p>
          <w:p w:rsidR="00CB1AE6" w:rsidRPr="00426E3B" w:rsidRDefault="00CB1AE6" w:rsidP="003E357E">
            <w:pPr>
              <w:rPr>
                <w:sz w:val="24"/>
                <w:lang w:val="ro-RO"/>
              </w:rPr>
            </w:pPr>
          </w:p>
          <w:p w:rsidR="00096D1F" w:rsidRDefault="00096D1F" w:rsidP="003E357E">
            <w:pPr>
              <w:rPr>
                <w:sz w:val="24"/>
                <w:lang w:val="ro-RO"/>
              </w:rPr>
            </w:pPr>
          </w:p>
          <w:p w:rsidR="000D1AEB" w:rsidRPr="00426E3B" w:rsidRDefault="000D1AEB" w:rsidP="003E357E">
            <w:pPr>
              <w:rPr>
                <w:sz w:val="24"/>
                <w:lang w:val="ro-RO"/>
              </w:rPr>
            </w:pPr>
          </w:p>
          <w:p w:rsidR="004D0EFE" w:rsidRPr="00426E3B" w:rsidRDefault="004D0EFE" w:rsidP="003E357E">
            <w:pPr>
              <w:rPr>
                <w:sz w:val="24"/>
                <w:lang w:val="ro-RO"/>
              </w:rPr>
            </w:pPr>
            <w:r w:rsidRPr="00426E3B">
              <w:rPr>
                <w:sz w:val="24"/>
                <w:lang w:val="ro-RO"/>
              </w:rPr>
              <w:t>(5) Consiliul Naţional de Metrologie este un organ consultativ, format în cadrul autorităţii centrale de metrologie, în care sînt reprezentate toate părțile interesate și care înaintează propuneri de politici referitoare la domeniul metrologiei.</w:t>
            </w:r>
          </w:p>
          <w:p w:rsidR="005E7F86" w:rsidRPr="00426E3B" w:rsidRDefault="005E7F86" w:rsidP="003E357E">
            <w:pPr>
              <w:rPr>
                <w:sz w:val="24"/>
                <w:lang w:val="ro-RO"/>
              </w:rPr>
            </w:pPr>
          </w:p>
          <w:p w:rsidR="005E7F86" w:rsidRPr="00426E3B" w:rsidRDefault="005E7F86" w:rsidP="003E357E">
            <w:pPr>
              <w:rPr>
                <w:sz w:val="24"/>
                <w:lang w:val="ro-RO"/>
              </w:rPr>
            </w:pPr>
          </w:p>
          <w:p w:rsidR="005E7F86" w:rsidRPr="00426E3B" w:rsidRDefault="005E7F86" w:rsidP="003E357E">
            <w:pPr>
              <w:rPr>
                <w:sz w:val="24"/>
                <w:lang w:val="ro-RO"/>
              </w:rPr>
            </w:pPr>
          </w:p>
          <w:p w:rsidR="005E7F86" w:rsidRPr="00426E3B" w:rsidRDefault="005E7F86" w:rsidP="003E357E">
            <w:pPr>
              <w:rPr>
                <w:sz w:val="24"/>
                <w:lang w:val="ro-RO"/>
              </w:rPr>
            </w:pPr>
          </w:p>
          <w:p w:rsidR="005E7F86" w:rsidRPr="00426E3B" w:rsidRDefault="005E7F86"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341C10" w:rsidRPr="00426E3B" w:rsidRDefault="00341C10" w:rsidP="003E357E">
            <w:pPr>
              <w:rPr>
                <w:sz w:val="24"/>
                <w:lang w:val="ro-RO"/>
              </w:rPr>
            </w:pPr>
          </w:p>
          <w:p w:rsidR="00341C10" w:rsidRDefault="00341C10" w:rsidP="003E357E">
            <w:pPr>
              <w:rPr>
                <w:sz w:val="24"/>
                <w:lang w:val="ro-RO"/>
              </w:rPr>
            </w:pPr>
          </w:p>
          <w:p w:rsidR="000D1AEB" w:rsidRDefault="000D1AEB" w:rsidP="003E357E">
            <w:pPr>
              <w:rPr>
                <w:sz w:val="24"/>
                <w:lang w:val="ro-RO"/>
              </w:rPr>
            </w:pPr>
          </w:p>
          <w:p w:rsidR="000D1AEB" w:rsidRDefault="000D1AEB" w:rsidP="003E357E">
            <w:pPr>
              <w:rPr>
                <w:sz w:val="24"/>
                <w:lang w:val="ro-RO"/>
              </w:rPr>
            </w:pPr>
          </w:p>
          <w:p w:rsidR="000D1AEB" w:rsidRDefault="000D1AEB" w:rsidP="003E357E">
            <w:pPr>
              <w:rPr>
                <w:sz w:val="24"/>
                <w:lang w:val="ro-RO"/>
              </w:rPr>
            </w:pPr>
          </w:p>
          <w:p w:rsidR="000D1AEB" w:rsidRPr="00426E3B" w:rsidRDefault="000D1AEB" w:rsidP="003E357E">
            <w:pPr>
              <w:rPr>
                <w:sz w:val="24"/>
                <w:lang w:val="ro-RO"/>
              </w:rPr>
            </w:pPr>
          </w:p>
          <w:p w:rsidR="00341C10" w:rsidRPr="00426E3B" w:rsidRDefault="00341C10" w:rsidP="003E357E">
            <w:pPr>
              <w:rPr>
                <w:sz w:val="24"/>
                <w:lang w:val="ro-RO"/>
              </w:rPr>
            </w:pPr>
          </w:p>
          <w:p w:rsidR="00341C10" w:rsidRDefault="00341C10" w:rsidP="003E357E">
            <w:pPr>
              <w:rPr>
                <w:sz w:val="24"/>
                <w:lang w:val="ro-RO"/>
              </w:rPr>
            </w:pPr>
          </w:p>
          <w:p w:rsidR="000D1AEB" w:rsidRPr="00426E3B" w:rsidRDefault="000D1AEB" w:rsidP="003E357E">
            <w:pPr>
              <w:rPr>
                <w:sz w:val="24"/>
                <w:lang w:val="ro-RO"/>
              </w:rPr>
            </w:pPr>
          </w:p>
          <w:p w:rsidR="00CD3CB5" w:rsidRPr="00426E3B" w:rsidRDefault="00CD3CB5" w:rsidP="003E357E">
            <w:pPr>
              <w:rPr>
                <w:sz w:val="24"/>
                <w:lang w:val="ro-RO"/>
              </w:rPr>
            </w:pPr>
          </w:p>
          <w:p w:rsidR="004D0EFE" w:rsidRPr="00426E3B" w:rsidRDefault="004D0EFE" w:rsidP="003E357E">
            <w:pPr>
              <w:rPr>
                <w:sz w:val="24"/>
                <w:lang w:val="ro-RO"/>
              </w:rPr>
            </w:pPr>
            <w:r w:rsidRPr="00426E3B">
              <w:rPr>
                <w:sz w:val="24"/>
                <w:lang w:val="ro-RO"/>
              </w:rPr>
              <w:t>(</w:t>
            </w:r>
            <w:r w:rsidR="00F10374" w:rsidRPr="00426E3B">
              <w:rPr>
                <w:sz w:val="24"/>
                <w:lang w:val="ro-RO"/>
              </w:rPr>
              <w:t>6</w:t>
            </w:r>
            <w:r w:rsidRPr="00426E3B">
              <w:rPr>
                <w:sz w:val="24"/>
                <w:lang w:val="ro-RO"/>
              </w:rPr>
              <w:t>) Serviciile de metrologie ale persoanelor juridice, inclusiv laboratoarele din subordine, se creează pentru asigurarea uniformităţii şi exactităţii măsurărilor în domeniile de activitate corespunzătoare prin exercitarea următoarelor funcții:</w:t>
            </w:r>
          </w:p>
          <w:p w:rsidR="004D0EFE" w:rsidRPr="00426E3B" w:rsidRDefault="004D0EFE" w:rsidP="003E357E">
            <w:pPr>
              <w:rPr>
                <w:sz w:val="24"/>
                <w:lang w:val="ro-RO"/>
              </w:rPr>
            </w:pPr>
            <w:r w:rsidRPr="00426E3B">
              <w:rPr>
                <w:sz w:val="24"/>
                <w:lang w:val="ro-RO"/>
              </w:rPr>
              <w:t>- diseminarea unităţilor de măsură ale Sistemului Internaţional de Unităţi (SI) de la etaloanele de nivel ierarhic inferior la mijloacele de măsurare;</w:t>
            </w:r>
          </w:p>
          <w:p w:rsidR="004D0EFE" w:rsidRPr="00426E3B" w:rsidRDefault="004D0EFE" w:rsidP="003E357E">
            <w:pPr>
              <w:rPr>
                <w:sz w:val="24"/>
                <w:lang w:val="ro-RO"/>
              </w:rPr>
            </w:pPr>
            <w:r w:rsidRPr="00426E3B">
              <w:rPr>
                <w:sz w:val="24"/>
                <w:lang w:val="ro-RO"/>
              </w:rPr>
              <w:t>- efectuarea verificărilor metrologice inițiale, periodice și după reparare a mijloacelor de măsurare supuse controlului metrologic legal;</w:t>
            </w:r>
          </w:p>
          <w:p w:rsidR="00CB1AE6" w:rsidRPr="00426E3B" w:rsidRDefault="00CB1AE6"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532073" w:rsidRPr="00426E3B" w:rsidRDefault="00532073" w:rsidP="003E357E">
            <w:pPr>
              <w:rPr>
                <w:sz w:val="24"/>
                <w:lang w:val="ro-RO"/>
              </w:rPr>
            </w:pPr>
          </w:p>
          <w:p w:rsidR="00CB1AE6" w:rsidRPr="00426E3B" w:rsidRDefault="00CB1AE6" w:rsidP="003E357E">
            <w:pPr>
              <w:rPr>
                <w:sz w:val="24"/>
                <w:lang w:val="ro-RO"/>
              </w:rPr>
            </w:pPr>
          </w:p>
          <w:p w:rsidR="00B010CA" w:rsidRPr="00426E3B" w:rsidRDefault="00B010CA" w:rsidP="003E357E">
            <w:pPr>
              <w:rPr>
                <w:sz w:val="24"/>
                <w:lang w:val="ro-RO"/>
              </w:rPr>
            </w:pPr>
          </w:p>
          <w:p w:rsidR="00396334" w:rsidRPr="00426E3B" w:rsidRDefault="00396334" w:rsidP="003E357E">
            <w:pPr>
              <w:rPr>
                <w:sz w:val="24"/>
                <w:lang w:val="ro-RO"/>
              </w:rPr>
            </w:pPr>
          </w:p>
          <w:p w:rsidR="00396334" w:rsidRDefault="00396334" w:rsidP="003E357E">
            <w:pPr>
              <w:rPr>
                <w:sz w:val="24"/>
                <w:lang w:val="ro-RO"/>
              </w:rPr>
            </w:pPr>
          </w:p>
          <w:p w:rsidR="000D1AEB" w:rsidRDefault="000D1AEB" w:rsidP="003E357E">
            <w:pPr>
              <w:rPr>
                <w:sz w:val="24"/>
                <w:lang w:val="ro-RO"/>
              </w:rPr>
            </w:pPr>
          </w:p>
          <w:p w:rsidR="000D1AEB" w:rsidRDefault="000D1AEB" w:rsidP="003E357E">
            <w:pPr>
              <w:rPr>
                <w:sz w:val="24"/>
                <w:lang w:val="ro-RO"/>
              </w:rPr>
            </w:pPr>
          </w:p>
          <w:p w:rsidR="000D1AEB" w:rsidRDefault="000D1AEB" w:rsidP="003E357E">
            <w:pPr>
              <w:rPr>
                <w:sz w:val="24"/>
                <w:lang w:val="ro-RO"/>
              </w:rPr>
            </w:pPr>
          </w:p>
          <w:p w:rsidR="000D1AEB" w:rsidRPr="00426E3B" w:rsidRDefault="000D1AEB" w:rsidP="003E357E">
            <w:pPr>
              <w:rPr>
                <w:sz w:val="24"/>
                <w:lang w:val="ro-RO"/>
              </w:rPr>
            </w:pPr>
          </w:p>
          <w:p w:rsidR="00782A1F" w:rsidRPr="00426E3B" w:rsidRDefault="00782A1F" w:rsidP="003E357E">
            <w:pPr>
              <w:rPr>
                <w:sz w:val="24"/>
                <w:lang w:val="ro-RO"/>
              </w:rPr>
            </w:pPr>
          </w:p>
          <w:p w:rsidR="004D0EFE" w:rsidRPr="00426E3B" w:rsidRDefault="000D1AEB" w:rsidP="003E357E">
            <w:pPr>
              <w:rPr>
                <w:sz w:val="24"/>
                <w:lang w:val="ro-RO"/>
              </w:rPr>
            </w:pPr>
            <w:r w:rsidRPr="000D1AEB">
              <w:rPr>
                <w:sz w:val="24"/>
                <w:lang w:val="ro-RO"/>
              </w:rPr>
              <w:t>(7) Agenţia pentru Protecţia Consumatorilor exercită în numele statului supravegherea metrologică prin inspecții și testări inopinate. Este subordonată autorităţii centrale de metrologie și efectuează, fără a percepe tarife sau taxe, supravegherea metrologică a respectării de către persoanele juridice şi fizice a prevederilor documentelor normative aplicabile domeniului prezentei legi, aprobate de autoritatea centrală de metrologie ce ţin de</w:t>
            </w:r>
            <w:r>
              <w:rPr>
                <w:sz w:val="24"/>
                <w:lang w:val="ro-RO"/>
              </w:rPr>
              <w:t>:</w:t>
            </w:r>
          </w:p>
          <w:p w:rsidR="004D0EFE" w:rsidRPr="00426E3B" w:rsidRDefault="004D0EFE" w:rsidP="003E357E">
            <w:pPr>
              <w:rPr>
                <w:sz w:val="24"/>
                <w:lang w:val="ro-RO"/>
              </w:rPr>
            </w:pPr>
            <w:r w:rsidRPr="00426E3B">
              <w:rPr>
                <w:sz w:val="24"/>
                <w:lang w:val="ro-RO"/>
              </w:rPr>
              <w:t xml:space="preserve">a) utilizarea adecvată a unităţilor de măsură şi a simbolurilor acestora; </w:t>
            </w:r>
          </w:p>
          <w:p w:rsidR="004D0EFE" w:rsidRPr="00426E3B" w:rsidRDefault="004D0EFE" w:rsidP="003E357E">
            <w:pPr>
              <w:rPr>
                <w:sz w:val="24"/>
                <w:lang w:val="ro-RO"/>
              </w:rPr>
            </w:pPr>
            <w:r w:rsidRPr="00426E3B">
              <w:rPr>
                <w:sz w:val="24"/>
                <w:lang w:val="ro-RO"/>
              </w:rPr>
              <w:t xml:space="preserve">b) obligaţiile utilizatorilor mijloacelor de măsurare supuse controlului metrologic legal; </w:t>
            </w:r>
          </w:p>
          <w:p w:rsidR="004D0EFE" w:rsidRPr="00426E3B" w:rsidRDefault="004D0EFE" w:rsidP="003E357E">
            <w:pPr>
              <w:rPr>
                <w:sz w:val="24"/>
                <w:lang w:val="ro-RO"/>
              </w:rPr>
            </w:pPr>
            <w:r w:rsidRPr="00426E3B">
              <w:rPr>
                <w:sz w:val="24"/>
                <w:lang w:val="ro-RO"/>
              </w:rPr>
              <w:lastRenderedPageBreak/>
              <w:t>c) obligaţiile producătorilor şi importatorilor mijloacelor de măsurare la  punerea la dispoziție pe piață și darea în folosință;</w:t>
            </w:r>
          </w:p>
          <w:p w:rsidR="004D0EFE" w:rsidRPr="00426E3B" w:rsidRDefault="004D0EFE" w:rsidP="003E357E">
            <w:pPr>
              <w:rPr>
                <w:sz w:val="24"/>
                <w:lang w:val="ro-RO"/>
              </w:rPr>
            </w:pPr>
            <w:r w:rsidRPr="00426E3B">
              <w:rPr>
                <w:sz w:val="24"/>
                <w:lang w:val="ro-RO"/>
              </w:rPr>
              <w:t xml:space="preserve">d) condiţiile de desfăşurare a activităţilor metrologice efectuate de către persoanele juridice desemnate de autoritatea centrală de metrologie, înregistrate conform prevederilor prezentei legi; </w:t>
            </w:r>
          </w:p>
          <w:p w:rsidR="004D0EFE" w:rsidRDefault="004D0EFE" w:rsidP="000D1AEB">
            <w:pPr>
              <w:rPr>
                <w:sz w:val="24"/>
                <w:lang w:val="ro-RO"/>
              </w:rPr>
            </w:pPr>
            <w:r w:rsidRPr="00426E3B">
              <w:rPr>
                <w:sz w:val="24"/>
                <w:lang w:val="ro-RO"/>
              </w:rPr>
              <w:t xml:space="preserve">e) obligaţiile producătorilor de preambalate și a sticle utilizate ca recipiente de măsură; </w:t>
            </w:r>
          </w:p>
          <w:p w:rsidR="000D1AEB" w:rsidRPr="00426E3B" w:rsidRDefault="000D1AEB" w:rsidP="000D1AEB">
            <w:pPr>
              <w:rPr>
                <w:sz w:val="24"/>
                <w:lang w:val="ro-RO"/>
              </w:rPr>
            </w:pPr>
            <w:r w:rsidRPr="000D1AEB">
              <w:rPr>
                <w:sz w:val="24"/>
                <w:lang w:val="ro-RO"/>
              </w:rPr>
              <w:t>(8) Pentru efectuarea supravegherii metrologice, Agenţia pentru Protecţia Consumatorilor poate implica, după caz, organele de control ale organelor centrale de specialitate din cadrul administraţiei publice şi/sau ale autorităţilor administraţiei publice locale.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426E3B" w:rsidRDefault="003E357E" w:rsidP="003E357E">
            <w:pPr>
              <w:rPr>
                <w:color w:val="000000" w:themeColor="text1"/>
                <w:sz w:val="24"/>
                <w:lang w:val="ro-RO"/>
              </w:rPr>
            </w:pPr>
            <w:r w:rsidRPr="00426E3B">
              <w:rPr>
                <w:color w:val="000000" w:themeColor="text1"/>
                <w:sz w:val="24"/>
                <w:lang w:val="ro-RO"/>
              </w:rPr>
              <w:lastRenderedPageBreak/>
              <w:t>Compatibil</w:t>
            </w: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r w:rsidRPr="00426E3B">
              <w:rPr>
                <w:color w:val="000000" w:themeColor="text1"/>
                <w:sz w:val="24"/>
                <w:lang w:val="ro-RO"/>
              </w:rPr>
              <w:t>Compatibil</w:t>
            </w: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Pr="00426E3B" w:rsidRDefault="00096D1F" w:rsidP="003E357E">
            <w:pPr>
              <w:rPr>
                <w:color w:val="000000" w:themeColor="text1"/>
                <w:sz w:val="24"/>
                <w:lang w:val="ro-RO"/>
              </w:rPr>
            </w:pPr>
          </w:p>
          <w:p w:rsidR="00096D1F" w:rsidRDefault="00096D1F" w:rsidP="003E357E">
            <w:pPr>
              <w:rPr>
                <w:color w:val="000000" w:themeColor="text1"/>
                <w:sz w:val="24"/>
                <w:lang w:val="ro-RO"/>
              </w:rPr>
            </w:pPr>
          </w:p>
          <w:p w:rsidR="000D1AEB" w:rsidRPr="00426E3B" w:rsidRDefault="000D1AEB" w:rsidP="003E357E">
            <w:pPr>
              <w:rPr>
                <w:color w:val="000000" w:themeColor="text1"/>
                <w:sz w:val="24"/>
                <w:lang w:val="ro-RO"/>
              </w:rPr>
            </w:pPr>
          </w:p>
          <w:p w:rsidR="00096D1F" w:rsidRPr="00426E3B" w:rsidRDefault="00096D1F" w:rsidP="003E357E">
            <w:pPr>
              <w:rPr>
                <w:color w:val="000000" w:themeColor="text1"/>
                <w:sz w:val="24"/>
                <w:lang w:val="ro-RO"/>
              </w:rPr>
            </w:pPr>
            <w:r w:rsidRPr="00426E3B">
              <w:rPr>
                <w:color w:val="000000" w:themeColor="text1"/>
                <w:sz w:val="24"/>
                <w:lang w:val="ro-RO"/>
              </w:rPr>
              <w:t>Compatibil</w:t>
            </w: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FD5FAE" w:rsidRPr="00426E3B" w:rsidRDefault="00FD5FAE" w:rsidP="003E357E">
            <w:pPr>
              <w:rPr>
                <w:color w:val="000000" w:themeColor="text1"/>
                <w:sz w:val="24"/>
                <w:lang w:val="ro-RO"/>
              </w:rPr>
            </w:pPr>
          </w:p>
          <w:p w:rsidR="00FD5FAE" w:rsidRPr="00426E3B" w:rsidRDefault="00FD5FAE" w:rsidP="003E357E">
            <w:pPr>
              <w:rPr>
                <w:color w:val="000000" w:themeColor="text1"/>
                <w:sz w:val="24"/>
                <w:lang w:val="ro-RO"/>
              </w:rPr>
            </w:pPr>
          </w:p>
          <w:p w:rsidR="00BC1D4C" w:rsidRDefault="00BC1D4C" w:rsidP="003E357E">
            <w:pPr>
              <w:rPr>
                <w:color w:val="000000" w:themeColor="text1"/>
                <w:sz w:val="24"/>
                <w:lang w:val="ro-RO"/>
              </w:rPr>
            </w:pPr>
          </w:p>
          <w:p w:rsidR="000D1AEB" w:rsidRDefault="000D1AEB" w:rsidP="003E357E">
            <w:pPr>
              <w:rPr>
                <w:color w:val="000000" w:themeColor="text1"/>
                <w:sz w:val="24"/>
                <w:lang w:val="ro-RO"/>
              </w:rPr>
            </w:pPr>
          </w:p>
          <w:p w:rsidR="000D1AEB" w:rsidRDefault="000D1AEB" w:rsidP="003E357E">
            <w:pPr>
              <w:rPr>
                <w:color w:val="000000" w:themeColor="text1"/>
                <w:sz w:val="24"/>
                <w:lang w:val="ro-RO"/>
              </w:rPr>
            </w:pPr>
          </w:p>
          <w:p w:rsidR="000D1AEB" w:rsidRDefault="000D1AEB" w:rsidP="003E357E">
            <w:pPr>
              <w:rPr>
                <w:color w:val="000000" w:themeColor="text1"/>
                <w:sz w:val="24"/>
                <w:lang w:val="ro-RO"/>
              </w:rPr>
            </w:pPr>
          </w:p>
          <w:p w:rsidR="000D1AEB" w:rsidRDefault="000D1AEB" w:rsidP="003E357E">
            <w:pPr>
              <w:rPr>
                <w:color w:val="000000" w:themeColor="text1"/>
                <w:sz w:val="24"/>
                <w:lang w:val="ro-RO"/>
              </w:rPr>
            </w:pPr>
          </w:p>
          <w:p w:rsidR="000D1AEB" w:rsidRPr="00426E3B" w:rsidRDefault="000D1AEB" w:rsidP="003E357E">
            <w:pPr>
              <w:rPr>
                <w:color w:val="000000" w:themeColor="text1"/>
                <w:sz w:val="24"/>
                <w:lang w:val="ro-RO"/>
              </w:rPr>
            </w:pPr>
          </w:p>
          <w:p w:rsidR="00BC1D4C" w:rsidRPr="00426E3B" w:rsidRDefault="00BC1D4C" w:rsidP="003E357E">
            <w:pPr>
              <w:rPr>
                <w:color w:val="000000" w:themeColor="text1"/>
                <w:sz w:val="24"/>
                <w:lang w:val="ro-RO"/>
              </w:rPr>
            </w:pPr>
            <w:r w:rsidRPr="00426E3B">
              <w:rPr>
                <w:color w:val="000000" w:themeColor="text1"/>
                <w:sz w:val="24"/>
                <w:lang w:val="ro-RO"/>
              </w:rPr>
              <w:t>Compatibil</w:t>
            </w: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BC1D4C" w:rsidRPr="00426E3B" w:rsidRDefault="00BC1D4C" w:rsidP="003E357E">
            <w:pPr>
              <w:rPr>
                <w:color w:val="000000" w:themeColor="text1"/>
                <w:sz w:val="24"/>
                <w:lang w:val="ro-RO"/>
              </w:rPr>
            </w:pPr>
          </w:p>
          <w:p w:rsidR="00782A1F" w:rsidRPr="00426E3B" w:rsidRDefault="00782A1F" w:rsidP="003E357E">
            <w:pPr>
              <w:rPr>
                <w:color w:val="000000" w:themeColor="text1"/>
                <w:sz w:val="24"/>
                <w:lang w:val="ro-RO"/>
              </w:rPr>
            </w:pPr>
          </w:p>
          <w:p w:rsidR="00782A1F" w:rsidRPr="00426E3B" w:rsidRDefault="00782A1F" w:rsidP="003E357E">
            <w:pPr>
              <w:rPr>
                <w:color w:val="000000" w:themeColor="text1"/>
                <w:sz w:val="24"/>
                <w:lang w:val="ro-RO"/>
              </w:rPr>
            </w:pPr>
          </w:p>
          <w:p w:rsidR="00BC1D4C" w:rsidRPr="00426E3B" w:rsidRDefault="00BC1D4C" w:rsidP="003E357E">
            <w:pPr>
              <w:rPr>
                <w:color w:val="000000" w:themeColor="text1"/>
                <w:sz w:val="24"/>
                <w:lang w:val="ro-RO"/>
              </w:rPr>
            </w:pPr>
          </w:p>
          <w:p w:rsidR="00782A1F" w:rsidRPr="00426E3B" w:rsidRDefault="00782A1F" w:rsidP="003E357E">
            <w:pPr>
              <w:rPr>
                <w:color w:val="000000" w:themeColor="text1"/>
                <w:sz w:val="24"/>
                <w:lang w:val="ro-RO"/>
              </w:rPr>
            </w:pPr>
          </w:p>
          <w:p w:rsidR="00BC1D4C" w:rsidRPr="00426E3B" w:rsidRDefault="00BC1D4C" w:rsidP="003E357E">
            <w:pPr>
              <w:rPr>
                <w:color w:val="000000" w:themeColor="text1"/>
                <w:sz w:val="24"/>
                <w:lang w:val="ro-RO"/>
              </w:rPr>
            </w:pPr>
            <w:r w:rsidRPr="00426E3B">
              <w:rPr>
                <w:color w:val="000000" w:themeColor="text1"/>
                <w:sz w:val="24"/>
                <w:lang w:val="ro-RO"/>
              </w:rPr>
              <w:t>Compatibil</w:t>
            </w:r>
          </w:p>
          <w:p w:rsidR="00096D1F" w:rsidRPr="00426E3B" w:rsidRDefault="00096D1F" w:rsidP="003E357E">
            <w:pPr>
              <w:rPr>
                <w:color w:val="000000" w:themeColor="text1"/>
                <w:sz w:val="24"/>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0F34" w:rsidRPr="00CB6242" w:rsidRDefault="00590F34" w:rsidP="003E357E">
            <w:pPr>
              <w:rPr>
                <w:b/>
                <w:lang w:val="ro-RO"/>
              </w:rPr>
            </w:pPr>
            <w:r w:rsidRPr="00CB6242">
              <w:rPr>
                <w:b/>
                <w:lang w:val="ro-RO"/>
              </w:rPr>
              <w:lastRenderedPageBreak/>
              <w:t>OIML D1:2012</w:t>
            </w:r>
          </w:p>
          <w:p w:rsidR="00590F34" w:rsidRPr="00CB6242" w:rsidRDefault="00590F34" w:rsidP="003E357E">
            <w:pPr>
              <w:rPr>
                <w:b/>
                <w:lang w:val="ro-RO"/>
              </w:rPr>
            </w:pPr>
            <w:r w:rsidRPr="00CB6242">
              <w:rPr>
                <w:b/>
                <w:lang w:val="ro-RO"/>
              </w:rPr>
              <w:t xml:space="preserve">Element no. 2 </w:t>
            </w:r>
          </w:p>
          <w:p w:rsidR="00782A1F" w:rsidRPr="00CB6242" w:rsidRDefault="00782A1F" w:rsidP="00782A1F">
            <w:pPr>
              <w:rPr>
                <w:lang w:val="ro-RO"/>
              </w:rPr>
            </w:pPr>
            <w:r w:rsidRPr="00CB6242">
              <w:rPr>
                <w:lang w:val="ro-RO"/>
              </w:rPr>
              <w:t>Guvernul va elabora reglementari adecvate în aplicarea Legii Metrologiei, în scopul de a defini:</w:t>
            </w:r>
          </w:p>
          <w:p w:rsidR="00782A1F" w:rsidRPr="00CB6242" w:rsidRDefault="00782A1F" w:rsidP="00782A1F">
            <w:pPr>
              <w:rPr>
                <w:lang w:val="ro-RO"/>
              </w:rPr>
            </w:pPr>
            <w:r w:rsidRPr="00CB6242">
              <w:rPr>
                <w:lang w:val="ro-RO"/>
              </w:rPr>
              <w:t>- măsurările și mijloacele de măsurare supuse controlului legal,</w:t>
            </w:r>
          </w:p>
          <w:p w:rsidR="00782A1F" w:rsidRPr="00CB6242" w:rsidRDefault="00782A1F" w:rsidP="00782A1F">
            <w:pPr>
              <w:rPr>
                <w:lang w:val="ro-RO"/>
              </w:rPr>
            </w:pPr>
            <w:r w:rsidRPr="00CB6242">
              <w:rPr>
                <w:lang w:val="ro-RO"/>
              </w:rPr>
              <w:t>- cerințele aplicabile măsurărilor și mijloacelor de măsurare reglementate,</w:t>
            </w:r>
          </w:p>
          <w:p w:rsidR="00782A1F" w:rsidRPr="00CB6242" w:rsidRDefault="00782A1F" w:rsidP="00782A1F">
            <w:pPr>
              <w:rPr>
                <w:lang w:val="ro-RO"/>
              </w:rPr>
            </w:pPr>
            <w:r w:rsidRPr="00CB6242">
              <w:rPr>
                <w:lang w:val="ro-RO"/>
              </w:rPr>
              <w:t>- procedurile de control legal al măsurărilor și mijloacelor de măsurare,</w:t>
            </w:r>
          </w:p>
          <w:p w:rsidR="00782A1F" w:rsidRPr="00CB6242" w:rsidRDefault="00782A1F" w:rsidP="00782A1F">
            <w:pPr>
              <w:rPr>
                <w:lang w:val="ro-RO"/>
              </w:rPr>
            </w:pPr>
            <w:r w:rsidRPr="00CB6242">
              <w:rPr>
                <w:lang w:val="ro-RO"/>
              </w:rPr>
              <w:t>- organismele responsabile cu îndeplinirea anumitor sarcini referitoare la acest control legal și cerințele aplicabile acestor organisme.</w:t>
            </w:r>
          </w:p>
          <w:p w:rsidR="004D0EFE" w:rsidRPr="00CB6242" w:rsidRDefault="00782A1F" w:rsidP="00782A1F">
            <w:pPr>
              <w:rPr>
                <w:sz w:val="24"/>
                <w:lang w:val="ro-RO"/>
              </w:rPr>
            </w:pPr>
            <w:r w:rsidRPr="00CB6242">
              <w:rPr>
                <w:lang w:val="ro-RO"/>
              </w:rPr>
              <w:t>Aceste legi și reglementări trebuie să fie conforme cu obligațiile ce decurg din tratate cum ar fi Convenția Metrului, Tratatul OIML și Acordul privind barierele tehnice din cadrul comerțului al Organizației Mondiale a Comerțului, precum și cu alte obligații ce decurg din tratate sau acorduri regionale (aceste tratate vor fi citate în Legea Metrologiei).</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5.</w:t>
            </w:r>
            <w:r w:rsidRPr="00CB6242">
              <w:rPr>
                <w:sz w:val="24"/>
                <w:lang w:val="ro-RO"/>
              </w:rPr>
              <w:t xml:space="preserve"> Documente normative în domeniul metrologiei </w:t>
            </w:r>
          </w:p>
          <w:p w:rsidR="000D1AEB" w:rsidRPr="000D1AEB" w:rsidRDefault="000D1AEB" w:rsidP="000D1AEB">
            <w:pPr>
              <w:rPr>
                <w:sz w:val="24"/>
                <w:lang w:val="ro-RO"/>
              </w:rPr>
            </w:pPr>
            <w:r w:rsidRPr="000D1AEB">
              <w:rPr>
                <w:sz w:val="24"/>
                <w:lang w:val="ro-RO"/>
              </w:rPr>
              <w:t>(1) În sensul prezentei legi, documente normative în domeniul metrologiei sînt reglementările tehnice ce țin de domeniul prezentei legi, regulamentele generale de metrologie legală, normele de metrologie legală și procedurile de măsurare legală care stabilesc cerințe obligatorii de aplicare repetată la un număr nedeterminat de situaţii identice faţă de mijloacele de măsurare, măsurări, preambalate, sticle utilizate ca recipient de măsură, controlul metrologic legal și în dependență de conținutul acestora, se aprobă prin hotărîri de Guvern sau acte normative ale autorității centrale de metrologie.</w:t>
            </w:r>
          </w:p>
          <w:p w:rsidR="000D1AEB" w:rsidRPr="000D1AEB" w:rsidRDefault="000D1AEB" w:rsidP="000D1AEB">
            <w:pPr>
              <w:rPr>
                <w:sz w:val="24"/>
                <w:lang w:val="ro-RO"/>
              </w:rPr>
            </w:pPr>
            <w:r w:rsidRPr="000D1AEB">
              <w:rPr>
                <w:sz w:val="24"/>
                <w:lang w:val="ro-RO"/>
              </w:rPr>
              <w:t>(2) Textele documentelor normative în domeniul metrologiei se publică în Monitorul Oficial al Republicii Moldova.</w:t>
            </w:r>
          </w:p>
          <w:p w:rsidR="000D1AEB" w:rsidRPr="000D1AEB" w:rsidRDefault="000D1AEB" w:rsidP="000D1AEB">
            <w:pPr>
              <w:rPr>
                <w:sz w:val="24"/>
                <w:lang w:val="ro-RO"/>
              </w:rPr>
            </w:pPr>
            <w:r w:rsidRPr="000D1AEB">
              <w:rPr>
                <w:sz w:val="24"/>
                <w:lang w:val="ro-RO"/>
              </w:rPr>
              <w:t>(3) Reglementare tehnică stabileşte caracteristicile unui produs, cuprinde specificaţii tehnice şi alte cerinţe, inclusiv prevederi administrative relevante, în cazul introducerii pe piață sau dării în exploatare a acestui produs.</w:t>
            </w:r>
          </w:p>
          <w:p w:rsidR="000D1AEB" w:rsidRPr="000D1AEB" w:rsidRDefault="000D1AEB" w:rsidP="000D1AEB">
            <w:pPr>
              <w:rPr>
                <w:sz w:val="24"/>
                <w:lang w:val="ro-RO"/>
              </w:rPr>
            </w:pPr>
            <w:r w:rsidRPr="000D1AEB">
              <w:rPr>
                <w:sz w:val="24"/>
                <w:lang w:val="ro-RO"/>
              </w:rPr>
              <w:t xml:space="preserve">(4) Regulamentul general de metrologie legală stabileşte principiile şi regulile generale specifice activităţilor de metrologie legală şi se identifică prin simbolul RGML. </w:t>
            </w:r>
          </w:p>
          <w:p w:rsidR="000D1AEB" w:rsidRPr="000D1AEB" w:rsidRDefault="000D1AEB" w:rsidP="000D1AEB">
            <w:pPr>
              <w:rPr>
                <w:sz w:val="24"/>
                <w:lang w:val="ro-RO"/>
              </w:rPr>
            </w:pPr>
            <w:r w:rsidRPr="000D1AEB">
              <w:rPr>
                <w:sz w:val="24"/>
                <w:lang w:val="ro-RO"/>
              </w:rPr>
              <w:t>Regulamentele de metrologie legală, în funcţie de conţinut, se aprobă prin hotărîri de Guvern sau acte normative ale autorităţii centrale de metrologie.</w:t>
            </w:r>
          </w:p>
          <w:p w:rsidR="000D1AEB" w:rsidRPr="000D1AEB" w:rsidRDefault="000D1AEB" w:rsidP="000D1AEB">
            <w:pPr>
              <w:rPr>
                <w:sz w:val="24"/>
                <w:lang w:val="ro-RO"/>
              </w:rPr>
            </w:pPr>
            <w:r w:rsidRPr="000D1AEB">
              <w:rPr>
                <w:sz w:val="24"/>
                <w:lang w:val="ro-RO"/>
              </w:rPr>
              <w:lastRenderedPageBreak/>
              <w:t>Reglementările tehnice și regulamentele generale de metrologie legală care transpun prevederile actelor juridice europene se aprobă de Guvern, iar celelalte acte normative specificate la prezentul aliniat se aprobă prin deciziile autorităţii centrale de metrologie.</w:t>
            </w:r>
          </w:p>
          <w:p w:rsidR="004D0EFE" w:rsidRDefault="000D1AEB" w:rsidP="00595CF7">
            <w:pPr>
              <w:rPr>
                <w:sz w:val="24"/>
                <w:lang w:val="ro-RO"/>
              </w:rPr>
            </w:pPr>
            <w:r w:rsidRPr="000D1AEB">
              <w:rPr>
                <w:sz w:val="24"/>
                <w:lang w:val="ro-RO"/>
              </w:rPr>
              <w:t>(5) Norma de metrologie legală, stabileşte cerinţele tehnice şi metrologice și/sau procedura de verificare metrologică pentru anumite categorii de mijloace de măsurare supuse controlului metrologic legal şi se identifică prin simbolul NML, care se aprobă prin deciziile autorității centrale de metrologie.</w:t>
            </w:r>
          </w:p>
          <w:p w:rsidR="00595CF7" w:rsidRPr="006726CD" w:rsidRDefault="00595CF7" w:rsidP="00595CF7">
            <w:pPr>
              <w:rPr>
                <w:color w:val="FF0000"/>
                <w:sz w:val="24"/>
                <w:lang w:val="ro-RO"/>
              </w:rPr>
            </w:pPr>
            <w:r>
              <w:rPr>
                <w:sz w:val="24"/>
                <w:lang w:val="ro-RO"/>
              </w:rPr>
              <w:t xml:space="preserve">(6) </w:t>
            </w:r>
            <w:r w:rsidRPr="00B1084F">
              <w:rPr>
                <w:sz w:val="24"/>
                <w:lang w:val="ro-RO"/>
              </w:rPr>
              <w:t xml:space="preserve">Pînă la elaborarea şi aprobarea </w:t>
            </w:r>
            <w:r>
              <w:rPr>
                <w:sz w:val="24"/>
                <w:lang w:val="ro-RO"/>
              </w:rPr>
              <w:t>normelor de metrologie legală</w:t>
            </w:r>
            <w:r w:rsidRPr="00B1084F">
              <w:rPr>
                <w:sz w:val="24"/>
                <w:lang w:val="ro-RO"/>
              </w:rPr>
              <w:t xml:space="preserve"> se aplică documentele normative internaţionale, inclusiv regionale, aplicabile domeniului metrologiei legale, adoptate la nivel naţional. </w:t>
            </w:r>
          </w:p>
          <w:p w:rsidR="00595CF7" w:rsidRPr="00B1084F" w:rsidRDefault="00595CF7" w:rsidP="00595CF7">
            <w:pPr>
              <w:rPr>
                <w:sz w:val="24"/>
                <w:lang w:val="ro-RO"/>
              </w:rPr>
            </w:pPr>
            <w:r w:rsidRPr="00B1084F">
              <w:rPr>
                <w:sz w:val="24"/>
                <w:lang w:val="ro-RO"/>
              </w:rPr>
              <w:t>(</w:t>
            </w:r>
            <w:r>
              <w:rPr>
                <w:sz w:val="24"/>
                <w:lang w:val="ro-RO"/>
              </w:rPr>
              <w:t>7</w:t>
            </w:r>
            <w:r w:rsidRPr="00B1084F">
              <w:rPr>
                <w:sz w:val="24"/>
                <w:lang w:val="ro-RO"/>
              </w:rPr>
              <w:t xml:space="preserve">) Procedura de măsurare legală, stabileşte operaţii descrise în mod concret, utilizate </w:t>
            </w:r>
            <w:r w:rsidRPr="00595CF7">
              <w:rPr>
                <w:sz w:val="24"/>
                <w:lang w:val="ro-RO"/>
              </w:rPr>
              <w:t>la testarea produselor supuse evaluării conformităţii şi la măsurările în domeniile de interes public, se identifică prin simbolul PML şi se aprobă prin deciziile autorită</w:t>
            </w:r>
            <w:r w:rsidRPr="00595CF7">
              <w:rPr>
                <w:rFonts w:ascii="Cambria" w:hAnsi="Cambria"/>
                <w:sz w:val="24"/>
                <w:lang w:val="ro-RO"/>
              </w:rPr>
              <w:t>ț</w:t>
            </w:r>
            <w:r w:rsidRPr="00595CF7">
              <w:rPr>
                <w:sz w:val="24"/>
                <w:lang w:val="ro-RO"/>
              </w:rPr>
              <w:t>ii centrale de metrologie sau de către autoritatea responsabilă în domeniu, în cadrul căreia se elaborează documentele în cauză acestea fiind coordonate cu autoritatea centrală de metrologie.</w:t>
            </w:r>
            <w:r w:rsidRPr="00810254">
              <w:rPr>
                <w:sz w:val="24"/>
                <w:lang w:val="ro-RO"/>
              </w:rPr>
              <w:t xml:space="preserve"> </w:t>
            </w:r>
          </w:p>
          <w:p w:rsidR="00595CF7" w:rsidRPr="00B1084F" w:rsidRDefault="00595CF7" w:rsidP="00595CF7">
            <w:pPr>
              <w:rPr>
                <w:sz w:val="24"/>
                <w:lang w:val="ro-RO"/>
              </w:rPr>
            </w:pPr>
            <w:r w:rsidRPr="00C058DA">
              <w:rPr>
                <w:sz w:val="24"/>
                <w:lang w:val="ro-RO"/>
              </w:rPr>
              <w:t>(8)</w:t>
            </w:r>
            <w:r w:rsidRPr="00B1084F">
              <w:rPr>
                <w:sz w:val="24"/>
                <w:lang w:val="ro-RO"/>
              </w:rPr>
              <w:t xml:space="preserve"> Cerinţele expuse </w:t>
            </w:r>
            <w:r>
              <w:rPr>
                <w:sz w:val="24"/>
                <w:lang w:val="ro-RO"/>
              </w:rPr>
              <w:t>documentele normative în vigoare în domeniul metrologiei</w:t>
            </w:r>
            <w:r w:rsidRPr="00B1084F">
              <w:rPr>
                <w:sz w:val="24"/>
                <w:lang w:val="ro-RO"/>
              </w:rPr>
              <w:t>, stabilite la aliniat</w:t>
            </w:r>
            <w:r>
              <w:rPr>
                <w:sz w:val="24"/>
                <w:lang w:val="ro-RO"/>
              </w:rPr>
              <w:t>ele</w:t>
            </w:r>
            <w:r w:rsidRPr="00B1084F">
              <w:rPr>
                <w:sz w:val="24"/>
                <w:lang w:val="ro-RO"/>
              </w:rPr>
              <w:t xml:space="preserve"> (</w:t>
            </w:r>
            <w:r>
              <w:rPr>
                <w:sz w:val="24"/>
                <w:lang w:val="ro-RO"/>
              </w:rPr>
              <w:t>3</w:t>
            </w:r>
            <w:r w:rsidRPr="00B1084F">
              <w:rPr>
                <w:sz w:val="24"/>
                <w:lang w:val="ro-RO"/>
              </w:rPr>
              <w:t>)</w:t>
            </w:r>
            <w:r>
              <w:rPr>
                <w:sz w:val="24"/>
                <w:lang w:val="ro-RO"/>
              </w:rPr>
              <w:t>- (7)</w:t>
            </w:r>
            <w:r w:rsidRPr="00B1084F">
              <w:rPr>
                <w:sz w:val="24"/>
                <w:lang w:val="ro-RO"/>
              </w:rPr>
              <w:t xml:space="preserve">, sînt executorii pentru </w:t>
            </w:r>
            <w:r w:rsidRPr="00B1084F">
              <w:rPr>
                <w:rFonts w:ascii="Calibri" w:hAnsi="Calibri" w:cs="Calibri"/>
                <w:sz w:val="24"/>
                <w:lang w:val="ro-RO"/>
              </w:rPr>
              <w:t>p</w:t>
            </w:r>
            <w:r w:rsidRPr="00B1084F">
              <w:rPr>
                <w:sz w:val="24"/>
                <w:lang w:val="ro-RO"/>
              </w:rPr>
              <w:t xml:space="preserve">ersoanele juridice şi fizice care activează în domenii de interes public specificate la art. 10 alin. (1)  în conformitate cu prevederile prezentei legi. </w:t>
            </w:r>
          </w:p>
          <w:p w:rsidR="00595CF7" w:rsidRPr="00CB6242" w:rsidRDefault="00595CF7" w:rsidP="00595CF7">
            <w:pPr>
              <w:rPr>
                <w:lang w:val="ro-RO"/>
              </w:rPr>
            </w:pPr>
            <w:r w:rsidRPr="00B1084F">
              <w:rPr>
                <w:sz w:val="24"/>
                <w:lang w:val="ro-RO"/>
              </w:rPr>
              <w:t xml:space="preserve"> (</w:t>
            </w:r>
            <w:r>
              <w:rPr>
                <w:sz w:val="24"/>
                <w:lang w:val="ro-RO"/>
              </w:rPr>
              <w:t>9</w:t>
            </w:r>
            <w:r w:rsidRPr="00B1084F">
              <w:rPr>
                <w:sz w:val="24"/>
                <w:lang w:val="ro-RO"/>
              </w:rPr>
              <w:t xml:space="preserve">) Reglementările de metrologie legală se elaborează în baza legislaţiei naţionale; a recomandărilor Organizaţiei Internaţionale de Metrologie Legală; a directivelor europene în domeniul metrologiei; a standardelor europene armonizate </w:t>
            </w:r>
            <w:r w:rsidRPr="00B1084F">
              <w:rPr>
                <w:rFonts w:ascii="Cambria" w:hAnsi="Cambria"/>
                <w:sz w:val="24"/>
                <w:lang w:val="ro-RO"/>
              </w:rPr>
              <w:t>ș</w:t>
            </w:r>
            <w:r w:rsidRPr="00B1084F">
              <w:rPr>
                <w:sz w:val="24"/>
                <w:lang w:val="ro-RO"/>
              </w:rPr>
              <w:t>i a standardelor interna</w:t>
            </w:r>
            <w:r w:rsidRPr="00B1084F">
              <w:rPr>
                <w:rFonts w:ascii="Cambria" w:hAnsi="Cambria"/>
                <w:sz w:val="24"/>
                <w:lang w:val="ro-RO"/>
              </w:rPr>
              <w:t>ț</w:t>
            </w:r>
            <w:r w:rsidRPr="00B1084F">
              <w:rPr>
                <w:sz w:val="24"/>
                <w:lang w:val="ro-RO"/>
              </w:rPr>
              <w:t>ionale.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32073" w:rsidRPr="00CB6242" w:rsidRDefault="00532073" w:rsidP="003E357E">
            <w:pPr>
              <w:rPr>
                <w:lang w:val="ro-RO"/>
              </w:rPr>
            </w:pPr>
            <w:r w:rsidRPr="00CB6242">
              <w:rPr>
                <w:lang w:val="ro-RO"/>
              </w:rPr>
              <w:lastRenderedPageBreak/>
              <w:t>Compatibil</w:t>
            </w:r>
          </w:p>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6348EB"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jc w:val="center"/>
              <w:rPr>
                <w:b/>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jc w:val="center"/>
              <w:rPr>
                <w:sz w:val="24"/>
                <w:lang w:val="ro-RO"/>
              </w:rPr>
            </w:pPr>
            <w:r w:rsidRPr="00CB6242">
              <w:rPr>
                <w:b/>
                <w:bCs/>
                <w:sz w:val="24"/>
                <w:lang w:val="ro-RO"/>
              </w:rPr>
              <w:t>Capitolul II</w:t>
            </w:r>
          </w:p>
          <w:p w:rsidR="004D0EFE" w:rsidRPr="00CB6242" w:rsidRDefault="004D0EFE" w:rsidP="003E357E">
            <w:pPr>
              <w:jc w:val="center"/>
              <w:rPr>
                <w:sz w:val="24"/>
                <w:lang w:val="ro-RO"/>
              </w:rPr>
            </w:pPr>
            <w:r w:rsidRPr="00CB6242">
              <w:rPr>
                <w:b/>
                <w:bCs/>
                <w:sz w:val="24"/>
                <w:lang w:val="ro-RO"/>
              </w:rPr>
              <w:t>UNITĂŢILE DE MĂSURĂ LEGALE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7DAB" w:rsidRPr="00CB6242" w:rsidRDefault="00FF7DAB" w:rsidP="003E357E">
            <w:pPr>
              <w:rPr>
                <w:b/>
                <w:lang w:val="ro-RO"/>
              </w:rPr>
            </w:pPr>
            <w:r w:rsidRPr="00CB6242">
              <w:rPr>
                <w:b/>
                <w:color w:val="000000" w:themeColor="text1"/>
                <w:szCs w:val="22"/>
                <w:lang w:val="ro-RO"/>
              </w:rPr>
              <w:t>D1:2012,</w:t>
            </w:r>
            <w:r w:rsidRPr="00CB6242">
              <w:rPr>
                <w:b/>
                <w:lang w:val="ro-RO"/>
              </w:rPr>
              <w:t xml:space="preserve"> Element</w:t>
            </w:r>
            <w:r w:rsidR="00620CCE" w:rsidRPr="00CB6242">
              <w:rPr>
                <w:b/>
                <w:lang w:val="ro-RO"/>
              </w:rPr>
              <w:t>ul</w:t>
            </w:r>
            <w:r w:rsidRPr="00CB6242">
              <w:rPr>
                <w:b/>
                <w:lang w:val="ro-RO"/>
              </w:rPr>
              <w:t xml:space="preserve"> n</w:t>
            </w:r>
            <w:r w:rsidR="00620CCE" w:rsidRPr="00CB6242">
              <w:rPr>
                <w:b/>
                <w:lang w:val="ro-RO"/>
              </w:rPr>
              <w:t>r</w:t>
            </w:r>
            <w:r w:rsidRPr="00CB6242">
              <w:rPr>
                <w:b/>
                <w:lang w:val="ro-RO"/>
              </w:rPr>
              <w:t xml:space="preserve">. 12 </w:t>
            </w:r>
          </w:p>
          <w:p w:rsidR="00620CCE" w:rsidRPr="00CB6242" w:rsidRDefault="00E726E0" w:rsidP="00E726E0">
            <w:pPr>
              <w:rPr>
                <w:rStyle w:val="hps"/>
                <w:rFonts w:eastAsiaTheme="majorEastAsia"/>
                <w:color w:val="222222"/>
                <w:lang w:val="ro-RO"/>
              </w:rPr>
            </w:pPr>
            <w:r w:rsidRPr="00CB6242">
              <w:rPr>
                <w:rStyle w:val="hps"/>
                <w:rFonts w:eastAsiaTheme="majorEastAsia"/>
                <w:color w:val="222222"/>
                <w:lang w:val="ro-RO"/>
              </w:rPr>
              <w:t>Unitățile</w:t>
            </w:r>
            <w:r w:rsidRPr="00CB6242">
              <w:rPr>
                <w:color w:val="222222"/>
                <w:lang w:val="ro-RO"/>
              </w:rPr>
              <w:t xml:space="preserve"> </w:t>
            </w:r>
            <w:r w:rsidRPr="00CB6242">
              <w:rPr>
                <w:rStyle w:val="hps"/>
                <w:rFonts w:eastAsiaTheme="majorEastAsia"/>
                <w:color w:val="222222"/>
                <w:lang w:val="ro-RO"/>
              </w:rPr>
              <w:t>de</w:t>
            </w:r>
            <w:r w:rsidRPr="00CB6242">
              <w:rPr>
                <w:color w:val="222222"/>
                <w:lang w:val="ro-RO"/>
              </w:rPr>
              <w:t xml:space="preserve"> </w:t>
            </w:r>
            <w:r w:rsidRPr="00CB6242">
              <w:rPr>
                <w:rStyle w:val="hps"/>
                <w:rFonts w:eastAsiaTheme="majorEastAsia"/>
                <w:color w:val="222222"/>
                <w:lang w:val="ro-RO"/>
              </w:rPr>
              <w:t>măsură legale</w:t>
            </w:r>
            <w:r w:rsidRPr="00CB6242">
              <w:rPr>
                <w:color w:val="222222"/>
                <w:lang w:val="ro-RO"/>
              </w:rPr>
              <w:t xml:space="preserve"> </w:t>
            </w:r>
            <w:r w:rsidRPr="00CB6242">
              <w:rPr>
                <w:rStyle w:val="hps"/>
                <w:rFonts w:eastAsiaTheme="majorEastAsia"/>
                <w:color w:val="222222"/>
                <w:lang w:val="ro-RO"/>
              </w:rPr>
              <w:t>sunt următoarele</w:t>
            </w:r>
            <w:r w:rsidRPr="00CB6242">
              <w:rPr>
                <w:color w:val="222222"/>
                <w:lang w:val="ro-RO"/>
              </w:rPr>
              <w:t>:</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u</w:t>
            </w:r>
            <w:r w:rsidRPr="00CB6242">
              <w:rPr>
                <w:rStyle w:val="hps"/>
                <w:rFonts w:eastAsiaTheme="majorEastAsia"/>
                <w:color w:val="222222"/>
                <w:lang w:val="ro-RO"/>
              </w:rPr>
              <w:t>nitățile din</w:t>
            </w:r>
            <w:r w:rsidRPr="00CB6242">
              <w:rPr>
                <w:color w:val="222222"/>
                <w:lang w:val="ro-RO"/>
              </w:rPr>
              <w:t xml:space="preserve"> </w:t>
            </w:r>
            <w:r w:rsidRPr="00CB6242">
              <w:rPr>
                <w:rStyle w:val="hpsatn"/>
                <w:color w:val="222222"/>
                <w:lang w:val="ro-RO"/>
              </w:rPr>
              <w:t>"</w:t>
            </w:r>
            <w:r w:rsidRPr="00CB6242">
              <w:rPr>
                <w:color w:val="222222"/>
                <w:lang w:val="ro-RO"/>
              </w:rPr>
              <w:t xml:space="preserve">Sistemul Internațional de Unități" </w:t>
            </w:r>
            <w:r w:rsidRPr="00CB6242">
              <w:rPr>
                <w:rStyle w:val="hpsatn"/>
                <w:color w:val="222222"/>
                <w:lang w:val="ro-RO"/>
              </w:rPr>
              <w:t>(</w:t>
            </w:r>
            <w:r w:rsidRPr="00CB6242">
              <w:rPr>
                <w:color w:val="222222"/>
                <w:lang w:val="ro-RO"/>
              </w:rPr>
              <w:t xml:space="preserve">SI), </w:t>
            </w:r>
            <w:r w:rsidRPr="00CB6242">
              <w:rPr>
                <w:rStyle w:val="hps"/>
                <w:rFonts w:eastAsiaTheme="majorEastAsia"/>
                <w:color w:val="222222"/>
                <w:lang w:val="ro-RO"/>
              </w:rPr>
              <w:lastRenderedPageBreak/>
              <w:t>adoptat  de</w:t>
            </w:r>
            <w:r w:rsidRPr="00CB6242">
              <w:rPr>
                <w:color w:val="222222"/>
                <w:lang w:val="ro-RO"/>
              </w:rPr>
              <w:t xml:space="preserve"> </w:t>
            </w:r>
            <w:r w:rsidRPr="00CB6242">
              <w:rPr>
                <w:rStyle w:val="hps"/>
                <w:rFonts w:eastAsiaTheme="majorEastAsia"/>
                <w:color w:val="222222"/>
                <w:lang w:val="ro-RO"/>
              </w:rPr>
              <w:t>Conferința Generală</w:t>
            </w:r>
            <w:r w:rsidRPr="00CB6242">
              <w:rPr>
                <w:color w:val="222222"/>
                <w:lang w:val="ro-RO"/>
              </w:rPr>
              <w:t xml:space="preserve"> </w:t>
            </w:r>
            <w:r w:rsidRPr="00CB6242">
              <w:rPr>
                <w:rStyle w:val="hps"/>
                <w:rFonts w:eastAsiaTheme="majorEastAsia"/>
                <w:color w:val="222222"/>
                <w:lang w:val="ro-RO"/>
              </w:rPr>
              <w:t>de Măsuri și Greutăți</w:t>
            </w:r>
            <w:r w:rsidRPr="00CB6242">
              <w:rPr>
                <w:color w:val="222222"/>
                <w:lang w:val="ro-RO"/>
              </w:rPr>
              <w:t xml:space="preserve"> </w:t>
            </w:r>
            <w:r w:rsidRPr="00CB6242">
              <w:rPr>
                <w:rStyle w:val="hps"/>
                <w:rFonts w:eastAsiaTheme="majorEastAsia"/>
                <w:color w:val="222222"/>
                <w:lang w:val="ro-RO"/>
              </w:rPr>
              <w:t>și recomandat de</w:t>
            </w:r>
            <w:r w:rsidRPr="00CB6242">
              <w:rPr>
                <w:color w:val="222222"/>
                <w:lang w:val="ro-RO"/>
              </w:rPr>
              <w:t xml:space="preserve"> </w:t>
            </w:r>
            <w:r w:rsidRPr="00CB6242">
              <w:rPr>
                <w:rStyle w:val="hps"/>
                <w:rFonts w:eastAsiaTheme="majorEastAsia"/>
                <w:color w:val="222222"/>
                <w:lang w:val="ro-RO"/>
              </w:rPr>
              <w:t>OIML</w:t>
            </w:r>
            <w:r w:rsidRPr="00CB6242">
              <w:rPr>
                <w:color w:val="222222"/>
                <w:lang w:val="ro-RO"/>
              </w:rPr>
              <w:t xml:space="preserve"> </w:t>
            </w:r>
            <w:r w:rsidRPr="00CB6242">
              <w:rPr>
                <w:rStyle w:val="hps"/>
                <w:rFonts w:eastAsiaTheme="majorEastAsia"/>
                <w:color w:val="222222"/>
                <w:lang w:val="ro-RO"/>
              </w:rPr>
              <w:t>în scopuri</w:t>
            </w:r>
            <w:r w:rsidRPr="00CB6242">
              <w:rPr>
                <w:color w:val="222222"/>
                <w:lang w:val="ro-RO"/>
              </w:rPr>
              <w:t xml:space="preserve"> </w:t>
            </w:r>
            <w:r w:rsidRPr="00CB6242">
              <w:rPr>
                <w:rStyle w:val="hps"/>
                <w:rFonts w:eastAsiaTheme="majorEastAsia"/>
                <w:color w:val="222222"/>
                <w:lang w:val="ro-RO"/>
              </w:rPr>
              <w:t>legale;</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u</w:t>
            </w:r>
            <w:r w:rsidRPr="00CB6242">
              <w:rPr>
                <w:rStyle w:val="hps"/>
                <w:rFonts w:eastAsiaTheme="majorEastAsia"/>
                <w:color w:val="222222"/>
                <w:lang w:val="ro-RO"/>
              </w:rPr>
              <w:t>nitățile utilizate pentru</w:t>
            </w:r>
            <w:r w:rsidRPr="00CB6242">
              <w:rPr>
                <w:color w:val="222222"/>
                <w:lang w:val="ro-RO"/>
              </w:rPr>
              <w:t xml:space="preserve"> </w:t>
            </w:r>
            <w:r w:rsidRPr="00CB6242">
              <w:rPr>
                <w:rStyle w:val="hps"/>
                <w:rFonts w:eastAsiaTheme="majorEastAsia"/>
                <w:color w:val="222222"/>
                <w:lang w:val="ro-RO"/>
              </w:rPr>
              <w:t>mărimi</w:t>
            </w:r>
            <w:r w:rsidRPr="00CB6242">
              <w:rPr>
                <w:color w:val="222222"/>
                <w:lang w:val="ro-RO"/>
              </w:rPr>
              <w:t xml:space="preserve"> </w:t>
            </w:r>
            <w:r w:rsidRPr="00CB6242">
              <w:rPr>
                <w:rStyle w:val="hps"/>
                <w:rFonts w:eastAsiaTheme="majorEastAsia"/>
                <w:color w:val="222222"/>
                <w:lang w:val="ro-RO"/>
              </w:rPr>
              <w:t>care nu sunt</w:t>
            </w:r>
            <w:r w:rsidRPr="00CB6242">
              <w:rPr>
                <w:color w:val="222222"/>
                <w:lang w:val="ro-RO"/>
              </w:rPr>
              <w:t xml:space="preserve"> </w:t>
            </w:r>
            <w:r w:rsidRPr="00CB6242">
              <w:rPr>
                <w:rStyle w:val="hps"/>
                <w:rFonts w:eastAsiaTheme="majorEastAsia"/>
                <w:color w:val="222222"/>
                <w:lang w:val="ro-RO"/>
              </w:rPr>
              <w:t>acoperite de</w:t>
            </w:r>
            <w:r w:rsidRPr="00CB6242">
              <w:rPr>
                <w:color w:val="222222"/>
                <w:lang w:val="ro-RO"/>
              </w:rPr>
              <w:t xml:space="preserve"> </w:t>
            </w:r>
            <w:r w:rsidRPr="00CB6242">
              <w:rPr>
                <w:rStyle w:val="hps"/>
                <w:rFonts w:eastAsiaTheme="majorEastAsia"/>
                <w:color w:val="222222"/>
                <w:lang w:val="ro-RO"/>
              </w:rPr>
              <w:t>SI</w:t>
            </w:r>
            <w:r w:rsidRPr="00CB6242">
              <w:rPr>
                <w:color w:val="222222"/>
                <w:lang w:val="ro-RO"/>
              </w:rPr>
              <w:t xml:space="preserve">, </w:t>
            </w:r>
            <w:r w:rsidRPr="00CB6242">
              <w:rPr>
                <w:rStyle w:val="hps"/>
                <w:rFonts w:eastAsiaTheme="majorEastAsia"/>
                <w:color w:val="222222"/>
                <w:lang w:val="ro-RO"/>
              </w:rPr>
              <w:t>şi care sunt specificate</w:t>
            </w:r>
            <w:r w:rsidRPr="00CB6242">
              <w:rPr>
                <w:color w:val="222222"/>
                <w:lang w:val="ro-RO"/>
              </w:rPr>
              <w:t xml:space="preserve"> </w:t>
            </w:r>
            <w:r w:rsidRPr="00CB6242">
              <w:rPr>
                <w:rStyle w:val="hps"/>
                <w:rFonts w:eastAsiaTheme="majorEastAsia"/>
                <w:color w:val="222222"/>
                <w:lang w:val="ro-RO"/>
              </w:rPr>
              <w:t>printr-un</w:t>
            </w:r>
            <w:r w:rsidRPr="00CB6242">
              <w:rPr>
                <w:color w:val="222222"/>
                <w:lang w:val="ro-RO"/>
              </w:rPr>
              <w:t xml:space="preserve"> </w:t>
            </w:r>
            <w:r w:rsidRPr="00CB6242">
              <w:rPr>
                <w:rStyle w:val="hps"/>
                <w:rFonts w:eastAsiaTheme="majorEastAsia"/>
                <w:color w:val="222222"/>
                <w:lang w:val="ro-RO"/>
              </w:rPr>
              <w:t>decret</w:t>
            </w:r>
            <w:r w:rsidRPr="00CB6242">
              <w:rPr>
                <w:color w:val="222222"/>
                <w:lang w:val="ro-RO"/>
              </w:rPr>
              <w:t xml:space="preserve"> </w:t>
            </w:r>
            <w:r w:rsidRPr="00CB6242">
              <w:rPr>
                <w:rStyle w:val="hps"/>
                <w:rFonts w:eastAsiaTheme="majorEastAsia"/>
                <w:color w:val="222222"/>
                <w:lang w:val="ro-RO"/>
              </w:rPr>
              <w:t>al guvernului</w:t>
            </w:r>
            <w:r w:rsidRPr="00CB6242">
              <w:rPr>
                <w:color w:val="222222"/>
                <w:lang w:val="ro-RO"/>
              </w:rPr>
              <w:t xml:space="preserve">; </w:t>
            </w:r>
            <w:r w:rsidRPr="00CB6242">
              <w:rPr>
                <w:rStyle w:val="hps"/>
                <w:rFonts w:eastAsiaTheme="majorEastAsia"/>
                <w:color w:val="222222"/>
                <w:lang w:val="ro-RO"/>
              </w:rPr>
              <w:t>și</w:t>
            </w:r>
          </w:p>
          <w:p w:rsidR="00620CCE" w:rsidRPr="00CB6242" w:rsidRDefault="00E726E0" w:rsidP="00E726E0">
            <w:pPr>
              <w:rPr>
                <w:rStyle w:val="hps"/>
                <w:rFonts w:eastAsiaTheme="majorEastAsia"/>
                <w:color w:val="222222"/>
                <w:lang w:val="ro-RO"/>
              </w:rPr>
            </w:pPr>
            <w:r w:rsidRPr="00CB6242">
              <w:rPr>
                <w:rStyle w:val="hps"/>
                <w:rFonts w:eastAsiaTheme="majorEastAsia"/>
                <w:color w:val="222222"/>
                <w:lang w:val="ro-RO"/>
              </w:rPr>
              <w:t>-</w:t>
            </w:r>
            <w:r w:rsidRPr="00CB6242">
              <w:rPr>
                <w:color w:val="222222"/>
                <w:lang w:val="ro-RO"/>
              </w:rPr>
              <w:t xml:space="preserve"> u</w:t>
            </w:r>
            <w:r w:rsidRPr="00CB6242">
              <w:rPr>
                <w:rStyle w:val="hps"/>
                <w:rFonts w:eastAsiaTheme="majorEastAsia"/>
                <w:color w:val="222222"/>
                <w:lang w:val="ro-RO"/>
              </w:rPr>
              <w:t>nități</w:t>
            </w:r>
            <w:r w:rsidRPr="00CB6242">
              <w:rPr>
                <w:color w:val="222222"/>
                <w:lang w:val="ro-RO"/>
              </w:rPr>
              <w:t xml:space="preserve"> </w:t>
            </w:r>
            <w:r w:rsidRPr="00CB6242">
              <w:rPr>
                <w:rStyle w:val="hps"/>
                <w:rFonts w:eastAsiaTheme="majorEastAsia"/>
                <w:color w:val="222222"/>
                <w:lang w:val="ro-RO"/>
              </w:rPr>
              <w:t>uzuale</w:t>
            </w:r>
            <w:r w:rsidRPr="00CB6242">
              <w:rPr>
                <w:color w:val="222222"/>
                <w:lang w:val="ro-RO"/>
              </w:rPr>
              <w:t xml:space="preserve"> </w:t>
            </w:r>
            <w:r w:rsidRPr="00CB6242">
              <w:rPr>
                <w:rStyle w:val="hps"/>
                <w:rFonts w:eastAsiaTheme="majorEastAsia"/>
                <w:color w:val="222222"/>
                <w:lang w:val="ro-RO"/>
              </w:rPr>
              <w:t>conform</w:t>
            </w:r>
            <w:r w:rsidRPr="00CB6242">
              <w:rPr>
                <w:color w:val="222222"/>
                <w:lang w:val="ro-RO"/>
              </w:rPr>
              <w:t xml:space="preserve"> </w:t>
            </w:r>
            <w:r w:rsidRPr="00CB6242">
              <w:rPr>
                <w:rStyle w:val="hps"/>
                <w:rFonts w:eastAsiaTheme="majorEastAsia"/>
                <w:color w:val="222222"/>
                <w:lang w:val="ro-RO"/>
              </w:rPr>
              <w:t>deciziei guvernului</w:t>
            </w:r>
            <w:r w:rsidRPr="00CB6242">
              <w:rPr>
                <w:color w:val="222222"/>
                <w:lang w:val="ro-RO"/>
              </w:rPr>
              <w:t>.</w:t>
            </w:r>
            <w:r w:rsidR="00620CCE" w:rsidRPr="00CB6242">
              <w:rPr>
                <w:color w:val="222222"/>
                <w:lang w:val="ro-RO"/>
              </w:rPr>
              <w:t xml:space="preserve"> </w:t>
            </w:r>
            <w:r w:rsidRPr="00CB6242">
              <w:rPr>
                <w:rStyle w:val="hps"/>
                <w:rFonts w:eastAsiaTheme="majorEastAsia"/>
                <w:color w:val="222222"/>
                <w:lang w:val="ro-RO"/>
              </w:rPr>
              <w:t>Unitățile</w:t>
            </w:r>
            <w:r w:rsidRPr="00CB6242">
              <w:rPr>
                <w:color w:val="222222"/>
                <w:lang w:val="ro-RO"/>
              </w:rPr>
              <w:t xml:space="preserve"> </w:t>
            </w:r>
            <w:r w:rsidRPr="00CB6242">
              <w:rPr>
                <w:rStyle w:val="hps"/>
                <w:rFonts w:eastAsiaTheme="majorEastAsia"/>
                <w:color w:val="222222"/>
                <w:lang w:val="ro-RO"/>
              </w:rPr>
              <w:t>uzuale</w:t>
            </w:r>
            <w:r w:rsidRPr="00CB6242">
              <w:rPr>
                <w:color w:val="222222"/>
                <w:lang w:val="ro-RO"/>
              </w:rPr>
              <w:t xml:space="preserve"> </w:t>
            </w:r>
            <w:r w:rsidRPr="00CB6242">
              <w:rPr>
                <w:rStyle w:val="hps"/>
                <w:rFonts w:eastAsiaTheme="majorEastAsia"/>
                <w:color w:val="222222"/>
                <w:lang w:val="ro-RO"/>
              </w:rPr>
              <w:t>pot include</w:t>
            </w:r>
            <w:r w:rsidRPr="00CB6242">
              <w:rPr>
                <w:color w:val="222222"/>
                <w:lang w:val="ro-RO"/>
              </w:rPr>
              <w:t xml:space="preserve"> </w:t>
            </w:r>
            <w:r w:rsidRPr="00CB6242">
              <w:rPr>
                <w:rStyle w:val="hps"/>
                <w:rFonts w:eastAsiaTheme="majorEastAsia"/>
                <w:color w:val="222222"/>
                <w:lang w:val="ro-RO"/>
              </w:rPr>
              <w:t>unități specifice, necesare în anumite</w:t>
            </w:r>
            <w:r w:rsidRPr="00CB6242">
              <w:rPr>
                <w:color w:val="222222"/>
                <w:lang w:val="ro-RO"/>
              </w:rPr>
              <w:t xml:space="preserve"> </w:t>
            </w:r>
            <w:r w:rsidRPr="00CB6242">
              <w:rPr>
                <w:rStyle w:val="hps"/>
                <w:rFonts w:eastAsiaTheme="majorEastAsia"/>
                <w:color w:val="222222"/>
                <w:lang w:val="ro-RO"/>
              </w:rPr>
              <w:t>aplicații,</w:t>
            </w:r>
          </w:p>
          <w:p w:rsidR="00620CCE" w:rsidRPr="00CB6242" w:rsidRDefault="00E726E0" w:rsidP="00E726E0">
            <w:pPr>
              <w:rPr>
                <w:color w:val="222222"/>
                <w:lang w:val="ro-RO"/>
              </w:rPr>
            </w:pPr>
            <w:r w:rsidRPr="00CB6242">
              <w:rPr>
                <w:rStyle w:val="hps"/>
                <w:rFonts w:eastAsiaTheme="majorEastAsia"/>
                <w:color w:val="222222"/>
                <w:lang w:val="ro-RO"/>
              </w:rPr>
              <w:t>-</w:t>
            </w:r>
            <w:r w:rsidRPr="00CB6242">
              <w:rPr>
                <w:color w:val="222222"/>
                <w:lang w:val="ro-RO"/>
              </w:rPr>
              <w:t xml:space="preserve"> </w:t>
            </w:r>
            <w:r w:rsidRPr="00CB6242">
              <w:rPr>
                <w:rStyle w:val="hps"/>
                <w:rFonts w:eastAsiaTheme="majorEastAsia"/>
                <w:color w:val="222222"/>
                <w:lang w:val="ro-RO"/>
              </w:rPr>
              <w:t>pentru</w:t>
            </w:r>
            <w:r w:rsidRPr="00CB6242">
              <w:rPr>
                <w:color w:val="222222"/>
                <w:lang w:val="ro-RO"/>
              </w:rPr>
              <w:t xml:space="preserve"> </w:t>
            </w:r>
            <w:r w:rsidRPr="00CB6242">
              <w:rPr>
                <w:rStyle w:val="hps"/>
                <w:rFonts w:eastAsiaTheme="majorEastAsia"/>
                <w:color w:val="222222"/>
                <w:lang w:val="ro-RO"/>
              </w:rPr>
              <w:t>necesitățile</w:t>
            </w:r>
            <w:r w:rsidRPr="00CB6242">
              <w:rPr>
                <w:color w:val="222222"/>
                <w:lang w:val="ro-RO"/>
              </w:rPr>
              <w:t xml:space="preserve"> </w:t>
            </w:r>
            <w:r w:rsidRPr="00CB6242">
              <w:rPr>
                <w:rStyle w:val="hps"/>
                <w:rFonts w:eastAsiaTheme="majorEastAsia"/>
                <w:color w:val="222222"/>
                <w:lang w:val="ro-RO"/>
              </w:rPr>
              <w:t>comerțului</w:t>
            </w:r>
            <w:r w:rsidRPr="00CB6242">
              <w:rPr>
                <w:color w:val="222222"/>
                <w:lang w:val="ro-RO"/>
              </w:rPr>
              <w:t xml:space="preserve"> </w:t>
            </w:r>
            <w:r w:rsidRPr="00CB6242">
              <w:rPr>
                <w:rStyle w:val="hps"/>
                <w:rFonts w:eastAsiaTheme="majorEastAsia"/>
                <w:color w:val="222222"/>
                <w:lang w:val="ro-RO"/>
              </w:rPr>
              <w:t>internațional</w:t>
            </w:r>
            <w:r w:rsidRPr="00CB6242">
              <w:rPr>
                <w:color w:val="222222"/>
                <w:lang w:val="ro-RO"/>
              </w:rPr>
              <w:t xml:space="preserve">, </w:t>
            </w:r>
            <w:r w:rsidRPr="00CB6242">
              <w:rPr>
                <w:rStyle w:val="hps"/>
                <w:rFonts w:eastAsiaTheme="majorEastAsia"/>
                <w:color w:val="222222"/>
                <w:lang w:val="ro-RO"/>
              </w:rPr>
              <w:t>sau</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p</w:t>
            </w:r>
            <w:r w:rsidRPr="00CB6242">
              <w:rPr>
                <w:rStyle w:val="hps"/>
                <w:rFonts w:eastAsiaTheme="majorEastAsia"/>
                <w:color w:val="222222"/>
                <w:lang w:val="ro-RO"/>
              </w:rPr>
              <w:t>entru</w:t>
            </w:r>
            <w:r w:rsidRPr="00CB6242">
              <w:rPr>
                <w:color w:val="222222"/>
                <w:lang w:val="ro-RO"/>
              </w:rPr>
              <w:t xml:space="preserve"> </w:t>
            </w:r>
            <w:r w:rsidRPr="00CB6242">
              <w:rPr>
                <w:rStyle w:val="hps"/>
                <w:rFonts w:eastAsiaTheme="majorEastAsia"/>
                <w:color w:val="222222"/>
                <w:lang w:val="ro-RO"/>
              </w:rPr>
              <w:t>utilizări specifice</w:t>
            </w:r>
            <w:r w:rsidRPr="00CB6242">
              <w:rPr>
                <w:color w:val="222222"/>
                <w:lang w:val="ro-RO"/>
              </w:rPr>
              <w:t xml:space="preserve">, cum ar fi </w:t>
            </w:r>
            <w:r w:rsidRPr="00CB6242">
              <w:rPr>
                <w:rStyle w:val="hps"/>
                <w:rFonts w:eastAsiaTheme="majorEastAsia"/>
                <w:color w:val="222222"/>
                <w:lang w:val="ro-RO"/>
              </w:rPr>
              <w:t>navigația aeriană</w:t>
            </w:r>
            <w:r w:rsidRPr="00CB6242">
              <w:rPr>
                <w:color w:val="222222"/>
                <w:lang w:val="ro-RO"/>
              </w:rPr>
              <w:t xml:space="preserve"> </w:t>
            </w:r>
            <w:r w:rsidRPr="00CB6242">
              <w:rPr>
                <w:rStyle w:val="hps"/>
                <w:rFonts w:eastAsiaTheme="majorEastAsia"/>
                <w:color w:val="222222"/>
                <w:lang w:val="ro-RO"/>
              </w:rPr>
              <w:t>sau</w:t>
            </w:r>
            <w:r w:rsidRPr="00CB6242">
              <w:rPr>
                <w:color w:val="222222"/>
                <w:lang w:val="ro-RO"/>
              </w:rPr>
              <w:t xml:space="preserve"> </w:t>
            </w:r>
            <w:r w:rsidRPr="00CB6242">
              <w:rPr>
                <w:rStyle w:val="hps"/>
                <w:rFonts w:eastAsiaTheme="majorEastAsia"/>
                <w:color w:val="222222"/>
                <w:lang w:val="ro-RO"/>
              </w:rPr>
              <w:t>maritimă</w:t>
            </w:r>
            <w:r w:rsidRPr="00CB6242">
              <w:rPr>
                <w:color w:val="222222"/>
                <w:lang w:val="ro-RO"/>
              </w:rPr>
              <w:t xml:space="preserve">, </w:t>
            </w:r>
            <w:r w:rsidRPr="00CB6242">
              <w:rPr>
                <w:rStyle w:val="hps"/>
                <w:rFonts w:eastAsiaTheme="majorEastAsia"/>
                <w:color w:val="222222"/>
                <w:lang w:val="ro-RO"/>
              </w:rPr>
              <w:t>sănătate</w:t>
            </w:r>
            <w:r w:rsidRPr="00CB6242">
              <w:rPr>
                <w:color w:val="222222"/>
                <w:lang w:val="ro-RO"/>
              </w:rPr>
              <w:t xml:space="preserve"> </w:t>
            </w:r>
            <w:r w:rsidRPr="00CB6242">
              <w:rPr>
                <w:rStyle w:val="hps"/>
                <w:rFonts w:eastAsiaTheme="majorEastAsia"/>
                <w:color w:val="222222"/>
                <w:lang w:val="ro-RO"/>
              </w:rPr>
              <w:t>sau</w:t>
            </w:r>
            <w:r w:rsidRPr="00CB6242">
              <w:rPr>
                <w:color w:val="222222"/>
                <w:lang w:val="ro-RO"/>
              </w:rPr>
              <w:t xml:space="preserve"> </w:t>
            </w:r>
            <w:proofErr w:type="spellStart"/>
            <w:r w:rsidRPr="00CB6242">
              <w:rPr>
                <w:rStyle w:val="hps"/>
                <w:rFonts w:eastAsiaTheme="majorEastAsia"/>
                <w:color w:val="222222"/>
                <w:lang w:val="ro-RO"/>
              </w:rPr>
              <w:t>aplicatii</w:t>
            </w:r>
            <w:proofErr w:type="spellEnd"/>
            <w:r w:rsidRPr="00CB6242">
              <w:rPr>
                <w:rStyle w:val="hps"/>
                <w:rFonts w:eastAsiaTheme="majorEastAsia"/>
                <w:color w:val="222222"/>
                <w:lang w:val="ro-RO"/>
              </w:rPr>
              <w:t xml:space="preserve"> militare</w:t>
            </w:r>
            <w:r w:rsidRPr="00CB6242">
              <w:rPr>
                <w:color w:val="222222"/>
                <w:lang w:val="ro-RO"/>
              </w:rPr>
              <w:t xml:space="preserve">, </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di</w:t>
            </w:r>
            <w:r w:rsidRPr="00CB6242">
              <w:rPr>
                <w:rStyle w:val="hps"/>
                <w:rFonts w:eastAsiaTheme="majorEastAsia"/>
                <w:color w:val="222222"/>
                <w:lang w:val="ro-RO"/>
              </w:rPr>
              <w:t>n motive de siguranță</w:t>
            </w:r>
            <w:r w:rsidRPr="00CB6242">
              <w:rPr>
                <w:color w:val="222222"/>
                <w:lang w:val="ro-RO"/>
              </w:rPr>
              <w:t>.</w:t>
            </w:r>
          </w:p>
          <w:p w:rsidR="00E726E0" w:rsidRPr="00CB6242" w:rsidRDefault="00E726E0" w:rsidP="00E726E0">
            <w:pPr>
              <w:rPr>
                <w:b/>
                <w:color w:val="222222"/>
                <w:lang w:val="ro-RO"/>
              </w:rPr>
            </w:pPr>
            <w:r w:rsidRPr="00CB6242">
              <w:rPr>
                <w:rStyle w:val="hps"/>
                <w:rFonts w:eastAsiaTheme="majorEastAsia"/>
                <w:color w:val="222222"/>
                <w:lang w:val="ro-RO"/>
              </w:rPr>
              <w:t>În cazul</w:t>
            </w:r>
            <w:r w:rsidRPr="00CB6242">
              <w:rPr>
                <w:color w:val="222222"/>
                <w:lang w:val="ro-RO"/>
              </w:rPr>
              <w:t xml:space="preserve"> </w:t>
            </w:r>
            <w:r w:rsidRPr="00CB6242">
              <w:rPr>
                <w:rStyle w:val="hps"/>
                <w:rFonts w:eastAsiaTheme="majorEastAsia"/>
                <w:color w:val="222222"/>
                <w:lang w:val="ro-RO"/>
              </w:rPr>
              <w:t>adoptării</w:t>
            </w:r>
            <w:r w:rsidRPr="00CB6242">
              <w:rPr>
                <w:color w:val="222222"/>
                <w:lang w:val="ro-RO"/>
              </w:rPr>
              <w:t xml:space="preserve"> </w:t>
            </w:r>
            <w:r w:rsidRPr="00CB6242">
              <w:rPr>
                <w:rStyle w:val="hps"/>
                <w:rFonts w:eastAsiaTheme="majorEastAsia"/>
                <w:color w:val="222222"/>
                <w:lang w:val="ro-RO"/>
              </w:rPr>
              <w:t>unităților</w:t>
            </w:r>
            <w:r w:rsidRPr="00CB6242">
              <w:rPr>
                <w:color w:val="222222"/>
                <w:lang w:val="ro-RO"/>
              </w:rPr>
              <w:t xml:space="preserve"> </w:t>
            </w:r>
            <w:r w:rsidRPr="00CB6242">
              <w:rPr>
                <w:rStyle w:val="hps"/>
                <w:rFonts w:eastAsiaTheme="majorEastAsia"/>
                <w:color w:val="222222"/>
                <w:lang w:val="ro-RO"/>
              </w:rPr>
              <w:t>uzuale</w:t>
            </w:r>
            <w:r w:rsidRPr="00CB6242">
              <w:rPr>
                <w:color w:val="222222"/>
                <w:lang w:val="ro-RO"/>
              </w:rPr>
              <w:t xml:space="preserve">, </w:t>
            </w:r>
            <w:r w:rsidRPr="00CB6242">
              <w:rPr>
                <w:rStyle w:val="hps"/>
                <w:rFonts w:eastAsiaTheme="majorEastAsia"/>
                <w:color w:val="222222"/>
                <w:lang w:val="ro-RO"/>
              </w:rPr>
              <w:t>utilizarea lor</w:t>
            </w:r>
            <w:r w:rsidRPr="00CB6242">
              <w:rPr>
                <w:color w:val="222222"/>
                <w:lang w:val="ro-RO"/>
              </w:rPr>
              <w:t xml:space="preserve"> </w:t>
            </w:r>
            <w:r w:rsidRPr="00CB6242">
              <w:rPr>
                <w:rStyle w:val="hps"/>
                <w:rFonts w:eastAsiaTheme="majorEastAsia"/>
                <w:color w:val="222222"/>
                <w:lang w:val="ro-RO"/>
              </w:rPr>
              <w:t>va fi revizuită</w:t>
            </w:r>
            <w:r w:rsidRPr="00CB6242">
              <w:rPr>
                <w:color w:val="222222"/>
                <w:lang w:val="ro-RO"/>
              </w:rPr>
              <w:t xml:space="preserve"> </w:t>
            </w:r>
            <w:r w:rsidRPr="00CB6242">
              <w:rPr>
                <w:rStyle w:val="hps"/>
                <w:rFonts w:eastAsiaTheme="majorEastAsia"/>
                <w:color w:val="222222"/>
                <w:lang w:val="ro-RO"/>
              </w:rPr>
              <w:t>periodic</w:t>
            </w:r>
            <w:r w:rsidRPr="00CB6242">
              <w:rPr>
                <w:color w:val="222222"/>
                <w:lang w:val="ro-RO"/>
              </w:rPr>
              <w:t xml:space="preserve"> </w:t>
            </w:r>
            <w:r w:rsidRPr="00CB6242">
              <w:rPr>
                <w:rStyle w:val="hps"/>
                <w:rFonts w:eastAsiaTheme="majorEastAsia"/>
                <w:color w:val="222222"/>
                <w:lang w:val="ro-RO"/>
              </w:rPr>
              <w:t>pentru a</w:t>
            </w:r>
            <w:r w:rsidRPr="00CB6242">
              <w:rPr>
                <w:color w:val="222222"/>
                <w:lang w:val="ro-RO"/>
              </w:rPr>
              <w:t xml:space="preserve"> </w:t>
            </w:r>
            <w:r w:rsidRPr="00CB6242">
              <w:rPr>
                <w:rStyle w:val="hps"/>
                <w:rFonts w:eastAsiaTheme="majorEastAsia"/>
                <w:color w:val="222222"/>
                <w:lang w:val="ro-RO"/>
              </w:rPr>
              <w:t>asigura relevanța</w:t>
            </w:r>
            <w:r w:rsidRPr="00CB6242">
              <w:rPr>
                <w:color w:val="222222"/>
                <w:lang w:val="ro-RO"/>
              </w:rPr>
              <w:t xml:space="preserve"> </w:t>
            </w:r>
            <w:r w:rsidRPr="00CB6242">
              <w:rPr>
                <w:rStyle w:val="hps"/>
                <w:rFonts w:eastAsiaTheme="majorEastAsia"/>
                <w:color w:val="222222"/>
                <w:lang w:val="ro-RO"/>
              </w:rPr>
              <w:t>lor</w:t>
            </w:r>
            <w:r w:rsidRPr="00CB6242">
              <w:rPr>
                <w:color w:val="222222"/>
                <w:lang w:val="ro-RO"/>
              </w:rPr>
              <w:t xml:space="preserve"> </w:t>
            </w:r>
            <w:r w:rsidRPr="00CB6242">
              <w:rPr>
                <w:rStyle w:val="hps"/>
                <w:rFonts w:eastAsiaTheme="majorEastAsia"/>
                <w:color w:val="222222"/>
                <w:lang w:val="ro-RO"/>
              </w:rPr>
              <w:t>continuă</w:t>
            </w:r>
            <w:r w:rsidRPr="00CB6242">
              <w:rPr>
                <w:color w:val="222222"/>
                <w:lang w:val="ro-RO"/>
              </w:rPr>
              <w:t>.</w:t>
            </w:r>
          </w:p>
          <w:p w:rsidR="00FF7DAB" w:rsidRPr="00CB6242" w:rsidRDefault="00FF7DAB" w:rsidP="003E357E">
            <w:pPr>
              <w:rPr>
                <w:lang w:val="ro-RO"/>
              </w:rPr>
            </w:pPr>
          </w:p>
          <w:p w:rsidR="00FF7DAB" w:rsidRPr="00CB6242" w:rsidRDefault="00FF7DAB" w:rsidP="003E357E">
            <w:pPr>
              <w:rPr>
                <w:b/>
                <w:lang w:val="ro-RO"/>
              </w:rPr>
            </w:pPr>
            <w:r w:rsidRPr="00CB6242">
              <w:rPr>
                <w:b/>
                <w:lang w:val="ro-RO"/>
              </w:rPr>
              <w:t>Directiva 80/181/CEE, Art. 1, Anexa 1</w:t>
            </w:r>
          </w:p>
          <w:p w:rsidR="00FF7DAB" w:rsidRPr="00CB6242" w:rsidRDefault="00FF7DAB" w:rsidP="003E357E">
            <w:pPr>
              <w:rPr>
                <w:lang w:val="ro-RO"/>
              </w:rPr>
            </w:pPr>
            <w:r w:rsidRPr="00CB6242">
              <w:rPr>
                <w:lang w:val="ro-RO"/>
              </w:rPr>
              <w:t xml:space="preserve">Unitățile de măsură legale, în înțelesul prezentei directive, care trebuie utilizate pentru exprimarea mărimilor trebuie să fie: </w:t>
            </w:r>
          </w:p>
          <w:p w:rsidR="00FF7DAB" w:rsidRPr="00CB6242" w:rsidRDefault="00FF7DAB" w:rsidP="00350731">
            <w:pPr>
              <w:rPr>
                <w:lang w:val="ro-RO"/>
              </w:rPr>
            </w:pPr>
            <w:r w:rsidRPr="00CB6242">
              <w:rPr>
                <w:lang w:val="ro-RO"/>
              </w:rPr>
              <w:t>(a) cele enumerate în capitolul I din anexă (</w:t>
            </w:r>
            <w:r w:rsidR="00350731" w:rsidRPr="00CB6242">
              <w:rPr>
                <w:lang w:val="ro-RO"/>
              </w:rPr>
              <w:t>Unități de măsură legale prevăzute la Articolul 1 litera (a))</w:t>
            </w:r>
            <w:r w:rsidRPr="00CB6242">
              <w:rPr>
                <w:lang w:val="ro-RO"/>
              </w:rPr>
              <w:t>;</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lastRenderedPageBreak/>
              <w:t>Articolul 6.</w:t>
            </w:r>
            <w:r w:rsidRPr="00CB6242">
              <w:rPr>
                <w:sz w:val="24"/>
                <w:lang w:val="ro-RO"/>
              </w:rPr>
              <w:t xml:space="preserve">  Sistemul Internaţional de unităţi</w:t>
            </w:r>
          </w:p>
          <w:p w:rsidR="004D0EFE" w:rsidRPr="00CB6242" w:rsidRDefault="004D0EFE" w:rsidP="003E357E">
            <w:pPr>
              <w:rPr>
                <w:sz w:val="24"/>
                <w:lang w:val="ro-RO"/>
              </w:rPr>
            </w:pPr>
            <w:r w:rsidRPr="00CB6242">
              <w:rPr>
                <w:sz w:val="24"/>
                <w:lang w:val="ro-RO"/>
              </w:rPr>
              <w:t xml:space="preserve">(1) Pentru asigurarea uniformităţii măsurărilor efectuate în Republica Moldova este obligatoriu să se utilizeze unităţi de </w:t>
            </w:r>
            <w:r w:rsidRPr="00CB6242">
              <w:rPr>
                <w:sz w:val="24"/>
                <w:lang w:val="ro-RO"/>
              </w:rPr>
              <w:lastRenderedPageBreak/>
              <w:t xml:space="preserve">măsură legale. </w:t>
            </w:r>
          </w:p>
          <w:p w:rsidR="004D0EFE" w:rsidRPr="00CB6242" w:rsidRDefault="004D0EFE" w:rsidP="003E357E">
            <w:pPr>
              <w:rPr>
                <w:sz w:val="24"/>
                <w:lang w:val="ro-RO"/>
              </w:rPr>
            </w:pPr>
            <w:r w:rsidRPr="00CB6242">
              <w:rPr>
                <w:sz w:val="24"/>
                <w:lang w:val="ro-RO"/>
              </w:rPr>
              <w:t xml:space="preserve">(2) Unităţile de măsură legale sînt: </w:t>
            </w:r>
          </w:p>
          <w:p w:rsidR="004D0EFE" w:rsidRPr="00CB6242" w:rsidRDefault="004D0EFE" w:rsidP="003E357E">
            <w:pPr>
              <w:rPr>
                <w:sz w:val="24"/>
                <w:lang w:val="ro-RO"/>
              </w:rPr>
            </w:pPr>
            <w:r w:rsidRPr="00CB6242">
              <w:rPr>
                <w:sz w:val="24"/>
                <w:lang w:val="ro-RO"/>
              </w:rPr>
              <w:t xml:space="preserve">a) unităţi de măsură ale Sistemului Internaţional de Unităţi (SI) </w:t>
            </w:r>
            <w:r w:rsidRPr="00CB6242">
              <w:rPr>
                <w:rFonts w:ascii="Cambria" w:hAnsi="Cambria"/>
                <w:sz w:val="24"/>
                <w:lang w:val="ro-RO"/>
              </w:rPr>
              <w:t>ș</w:t>
            </w:r>
            <w:r w:rsidRPr="00CB6242">
              <w:rPr>
                <w:sz w:val="24"/>
                <w:lang w:val="ro-RO"/>
              </w:rPr>
              <w:t xml:space="preserve">i multiplii şi submultiplii lor zecimali; </w:t>
            </w:r>
          </w:p>
          <w:p w:rsidR="004D0EFE" w:rsidRPr="00CB6242" w:rsidRDefault="004D0EFE" w:rsidP="003E357E">
            <w:pPr>
              <w:rPr>
                <w:sz w:val="24"/>
                <w:lang w:val="ro-RO"/>
              </w:rPr>
            </w:pPr>
            <w:r w:rsidRPr="00CB6242">
              <w:rPr>
                <w:sz w:val="24"/>
                <w:lang w:val="ro-RO"/>
              </w:rPr>
              <w:t>b) unită</w:t>
            </w:r>
            <w:r w:rsidRPr="00CB6242">
              <w:rPr>
                <w:rFonts w:ascii="Cambria" w:hAnsi="Cambria"/>
                <w:sz w:val="24"/>
                <w:lang w:val="ro-RO"/>
              </w:rPr>
              <w:t>ț</w:t>
            </w:r>
            <w:r w:rsidRPr="00CB6242">
              <w:rPr>
                <w:sz w:val="24"/>
                <w:lang w:val="ro-RO"/>
              </w:rPr>
              <w:t>i care sînt definite pe baza unită</w:t>
            </w:r>
            <w:r w:rsidRPr="00CB6242">
              <w:rPr>
                <w:rFonts w:ascii="Cambria" w:hAnsi="Cambria"/>
                <w:sz w:val="24"/>
                <w:lang w:val="ro-RO"/>
              </w:rPr>
              <w:t>ț</w:t>
            </w:r>
            <w:r w:rsidRPr="00CB6242">
              <w:rPr>
                <w:sz w:val="24"/>
                <w:lang w:val="ro-RO"/>
              </w:rPr>
              <w:t>ilor SI, dar nu sînt multipli sau submultipli zecimal ai acestora;</w:t>
            </w:r>
          </w:p>
          <w:p w:rsidR="004D0EFE" w:rsidRPr="00CB6242" w:rsidRDefault="004D0EFE" w:rsidP="003E357E">
            <w:pPr>
              <w:rPr>
                <w:sz w:val="24"/>
                <w:lang w:val="ro-RO"/>
              </w:rPr>
            </w:pPr>
            <w:r w:rsidRPr="00CB6242">
              <w:rPr>
                <w:sz w:val="24"/>
                <w:lang w:val="ro-RO"/>
              </w:rPr>
              <w:t>c) unită</w:t>
            </w:r>
            <w:r w:rsidRPr="00CB6242">
              <w:rPr>
                <w:rFonts w:ascii="Cambria" w:hAnsi="Cambria"/>
                <w:sz w:val="24"/>
                <w:lang w:val="ro-RO"/>
              </w:rPr>
              <w:t>ț</w:t>
            </w:r>
            <w:r w:rsidRPr="00CB6242">
              <w:rPr>
                <w:sz w:val="24"/>
                <w:lang w:val="ro-RO"/>
              </w:rPr>
              <w:t>i utilizate împreună cu SI, ale căror valori în unită</w:t>
            </w:r>
            <w:r w:rsidRPr="00CB6242">
              <w:rPr>
                <w:rFonts w:ascii="Cambria" w:hAnsi="Cambria"/>
                <w:sz w:val="24"/>
                <w:lang w:val="ro-RO"/>
              </w:rPr>
              <w:t>ț</w:t>
            </w:r>
            <w:r w:rsidRPr="00CB6242">
              <w:rPr>
                <w:sz w:val="24"/>
                <w:lang w:val="ro-RO"/>
              </w:rPr>
              <w:t>i SI sînt ob</w:t>
            </w:r>
            <w:r w:rsidRPr="00CB6242">
              <w:rPr>
                <w:rFonts w:ascii="Cambria" w:hAnsi="Cambria"/>
                <w:sz w:val="24"/>
                <w:lang w:val="ro-RO"/>
              </w:rPr>
              <w:t>ț</w:t>
            </w:r>
            <w:r w:rsidRPr="00CB6242">
              <w:rPr>
                <w:sz w:val="24"/>
                <w:lang w:val="ro-RO"/>
              </w:rPr>
              <w:t>inute experimental;</w:t>
            </w:r>
          </w:p>
          <w:p w:rsidR="004D0EFE" w:rsidRPr="00CB6242" w:rsidRDefault="004D0EFE" w:rsidP="003E357E">
            <w:pPr>
              <w:rPr>
                <w:sz w:val="24"/>
                <w:lang w:val="ro-RO"/>
              </w:rPr>
            </w:pPr>
            <w:r w:rsidRPr="00CB6242">
              <w:rPr>
                <w:sz w:val="24"/>
                <w:lang w:val="ro-RO"/>
              </w:rPr>
              <w:t>d) unită</w:t>
            </w:r>
            <w:r w:rsidRPr="00CB6242">
              <w:rPr>
                <w:rFonts w:ascii="Cambria" w:hAnsi="Cambria"/>
                <w:sz w:val="24"/>
                <w:lang w:val="ro-RO"/>
              </w:rPr>
              <w:t>ț</w:t>
            </w:r>
            <w:r w:rsidRPr="00CB6242">
              <w:rPr>
                <w:sz w:val="24"/>
                <w:lang w:val="ro-RO"/>
              </w:rPr>
              <w:t>i permise numai în domenii specializate;</w:t>
            </w:r>
          </w:p>
          <w:p w:rsidR="004D0EFE" w:rsidRPr="00CB6242" w:rsidRDefault="004D0EFE" w:rsidP="003E357E">
            <w:pPr>
              <w:rPr>
                <w:sz w:val="24"/>
                <w:lang w:val="ro-RO"/>
              </w:rPr>
            </w:pPr>
            <w:r w:rsidRPr="00CB6242">
              <w:rPr>
                <w:sz w:val="24"/>
                <w:lang w:val="ro-RO"/>
              </w:rPr>
              <w:t>e) unită</w:t>
            </w:r>
            <w:r w:rsidRPr="00CB6242">
              <w:rPr>
                <w:rFonts w:ascii="Cambria" w:hAnsi="Cambria"/>
                <w:sz w:val="24"/>
                <w:lang w:val="ro-RO"/>
              </w:rPr>
              <w:t>ț</w:t>
            </w:r>
            <w:r w:rsidRPr="00CB6242">
              <w:rPr>
                <w:sz w:val="24"/>
                <w:lang w:val="ro-RO"/>
              </w:rPr>
              <w:t xml:space="preserve">i compuse. </w:t>
            </w:r>
          </w:p>
          <w:p w:rsidR="004D0EFE" w:rsidRPr="00CB6242" w:rsidRDefault="004D0EFE" w:rsidP="003E357E">
            <w:pPr>
              <w:rPr>
                <w:sz w:val="24"/>
                <w:lang w:val="ro-RO"/>
              </w:rPr>
            </w:pPr>
            <w:r w:rsidRPr="00CB6242">
              <w:rPr>
                <w:sz w:val="24"/>
                <w:lang w:val="ro-RO"/>
              </w:rPr>
              <w:t>(3) În limita prevederilor alin. (1) al prezentului articol, Guvernul aprobă unităţile de măsură legale, denumirile, simbolurile şi definiţiile unităţilor de măsură legale, valorile unităţilor de măsură legale ce nu fac parte din SI, dar sînt exprimate în unităţi SI. Utilizarea altor unităţi de măsură, decît cele stabilite de Guvern, este admisă pentru indicaţiile suplimentare, produse şi echipamente, componentele şi părţile de schimb ale acestora care au fost introduse pe piaţă pînă la data publicării de către Guvern a listei exacte a unităţilor de măsură legale şi valorilor acestora.</w:t>
            </w:r>
          </w:p>
          <w:p w:rsidR="004D0EFE" w:rsidRPr="00CB6242" w:rsidRDefault="004D0EFE" w:rsidP="003E357E">
            <w:pPr>
              <w:rPr>
                <w:color w:val="000000" w:themeColor="text1"/>
                <w:szCs w:val="22"/>
                <w:lang w:val="ro-RO"/>
              </w:rPr>
            </w:pPr>
            <w:r w:rsidRPr="00CB6242">
              <w:rPr>
                <w:sz w:val="24"/>
                <w:lang w:val="ro-RO"/>
              </w:rPr>
              <w:t xml:space="preserve">(4) Prevederile din aliniatul (1) se referă la mijloace de măsurare, la măsurări </w:t>
            </w:r>
            <w:r w:rsidRPr="00CB6242">
              <w:rPr>
                <w:rFonts w:ascii="Cambria" w:hAnsi="Cambria"/>
                <w:sz w:val="24"/>
                <w:lang w:val="ro-RO"/>
              </w:rPr>
              <w:t>ș</w:t>
            </w:r>
            <w:r w:rsidRPr="00CB6242">
              <w:rPr>
                <w:sz w:val="24"/>
                <w:lang w:val="ro-RO"/>
              </w:rPr>
              <w:t>i la indica</w:t>
            </w:r>
            <w:r w:rsidRPr="00CB6242">
              <w:rPr>
                <w:rFonts w:ascii="Cambria" w:hAnsi="Cambria"/>
                <w:sz w:val="24"/>
                <w:lang w:val="ro-RO"/>
              </w:rPr>
              <w:t>ț</w:t>
            </w:r>
            <w:r w:rsidRPr="00CB6242">
              <w:rPr>
                <w:sz w:val="24"/>
                <w:lang w:val="ro-RO"/>
              </w:rPr>
              <w:t>iile de mărime, exprimate în unită</w:t>
            </w:r>
            <w:r w:rsidRPr="00CB6242">
              <w:rPr>
                <w:rFonts w:ascii="Cambria" w:hAnsi="Cambria"/>
                <w:sz w:val="24"/>
                <w:lang w:val="ro-RO"/>
              </w:rPr>
              <w:t>ț</w:t>
            </w:r>
            <w:r w:rsidRPr="00CB6242">
              <w:rPr>
                <w:sz w:val="24"/>
                <w:lang w:val="ro-RO"/>
              </w:rPr>
              <w:t>i de măsură. Prevederile prezentei legi nu exclud utilizarea, în domeniul transportului aerian, maritim şi feroviar a altor unităţi de măsură decît cele prevăzute în prezenta lege, care au fost stabilite prin convenţii sau acorduri internaţionale la care Republica Moldova este parte.</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350731" w:rsidP="003E357E">
            <w:pPr>
              <w:rPr>
                <w:color w:val="000000" w:themeColor="text1"/>
                <w:szCs w:val="22"/>
                <w:lang w:val="ro-RO"/>
              </w:rPr>
            </w:pPr>
            <w:r w:rsidRPr="00CB6242">
              <w:rPr>
                <w:color w:val="000000" w:themeColor="text1"/>
                <w:szCs w:val="22"/>
                <w:lang w:val="ro-RO"/>
              </w:rPr>
              <w:lastRenderedPageBreak/>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7DAB" w:rsidRPr="00CB6242" w:rsidRDefault="00FF7DAB" w:rsidP="003E357E">
            <w:pPr>
              <w:rPr>
                <w:lang w:val="ro-RO"/>
              </w:rPr>
            </w:pPr>
            <w:r w:rsidRPr="00CB6242">
              <w:rPr>
                <w:b/>
                <w:color w:val="000000" w:themeColor="text1"/>
                <w:szCs w:val="22"/>
                <w:lang w:val="ro-RO"/>
              </w:rPr>
              <w:lastRenderedPageBreak/>
              <w:t>OIML D1:</w:t>
            </w:r>
            <w:r w:rsidRPr="00CB6242">
              <w:rPr>
                <w:color w:val="000000" w:themeColor="text1"/>
                <w:szCs w:val="22"/>
                <w:lang w:val="ro-RO"/>
              </w:rPr>
              <w:t>2012,</w:t>
            </w:r>
            <w:r w:rsidRPr="00CB6242">
              <w:rPr>
                <w:lang w:val="ro-RO"/>
              </w:rPr>
              <w:t xml:space="preserve"> Element</w:t>
            </w:r>
            <w:r w:rsidR="00620CCE" w:rsidRPr="00CB6242">
              <w:rPr>
                <w:lang w:val="ro-RO"/>
              </w:rPr>
              <w:t>ul</w:t>
            </w:r>
            <w:r w:rsidRPr="00CB6242">
              <w:rPr>
                <w:lang w:val="ro-RO"/>
              </w:rPr>
              <w:t xml:space="preserve"> n</w:t>
            </w:r>
            <w:r w:rsidR="00620CCE" w:rsidRPr="00CB6242">
              <w:rPr>
                <w:lang w:val="ro-RO"/>
              </w:rPr>
              <w:t>r</w:t>
            </w:r>
            <w:r w:rsidRPr="00CB6242">
              <w:rPr>
                <w:lang w:val="ro-RO"/>
              </w:rPr>
              <w:t xml:space="preserve">. 13 </w:t>
            </w:r>
          </w:p>
          <w:p w:rsidR="00620CCE" w:rsidRPr="00CB6242" w:rsidRDefault="00620CCE" w:rsidP="00620CCE">
            <w:pPr>
              <w:rPr>
                <w:color w:val="222222"/>
                <w:lang w:val="ro-RO"/>
              </w:rPr>
            </w:pPr>
            <w:r w:rsidRPr="00CB6242">
              <w:rPr>
                <w:rStyle w:val="hps"/>
                <w:rFonts w:eastAsiaTheme="majorEastAsia"/>
                <w:color w:val="222222"/>
                <w:lang w:val="ro-RO"/>
              </w:rPr>
              <w:t>Utilizarea altor</w:t>
            </w:r>
            <w:r w:rsidRPr="00CB6242">
              <w:rPr>
                <w:color w:val="222222"/>
                <w:lang w:val="ro-RO"/>
              </w:rPr>
              <w:t xml:space="preserve"> </w:t>
            </w:r>
            <w:r w:rsidRPr="00CB6242">
              <w:rPr>
                <w:rStyle w:val="hps"/>
                <w:rFonts w:eastAsiaTheme="majorEastAsia"/>
                <w:color w:val="222222"/>
                <w:lang w:val="ro-RO"/>
              </w:rPr>
              <w:t>unități decât</w:t>
            </w:r>
            <w:r w:rsidRPr="00CB6242">
              <w:rPr>
                <w:color w:val="222222"/>
                <w:lang w:val="ro-RO"/>
              </w:rPr>
              <w:t xml:space="preserve"> </w:t>
            </w:r>
            <w:r w:rsidRPr="00CB6242">
              <w:rPr>
                <w:rStyle w:val="hps"/>
                <w:rFonts w:eastAsiaTheme="majorEastAsia"/>
                <w:color w:val="222222"/>
                <w:lang w:val="ro-RO"/>
              </w:rPr>
              <w:t>cele legale</w:t>
            </w:r>
            <w:r w:rsidRPr="00CB6242">
              <w:rPr>
                <w:color w:val="222222"/>
                <w:lang w:val="ro-RO"/>
              </w:rPr>
              <w:t xml:space="preserve"> </w:t>
            </w:r>
            <w:r w:rsidRPr="00CB6242">
              <w:rPr>
                <w:rStyle w:val="hps"/>
                <w:rFonts w:eastAsiaTheme="majorEastAsia"/>
                <w:color w:val="222222"/>
                <w:lang w:val="ro-RO"/>
              </w:rPr>
              <w:t>nu</w:t>
            </w:r>
            <w:r w:rsidRPr="00CB6242">
              <w:rPr>
                <w:color w:val="222222"/>
                <w:lang w:val="ro-RO"/>
              </w:rPr>
              <w:t xml:space="preserve"> </w:t>
            </w:r>
            <w:r w:rsidRPr="00CB6242">
              <w:rPr>
                <w:rStyle w:val="hps"/>
                <w:rFonts w:eastAsiaTheme="majorEastAsia"/>
                <w:color w:val="222222"/>
                <w:lang w:val="ro-RO"/>
              </w:rPr>
              <w:t>este permisă</w:t>
            </w:r>
            <w:r w:rsidRPr="00CB6242">
              <w:rPr>
                <w:color w:val="222222"/>
                <w:lang w:val="ro-RO"/>
              </w:rPr>
              <w:t xml:space="preserve"> </w:t>
            </w:r>
            <w:r w:rsidRPr="00CB6242">
              <w:rPr>
                <w:rStyle w:val="hps"/>
                <w:rFonts w:eastAsiaTheme="majorEastAsia"/>
                <w:color w:val="222222"/>
                <w:lang w:val="ro-RO"/>
              </w:rPr>
              <w:t>în</w:t>
            </w:r>
            <w:r w:rsidRPr="00CB6242">
              <w:rPr>
                <w:color w:val="222222"/>
                <w:lang w:val="ro-RO"/>
              </w:rPr>
              <w:t xml:space="preserve"> cadrul </w:t>
            </w:r>
            <w:r w:rsidRPr="00CB6242">
              <w:rPr>
                <w:rStyle w:val="hps"/>
                <w:rFonts w:eastAsiaTheme="majorEastAsia"/>
                <w:color w:val="222222"/>
                <w:lang w:val="ro-RO"/>
              </w:rPr>
              <w:t>comerțului</w:t>
            </w:r>
            <w:r w:rsidRPr="00CB6242">
              <w:rPr>
                <w:color w:val="222222"/>
                <w:lang w:val="ro-RO"/>
              </w:rPr>
              <w:t xml:space="preserve">, </w:t>
            </w:r>
            <w:r w:rsidRPr="00CB6242">
              <w:rPr>
                <w:rStyle w:val="hps"/>
                <w:rFonts w:eastAsiaTheme="majorEastAsia"/>
                <w:color w:val="222222"/>
                <w:lang w:val="ro-RO"/>
              </w:rPr>
              <w:t>tranzacțiilor comerciale</w:t>
            </w:r>
            <w:r w:rsidRPr="00CB6242">
              <w:rPr>
                <w:color w:val="222222"/>
                <w:lang w:val="ro-RO"/>
              </w:rPr>
              <w:t xml:space="preserve">, </w:t>
            </w:r>
            <w:r w:rsidRPr="00CB6242">
              <w:rPr>
                <w:rStyle w:val="hps"/>
                <w:rFonts w:eastAsiaTheme="majorEastAsia"/>
                <w:color w:val="222222"/>
                <w:lang w:val="ro-RO"/>
              </w:rPr>
              <w:t>documentelor și</w:t>
            </w:r>
            <w:r w:rsidRPr="00CB6242">
              <w:rPr>
                <w:color w:val="222222"/>
                <w:lang w:val="ro-RO"/>
              </w:rPr>
              <w:t xml:space="preserve"> </w:t>
            </w:r>
            <w:r w:rsidRPr="00CB6242">
              <w:rPr>
                <w:rStyle w:val="hps"/>
                <w:rFonts w:eastAsiaTheme="majorEastAsia"/>
                <w:color w:val="222222"/>
                <w:lang w:val="ro-RO"/>
              </w:rPr>
              <w:t>reclamelor</w:t>
            </w:r>
            <w:r w:rsidRPr="00CB6242">
              <w:rPr>
                <w:color w:val="222222"/>
                <w:lang w:val="ro-RO"/>
              </w:rPr>
              <w:t xml:space="preserve"> </w:t>
            </w:r>
            <w:r w:rsidRPr="00CB6242">
              <w:rPr>
                <w:rStyle w:val="hps"/>
                <w:rFonts w:eastAsiaTheme="majorEastAsia"/>
                <w:color w:val="222222"/>
                <w:lang w:val="ro-RO"/>
              </w:rPr>
              <w:t>la</w:t>
            </w:r>
            <w:r w:rsidRPr="00CB6242">
              <w:rPr>
                <w:color w:val="222222"/>
                <w:lang w:val="ro-RO"/>
              </w:rPr>
              <w:t xml:space="preserve"> </w:t>
            </w:r>
            <w:r w:rsidRPr="00CB6242">
              <w:rPr>
                <w:rStyle w:val="hps"/>
                <w:rFonts w:eastAsiaTheme="majorEastAsia"/>
                <w:color w:val="222222"/>
                <w:lang w:val="ro-RO"/>
              </w:rPr>
              <w:t>produse și servicii</w:t>
            </w:r>
            <w:r w:rsidRPr="00CB6242">
              <w:rPr>
                <w:color w:val="222222"/>
                <w:lang w:val="ro-RO"/>
              </w:rPr>
              <w:t xml:space="preserve">, </w:t>
            </w:r>
            <w:r w:rsidRPr="00CB6242">
              <w:rPr>
                <w:rStyle w:val="hps"/>
                <w:rFonts w:eastAsiaTheme="majorEastAsia"/>
                <w:color w:val="222222"/>
                <w:lang w:val="ro-RO"/>
              </w:rPr>
              <w:t>publicațiilor</w:t>
            </w:r>
            <w:r w:rsidRPr="00CB6242">
              <w:rPr>
                <w:color w:val="222222"/>
                <w:lang w:val="ro-RO"/>
              </w:rPr>
              <w:t xml:space="preserve"> </w:t>
            </w:r>
            <w:r w:rsidRPr="00CB6242">
              <w:rPr>
                <w:rStyle w:val="hps"/>
                <w:rFonts w:eastAsiaTheme="majorEastAsia"/>
                <w:color w:val="222222"/>
                <w:lang w:val="ro-RO"/>
              </w:rPr>
              <w:t>sau cursurilor de instruire</w:t>
            </w:r>
            <w:r w:rsidRPr="00CB6242">
              <w:rPr>
                <w:color w:val="222222"/>
                <w:lang w:val="ro-RO"/>
              </w:rPr>
              <w:t xml:space="preserve">, </w:t>
            </w:r>
            <w:r w:rsidRPr="00CB6242">
              <w:rPr>
                <w:rStyle w:val="hps"/>
                <w:rFonts w:eastAsiaTheme="majorEastAsia"/>
                <w:color w:val="222222"/>
                <w:lang w:val="ro-RO"/>
              </w:rPr>
              <w:t>cu următoarele excepții</w:t>
            </w:r>
            <w:r w:rsidRPr="00CB6242">
              <w:rPr>
                <w:color w:val="222222"/>
                <w:lang w:val="ro-RO"/>
              </w:rPr>
              <w:t>:</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d</w:t>
            </w:r>
            <w:r w:rsidRPr="00CB6242">
              <w:rPr>
                <w:rStyle w:val="hps"/>
                <w:rFonts w:eastAsiaTheme="majorEastAsia"/>
                <w:color w:val="222222"/>
                <w:lang w:val="ro-RO"/>
              </w:rPr>
              <w:t>ocumente</w:t>
            </w:r>
            <w:r w:rsidRPr="00CB6242">
              <w:rPr>
                <w:color w:val="222222"/>
                <w:lang w:val="ro-RO"/>
              </w:rPr>
              <w:t xml:space="preserve"> </w:t>
            </w:r>
            <w:r w:rsidRPr="00CB6242">
              <w:rPr>
                <w:rStyle w:val="hps"/>
                <w:rFonts w:eastAsiaTheme="majorEastAsia"/>
                <w:color w:val="222222"/>
                <w:lang w:val="ro-RO"/>
              </w:rPr>
              <w:t>și referiri</w:t>
            </w:r>
            <w:r w:rsidRPr="00CB6242">
              <w:rPr>
                <w:color w:val="222222"/>
                <w:lang w:val="ro-RO"/>
              </w:rPr>
              <w:t xml:space="preserve"> </w:t>
            </w:r>
            <w:r w:rsidRPr="00CB6242">
              <w:rPr>
                <w:rStyle w:val="hps"/>
                <w:rFonts w:eastAsiaTheme="majorEastAsia"/>
                <w:color w:val="222222"/>
                <w:lang w:val="ro-RO"/>
              </w:rPr>
              <w:t>la produse</w:t>
            </w:r>
            <w:r w:rsidRPr="00CB6242">
              <w:rPr>
                <w:color w:val="222222"/>
                <w:lang w:val="ro-RO"/>
              </w:rPr>
              <w:t xml:space="preserve"> </w:t>
            </w:r>
            <w:r w:rsidRPr="00CB6242">
              <w:rPr>
                <w:rStyle w:val="hps"/>
                <w:rFonts w:eastAsiaTheme="majorEastAsia"/>
                <w:color w:val="222222"/>
                <w:lang w:val="ro-RO"/>
              </w:rPr>
              <w:t>fabricate</w:t>
            </w:r>
            <w:r w:rsidRPr="00CB6242">
              <w:rPr>
                <w:color w:val="222222"/>
                <w:lang w:val="ro-RO"/>
              </w:rPr>
              <w:t xml:space="preserve"> </w:t>
            </w:r>
            <w:r w:rsidRPr="00CB6242">
              <w:rPr>
                <w:rStyle w:val="hps"/>
                <w:rFonts w:eastAsiaTheme="majorEastAsia"/>
                <w:color w:val="222222"/>
                <w:lang w:val="ro-RO"/>
              </w:rPr>
              <w:t>și servicii</w:t>
            </w:r>
            <w:r w:rsidRPr="00CB6242">
              <w:rPr>
                <w:color w:val="222222"/>
                <w:lang w:val="ro-RO"/>
              </w:rPr>
              <w:t xml:space="preserve"> </w:t>
            </w:r>
            <w:r w:rsidRPr="00CB6242">
              <w:rPr>
                <w:rStyle w:val="hps"/>
                <w:rFonts w:eastAsiaTheme="majorEastAsia"/>
                <w:color w:val="222222"/>
                <w:lang w:val="ro-RO"/>
              </w:rPr>
              <w:t>prestate</w:t>
            </w:r>
            <w:r w:rsidRPr="00CB6242">
              <w:rPr>
                <w:color w:val="222222"/>
                <w:lang w:val="ro-RO"/>
              </w:rPr>
              <w:t xml:space="preserve"> </w:t>
            </w:r>
            <w:r w:rsidRPr="00CB6242">
              <w:rPr>
                <w:rStyle w:val="hps"/>
                <w:rFonts w:eastAsiaTheme="majorEastAsia"/>
                <w:color w:val="222222"/>
                <w:lang w:val="ro-RO"/>
              </w:rPr>
              <w:t>înainte</w:t>
            </w:r>
            <w:r w:rsidRPr="00CB6242">
              <w:rPr>
                <w:color w:val="222222"/>
                <w:lang w:val="ro-RO"/>
              </w:rPr>
              <w:t xml:space="preserve"> </w:t>
            </w:r>
            <w:r w:rsidRPr="00CB6242">
              <w:rPr>
                <w:rStyle w:val="hps"/>
                <w:rFonts w:eastAsiaTheme="majorEastAsia"/>
                <w:color w:val="222222"/>
                <w:lang w:val="ro-RO"/>
              </w:rPr>
              <w:t>de</w:t>
            </w:r>
            <w:r w:rsidRPr="00CB6242">
              <w:rPr>
                <w:color w:val="222222"/>
                <w:lang w:val="ro-RO"/>
              </w:rPr>
              <w:t xml:space="preserve"> </w:t>
            </w:r>
            <w:r w:rsidRPr="00CB6242">
              <w:rPr>
                <w:rStyle w:val="hps"/>
                <w:rFonts w:eastAsiaTheme="majorEastAsia"/>
                <w:color w:val="222222"/>
                <w:lang w:val="ro-RO"/>
              </w:rPr>
              <w:t>obligativitatea utilizării</w:t>
            </w:r>
            <w:r w:rsidRPr="00CB6242">
              <w:rPr>
                <w:color w:val="222222"/>
                <w:lang w:val="ro-RO"/>
              </w:rPr>
              <w:t xml:space="preserve"> </w:t>
            </w:r>
            <w:r w:rsidRPr="00CB6242">
              <w:rPr>
                <w:rStyle w:val="hps"/>
                <w:rFonts w:eastAsiaTheme="majorEastAsia"/>
                <w:color w:val="222222"/>
                <w:lang w:val="ro-RO"/>
              </w:rPr>
              <w:t>unităților respective</w:t>
            </w:r>
            <w:r w:rsidRPr="00CB6242">
              <w:rPr>
                <w:color w:val="222222"/>
                <w:lang w:val="ro-RO"/>
              </w:rPr>
              <w:t>;</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m</w:t>
            </w:r>
            <w:r w:rsidRPr="00CB6242">
              <w:rPr>
                <w:rStyle w:val="hps"/>
                <w:rFonts w:eastAsiaTheme="majorEastAsia"/>
                <w:color w:val="222222"/>
                <w:lang w:val="ro-RO"/>
              </w:rPr>
              <w:t>enționarea</w:t>
            </w:r>
            <w:r w:rsidRPr="00CB6242">
              <w:rPr>
                <w:color w:val="222222"/>
                <w:lang w:val="ro-RO"/>
              </w:rPr>
              <w:t xml:space="preserve"> </w:t>
            </w:r>
            <w:r w:rsidRPr="00CB6242">
              <w:rPr>
                <w:rStyle w:val="hps"/>
                <w:rFonts w:eastAsiaTheme="majorEastAsia"/>
                <w:color w:val="222222"/>
                <w:lang w:val="ro-RO"/>
              </w:rPr>
              <w:t>unităților nelegale</w:t>
            </w:r>
            <w:r w:rsidRPr="00CB6242">
              <w:rPr>
                <w:color w:val="222222"/>
                <w:lang w:val="ro-RO"/>
              </w:rPr>
              <w:t xml:space="preserve"> </w:t>
            </w:r>
            <w:r w:rsidRPr="00CB6242">
              <w:rPr>
                <w:rStyle w:val="hps"/>
                <w:rFonts w:eastAsiaTheme="majorEastAsia"/>
                <w:color w:val="222222"/>
                <w:lang w:val="ro-RO"/>
              </w:rPr>
              <w:t>într-un</w:t>
            </w:r>
            <w:r w:rsidRPr="00CB6242">
              <w:rPr>
                <w:color w:val="222222"/>
                <w:lang w:val="ro-RO"/>
              </w:rPr>
              <w:t xml:space="preserve"> </w:t>
            </w:r>
            <w:r w:rsidRPr="00CB6242">
              <w:rPr>
                <w:rStyle w:val="hps"/>
                <w:rFonts w:eastAsiaTheme="majorEastAsia"/>
                <w:color w:val="222222"/>
                <w:lang w:val="ro-RO"/>
              </w:rPr>
              <w:t>context</w:t>
            </w:r>
            <w:r w:rsidRPr="00CB6242">
              <w:rPr>
                <w:color w:val="222222"/>
                <w:lang w:val="ro-RO"/>
              </w:rPr>
              <w:t xml:space="preserve"> </w:t>
            </w:r>
            <w:r w:rsidRPr="00CB6242">
              <w:rPr>
                <w:rStyle w:val="hps"/>
                <w:rFonts w:eastAsiaTheme="majorEastAsia"/>
                <w:color w:val="222222"/>
                <w:lang w:val="ro-RO"/>
              </w:rPr>
              <w:t>istoric</w:t>
            </w:r>
            <w:r w:rsidRPr="00CB6242">
              <w:rPr>
                <w:color w:val="222222"/>
                <w:lang w:val="ro-RO"/>
              </w:rPr>
              <w:t xml:space="preserve"> </w:t>
            </w:r>
            <w:r w:rsidRPr="00CB6242">
              <w:rPr>
                <w:rStyle w:val="hps"/>
                <w:rFonts w:eastAsiaTheme="majorEastAsia"/>
                <w:color w:val="222222"/>
                <w:lang w:val="ro-RO"/>
              </w:rPr>
              <w:t>în</w:t>
            </w:r>
            <w:r w:rsidRPr="00CB6242">
              <w:rPr>
                <w:color w:val="222222"/>
                <w:lang w:val="ro-RO"/>
              </w:rPr>
              <w:t xml:space="preserve"> cadrul unor </w:t>
            </w:r>
            <w:r w:rsidRPr="00CB6242">
              <w:rPr>
                <w:rStyle w:val="hps"/>
                <w:rFonts w:eastAsiaTheme="majorEastAsia"/>
                <w:color w:val="222222"/>
                <w:lang w:val="ro-RO"/>
              </w:rPr>
              <w:t>publicații sau</w:t>
            </w:r>
            <w:r w:rsidRPr="00CB6242">
              <w:rPr>
                <w:color w:val="222222"/>
                <w:lang w:val="ro-RO"/>
              </w:rPr>
              <w:t xml:space="preserve"> </w:t>
            </w:r>
            <w:r w:rsidRPr="00CB6242">
              <w:rPr>
                <w:rStyle w:val="hps"/>
                <w:rFonts w:eastAsiaTheme="majorEastAsia"/>
                <w:color w:val="222222"/>
                <w:lang w:val="ro-RO"/>
              </w:rPr>
              <w:t>programe de instruire profesională</w:t>
            </w:r>
            <w:r w:rsidRPr="00CB6242">
              <w:rPr>
                <w:color w:val="222222"/>
                <w:lang w:val="ro-RO"/>
              </w:rPr>
              <w:t xml:space="preserve">; </w:t>
            </w:r>
          </w:p>
          <w:p w:rsidR="00620CCE" w:rsidRPr="00CB6242" w:rsidRDefault="00620CCE" w:rsidP="00620CCE">
            <w:pPr>
              <w:rPr>
                <w:color w:val="222222"/>
                <w:lang w:val="ro-RO"/>
              </w:rPr>
            </w:pPr>
            <w:r w:rsidRPr="00CB6242">
              <w:rPr>
                <w:rStyle w:val="hps"/>
                <w:rFonts w:eastAsiaTheme="majorEastAsia"/>
                <w:color w:val="222222"/>
                <w:lang w:val="ro-RO"/>
              </w:rPr>
              <w:lastRenderedPageBreak/>
              <w:t>-</w:t>
            </w:r>
            <w:r w:rsidRPr="00CB6242">
              <w:rPr>
                <w:color w:val="222222"/>
                <w:lang w:val="ro-RO"/>
              </w:rPr>
              <w:t xml:space="preserve"> d</w:t>
            </w:r>
            <w:r w:rsidRPr="00CB6242">
              <w:rPr>
                <w:rStyle w:val="hps"/>
                <w:rFonts w:eastAsiaTheme="majorEastAsia"/>
                <w:color w:val="222222"/>
                <w:lang w:val="ro-RO"/>
              </w:rPr>
              <w:t>ocumente și</w:t>
            </w:r>
            <w:r w:rsidRPr="00CB6242">
              <w:rPr>
                <w:color w:val="222222"/>
                <w:lang w:val="ro-RO"/>
              </w:rPr>
              <w:t xml:space="preserve"> </w:t>
            </w:r>
            <w:r w:rsidRPr="00CB6242">
              <w:rPr>
                <w:rStyle w:val="hps"/>
                <w:rFonts w:eastAsiaTheme="majorEastAsia"/>
                <w:color w:val="222222"/>
                <w:lang w:val="ro-RO"/>
              </w:rPr>
              <w:t>publicații destinate</w:t>
            </w:r>
            <w:r w:rsidRPr="00CB6242">
              <w:rPr>
                <w:color w:val="222222"/>
                <w:lang w:val="ro-RO"/>
              </w:rPr>
              <w:t xml:space="preserve"> </w:t>
            </w:r>
            <w:r w:rsidRPr="00CB6242">
              <w:rPr>
                <w:rStyle w:val="hps"/>
                <w:rFonts w:eastAsiaTheme="majorEastAsia"/>
                <w:color w:val="222222"/>
                <w:lang w:val="ro-RO"/>
              </w:rPr>
              <w:t>utilizatorilor din</w:t>
            </w:r>
            <w:r w:rsidRPr="00CB6242">
              <w:rPr>
                <w:color w:val="222222"/>
                <w:lang w:val="ro-RO"/>
              </w:rPr>
              <w:t xml:space="preserve"> </w:t>
            </w:r>
            <w:r w:rsidRPr="00CB6242">
              <w:rPr>
                <w:rStyle w:val="hps"/>
                <w:rFonts w:eastAsiaTheme="majorEastAsia"/>
                <w:color w:val="222222"/>
                <w:lang w:val="ro-RO"/>
              </w:rPr>
              <w:t>țările</w:t>
            </w:r>
            <w:r w:rsidRPr="00CB6242">
              <w:rPr>
                <w:color w:val="222222"/>
                <w:lang w:val="ro-RO"/>
              </w:rPr>
              <w:t xml:space="preserve"> </w:t>
            </w:r>
            <w:r w:rsidRPr="00CB6242">
              <w:rPr>
                <w:rStyle w:val="hps"/>
                <w:rFonts w:eastAsiaTheme="majorEastAsia"/>
                <w:color w:val="222222"/>
                <w:lang w:val="ro-RO"/>
              </w:rPr>
              <w:t>cu sisteme</w:t>
            </w:r>
            <w:r w:rsidRPr="00CB6242">
              <w:rPr>
                <w:color w:val="222222"/>
                <w:lang w:val="ro-RO"/>
              </w:rPr>
              <w:t xml:space="preserve"> </w:t>
            </w:r>
            <w:r w:rsidRPr="00CB6242">
              <w:rPr>
                <w:rStyle w:val="hps"/>
                <w:rFonts w:eastAsiaTheme="majorEastAsia"/>
                <w:color w:val="222222"/>
                <w:lang w:val="ro-RO"/>
              </w:rPr>
              <w:t>de unități diferite</w:t>
            </w:r>
            <w:r w:rsidRPr="00CB6242">
              <w:rPr>
                <w:color w:val="222222"/>
                <w:lang w:val="ro-RO"/>
              </w:rPr>
              <w:t>.</w:t>
            </w:r>
          </w:p>
          <w:p w:rsidR="00620CCE" w:rsidRPr="00CB6242" w:rsidRDefault="00620CCE" w:rsidP="00620CCE">
            <w:pPr>
              <w:rPr>
                <w:lang w:val="ro-RO"/>
              </w:rPr>
            </w:pPr>
            <w:r w:rsidRPr="00CB6242">
              <w:rPr>
                <w:rStyle w:val="hps"/>
                <w:rFonts w:eastAsiaTheme="majorEastAsia"/>
                <w:color w:val="222222"/>
                <w:lang w:val="ro-RO"/>
              </w:rPr>
              <w:t>Utilizarea altor</w:t>
            </w:r>
            <w:r w:rsidRPr="00CB6242">
              <w:rPr>
                <w:color w:val="222222"/>
                <w:lang w:val="ro-RO"/>
              </w:rPr>
              <w:t xml:space="preserve"> </w:t>
            </w:r>
            <w:r w:rsidRPr="00CB6242">
              <w:rPr>
                <w:rStyle w:val="hps"/>
                <w:rFonts w:eastAsiaTheme="majorEastAsia"/>
                <w:color w:val="222222"/>
                <w:lang w:val="ro-RO"/>
              </w:rPr>
              <w:t>unități decât</w:t>
            </w:r>
            <w:r w:rsidRPr="00CB6242">
              <w:rPr>
                <w:color w:val="222222"/>
                <w:lang w:val="ro-RO"/>
              </w:rPr>
              <w:t xml:space="preserve"> </w:t>
            </w:r>
            <w:r w:rsidRPr="00CB6242">
              <w:rPr>
                <w:rStyle w:val="hps"/>
                <w:rFonts w:eastAsiaTheme="majorEastAsia"/>
                <w:color w:val="222222"/>
                <w:lang w:val="ro-RO"/>
              </w:rPr>
              <w:t>cele legale</w:t>
            </w:r>
            <w:r w:rsidRPr="00CB6242">
              <w:rPr>
                <w:color w:val="222222"/>
                <w:lang w:val="ro-RO"/>
              </w:rPr>
              <w:t xml:space="preserve"> </w:t>
            </w:r>
            <w:r w:rsidRPr="00CB6242">
              <w:rPr>
                <w:rStyle w:val="hps"/>
                <w:rFonts w:eastAsiaTheme="majorEastAsia"/>
                <w:color w:val="222222"/>
                <w:lang w:val="ro-RO"/>
              </w:rPr>
              <w:t>poate</w:t>
            </w:r>
            <w:r w:rsidRPr="00CB6242">
              <w:rPr>
                <w:color w:val="222222"/>
                <w:lang w:val="ro-RO"/>
              </w:rPr>
              <w:t xml:space="preserve"> </w:t>
            </w:r>
            <w:r w:rsidRPr="00CB6242">
              <w:rPr>
                <w:rStyle w:val="hps"/>
                <w:rFonts w:eastAsiaTheme="majorEastAsia"/>
                <w:color w:val="222222"/>
                <w:lang w:val="ro-RO"/>
              </w:rPr>
              <w:t>fi acceptată</w:t>
            </w:r>
            <w:r w:rsidRPr="00CB6242">
              <w:rPr>
                <w:color w:val="222222"/>
                <w:lang w:val="ro-RO"/>
              </w:rPr>
              <w:t xml:space="preserve"> </w:t>
            </w:r>
            <w:r w:rsidRPr="00CB6242">
              <w:rPr>
                <w:rStyle w:val="hps"/>
                <w:rFonts w:eastAsiaTheme="majorEastAsia"/>
                <w:color w:val="222222"/>
                <w:lang w:val="ro-RO"/>
              </w:rPr>
              <w:t>în aplicaţii unde aceste unități</w:t>
            </w:r>
            <w:r w:rsidRPr="00CB6242">
              <w:rPr>
                <w:color w:val="222222"/>
                <w:lang w:val="ro-RO"/>
              </w:rPr>
              <w:t xml:space="preserve"> </w:t>
            </w:r>
            <w:r w:rsidRPr="00CB6242">
              <w:rPr>
                <w:rStyle w:val="hps"/>
                <w:rFonts w:eastAsiaTheme="majorEastAsia"/>
                <w:color w:val="222222"/>
                <w:lang w:val="ro-RO"/>
              </w:rPr>
              <w:t>specifice sunt impuse prin</w:t>
            </w:r>
            <w:r w:rsidRPr="00CB6242">
              <w:rPr>
                <w:color w:val="222222"/>
                <w:lang w:val="ro-RO"/>
              </w:rPr>
              <w:t xml:space="preserve"> c</w:t>
            </w:r>
            <w:r w:rsidRPr="00CB6242">
              <w:rPr>
                <w:rStyle w:val="hps"/>
                <w:rFonts w:eastAsiaTheme="majorEastAsia"/>
                <w:color w:val="222222"/>
                <w:lang w:val="ro-RO"/>
              </w:rPr>
              <w:t>onvenții</w:t>
            </w:r>
            <w:r w:rsidRPr="00CB6242">
              <w:rPr>
                <w:color w:val="222222"/>
                <w:lang w:val="ro-RO"/>
              </w:rPr>
              <w:t xml:space="preserve">, acorduri sau </w:t>
            </w:r>
            <w:r w:rsidRPr="00CB6242">
              <w:rPr>
                <w:rStyle w:val="hps"/>
                <w:rFonts w:eastAsiaTheme="majorEastAsia"/>
                <w:color w:val="222222"/>
                <w:lang w:val="ro-RO"/>
              </w:rPr>
              <w:t>tratate</w:t>
            </w:r>
            <w:r w:rsidRPr="00CB6242">
              <w:rPr>
                <w:color w:val="222222"/>
                <w:lang w:val="ro-RO"/>
              </w:rPr>
              <w:t xml:space="preserve"> </w:t>
            </w:r>
            <w:r w:rsidRPr="00CB6242">
              <w:rPr>
                <w:rStyle w:val="hps"/>
                <w:rFonts w:eastAsiaTheme="majorEastAsia"/>
                <w:color w:val="222222"/>
                <w:lang w:val="ro-RO"/>
              </w:rPr>
              <w:t>internaționale.</w:t>
            </w:r>
          </w:p>
          <w:p w:rsidR="004D0EFE" w:rsidRPr="00CB6242" w:rsidRDefault="004D0EFE" w:rsidP="003E357E">
            <w:pPr>
              <w:rPr>
                <w:sz w:val="24"/>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lastRenderedPageBreak/>
              <w:t>Articolul 7</w:t>
            </w:r>
            <w:r w:rsidRPr="00CB6242">
              <w:rPr>
                <w:sz w:val="24"/>
                <w:lang w:val="ro-RO"/>
              </w:rPr>
              <w:t xml:space="preserve">. Utilizarea unităţilor de măsură la operaţiunile de export </w:t>
            </w:r>
          </w:p>
          <w:p w:rsidR="004D0EFE" w:rsidRPr="00CB6242" w:rsidRDefault="004D0EFE" w:rsidP="003E357E">
            <w:pPr>
              <w:rPr>
                <w:sz w:val="24"/>
                <w:lang w:val="ro-RO"/>
              </w:rPr>
            </w:pPr>
            <w:r w:rsidRPr="00CB6242">
              <w:rPr>
                <w:sz w:val="24"/>
                <w:lang w:val="ro-RO"/>
              </w:rPr>
              <w:t xml:space="preserve">La exportul produselor, inclusiv al mijloacelor de măsurare, pot fi utilizate şi alte unităţi de măsură,  convenite de părţi prin contract. </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FF7DAB" w:rsidP="003E357E">
            <w:pPr>
              <w:rPr>
                <w:color w:val="000000" w:themeColor="text1"/>
                <w:szCs w:val="22"/>
                <w:lang w:val="ro-RO"/>
              </w:rPr>
            </w:pPr>
            <w:r w:rsidRPr="00CB6242">
              <w:rPr>
                <w:color w:val="000000" w:themeColor="text1"/>
                <w:szCs w:val="22"/>
                <w:lang w:val="ro-RO"/>
              </w:rPr>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31" w:rsidRPr="00CB6242" w:rsidRDefault="00350731" w:rsidP="003E357E">
            <w:pPr>
              <w:rPr>
                <w:b/>
                <w:lang w:val="ro-RO"/>
              </w:rPr>
            </w:pPr>
            <w:r w:rsidRPr="00CB6242">
              <w:rPr>
                <w:b/>
                <w:sz w:val="24"/>
                <w:lang w:val="ro-RO"/>
              </w:rPr>
              <w:lastRenderedPageBreak/>
              <w:t xml:space="preserve">OIML D1:2012 </w:t>
            </w:r>
            <w:r w:rsidRPr="00CB6242">
              <w:rPr>
                <w:b/>
                <w:lang w:val="ro-RO"/>
              </w:rPr>
              <w:t>Element</w:t>
            </w:r>
            <w:r w:rsidR="00620CCE" w:rsidRPr="00CB6242">
              <w:rPr>
                <w:b/>
                <w:lang w:val="ro-RO"/>
              </w:rPr>
              <w:t>ul nr</w:t>
            </w:r>
            <w:r w:rsidRPr="00CB6242">
              <w:rPr>
                <w:b/>
                <w:lang w:val="ro-RO"/>
              </w:rPr>
              <w:t xml:space="preserve">. 10 </w:t>
            </w:r>
          </w:p>
          <w:p w:rsidR="00620CCE" w:rsidRPr="00CB6242" w:rsidRDefault="00620CCE" w:rsidP="00620CCE">
            <w:pPr>
              <w:rPr>
                <w:rStyle w:val="hps"/>
                <w:rFonts w:eastAsiaTheme="majorEastAsia"/>
                <w:color w:val="222222"/>
                <w:lang w:val="ro-RO"/>
              </w:rPr>
            </w:pPr>
            <w:r w:rsidRPr="00CB6242">
              <w:rPr>
                <w:rStyle w:val="hps"/>
                <w:rFonts w:eastAsiaTheme="majorEastAsia"/>
                <w:color w:val="222222"/>
                <w:lang w:val="ro-RO"/>
              </w:rPr>
              <w:t>Pentru aplicarea</w:t>
            </w:r>
            <w:r w:rsidRPr="00CB6242">
              <w:rPr>
                <w:color w:val="222222"/>
                <w:lang w:val="ro-RO"/>
              </w:rPr>
              <w:t xml:space="preserve"> </w:t>
            </w:r>
            <w:r w:rsidRPr="00CB6242">
              <w:rPr>
                <w:rStyle w:val="hps"/>
                <w:rFonts w:eastAsiaTheme="majorEastAsia"/>
                <w:color w:val="222222"/>
                <w:lang w:val="ro-RO"/>
              </w:rPr>
              <w:t>oricăror</w:t>
            </w:r>
            <w:r w:rsidRPr="00CB6242">
              <w:rPr>
                <w:color w:val="222222"/>
                <w:lang w:val="ro-RO"/>
              </w:rPr>
              <w:t xml:space="preserve"> </w:t>
            </w:r>
            <w:r w:rsidRPr="00CB6242">
              <w:rPr>
                <w:rStyle w:val="hps"/>
                <w:rFonts w:eastAsiaTheme="majorEastAsia"/>
                <w:color w:val="222222"/>
                <w:lang w:val="ro-RO"/>
              </w:rPr>
              <w:t>legi și reglementări</w:t>
            </w:r>
            <w:r w:rsidRPr="00CB6242">
              <w:rPr>
                <w:color w:val="222222"/>
                <w:lang w:val="ro-RO"/>
              </w:rPr>
              <w:t xml:space="preserve"> </w:t>
            </w:r>
            <w:r w:rsidRPr="00CB6242">
              <w:rPr>
                <w:rStyle w:val="hps"/>
                <w:rFonts w:eastAsiaTheme="majorEastAsia"/>
                <w:color w:val="222222"/>
                <w:lang w:val="ro-RO"/>
              </w:rPr>
              <w:t>care prescriu</w:t>
            </w:r>
            <w:r w:rsidRPr="00CB6242">
              <w:rPr>
                <w:color w:val="222222"/>
                <w:lang w:val="ro-RO"/>
              </w:rPr>
              <w:t xml:space="preserve"> </w:t>
            </w:r>
            <w:r w:rsidRPr="00CB6242">
              <w:rPr>
                <w:rStyle w:val="hps"/>
                <w:rFonts w:eastAsiaTheme="majorEastAsia"/>
                <w:color w:val="222222"/>
                <w:lang w:val="ro-RO"/>
              </w:rPr>
              <w:t>cerințe cu privire la</w:t>
            </w:r>
            <w:r w:rsidRPr="00CB6242">
              <w:rPr>
                <w:color w:val="222222"/>
                <w:lang w:val="ro-RO"/>
              </w:rPr>
              <w:t xml:space="preserve"> </w:t>
            </w:r>
            <w:r w:rsidRPr="00CB6242">
              <w:rPr>
                <w:rStyle w:val="hps"/>
                <w:rFonts w:eastAsiaTheme="majorEastAsia"/>
                <w:color w:val="222222"/>
                <w:lang w:val="ro-RO"/>
              </w:rPr>
              <w:t>măsurări</w:t>
            </w:r>
            <w:r w:rsidRPr="00CB6242">
              <w:rPr>
                <w:color w:val="222222"/>
                <w:lang w:val="ro-RO"/>
              </w:rPr>
              <w:t xml:space="preserve">, </w:t>
            </w:r>
            <w:r w:rsidRPr="00CB6242">
              <w:rPr>
                <w:rStyle w:val="hps"/>
                <w:rFonts w:eastAsiaTheme="majorEastAsia"/>
                <w:color w:val="222222"/>
                <w:lang w:val="ro-RO"/>
              </w:rPr>
              <w:t>produse preambalate</w:t>
            </w:r>
            <w:r w:rsidRPr="00CB6242">
              <w:rPr>
                <w:color w:val="222222"/>
                <w:lang w:val="ro-RO"/>
              </w:rPr>
              <w:t xml:space="preserve"> </w:t>
            </w:r>
            <w:r w:rsidRPr="00CB6242">
              <w:rPr>
                <w:rStyle w:val="hps"/>
                <w:rFonts w:eastAsiaTheme="majorEastAsia"/>
                <w:color w:val="222222"/>
                <w:lang w:val="ro-RO"/>
              </w:rPr>
              <w:t>și</w:t>
            </w:r>
            <w:r w:rsidRPr="00CB6242">
              <w:rPr>
                <w:color w:val="222222"/>
                <w:lang w:val="ro-RO"/>
              </w:rPr>
              <w:t xml:space="preserve"> </w:t>
            </w:r>
            <w:r w:rsidRPr="00CB6242">
              <w:rPr>
                <w:rStyle w:val="hps"/>
                <w:rFonts w:eastAsiaTheme="majorEastAsia"/>
                <w:color w:val="222222"/>
                <w:lang w:val="ro-RO"/>
              </w:rPr>
              <w:t>mijloace de măsurare</w:t>
            </w:r>
            <w:r w:rsidRPr="00CB6242">
              <w:rPr>
                <w:color w:val="222222"/>
                <w:lang w:val="ro-RO"/>
              </w:rPr>
              <w:t xml:space="preserve">, </w:t>
            </w:r>
            <w:r w:rsidRPr="00CB6242">
              <w:rPr>
                <w:rStyle w:val="hps"/>
                <w:rFonts w:eastAsiaTheme="majorEastAsia"/>
                <w:color w:val="222222"/>
                <w:lang w:val="ro-RO"/>
              </w:rPr>
              <w:t>trasabilitatea</w:t>
            </w:r>
            <w:r w:rsidRPr="00CB6242">
              <w:rPr>
                <w:color w:val="222222"/>
                <w:lang w:val="ro-RO"/>
              </w:rPr>
              <w:t xml:space="preserve"> </w:t>
            </w:r>
            <w:r w:rsidRPr="00CB6242">
              <w:rPr>
                <w:rStyle w:val="hps"/>
                <w:rFonts w:eastAsiaTheme="majorEastAsia"/>
                <w:color w:val="222222"/>
                <w:lang w:val="ro-RO"/>
              </w:rPr>
              <w:t>la realizarea</w:t>
            </w:r>
            <w:r w:rsidRPr="00CB6242">
              <w:rPr>
                <w:color w:val="222222"/>
                <w:lang w:val="ro-RO"/>
              </w:rPr>
              <w:t xml:space="preserve"> </w:t>
            </w:r>
            <w:r w:rsidRPr="00CB6242">
              <w:rPr>
                <w:rStyle w:val="hps"/>
                <w:rFonts w:eastAsiaTheme="majorEastAsia"/>
                <w:color w:val="222222"/>
                <w:lang w:val="ro-RO"/>
              </w:rPr>
              <w:t>SI</w:t>
            </w:r>
            <w:r w:rsidRPr="00CB6242">
              <w:rPr>
                <w:color w:val="222222"/>
                <w:lang w:val="ro-RO"/>
              </w:rPr>
              <w:t xml:space="preserve"> </w:t>
            </w:r>
            <w:r w:rsidRPr="00CB6242">
              <w:rPr>
                <w:rStyle w:val="hps"/>
                <w:rFonts w:eastAsiaTheme="majorEastAsia"/>
                <w:color w:val="222222"/>
                <w:lang w:val="ro-RO"/>
              </w:rPr>
              <w:t>va fi necesară</w:t>
            </w:r>
            <w:r w:rsidRPr="00CB6242">
              <w:rPr>
                <w:color w:val="222222"/>
                <w:lang w:val="ro-RO"/>
              </w:rPr>
              <w:t xml:space="preserve"> </w:t>
            </w:r>
            <w:r w:rsidRPr="00CB6242">
              <w:rPr>
                <w:rStyle w:val="hps"/>
                <w:rFonts w:eastAsiaTheme="majorEastAsia"/>
                <w:color w:val="222222"/>
                <w:lang w:val="ro-RO"/>
              </w:rPr>
              <w:t>și va putea fi obținută:</w:t>
            </w:r>
          </w:p>
          <w:p w:rsidR="004D0EFE" w:rsidRDefault="00620CCE" w:rsidP="00620CCE">
            <w:pPr>
              <w:rPr>
                <w:rStyle w:val="hps"/>
                <w:rFonts w:eastAsiaTheme="majorEastAsia"/>
                <w:color w:val="222222"/>
                <w:lang w:val="ro-RO"/>
              </w:rPr>
            </w:pPr>
            <w:r w:rsidRPr="00CB6242">
              <w:rPr>
                <w:rStyle w:val="hps"/>
                <w:rFonts w:eastAsiaTheme="majorEastAsia"/>
                <w:color w:val="222222"/>
                <w:lang w:val="ro-RO"/>
              </w:rPr>
              <w:t>-</w:t>
            </w:r>
            <w:r w:rsidRPr="00CB6242">
              <w:rPr>
                <w:color w:val="222222"/>
                <w:lang w:val="ro-RO"/>
              </w:rPr>
              <w:t xml:space="preserve"> </w:t>
            </w:r>
            <w:r w:rsidRPr="00CB6242">
              <w:rPr>
                <w:rStyle w:val="hps"/>
                <w:rFonts w:eastAsiaTheme="majorEastAsia"/>
                <w:color w:val="222222"/>
                <w:lang w:val="ro-RO"/>
              </w:rPr>
              <w:t>fie</w:t>
            </w:r>
            <w:r w:rsidRPr="00CB6242">
              <w:rPr>
                <w:color w:val="222222"/>
                <w:lang w:val="ro-RO"/>
              </w:rPr>
              <w:t xml:space="preserve"> </w:t>
            </w:r>
            <w:r w:rsidRPr="00CB6242">
              <w:rPr>
                <w:rStyle w:val="hps"/>
                <w:rFonts w:eastAsiaTheme="majorEastAsia"/>
                <w:color w:val="222222"/>
                <w:lang w:val="ro-RO"/>
              </w:rPr>
              <w:t>prin sistemul</w:t>
            </w:r>
            <w:r w:rsidRPr="00CB6242">
              <w:rPr>
                <w:color w:val="222222"/>
                <w:lang w:val="ro-RO"/>
              </w:rPr>
              <w:t xml:space="preserve"> </w:t>
            </w:r>
            <w:r w:rsidRPr="00CB6242">
              <w:rPr>
                <w:rStyle w:val="hps"/>
                <w:rFonts w:eastAsiaTheme="majorEastAsia"/>
                <w:color w:val="222222"/>
                <w:lang w:val="ro-RO"/>
              </w:rPr>
              <w:t>de</w:t>
            </w:r>
            <w:r w:rsidRPr="00CB6242">
              <w:rPr>
                <w:color w:val="222222"/>
                <w:lang w:val="ro-RO"/>
              </w:rPr>
              <w:t xml:space="preserve"> </w:t>
            </w:r>
            <w:r w:rsidRPr="00CB6242">
              <w:rPr>
                <w:rStyle w:val="hps"/>
                <w:rFonts w:eastAsiaTheme="majorEastAsia"/>
                <w:color w:val="222222"/>
                <w:lang w:val="ro-RO"/>
              </w:rPr>
              <w:t>etaloane naționale</w:t>
            </w:r>
            <w:r w:rsidRPr="00CB6242">
              <w:rPr>
                <w:color w:val="222222"/>
                <w:lang w:val="ro-RO"/>
              </w:rPr>
              <w:t xml:space="preserve"> </w:t>
            </w:r>
            <w:r w:rsidRPr="00CB6242">
              <w:rPr>
                <w:rStyle w:val="hps"/>
                <w:rFonts w:eastAsiaTheme="majorEastAsia"/>
                <w:color w:val="222222"/>
                <w:lang w:val="ro-RO"/>
              </w:rPr>
              <w:t>și</w:t>
            </w:r>
            <w:r w:rsidRPr="00CB6242">
              <w:rPr>
                <w:color w:val="222222"/>
                <w:lang w:val="ro-RO"/>
              </w:rPr>
              <w:t xml:space="preserve"> </w:t>
            </w:r>
            <w:r w:rsidRPr="00CB6242">
              <w:rPr>
                <w:rStyle w:val="hps"/>
                <w:rFonts w:eastAsiaTheme="majorEastAsia"/>
                <w:color w:val="222222"/>
                <w:lang w:val="ro-RO"/>
              </w:rPr>
              <w:t>materiale de referință</w:t>
            </w:r>
            <w:r w:rsidRPr="00CB6242">
              <w:rPr>
                <w:color w:val="222222"/>
                <w:lang w:val="ro-RO"/>
              </w:rPr>
              <w:t xml:space="preserve"> </w:t>
            </w:r>
            <w:r w:rsidRPr="00CB6242">
              <w:rPr>
                <w:rStyle w:val="hps"/>
                <w:rFonts w:eastAsiaTheme="majorEastAsia"/>
                <w:color w:val="222222"/>
                <w:lang w:val="ro-RO"/>
              </w:rPr>
              <w:t>certificate,</w:t>
            </w:r>
            <w:r w:rsidRPr="00CB6242">
              <w:rPr>
                <w:color w:val="222222"/>
                <w:lang w:val="ro-RO"/>
              </w:rPr>
              <w:t xml:space="preserve"> </w:t>
            </w:r>
            <w:r w:rsidRPr="00CB6242">
              <w:rPr>
                <w:rStyle w:val="hps"/>
                <w:rFonts w:eastAsiaTheme="majorEastAsia"/>
                <w:color w:val="222222"/>
                <w:lang w:val="ro-RO"/>
              </w:rPr>
              <w:t>definite în</w:t>
            </w:r>
            <w:r w:rsidRPr="00CB6242">
              <w:rPr>
                <w:color w:val="222222"/>
                <w:lang w:val="ro-RO"/>
              </w:rPr>
              <w:t xml:space="preserve"> </w:t>
            </w:r>
            <w:r w:rsidRPr="00CB6242">
              <w:rPr>
                <w:rStyle w:val="hps"/>
                <w:rFonts w:eastAsiaTheme="majorEastAsia"/>
                <w:color w:val="222222"/>
                <w:lang w:val="ro-RO"/>
              </w:rPr>
              <w:t>Elementul</w:t>
            </w:r>
            <w:r w:rsidRPr="00CB6242">
              <w:rPr>
                <w:color w:val="222222"/>
                <w:lang w:val="ro-RO"/>
              </w:rPr>
              <w:t xml:space="preserve"> </w:t>
            </w:r>
            <w:r w:rsidRPr="00CB6242">
              <w:rPr>
                <w:rStyle w:val="hps"/>
                <w:rFonts w:eastAsiaTheme="majorEastAsia"/>
                <w:color w:val="222222"/>
                <w:lang w:val="ro-RO"/>
              </w:rPr>
              <w:t>nr</w:t>
            </w:r>
            <w:r w:rsidRPr="00CB6242">
              <w:rPr>
                <w:color w:val="222222"/>
                <w:lang w:val="ro-RO"/>
              </w:rPr>
              <w:t xml:space="preserve">. </w:t>
            </w:r>
            <w:r w:rsidRPr="00CB6242">
              <w:rPr>
                <w:rStyle w:val="hps"/>
                <w:rFonts w:eastAsiaTheme="majorEastAsia"/>
                <w:color w:val="222222"/>
                <w:lang w:val="ro-RO"/>
              </w:rPr>
              <w:t>4</w:t>
            </w:r>
            <w:r w:rsidRPr="00CB6242">
              <w:rPr>
                <w:color w:val="222222"/>
                <w:lang w:val="ro-RO"/>
              </w:rPr>
              <w:t>,</w:t>
            </w:r>
            <w:r w:rsidRPr="00CB6242">
              <w:rPr>
                <w:color w:val="222222"/>
                <w:lang w:val="ro-RO"/>
              </w:rPr>
              <w:br/>
            </w:r>
            <w:r w:rsidRPr="00CB6242">
              <w:rPr>
                <w:rStyle w:val="hps"/>
                <w:rFonts w:eastAsiaTheme="majorEastAsia"/>
                <w:color w:val="222222"/>
                <w:lang w:val="ro-RO"/>
              </w:rPr>
              <w:t>-</w:t>
            </w:r>
            <w:r w:rsidRPr="00CB6242">
              <w:rPr>
                <w:color w:val="222222"/>
                <w:lang w:val="ro-RO"/>
              </w:rPr>
              <w:t xml:space="preserve"> </w:t>
            </w:r>
            <w:r w:rsidRPr="00CB6242">
              <w:rPr>
                <w:rStyle w:val="hps"/>
                <w:rFonts w:eastAsiaTheme="majorEastAsia"/>
                <w:color w:val="222222"/>
                <w:lang w:val="ro-RO"/>
              </w:rPr>
              <w:t>fie prin intermediul</w:t>
            </w:r>
            <w:r w:rsidRPr="00CB6242">
              <w:rPr>
                <w:color w:val="222222"/>
                <w:lang w:val="ro-RO"/>
              </w:rPr>
              <w:t xml:space="preserve"> </w:t>
            </w:r>
            <w:r w:rsidRPr="00CB6242">
              <w:rPr>
                <w:rStyle w:val="hps"/>
                <w:rFonts w:eastAsiaTheme="majorEastAsia"/>
                <w:color w:val="222222"/>
                <w:lang w:val="ro-RO"/>
              </w:rPr>
              <w:t>trasabilității</w:t>
            </w:r>
            <w:r w:rsidRPr="00CB6242">
              <w:rPr>
                <w:color w:val="222222"/>
                <w:lang w:val="ro-RO"/>
              </w:rPr>
              <w:t xml:space="preserve"> </w:t>
            </w:r>
            <w:r w:rsidRPr="00CB6242">
              <w:rPr>
                <w:rStyle w:val="hps"/>
                <w:rFonts w:eastAsiaTheme="majorEastAsia"/>
                <w:color w:val="222222"/>
                <w:lang w:val="ro-RO"/>
              </w:rPr>
              <w:t>la</w:t>
            </w:r>
            <w:r w:rsidRPr="00CB6242">
              <w:rPr>
                <w:color w:val="222222"/>
                <w:lang w:val="ro-RO"/>
              </w:rPr>
              <w:t xml:space="preserve"> </w:t>
            </w:r>
            <w:r w:rsidRPr="00CB6242">
              <w:rPr>
                <w:rStyle w:val="hps"/>
                <w:rFonts w:eastAsiaTheme="majorEastAsia"/>
                <w:color w:val="222222"/>
                <w:lang w:val="ro-RO"/>
              </w:rPr>
              <w:t>etaloane</w:t>
            </w:r>
            <w:r w:rsidRPr="00CB6242">
              <w:rPr>
                <w:color w:val="222222"/>
                <w:lang w:val="ro-RO"/>
              </w:rPr>
              <w:t xml:space="preserve"> </w:t>
            </w:r>
            <w:r w:rsidRPr="00CB6242">
              <w:rPr>
                <w:rStyle w:val="hps"/>
                <w:rFonts w:eastAsiaTheme="majorEastAsia"/>
                <w:color w:val="222222"/>
                <w:lang w:val="ro-RO"/>
              </w:rPr>
              <w:t>naționale</w:t>
            </w:r>
            <w:r w:rsidRPr="00CB6242">
              <w:rPr>
                <w:color w:val="222222"/>
                <w:lang w:val="ro-RO"/>
              </w:rPr>
              <w:t xml:space="preserve"> </w:t>
            </w:r>
            <w:r w:rsidRPr="00CB6242">
              <w:rPr>
                <w:rStyle w:val="hps"/>
                <w:rFonts w:eastAsiaTheme="majorEastAsia"/>
                <w:color w:val="222222"/>
                <w:lang w:val="ro-RO"/>
              </w:rPr>
              <w:t>recunoscute sau</w:t>
            </w:r>
            <w:r w:rsidRPr="00CB6242">
              <w:rPr>
                <w:color w:val="222222"/>
                <w:lang w:val="ro-RO"/>
              </w:rPr>
              <w:t xml:space="preserve"> </w:t>
            </w:r>
            <w:r w:rsidRPr="00CB6242">
              <w:rPr>
                <w:rStyle w:val="hps"/>
                <w:rFonts w:eastAsiaTheme="majorEastAsia"/>
                <w:color w:val="222222"/>
                <w:lang w:val="ro-RO"/>
              </w:rPr>
              <w:t>materiale de referință certificate</w:t>
            </w:r>
            <w:r w:rsidRPr="00CB6242">
              <w:rPr>
                <w:color w:val="222222"/>
                <w:lang w:val="ro-RO"/>
              </w:rPr>
              <w:t xml:space="preserve"> </w:t>
            </w:r>
            <w:r w:rsidRPr="00CB6242">
              <w:rPr>
                <w:rStyle w:val="hps"/>
                <w:rFonts w:eastAsiaTheme="majorEastAsia"/>
                <w:color w:val="222222"/>
                <w:lang w:val="ro-RO"/>
              </w:rPr>
              <w:t>care provin din alte țări</w:t>
            </w:r>
            <w:r w:rsidRPr="00CB6242">
              <w:rPr>
                <w:color w:val="222222"/>
                <w:lang w:val="ro-RO"/>
              </w:rPr>
              <w:t xml:space="preserve">, atunci când </w:t>
            </w:r>
            <w:r w:rsidRPr="00CB6242">
              <w:rPr>
                <w:rStyle w:val="hps"/>
                <w:rFonts w:eastAsiaTheme="majorEastAsia"/>
                <w:color w:val="222222"/>
                <w:lang w:val="ro-RO"/>
              </w:rPr>
              <w:t>nivelul de incertitudine</w:t>
            </w:r>
            <w:r w:rsidRPr="00CB6242">
              <w:rPr>
                <w:color w:val="222222"/>
                <w:lang w:val="ro-RO"/>
              </w:rPr>
              <w:t xml:space="preserve"> </w:t>
            </w:r>
            <w:r w:rsidRPr="00CB6242">
              <w:rPr>
                <w:rStyle w:val="hps"/>
                <w:rFonts w:eastAsiaTheme="majorEastAsia"/>
                <w:color w:val="222222"/>
                <w:lang w:val="ro-RO"/>
              </w:rPr>
              <w:t>al</w:t>
            </w:r>
            <w:r w:rsidRPr="00CB6242">
              <w:rPr>
                <w:color w:val="222222"/>
                <w:lang w:val="ro-RO"/>
              </w:rPr>
              <w:t xml:space="preserve"> </w:t>
            </w:r>
            <w:r w:rsidRPr="00CB6242">
              <w:rPr>
                <w:rStyle w:val="hps"/>
                <w:rFonts w:eastAsiaTheme="majorEastAsia"/>
                <w:color w:val="222222"/>
                <w:lang w:val="ro-RO"/>
              </w:rPr>
              <w:t>sistemului</w:t>
            </w:r>
            <w:r w:rsidRPr="00CB6242">
              <w:rPr>
                <w:color w:val="222222"/>
                <w:lang w:val="ro-RO"/>
              </w:rPr>
              <w:t xml:space="preserve"> </w:t>
            </w:r>
            <w:r w:rsidRPr="00CB6242">
              <w:rPr>
                <w:rStyle w:val="hps"/>
                <w:rFonts w:eastAsiaTheme="majorEastAsia"/>
                <w:color w:val="222222"/>
                <w:lang w:val="ro-RO"/>
              </w:rPr>
              <w:t>de</w:t>
            </w:r>
            <w:r w:rsidRPr="00CB6242">
              <w:rPr>
                <w:color w:val="222222"/>
                <w:lang w:val="ro-RO"/>
              </w:rPr>
              <w:t xml:space="preserve"> </w:t>
            </w:r>
            <w:r w:rsidRPr="00CB6242">
              <w:rPr>
                <w:rStyle w:val="hps"/>
                <w:rFonts w:eastAsiaTheme="majorEastAsia"/>
                <w:color w:val="222222"/>
                <w:lang w:val="ro-RO"/>
              </w:rPr>
              <w:t>etaloane naționale</w:t>
            </w:r>
            <w:r w:rsidRPr="00CB6242">
              <w:rPr>
                <w:color w:val="222222"/>
                <w:lang w:val="ro-RO"/>
              </w:rPr>
              <w:t xml:space="preserve"> </w:t>
            </w:r>
            <w:r w:rsidRPr="00CB6242">
              <w:rPr>
                <w:rStyle w:val="hps"/>
                <w:rFonts w:eastAsiaTheme="majorEastAsia"/>
                <w:color w:val="222222"/>
                <w:lang w:val="ro-RO"/>
              </w:rPr>
              <w:t>nu</w:t>
            </w:r>
            <w:r w:rsidRPr="00CB6242">
              <w:rPr>
                <w:color w:val="222222"/>
                <w:lang w:val="ro-RO"/>
              </w:rPr>
              <w:t xml:space="preserve"> </w:t>
            </w:r>
            <w:r w:rsidRPr="00CB6242">
              <w:rPr>
                <w:rStyle w:val="hps"/>
                <w:rFonts w:eastAsiaTheme="majorEastAsia"/>
                <w:color w:val="222222"/>
                <w:lang w:val="ro-RO"/>
              </w:rPr>
              <w:t>este suficient</w:t>
            </w:r>
            <w:r w:rsidRPr="00CB6242">
              <w:rPr>
                <w:color w:val="222222"/>
                <w:lang w:val="ro-RO"/>
              </w:rPr>
              <w:t xml:space="preserve"> </w:t>
            </w:r>
            <w:r w:rsidRPr="00CB6242">
              <w:rPr>
                <w:rStyle w:val="hps"/>
                <w:rFonts w:eastAsiaTheme="majorEastAsia"/>
                <w:color w:val="222222"/>
                <w:lang w:val="ro-RO"/>
              </w:rPr>
              <w:t>sau</w:t>
            </w:r>
            <w:r w:rsidRPr="00CB6242">
              <w:rPr>
                <w:color w:val="222222"/>
                <w:lang w:val="ro-RO"/>
              </w:rPr>
              <w:t xml:space="preserve"> </w:t>
            </w:r>
            <w:r w:rsidRPr="00CB6242">
              <w:rPr>
                <w:rStyle w:val="hps"/>
                <w:rFonts w:eastAsiaTheme="majorEastAsia"/>
                <w:color w:val="222222"/>
                <w:lang w:val="ro-RO"/>
              </w:rPr>
              <w:t>când</w:t>
            </w:r>
            <w:r w:rsidRPr="00CB6242">
              <w:rPr>
                <w:color w:val="222222"/>
                <w:lang w:val="ro-RO"/>
              </w:rPr>
              <w:t xml:space="preserve"> </w:t>
            </w:r>
            <w:r w:rsidRPr="00CB6242">
              <w:rPr>
                <w:rStyle w:val="hps"/>
                <w:rFonts w:eastAsiaTheme="majorEastAsia"/>
                <w:color w:val="222222"/>
                <w:lang w:val="ro-RO"/>
              </w:rPr>
              <w:t>acest</w:t>
            </w:r>
            <w:r w:rsidRPr="00CB6242">
              <w:rPr>
                <w:color w:val="222222"/>
                <w:lang w:val="ro-RO"/>
              </w:rPr>
              <w:t xml:space="preserve"> </w:t>
            </w:r>
            <w:r w:rsidRPr="00CB6242">
              <w:rPr>
                <w:rStyle w:val="hps"/>
                <w:rFonts w:eastAsiaTheme="majorEastAsia"/>
                <w:color w:val="222222"/>
                <w:lang w:val="ro-RO"/>
              </w:rPr>
              <w:t>sistem</w:t>
            </w:r>
            <w:r w:rsidRPr="00CB6242">
              <w:rPr>
                <w:color w:val="222222"/>
                <w:lang w:val="ro-RO"/>
              </w:rPr>
              <w:t xml:space="preserve"> </w:t>
            </w:r>
            <w:r w:rsidRPr="00CB6242">
              <w:rPr>
                <w:rStyle w:val="hps"/>
                <w:rFonts w:eastAsiaTheme="majorEastAsia"/>
                <w:color w:val="222222"/>
                <w:lang w:val="ro-RO"/>
              </w:rPr>
              <w:t>nu acoperă</w:t>
            </w:r>
            <w:r w:rsidRPr="00CB6242">
              <w:rPr>
                <w:color w:val="222222"/>
                <w:lang w:val="ro-RO"/>
              </w:rPr>
              <w:t xml:space="preserve"> toate </w:t>
            </w:r>
            <w:r w:rsidRPr="00CB6242">
              <w:rPr>
                <w:rStyle w:val="hps"/>
                <w:rFonts w:eastAsiaTheme="majorEastAsia"/>
                <w:color w:val="222222"/>
                <w:lang w:val="ro-RO"/>
              </w:rPr>
              <w:t>mărimile</w:t>
            </w:r>
            <w:r w:rsidRPr="00CB6242">
              <w:rPr>
                <w:color w:val="222222"/>
                <w:lang w:val="ro-RO"/>
              </w:rPr>
              <w:t xml:space="preserve"> </w:t>
            </w:r>
            <w:r w:rsidRPr="00CB6242">
              <w:rPr>
                <w:rStyle w:val="hps"/>
                <w:rFonts w:eastAsiaTheme="majorEastAsia"/>
                <w:color w:val="222222"/>
                <w:lang w:val="ro-RO"/>
              </w:rPr>
              <w:t>respective.</w:t>
            </w:r>
          </w:p>
          <w:p w:rsidR="00595CF7" w:rsidRDefault="00595CF7" w:rsidP="00620CCE">
            <w:pPr>
              <w:rPr>
                <w:rStyle w:val="hps"/>
                <w:rFonts w:eastAsiaTheme="majorEastAsia"/>
                <w:color w:val="222222"/>
                <w:lang w:val="ro-RO"/>
              </w:rPr>
            </w:pPr>
          </w:p>
          <w:p w:rsidR="00595CF7" w:rsidRDefault="00595CF7" w:rsidP="00595CF7">
            <w:pPr>
              <w:autoSpaceDE w:val="0"/>
              <w:autoSpaceDN w:val="0"/>
              <w:adjustRightInd w:val="0"/>
              <w:spacing w:after="54"/>
              <w:rPr>
                <w:b/>
                <w:i/>
                <w:color w:val="222222"/>
                <w:lang w:val="ro-RO" w:eastAsia="ro-RO"/>
              </w:rPr>
            </w:pPr>
            <w:r>
              <w:rPr>
                <w:b/>
                <w:i/>
                <w:color w:val="222222"/>
                <w:lang w:val="ro-RO" w:eastAsia="ro-RO"/>
              </w:rPr>
              <w:t xml:space="preserve">Pct. </w:t>
            </w:r>
            <w:r w:rsidRPr="009434F7">
              <w:rPr>
                <w:b/>
                <w:i/>
                <w:color w:val="222222"/>
                <w:lang w:val="ro-RO" w:eastAsia="ro-RO"/>
              </w:rPr>
              <w:t xml:space="preserve">3.2.2.4 </w:t>
            </w:r>
          </w:p>
          <w:p w:rsidR="00595CF7" w:rsidRPr="00595CF7" w:rsidRDefault="00595CF7" w:rsidP="00595CF7">
            <w:pPr>
              <w:autoSpaceDE w:val="0"/>
              <w:autoSpaceDN w:val="0"/>
              <w:adjustRightInd w:val="0"/>
              <w:spacing w:after="54"/>
              <w:rPr>
                <w:b/>
                <w:color w:val="222222"/>
                <w:lang w:val="ro-RO" w:eastAsia="ro-RO"/>
              </w:rPr>
            </w:pPr>
            <w:r w:rsidRPr="00595CF7">
              <w:rPr>
                <w:b/>
                <w:color w:val="222222"/>
                <w:lang w:val="ro-RO" w:eastAsia="ro-RO"/>
              </w:rPr>
              <w:t>Sistemul de etaloane naționale și diseminarea unităților legale</w:t>
            </w:r>
          </w:p>
          <w:p w:rsidR="00595CF7" w:rsidRPr="00CB6242" w:rsidRDefault="00595CF7" w:rsidP="00595CF7">
            <w:pPr>
              <w:autoSpaceDE w:val="0"/>
              <w:autoSpaceDN w:val="0"/>
              <w:adjustRightInd w:val="0"/>
              <w:spacing w:after="54"/>
              <w:rPr>
                <w:sz w:val="24"/>
                <w:lang w:val="ro-RO"/>
              </w:rPr>
            </w:pPr>
            <w:r w:rsidRPr="009434F7">
              <w:rPr>
                <w:color w:val="222222"/>
                <w:lang w:val="ro-RO" w:eastAsia="ro-RO"/>
              </w:rPr>
              <w:t>Sistemul</w:t>
            </w:r>
            <w:r w:rsidRPr="009434F7">
              <w:rPr>
                <w:lang w:val="ro-RO" w:eastAsia="ro-RO"/>
              </w:rPr>
              <w:t xml:space="preserve"> </w:t>
            </w:r>
            <w:r w:rsidRPr="009434F7">
              <w:rPr>
                <w:color w:val="222222"/>
                <w:lang w:val="ro-RO" w:eastAsia="ro-RO"/>
              </w:rPr>
              <w:t>de</w:t>
            </w:r>
            <w:r w:rsidRPr="009434F7">
              <w:rPr>
                <w:lang w:val="ro-RO" w:eastAsia="ro-RO"/>
              </w:rPr>
              <w:t xml:space="preserve"> </w:t>
            </w:r>
            <w:r w:rsidRPr="009434F7">
              <w:rPr>
                <w:color w:val="222222"/>
                <w:lang w:val="ro-RO" w:eastAsia="ro-RO"/>
              </w:rPr>
              <w:t>etaloane naționale</w:t>
            </w:r>
            <w:r w:rsidRPr="009434F7">
              <w:rPr>
                <w:lang w:val="ro-RO" w:eastAsia="ro-RO"/>
              </w:rPr>
              <w:t xml:space="preserve"> </w:t>
            </w:r>
            <w:r w:rsidRPr="009434F7">
              <w:rPr>
                <w:color w:val="222222"/>
                <w:lang w:val="ro-RO" w:eastAsia="ro-RO"/>
              </w:rPr>
              <w:t>este stabilit</w:t>
            </w:r>
            <w:r w:rsidRPr="009434F7">
              <w:rPr>
                <w:lang w:val="ro-RO" w:eastAsia="ro-RO"/>
              </w:rPr>
              <w:t xml:space="preserve"> </w:t>
            </w:r>
            <w:r w:rsidRPr="009434F7">
              <w:rPr>
                <w:color w:val="222222"/>
                <w:lang w:val="ro-RO" w:eastAsia="ro-RO"/>
              </w:rPr>
              <w:t>pentru a menține</w:t>
            </w:r>
            <w:r w:rsidRPr="009434F7">
              <w:rPr>
                <w:lang w:val="ro-RO" w:eastAsia="ro-RO"/>
              </w:rPr>
              <w:t xml:space="preserve"> </w:t>
            </w:r>
            <w:r w:rsidRPr="009434F7">
              <w:rPr>
                <w:color w:val="222222"/>
                <w:lang w:val="ro-RO" w:eastAsia="ro-RO"/>
              </w:rPr>
              <w:t>și disemina</w:t>
            </w:r>
            <w:r w:rsidRPr="009434F7">
              <w:rPr>
                <w:lang w:val="ro-RO" w:eastAsia="ro-RO"/>
              </w:rPr>
              <w:t xml:space="preserve"> </w:t>
            </w:r>
            <w:r w:rsidRPr="009434F7">
              <w:rPr>
                <w:color w:val="222222"/>
                <w:lang w:val="ro-RO" w:eastAsia="ro-RO"/>
              </w:rPr>
              <w:t>unitățile legale</w:t>
            </w:r>
            <w:r w:rsidRPr="009434F7">
              <w:rPr>
                <w:lang w:val="ro-RO" w:eastAsia="ro-RO"/>
              </w:rPr>
              <w:t xml:space="preserve">, în scopul de </w:t>
            </w:r>
            <w:r w:rsidRPr="009434F7">
              <w:rPr>
                <w:color w:val="222222"/>
                <w:lang w:val="ro-RO" w:eastAsia="ro-RO"/>
              </w:rPr>
              <w:t>a</w:t>
            </w:r>
            <w:r w:rsidRPr="009434F7">
              <w:rPr>
                <w:lang w:val="ro-RO" w:eastAsia="ro-RO"/>
              </w:rPr>
              <w:t xml:space="preserve"> </w:t>
            </w:r>
            <w:r w:rsidRPr="009434F7">
              <w:rPr>
                <w:color w:val="222222"/>
                <w:lang w:val="ro-RO" w:eastAsia="ro-RO"/>
              </w:rPr>
              <w:t>satisface nevoile</w:t>
            </w:r>
            <w:r w:rsidRPr="009434F7">
              <w:rPr>
                <w:lang w:val="ro-RO" w:eastAsia="ro-RO"/>
              </w:rPr>
              <w:t xml:space="preserve"> </w:t>
            </w:r>
            <w:r w:rsidRPr="009434F7">
              <w:rPr>
                <w:color w:val="222222"/>
                <w:lang w:val="ro-RO" w:eastAsia="ro-RO"/>
              </w:rPr>
              <w:t>țării</w:t>
            </w:r>
            <w:r w:rsidRPr="009434F7">
              <w:rPr>
                <w:lang w:val="ro-RO" w:eastAsia="ro-RO"/>
              </w:rPr>
              <w:t xml:space="preserve">. </w:t>
            </w:r>
            <w:r w:rsidRPr="009434F7">
              <w:rPr>
                <w:color w:val="222222"/>
                <w:lang w:val="ro-RO" w:eastAsia="ro-RO"/>
              </w:rPr>
              <w:t>Etaloanele naționale</w:t>
            </w:r>
            <w:r w:rsidRPr="009434F7">
              <w:rPr>
                <w:lang w:val="ro-RO" w:eastAsia="ro-RO"/>
              </w:rPr>
              <w:t xml:space="preserve"> </w:t>
            </w:r>
            <w:r w:rsidRPr="009434F7">
              <w:rPr>
                <w:color w:val="222222"/>
                <w:lang w:val="ro-RO" w:eastAsia="ro-RO"/>
              </w:rPr>
              <w:t>de măsurare fac</w:t>
            </w:r>
            <w:r w:rsidRPr="009434F7">
              <w:rPr>
                <w:lang w:val="ro-RO" w:eastAsia="ro-RO"/>
              </w:rPr>
              <w:t xml:space="preserve"> </w:t>
            </w:r>
            <w:r w:rsidRPr="009434F7">
              <w:rPr>
                <w:color w:val="222222"/>
                <w:lang w:val="ro-RO" w:eastAsia="ro-RO"/>
              </w:rPr>
              <w:t>parte</w:t>
            </w:r>
            <w:r w:rsidRPr="009434F7">
              <w:rPr>
                <w:lang w:val="ro-RO" w:eastAsia="ro-RO"/>
              </w:rPr>
              <w:t xml:space="preserve"> </w:t>
            </w:r>
            <w:r w:rsidRPr="009434F7">
              <w:rPr>
                <w:color w:val="222222"/>
                <w:lang w:val="ro-RO" w:eastAsia="ro-RO"/>
              </w:rPr>
              <w:t>din</w:t>
            </w:r>
            <w:r w:rsidRPr="009434F7">
              <w:rPr>
                <w:lang w:val="ro-RO" w:eastAsia="ro-RO"/>
              </w:rPr>
              <w:t xml:space="preserve"> </w:t>
            </w:r>
            <w:r w:rsidRPr="009434F7">
              <w:rPr>
                <w:color w:val="222222"/>
                <w:lang w:val="ro-RO" w:eastAsia="ro-RO"/>
              </w:rPr>
              <w:t>infrastructura</w:t>
            </w:r>
            <w:r w:rsidRPr="009434F7">
              <w:rPr>
                <w:lang w:val="ro-RO" w:eastAsia="ro-RO"/>
              </w:rPr>
              <w:t xml:space="preserve"> </w:t>
            </w:r>
            <w:r w:rsidRPr="009434F7">
              <w:rPr>
                <w:color w:val="222222"/>
                <w:lang w:val="ro-RO" w:eastAsia="ro-RO"/>
              </w:rPr>
              <w:t>metrologică</w:t>
            </w:r>
            <w:r w:rsidRPr="009434F7">
              <w:rPr>
                <w:lang w:val="ro-RO" w:eastAsia="ro-RO"/>
              </w:rPr>
              <w:t xml:space="preserve"> </w:t>
            </w:r>
            <w:r w:rsidRPr="009434F7">
              <w:rPr>
                <w:color w:val="222222"/>
                <w:lang w:val="ro-RO" w:eastAsia="ro-RO"/>
              </w:rPr>
              <w:t>națională</w:t>
            </w:r>
            <w:r w:rsidRPr="009434F7">
              <w:rPr>
                <w:lang w:val="ro-RO" w:eastAsia="ro-RO"/>
              </w:rPr>
              <w:t>.</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8</w:t>
            </w:r>
            <w:r w:rsidRPr="00CB6242">
              <w:rPr>
                <w:sz w:val="24"/>
                <w:lang w:val="ro-RO"/>
              </w:rPr>
              <w:t xml:space="preserve">. </w:t>
            </w:r>
            <w:r w:rsidR="00595CF7" w:rsidRPr="00595CF7">
              <w:rPr>
                <w:sz w:val="24"/>
                <w:lang w:val="ro-RO"/>
              </w:rPr>
              <w:t>Diseminarea unităţilor de măsură</w:t>
            </w:r>
          </w:p>
          <w:p w:rsidR="00595CF7" w:rsidRPr="00595CF7" w:rsidRDefault="00595CF7" w:rsidP="00595CF7">
            <w:pPr>
              <w:rPr>
                <w:sz w:val="24"/>
                <w:lang w:val="ro-RO"/>
              </w:rPr>
            </w:pPr>
            <w:r w:rsidRPr="00595CF7">
              <w:rPr>
                <w:sz w:val="24"/>
                <w:lang w:val="ro-RO"/>
              </w:rPr>
              <w:t>(1) Diseminarea unităților de măsură este asigurată prin trasabilitatea metrologică care reprezintă un complex de măsuri tehnico-organizatorice, în care se include activitatea de diseminare a unităţilor de măsură de la etaloanele internaţionale , sau de la etaloanele trasabile la etaloanele naţionale ale altor ţări sau de etaloanele naţionale spre celelalte etaloane şi de la acestea mai departe, spre mijloacele de măsurare de lucru.</w:t>
            </w:r>
          </w:p>
          <w:p w:rsidR="004D0EFE" w:rsidRPr="00CB6242" w:rsidRDefault="00595CF7" w:rsidP="00595CF7">
            <w:pPr>
              <w:rPr>
                <w:sz w:val="24"/>
                <w:lang w:val="ro-RO"/>
              </w:rPr>
            </w:pPr>
            <w:r w:rsidRPr="00595CF7">
              <w:rPr>
                <w:sz w:val="24"/>
                <w:lang w:val="ro-RO"/>
              </w:rPr>
              <w:t>(2) Trasabilitatea măsurărilor se stabileşte prin documen</w:t>
            </w:r>
            <w:r>
              <w:rPr>
                <w:sz w:val="24"/>
                <w:lang w:val="ro-RO"/>
              </w:rPr>
              <w:t>tele de politici ale guvernului.</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6B22ED" w:rsidP="003E357E">
            <w:pPr>
              <w:rPr>
                <w:color w:val="000000" w:themeColor="text1"/>
                <w:szCs w:val="22"/>
                <w:lang w:val="ro-RO"/>
              </w:rPr>
            </w:pPr>
            <w:r w:rsidRPr="00CB6242">
              <w:rPr>
                <w:color w:val="000000" w:themeColor="text1"/>
                <w:szCs w:val="22"/>
                <w:lang w:val="ro-RO"/>
              </w:rPr>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31" w:rsidRPr="00CB6242" w:rsidRDefault="00350731" w:rsidP="003E357E">
            <w:pPr>
              <w:rPr>
                <w:lang w:val="ro-RO"/>
              </w:rPr>
            </w:pPr>
            <w:r w:rsidRPr="00CB6242">
              <w:rPr>
                <w:b/>
                <w:sz w:val="24"/>
                <w:lang w:val="ro-RO"/>
              </w:rPr>
              <w:t xml:space="preserve">OIML D1:2012, </w:t>
            </w:r>
            <w:proofErr w:type="spellStart"/>
            <w:r w:rsidRPr="00CB6242">
              <w:rPr>
                <w:b/>
                <w:sz w:val="24"/>
                <w:lang w:val="ro-RO"/>
              </w:rPr>
              <w:t>pct</w:t>
            </w:r>
            <w:proofErr w:type="spellEnd"/>
            <w:r w:rsidRPr="00CB6242">
              <w:rPr>
                <w:b/>
                <w:sz w:val="24"/>
                <w:lang w:val="ro-RO"/>
              </w:rPr>
              <w:t xml:space="preserve"> </w:t>
            </w:r>
            <w:r w:rsidRPr="00CB6242">
              <w:rPr>
                <w:b/>
                <w:lang w:val="ro-RO"/>
              </w:rPr>
              <w:t>3.2.2.4</w:t>
            </w:r>
            <w:r w:rsidRPr="00CB6242">
              <w:rPr>
                <w:lang w:val="ro-RO"/>
              </w:rPr>
              <w:t xml:space="preserve"> </w:t>
            </w:r>
          </w:p>
          <w:p w:rsidR="00065366" w:rsidRPr="00CB6242" w:rsidRDefault="00065366" w:rsidP="00065366">
            <w:pPr>
              <w:rPr>
                <w:lang w:val="ro-RO" w:eastAsia="ro-RO"/>
              </w:rPr>
            </w:pPr>
            <w:r w:rsidRPr="00CB6242">
              <w:rPr>
                <w:color w:val="222222"/>
                <w:lang w:val="ro-RO" w:eastAsia="ro-RO"/>
              </w:rPr>
              <w:t>Sistemul</w:t>
            </w:r>
            <w:r w:rsidRPr="00CB6242">
              <w:rPr>
                <w:lang w:val="ro-RO" w:eastAsia="ro-RO"/>
              </w:rPr>
              <w:t xml:space="preserve"> </w:t>
            </w:r>
            <w:r w:rsidRPr="00CB6242">
              <w:rPr>
                <w:color w:val="222222"/>
                <w:lang w:val="ro-RO" w:eastAsia="ro-RO"/>
              </w:rPr>
              <w:t>de</w:t>
            </w:r>
            <w:r w:rsidRPr="00CB6242">
              <w:rPr>
                <w:lang w:val="ro-RO" w:eastAsia="ro-RO"/>
              </w:rPr>
              <w:t xml:space="preserve"> </w:t>
            </w:r>
            <w:r w:rsidRPr="00CB6242">
              <w:rPr>
                <w:color w:val="222222"/>
                <w:lang w:val="ro-RO" w:eastAsia="ro-RO"/>
              </w:rPr>
              <w:t>etaloane naționale</w:t>
            </w:r>
            <w:r w:rsidRPr="00CB6242">
              <w:rPr>
                <w:lang w:val="ro-RO" w:eastAsia="ro-RO"/>
              </w:rPr>
              <w:t xml:space="preserve"> </w:t>
            </w:r>
            <w:r w:rsidRPr="00CB6242">
              <w:rPr>
                <w:color w:val="222222"/>
                <w:lang w:val="ro-RO" w:eastAsia="ro-RO"/>
              </w:rPr>
              <w:t>este stabilit</w:t>
            </w:r>
            <w:r w:rsidRPr="00CB6242">
              <w:rPr>
                <w:lang w:val="ro-RO" w:eastAsia="ro-RO"/>
              </w:rPr>
              <w:t xml:space="preserve"> </w:t>
            </w:r>
            <w:r w:rsidRPr="00CB6242">
              <w:rPr>
                <w:color w:val="222222"/>
                <w:lang w:val="ro-RO" w:eastAsia="ro-RO"/>
              </w:rPr>
              <w:t>pentru a menține</w:t>
            </w:r>
            <w:r w:rsidRPr="00CB6242">
              <w:rPr>
                <w:lang w:val="ro-RO" w:eastAsia="ro-RO"/>
              </w:rPr>
              <w:t xml:space="preserve"> </w:t>
            </w:r>
            <w:r w:rsidRPr="00CB6242">
              <w:rPr>
                <w:color w:val="222222"/>
                <w:lang w:val="ro-RO" w:eastAsia="ro-RO"/>
              </w:rPr>
              <w:t>și disemina</w:t>
            </w:r>
            <w:r w:rsidRPr="00CB6242">
              <w:rPr>
                <w:lang w:val="ro-RO" w:eastAsia="ro-RO"/>
              </w:rPr>
              <w:t xml:space="preserve"> </w:t>
            </w:r>
            <w:r w:rsidRPr="00CB6242">
              <w:rPr>
                <w:color w:val="222222"/>
                <w:lang w:val="ro-RO" w:eastAsia="ro-RO"/>
              </w:rPr>
              <w:t>unitățile legale</w:t>
            </w:r>
            <w:r w:rsidRPr="00CB6242">
              <w:rPr>
                <w:lang w:val="ro-RO" w:eastAsia="ro-RO"/>
              </w:rPr>
              <w:t xml:space="preserve">, în scopul de </w:t>
            </w:r>
            <w:r w:rsidRPr="00CB6242">
              <w:rPr>
                <w:color w:val="222222"/>
                <w:lang w:val="ro-RO" w:eastAsia="ro-RO"/>
              </w:rPr>
              <w:t>a</w:t>
            </w:r>
            <w:r w:rsidRPr="00CB6242">
              <w:rPr>
                <w:lang w:val="ro-RO" w:eastAsia="ro-RO"/>
              </w:rPr>
              <w:t xml:space="preserve"> </w:t>
            </w:r>
            <w:r w:rsidRPr="00CB6242">
              <w:rPr>
                <w:color w:val="222222"/>
                <w:lang w:val="ro-RO" w:eastAsia="ro-RO"/>
              </w:rPr>
              <w:t>satisface nevoile</w:t>
            </w:r>
            <w:r w:rsidRPr="00CB6242">
              <w:rPr>
                <w:lang w:val="ro-RO" w:eastAsia="ro-RO"/>
              </w:rPr>
              <w:t xml:space="preserve"> </w:t>
            </w:r>
            <w:r w:rsidRPr="00CB6242">
              <w:rPr>
                <w:color w:val="222222"/>
                <w:lang w:val="ro-RO" w:eastAsia="ro-RO"/>
              </w:rPr>
              <w:t>țării</w:t>
            </w:r>
            <w:r w:rsidRPr="00CB6242">
              <w:rPr>
                <w:lang w:val="ro-RO" w:eastAsia="ro-RO"/>
              </w:rPr>
              <w:t xml:space="preserve">. </w:t>
            </w:r>
            <w:r w:rsidRPr="00CB6242">
              <w:rPr>
                <w:color w:val="222222"/>
                <w:lang w:val="ro-RO" w:eastAsia="ro-RO"/>
              </w:rPr>
              <w:t>Etaloanele naționale</w:t>
            </w:r>
            <w:r w:rsidRPr="00CB6242">
              <w:rPr>
                <w:lang w:val="ro-RO" w:eastAsia="ro-RO"/>
              </w:rPr>
              <w:t xml:space="preserve"> </w:t>
            </w:r>
            <w:r w:rsidRPr="00CB6242">
              <w:rPr>
                <w:color w:val="222222"/>
                <w:lang w:val="ro-RO" w:eastAsia="ro-RO"/>
              </w:rPr>
              <w:t>de măsurare fac</w:t>
            </w:r>
            <w:r w:rsidRPr="00CB6242">
              <w:rPr>
                <w:lang w:val="ro-RO" w:eastAsia="ro-RO"/>
              </w:rPr>
              <w:t xml:space="preserve"> </w:t>
            </w:r>
            <w:r w:rsidRPr="00CB6242">
              <w:rPr>
                <w:color w:val="222222"/>
                <w:lang w:val="ro-RO" w:eastAsia="ro-RO"/>
              </w:rPr>
              <w:t>parte</w:t>
            </w:r>
            <w:r w:rsidRPr="00CB6242">
              <w:rPr>
                <w:lang w:val="ro-RO" w:eastAsia="ro-RO"/>
              </w:rPr>
              <w:t xml:space="preserve"> </w:t>
            </w:r>
            <w:r w:rsidRPr="00CB6242">
              <w:rPr>
                <w:color w:val="222222"/>
                <w:lang w:val="ro-RO" w:eastAsia="ro-RO"/>
              </w:rPr>
              <w:t>din</w:t>
            </w:r>
            <w:r w:rsidRPr="00CB6242">
              <w:rPr>
                <w:lang w:val="ro-RO" w:eastAsia="ro-RO"/>
              </w:rPr>
              <w:t xml:space="preserve"> </w:t>
            </w:r>
            <w:r w:rsidRPr="00CB6242">
              <w:rPr>
                <w:color w:val="222222"/>
                <w:lang w:val="ro-RO" w:eastAsia="ro-RO"/>
              </w:rPr>
              <w:t>infrastructura</w:t>
            </w:r>
            <w:r w:rsidRPr="00CB6242">
              <w:rPr>
                <w:lang w:val="ro-RO" w:eastAsia="ro-RO"/>
              </w:rPr>
              <w:t xml:space="preserve"> </w:t>
            </w:r>
            <w:r w:rsidRPr="00CB6242">
              <w:rPr>
                <w:color w:val="222222"/>
                <w:lang w:val="ro-RO" w:eastAsia="ro-RO"/>
              </w:rPr>
              <w:t>metrologică</w:t>
            </w:r>
            <w:r w:rsidRPr="00CB6242">
              <w:rPr>
                <w:lang w:val="ro-RO" w:eastAsia="ro-RO"/>
              </w:rPr>
              <w:t xml:space="preserve"> </w:t>
            </w:r>
            <w:r w:rsidRPr="00CB6242">
              <w:rPr>
                <w:color w:val="222222"/>
                <w:lang w:val="ro-RO" w:eastAsia="ro-RO"/>
              </w:rPr>
              <w:t>națională</w:t>
            </w:r>
            <w:r w:rsidRPr="00CB6242">
              <w:rPr>
                <w:lang w:val="ro-RO" w:eastAsia="ro-RO"/>
              </w:rPr>
              <w:t>.</w:t>
            </w:r>
          </w:p>
          <w:p w:rsidR="00065366" w:rsidRPr="00CB6242" w:rsidRDefault="00065366" w:rsidP="00065366">
            <w:pPr>
              <w:rPr>
                <w:lang w:val="ro-RO" w:eastAsia="ro-RO"/>
              </w:rPr>
            </w:pPr>
            <w:r w:rsidRPr="00CB6242">
              <w:rPr>
                <w:color w:val="222222"/>
                <w:lang w:val="ro-RO" w:eastAsia="ro-RO"/>
              </w:rPr>
              <w:t>În</w:t>
            </w:r>
            <w:r w:rsidRPr="00CB6242">
              <w:rPr>
                <w:lang w:val="ro-RO" w:eastAsia="ro-RO"/>
              </w:rPr>
              <w:t xml:space="preserve"> </w:t>
            </w:r>
            <w:r w:rsidRPr="00CB6242">
              <w:rPr>
                <w:color w:val="222222"/>
                <w:lang w:val="ro-RO" w:eastAsia="ro-RO"/>
              </w:rPr>
              <w:t>cazul în care</w:t>
            </w:r>
            <w:r w:rsidRPr="00CB6242">
              <w:rPr>
                <w:lang w:val="ro-RO" w:eastAsia="ro-RO"/>
              </w:rPr>
              <w:t xml:space="preserve"> </w:t>
            </w:r>
            <w:r w:rsidRPr="00CB6242">
              <w:rPr>
                <w:color w:val="222222"/>
                <w:lang w:val="ro-RO" w:eastAsia="ro-RO"/>
              </w:rPr>
              <w:t>aceste etaloane</w:t>
            </w:r>
            <w:r w:rsidRPr="00CB6242">
              <w:rPr>
                <w:lang w:val="ro-RO" w:eastAsia="ro-RO"/>
              </w:rPr>
              <w:t xml:space="preserve"> </w:t>
            </w:r>
            <w:r w:rsidRPr="00CB6242">
              <w:rPr>
                <w:color w:val="222222"/>
                <w:lang w:val="ro-RO" w:eastAsia="ro-RO"/>
              </w:rPr>
              <w:t>sunt etaloane</w:t>
            </w:r>
            <w:r w:rsidRPr="00CB6242">
              <w:rPr>
                <w:lang w:val="ro-RO" w:eastAsia="ro-RO"/>
              </w:rPr>
              <w:t xml:space="preserve"> </w:t>
            </w:r>
            <w:r w:rsidRPr="00CB6242">
              <w:rPr>
                <w:color w:val="222222"/>
                <w:lang w:val="ro-RO" w:eastAsia="ro-RO"/>
              </w:rPr>
              <w:t>primare</w:t>
            </w:r>
            <w:r w:rsidRPr="00CB6242">
              <w:rPr>
                <w:lang w:val="ro-RO" w:eastAsia="ro-RO"/>
              </w:rPr>
              <w:t xml:space="preserve"> </w:t>
            </w:r>
            <w:r w:rsidRPr="00CB6242">
              <w:rPr>
                <w:color w:val="222222"/>
                <w:lang w:val="ro-RO" w:eastAsia="ro-RO"/>
              </w:rPr>
              <w:t>care realizează</w:t>
            </w:r>
            <w:r w:rsidRPr="00CB6242">
              <w:rPr>
                <w:lang w:val="ro-RO" w:eastAsia="ro-RO"/>
              </w:rPr>
              <w:t xml:space="preserve"> </w:t>
            </w:r>
            <w:r w:rsidRPr="00CB6242">
              <w:rPr>
                <w:color w:val="222222"/>
                <w:lang w:val="ro-RO" w:eastAsia="ro-RO"/>
              </w:rPr>
              <w:t>în mod independent</w:t>
            </w:r>
            <w:r w:rsidRPr="00CB6242">
              <w:rPr>
                <w:lang w:val="ro-RO" w:eastAsia="ro-RO"/>
              </w:rPr>
              <w:t xml:space="preserve"> </w:t>
            </w:r>
            <w:r w:rsidRPr="00CB6242">
              <w:rPr>
                <w:color w:val="222222"/>
                <w:lang w:val="ro-RO" w:eastAsia="ro-RO"/>
              </w:rPr>
              <w:t>unitățile de măsură legale</w:t>
            </w:r>
            <w:r w:rsidRPr="00CB6242">
              <w:rPr>
                <w:lang w:val="ro-RO" w:eastAsia="ro-RO"/>
              </w:rPr>
              <w:t xml:space="preserve">, </w:t>
            </w:r>
            <w:r w:rsidRPr="00CB6242">
              <w:rPr>
                <w:color w:val="222222"/>
                <w:lang w:val="ro-RO" w:eastAsia="ro-RO"/>
              </w:rPr>
              <w:t>ar trebui să</w:t>
            </w:r>
            <w:r w:rsidRPr="00CB6242">
              <w:rPr>
                <w:lang w:val="ro-RO" w:eastAsia="ro-RO"/>
              </w:rPr>
              <w:t xml:space="preserve"> </w:t>
            </w:r>
            <w:r w:rsidRPr="00CB6242">
              <w:rPr>
                <w:color w:val="222222"/>
                <w:lang w:val="ro-RO" w:eastAsia="ro-RO"/>
              </w:rPr>
              <w:t>se efectueze comparări</w:t>
            </w:r>
            <w:r w:rsidRPr="00CB6242">
              <w:rPr>
                <w:lang w:val="ro-RO" w:eastAsia="ro-RO"/>
              </w:rPr>
              <w:t xml:space="preserve"> </w:t>
            </w:r>
            <w:r w:rsidRPr="00CB6242">
              <w:rPr>
                <w:color w:val="222222"/>
                <w:lang w:val="ro-RO" w:eastAsia="ro-RO"/>
              </w:rPr>
              <w:t>regulate</w:t>
            </w:r>
            <w:r w:rsidRPr="00CB6242">
              <w:rPr>
                <w:lang w:val="ro-RO" w:eastAsia="ro-RO"/>
              </w:rPr>
              <w:t xml:space="preserve"> </w:t>
            </w:r>
            <w:r w:rsidRPr="00CB6242">
              <w:rPr>
                <w:color w:val="222222"/>
                <w:lang w:val="ro-RO" w:eastAsia="ro-RO"/>
              </w:rPr>
              <w:t>cu etaloanele</w:t>
            </w:r>
            <w:r w:rsidRPr="00CB6242">
              <w:rPr>
                <w:lang w:val="ro-RO" w:eastAsia="ro-RO"/>
              </w:rPr>
              <w:t xml:space="preserve"> </w:t>
            </w:r>
            <w:r w:rsidRPr="00CB6242">
              <w:rPr>
                <w:color w:val="222222"/>
                <w:lang w:val="ro-RO" w:eastAsia="ro-RO"/>
              </w:rPr>
              <w:t>primare ale</w:t>
            </w:r>
            <w:r w:rsidRPr="00CB6242">
              <w:rPr>
                <w:lang w:val="ro-RO" w:eastAsia="ro-RO"/>
              </w:rPr>
              <w:t xml:space="preserve"> </w:t>
            </w:r>
            <w:r w:rsidRPr="00CB6242">
              <w:rPr>
                <w:color w:val="222222"/>
                <w:lang w:val="ro-RO" w:eastAsia="ro-RO"/>
              </w:rPr>
              <w:t>altor</w:t>
            </w:r>
            <w:r w:rsidRPr="00CB6242">
              <w:rPr>
                <w:lang w:val="ro-RO" w:eastAsia="ro-RO"/>
              </w:rPr>
              <w:t xml:space="preserve"> </w:t>
            </w:r>
            <w:r w:rsidRPr="00CB6242">
              <w:rPr>
                <w:color w:val="222222"/>
                <w:lang w:val="ro-RO" w:eastAsia="ro-RO"/>
              </w:rPr>
              <w:t>țări</w:t>
            </w:r>
            <w:r w:rsidRPr="00CB6242">
              <w:rPr>
                <w:lang w:val="ro-RO" w:eastAsia="ro-RO"/>
              </w:rPr>
              <w:t xml:space="preserve">, </w:t>
            </w:r>
            <w:r w:rsidRPr="00CB6242">
              <w:rPr>
                <w:color w:val="222222"/>
                <w:lang w:val="ro-RO" w:eastAsia="ro-RO"/>
              </w:rPr>
              <w:t>utilizând</w:t>
            </w:r>
            <w:r w:rsidRPr="00CB6242">
              <w:rPr>
                <w:lang w:val="ro-RO" w:eastAsia="ro-RO"/>
              </w:rPr>
              <w:t xml:space="preserve"> </w:t>
            </w:r>
            <w:r w:rsidRPr="00CB6242">
              <w:rPr>
                <w:color w:val="222222"/>
                <w:lang w:val="ro-RO" w:eastAsia="ro-RO"/>
              </w:rPr>
              <w:t>infrastructura</w:t>
            </w:r>
            <w:r w:rsidRPr="00CB6242">
              <w:rPr>
                <w:lang w:val="ro-RO" w:eastAsia="ro-RO"/>
              </w:rPr>
              <w:t xml:space="preserve"> </w:t>
            </w:r>
            <w:r w:rsidRPr="00CB6242">
              <w:rPr>
                <w:color w:val="222222"/>
                <w:lang w:val="ro-RO" w:eastAsia="ro-RO"/>
              </w:rPr>
              <w:t>stabilită</w:t>
            </w:r>
            <w:r w:rsidRPr="00CB6242">
              <w:rPr>
                <w:lang w:val="ro-RO" w:eastAsia="ro-RO"/>
              </w:rPr>
              <w:t xml:space="preserve"> </w:t>
            </w:r>
            <w:r w:rsidRPr="00CB6242">
              <w:rPr>
                <w:color w:val="222222"/>
                <w:lang w:val="ro-RO" w:eastAsia="ro-RO"/>
              </w:rPr>
              <w:t>în acest scop de către</w:t>
            </w:r>
            <w:r w:rsidRPr="00CB6242">
              <w:rPr>
                <w:lang w:val="ro-RO" w:eastAsia="ro-RO"/>
              </w:rPr>
              <w:t xml:space="preserve"> </w:t>
            </w:r>
            <w:r w:rsidRPr="00CB6242">
              <w:rPr>
                <w:color w:val="222222"/>
                <w:lang w:val="ro-RO" w:eastAsia="ro-RO"/>
              </w:rPr>
              <w:t>BIPM</w:t>
            </w:r>
            <w:r w:rsidRPr="00CB6242">
              <w:rPr>
                <w:lang w:val="ro-RO" w:eastAsia="ro-RO"/>
              </w:rPr>
              <w:t xml:space="preserve"> </w:t>
            </w:r>
            <w:r w:rsidRPr="00CB6242">
              <w:rPr>
                <w:color w:val="222222"/>
                <w:lang w:val="ro-RO" w:eastAsia="ro-RO"/>
              </w:rPr>
              <w:t>și</w:t>
            </w:r>
            <w:r w:rsidRPr="00CB6242">
              <w:rPr>
                <w:lang w:val="ro-RO" w:eastAsia="ro-RO"/>
              </w:rPr>
              <w:t xml:space="preserve"> </w:t>
            </w:r>
            <w:r w:rsidRPr="00CB6242">
              <w:rPr>
                <w:color w:val="222222"/>
                <w:lang w:val="ro-RO" w:eastAsia="ro-RO"/>
              </w:rPr>
              <w:t>organizațiile regionale</w:t>
            </w:r>
            <w:r w:rsidRPr="00CB6242">
              <w:rPr>
                <w:lang w:val="ro-RO" w:eastAsia="ro-RO"/>
              </w:rPr>
              <w:t xml:space="preserve"> de m</w:t>
            </w:r>
            <w:r w:rsidRPr="00CB6242">
              <w:rPr>
                <w:color w:val="222222"/>
                <w:lang w:val="ro-RO" w:eastAsia="ro-RO"/>
              </w:rPr>
              <w:t>etrologie</w:t>
            </w:r>
            <w:r w:rsidRPr="00CB6242">
              <w:rPr>
                <w:lang w:val="ro-RO" w:eastAsia="ro-RO"/>
              </w:rPr>
              <w:t xml:space="preserve">. </w:t>
            </w:r>
            <w:r w:rsidRPr="00CB6242">
              <w:rPr>
                <w:color w:val="222222"/>
                <w:lang w:val="ro-RO" w:eastAsia="ro-RO"/>
              </w:rPr>
              <w:t>În cazul în</w:t>
            </w:r>
            <w:r w:rsidRPr="00CB6242">
              <w:rPr>
                <w:lang w:val="ro-RO" w:eastAsia="ro-RO"/>
              </w:rPr>
              <w:t xml:space="preserve"> </w:t>
            </w:r>
            <w:r w:rsidRPr="00CB6242">
              <w:rPr>
                <w:color w:val="222222"/>
                <w:lang w:val="ro-RO" w:eastAsia="ro-RO"/>
              </w:rPr>
              <w:t>care</w:t>
            </w:r>
            <w:r w:rsidRPr="00CB6242">
              <w:rPr>
                <w:lang w:val="ro-RO" w:eastAsia="ro-RO"/>
              </w:rPr>
              <w:t xml:space="preserve"> </w:t>
            </w:r>
            <w:r w:rsidRPr="00CB6242">
              <w:rPr>
                <w:color w:val="222222"/>
                <w:lang w:val="ro-RO" w:eastAsia="ro-RO"/>
              </w:rPr>
              <w:t>țara</w:t>
            </w:r>
            <w:r w:rsidRPr="00CB6242">
              <w:rPr>
                <w:lang w:val="ro-RO" w:eastAsia="ro-RO"/>
              </w:rPr>
              <w:t xml:space="preserve"> </w:t>
            </w:r>
            <w:r w:rsidRPr="00CB6242">
              <w:rPr>
                <w:color w:val="222222"/>
                <w:lang w:val="ro-RO" w:eastAsia="ro-RO"/>
              </w:rPr>
              <w:t>nu deține</w:t>
            </w:r>
            <w:r w:rsidRPr="00CB6242">
              <w:rPr>
                <w:lang w:val="ro-RO" w:eastAsia="ro-RO"/>
              </w:rPr>
              <w:t xml:space="preserve"> </w:t>
            </w:r>
            <w:r w:rsidRPr="00CB6242">
              <w:rPr>
                <w:color w:val="222222"/>
                <w:lang w:val="ro-RO" w:eastAsia="ro-RO"/>
              </w:rPr>
              <w:lastRenderedPageBreak/>
              <w:t>etaloane</w:t>
            </w:r>
            <w:r w:rsidRPr="00CB6242">
              <w:rPr>
                <w:lang w:val="ro-RO" w:eastAsia="ro-RO"/>
              </w:rPr>
              <w:t xml:space="preserve"> </w:t>
            </w:r>
            <w:r w:rsidRPr="00CB6242">
              <w:rPr>
                <w:color w:val="222222"/>
                <w:lang w:val="ro-RO" w:eastAsia="ro-RO"/>
              </w:rPr>
              <w:t>primare</w:t>
            </w:r>
            <w:r w:rsidRPr="00CB6242">
              <w:rPr>
                <w:lang w:val="ro-RO" w:eastAsia="ro-RO"/>
              </w:rPr>
              <w:t xml:space="preserve"> </w:t>
            </w:r>
            <w:r w:rsidRPr="00CB6242">
              <w:rPr>
                <w:color w:val="222222"/>
                <w:lang w:val="ro-RO" w:eastAsia="ro-RO"/>
              </w:rPr>
              <w:t>în toate domeniile,</w:t>
            </w:r>
            <w:r w:rsidRPr="00CB6242">
              <w:rPr>
                <w:lang w:val="ro-RO" w:eastAsia="ro-RO"/>
              </w:rPr>
              <w:t xml:space="preserve"> </w:t>
            </w:r>
            <w:r w:rsidRPr="00CB6242">
              <w:rPr>
                <w:color w:val="222222"/>
                <w:lang w:val="ro-RO" w:eastAsia="ro-RO"/>
              </w:rPr>
              <w:t>etaloanele naționale</w:t>
            </w:r>
            <w:r w:rsidRPr="00CB6242">
              <w:rPr>
                <w:lang w:val="ro-RO" w:eastAsia="ro-RO"/>
              </w:rPr>
              <w:t xml:space="preserve"> </w:t>
            </w:r>
            <w:r w:rsidRPr="00CB6242">
              <w:rPr>
                <w:color w:val="222222"/>
                <w:lang w:val="ro-RO" w:eastAsia="ro-RO"/>
              </w:rPr>
              <w:t>care</w:t>
            </w:r>
            <w:r w:rsidRPr="00CB6242">
              <w:rPr>
                <w:lang w:val="ro-RO" w:eastAsia="ro-RO"/>
              </w:rPr>
              <w:t xml:space="preserve"> </w:t>
            </w:r>
            <w:r w:rsidRPr="00CB6242">
              <w:rPr>
                <w:color w:val="222222"/>
                <w:lang w:val="ro-RO" w:eastAsia="ro-RO"/>
              </w:rPr>
              <w:t>nu</w:t>
            </w:r>
            <w:r w:rsidRPr="00CB6242">
              <w:rPr>
                <w:lang w:val="ro-RO" w:eastAsia="ro-RO"/>
              </w:rPr>
              <w:t xml:space="preserve"> </w:t>
            </w:r>
            <w:r w:rsidRPr="00CB6242">
              <w:rPr>
                <w:color w:val="222222"/>
                <w:lang w:val="ro-RO" w:eastAsia="ro-RO"/>
              </w:rPr>
              <w:t>sunt etaloane</w:t>
            </w:r>
            <w:r w:rsidRPr="00CB6242">
              <w:rPr>
                <w:lang w:val="ro-RO" w:eastAsia="ro-RO"/>
              </w:rPr>
              <w:t xml:space="preserve"> </w:t>
            </w:r>
            <w:r w:rsidRPr="00CB6242">
              <w:rPr>
                <w:color w:val="222222"/>
                <w:lang w:val="ro-RO" w:eastAsia="ro-RO"/>
              </w:rPr>
              <w:t>primare</w:t>
            </w:r>
            <w:r w:rsidRPr="00CB6242">
              <w:rPr>
                <w:lang w:val="ro-RO" w:eastAsia="ro-RO"/>
              </w:rPr>
              <w:t xml:space="preserve"> </w:t>
            </w:r>
            <w:r w:rsidRPr="00CB6242">
              <w:rPr>
                <w:color w:val="222222"/>
                <w:lang w:val="ro-RO" w:eastAsia="ro-RO"/>
              </w:rPr>
              <w:t>trebuie să fie</w:t>
            </w:r>
            <w:r w:rsidRPr="00CB6242">
              <w:rPr>
                <w:lang w:val="ro-RO" w:eastAsia="ro-RO"/>
              </w:rPr>
              <w:t xml:space="preserve"> </w:t>
            </w:r>
            <w:r w:rsidRPr="00CB6242">
              <w:rPr>
                <w:color w:val="222222"/>
                <w:lang w:val="ro-RO" w:eastAsia="ro-RO"/>
              </w:rPr>
              <w:t>trasabile la</w:t>
            </w:r>
            <w:r w:rsidRPr="00CB6242">
              <w:rPr>
                <w:lang w:val="ro-RO" w:eastAsia="ro-RO"/>
              </w:rPr>
              <w:t xml:space="preserve"> </w:t>
            </w:r>
            <w:r w:rsidRPr="00CB6242">
              <w:rPr>
                <w:color w:val="222222"/>
                <w:lang w:val="ro-RO" w:eastAsia="ro-RO"/>
              </w:rPr>
              <w:t>realizarea</w:t>
            </w:r>
            <w:r w:rsidRPr="00CB6242">
              <w:rPr>
                <w:lang w:val="ro-RO" w:eastAsia="ro-RO"/>
              </w:rPr>
              <w:t xml:space="preserve"> </w:t>
            </w:r>
            <w:r w:rsidRPr="00CB6242">
              <w:rPr>
                <w:color w:val="222222"/>
                <w:lang w:val="ro-RO" w:eastAsia="ro-RO"/>
              </w:rPr>
              <w:t>definiției</w:t>
            </w:r>
            <w:r w:rsidRPr="00CB6242">
              <w:rPr>
                <w:lang w:val="ro-RO" w:eastAsia="ro-RO"/>
              </w:rPr>
              <w:t xml:space="preserve"> </w:t>
            </w:r>
            <w:r w:rsidRPr="00CB6242">
              <w:rPr>
                <w:color w:val="222222"/>
                <w:lang w:val="ro-RO" w:eastAsia="ro-RO"/>
              </w:rPr>
              <w:t>unităților</w:t>
            </w:r>
            <w:r w:rsidRPr="00CB6242">
              <w:rPr>
                <w:lang w:val="ro-RO" w:eastAsia="ro-RO"/>
              </w:rPr>
              <w:t xml:space="preserve"> </w:t>
            </w:r>
            <w:r w:rsidRPr="00CB6242">
              <w:rPr>
                <w:color w:val="222222"/>
                <w:lang w:val="ro-RO" w:eastAsia="ro-RO"/>
              </w:rPr>
              <w:t>prin</w:t>
            </w:r>
            <w:r w:rsidRPr="00CB6242">
              <w:rPr>
                <w:lang w:val="ro-RO" w:eastAsia="ro-RO"/>
              </w:rPr>
              <w:t xml:space="preserve"> intermediul </w:t>
            </w:r>
            <w:r w:rsidRPr="00CB6242">
              <w:rPr>
                <w:color w:val="222222"/>
                <w:lang w:val="ro-RO" w:eastAsia="ro-RO"/>
              </w:rPr>
              <w:t>etaloanelor</w:t>
            </w:r>
            <w:r w:rsidRPr="00CB6242">
              <w:rPr>
                <w:lang w:val="ro-RO" w:eastAsia="ro-RO"/>
              </w:rPr>
              <w:t xml:space="preserve"> </w:t>
            </w:r>
            <w:r w:rsidRPr="00CB6242">
              <w:rPr>
                <w:color w:val="222222"/>
                <w:lang w:val="ro-RO" w:eastAsia="ro-RO"/>
              </w:rPr>
              <w:t>primare</w:t>
            </w:r>
            <w:r w:rsidRPr="00CB6242">
              <w:rPr>
                <w:lang w:val="ro-RO" w:eastAsia="ro-RO"/>
              </w:rPr>
              <w:t xml:space="preserve"> </w:t>
            </w:r>
            <w:r w:rsidRPr="00CB6242">
              <w:rPr>
                <w:color w:val="222222"/>
                <w:lang w:val="ro-RO" w:eastAsia="ro-RO"/>
              </w:rPr>
              <w:t>deținute de</w:t>
            </w:r>
            <w:r w:rsidRPr="00CB6242">
              <w:rPr>
                <w:lang w:val="ro-RO" w:eastAsia="ro-RO"/>
              </w:rPr>
              <w:t xml:space="preserve"> </w:t>
            </w:r>
            <w:r w:rsidRPr="00CB6242">
              <w:rPr>
                <w:color w:val="222222"/>
                <w:lang w:val="ro-RO" w:eastAsia="ro-RO"/>
              </w:rPr>
              <w:t>o altă</w:t>
            </w:r>
            <w:r w:rsidRPr="00CB6242">
              <w:rPr>
                <w:lang w:val="ro-RO" w:eastAsia="ro-RO"/>
              </w:rPr>
              <w:t xml:space="preserve"> </w:t>
            </w:r>
            <w:r w:rsidRPr="00CB6242">
              <w:rPr>
                <w:color w:val="222222"/>
                <w:lang w:val="ro-RO" w:eastAsia="ro-RO"/>
              </w:rPr>
              <w:t>țară</w:t>
            </w:r>
            <w:r w:rsidRPr="00CB6242">
              <w:rPr>
                <w:lang w:val="ro-RO" w:eastAsia="ro-RO"/>
              </w:rPr>
              <w:t>.</w:t>
            </w:r>
          </w:p>
          <w:p w:rsidR="00065366" w:rsidRPr="00CB6242" w:rsidRDefault="00065366" w:rsidP="00065366">
            <w:pPr>
              <w:rPr>
                <w:lang w:val="ro-RO" w:eastAsia="ro-RO"/>
              </w:rPr>
            </w:pPr>
            <w:r w:rsidRPr="00CB6242">
              <w:rPr>
                <w:color w:val="222222"/>
                <w:lang w:val="ro-RO" w:eastAsia="ro-RO"/>
              </w:rPr>
              <w:t>În toate cazurile,</w:t>
            </w:r>
            <w:r w:rsidRPr="00CB6242">
              <w:rPr>
                <w:lang w:val="ro-RO" w:eastAsia="ro-RO"/>
              </w:rPr>
              <w:t xml:space="preserve"> etaloanele </w:t>
            </w:r>
            <w:r w:rsidRPr="00CB6242">
              <w:rPr>
                <w:color w:val="222222"/>
                <w:lang w:val="ro-RO" w:eastAsia="ro-RO"/>
              </w:rPr>
              <w:t>naționale</w:t>
            </w:r>
            <w:r w:rsidRPr="00CB6242">
              <w:rPr>
                <w:lang w:val="ro-RO" w:eastAsia="ro-RO"/>
              </w:rPr>
              <w:t xml:space="preserve"> </w:t>
            </w:r>
            <w:r w:rsidRPr="00CB6242">
              <w:rPr>
                <w:color w:val="222222"/>
                <w:lang w:val="ro-RO" w:eastAsia="ro-RO"/>
              </w:rPr>
              <w:t>vor fi cele</w:t>
            </w:r>
            <w:r w:rsidRPr="00CB6242">
              <w:rPr>
                <w:lang w:val="ro-RO" w:eastAsia="ro-RO"/>
              </w:rPr>
              <w:t xml:space="preserve"> </w:t>
            </w:r>
            <w:r w:rsidRPr="00CB6242">
              <w:rPr>
                <w:color w:val="222222"/>
                <w:lang w:val="ro-RO" w:eastAsia="ro-RO"/>
              </w:rPr>
              <w:t>care</w:t>
            </w:r>
            <w:r w:rsidRPr="00CB6242">
              <w:rPr>
                <w:lang w:val="ro-RO" w:eastAsia="ro-RO"/>
              </w:rPr>
              <w:t xml:space="preserve"> </w:t>
            </w:r>
            <w:r w:rsidRPr="00CB6242">
              <w:rPr>
                <w:color w:val="222222"/>
                <w:lang w:val="ro-RO" w:eastAsia="ro-RO"/>
              </w:rPr>
              <w:t>se presupune</w:t>
            </w:r>
            <w:r w:rsidRPr="00CB6242">
              <w:rPr>
                <w:lang w:val="ro-RO" w:eastAsia="ro-RO"/>
              </w:rPr>
              <w:t xml:space="preserve"> </w:t>
            </w:r>
            <w:r w:rsidRPr="00CB6242">
              <w:rPr>
                <w:color w:val="222222"/>
                <w:lang w:val="ro-RO" w:eastAsia="ro-RO"/>
              </w:rPr>
              <w:t>că sunt</w:t>
            </w:r>
            <w:r w:rsidRPr="00CB6242">
              <w:rPr>
                <w:lang w:val="ro-RO" w:eastAsia="ro-RO"/>
              </w:rPr>
              <w:t xml:space="preserve"> </w:t>
            </w:r>
            <w:r w:rsidRPr="00CB6242">
              <w:rPr>
                <w:color w:val="222222"/>
                <w:lang w:val="ro-RO" w:eastAsia="ro-RO"/>
              </w:rPr>
              <w:t>cele mai precise</w:t>
            </w:r>
            <w:r w:rsidRPr="00CB6242">
              <w:rPr>
                <w:lang w:val="ro-RO" w:eastAsia="ro-RO"/>
              </w:rPr>
              <w:t xml:space="preserve"> </w:t>
            </w:r>
            <w:r w:rsidRPr="00CB6242">
              <w:rPr>
                <w:color w:val="222222"/>
                <w:lang w:val="ro-RO" w:eastAsia="ro-RO"/>
              </w:rPr>
              <w:t>etaloane ale țării</w:t>
            </w:r>
            <w:r w:rsidRPr="00CB6242">
              <w:rPr>
                <w:lang w:val="ro-RO" w:eastAsia="ro-RO"/>
              </w:rPr>
              <w:t>.</w:t>
            </w:r>
          </w:p>
          <w:p w:rsidR="00065366" w:rsidRPr="00CB6242" w:rsidRDefault="00065366" w:rsidP="00065366">
            <w:pPr>
              <w:rPr>
                <w:lang w:val="ro-RO" w:eastAsia="ro-RO"/>
              </w:rPr>
            </w:pPr>
            <w:r w:rsidRPr="00CB6242">
              <w:rPr>
                <w:color w:val="222222"/>
                <w:lang w:val="ro-RO" w:eastAsia="ro-RO"/>
              </w:rPr>
              <w:t>Sistemul</w:t>
            </w:r>
            <w:r w:rsidRPr="00CB6242">
              <w:rPr>
                <w:lang w:val="ro-RO" w:eastAsia="ro-RO"/>
              </w:rPr>
              <w:t xml:space="preserve"> </w:t>
            </w:r>
            <w:r w:rsidRPr="00CB6242">
              <w:rPr>
                <w:color w:val="222222"/>
                <w:lang w:val="ro-RO" w:eastAsia="ro-RO"/>
              </w:rPr>
              <w:t>de</w:t>
            </w:r>
            <w:r w:rsidRPr="00CB6242">
              <w:rPr>
                <w:lang w:val="ro-RO" w:eastAsia="ro-RO"/>
              </w:rPr>
              <w:t xml:space="preserve"> </w:t>
            </w:r>
            <w:r w:rsidRPr="00CB6242">
              <w:rPr>
                <w:color w:val="222222"/>
                <w:lang w:val="ro-RO" w:eastAsia="ro-RO"/>
              </w:rPr>
              <w:t>etaloane naționale</w:t>
            </w:r>
            <w:r w:rsidRPr="00CB6242">
              <w:rPr>
                <w:lang w:val="ro-RO" w:eastAsia="ro-RO"/>
              </w:rPr>
              <w:t xml:space="preserve"> </w:t>
            </w:r>
            <w:r w:rsidRPr="00CB6242">
              <w:rPr>
                <w:color w:val="222222"/>
                <w:lang w:val="ro-RO" w:eastAsia="ro-RO"/>
              </w:rPr>
              <w:t>trebuie să includă</w:t>
            </w:r>
            <w:r w:rsidRPr="00CB6242">
              <w:rPr>
                <w:lang w:val="ro-RO" w:eastAsia="ro-RO"/>
              </w:rPr>
              <w:t xml:space="preserve">, </w:t>
            </w:r>
            <w:r w:rsidRPr="00CB6242">
              <w:rPr>
                <w:color w:val="222222"/>
                <w:lang w:val="ro-RO" w:eastAsia="ro-RO"/>
              </w:rPr>
              <w:t>dacă este necesar</w:t>
            </w:r>
            <w:r w:rsidRPr="00CB6242">
              <w:rPr>
                <w:lang w:val="ro-RO" w:eastAsia="ro-RO"/>
              </w:rPr>
              <w:t xml:space="preserve">, </w:t>
            </w:r>
            <w:r w:rsidRPr="00CB6242">
              <w:rPr>
                <w:color w:val="222222"/>
                <w:lang w:val="ro-RO" w:eastAsia="ro-RO"/>
              </w:rPr>
              <w:t>un</w:t>
            </w:r>
            <w:r w:rsidRPr="00CB6242">
              <w:rPr>
                <w:lang w:val="ro-RO" w:eastAsia="ro-RO"/>
              </w:rPr>
              <w:t xml:space="preserve"> </w:t>
            </w:r>
            <w:r w:rsidRPr="00CB6242">
              <w:rPr>
                <w:color w:val="222222"/>
                <w:lang w:val="ro-RO" w:eastAsia="ro-RO"/>
              </w:rPr>
              <w:t>sistem</w:t>
            </w:r>
            <w:r w:rsidRPr="00CB6242">
              <w:rPr>
                <w:lang w:val="ro-RO" w:eastAsia="ro-RO"/>
              </w:rPr>
              <w:t xml:space="preserve"> </w:t>
            </w:r>
            <w:r w:rsidRPr="00CB6242">
              <w:rPr>
                <w:color w:val="222222"/>
                <w:lang w:val="ro-RO" w:eastAsia="ro-RO"/>
              </w:rPr>
              <w:t>de furnizare a</w:t>
            </w:r>
            <w:r w:rsidRPr="00CB6242">
              <w:rPr>
                <w:lang w:val="ro-RO" w:eastAsia="ro-RO"/>
              </w:rPr>
              <w:t xml:space="preserve"> </w:t>
            </w:r>
            <w:r w:rsidRPr="00CB6242">
              <w:rPr>
                <w:color w:val="222222"/>
                <w:lang w:val="ro-RO" w:eastAsia="ro-RO"/>
              </w:rPr>
              <w:t>materialelor</w:t>
            </w:r>
            <w:r w:rsidRPr="00CB6242">
              <w:rPr>
                <w:lang w:val="ro-RO" w:eastAsia="ro-RO"/>
              </w:rPr>
              <w:t xml:space="preserve"> </w:t>
            </w:r>
            <w:r w:rsidRPr="00CB6242">
              <w:rPr>
                <w:color w:val="222222"/>
                <w:lang w:val="ro-RO" w:eastAsia="ro-RO"/>
              </w:rPr>
              <w:t>de referință certificate</w:t>
            </w:r>
            <w:r w:rsidRPr="00CB6242">
              <w:rPr>
                <w:lang w:val="ro-RO" w:eastAsia="ro-RO"/>
              </w:rPr>
              <w:t>.</w:t>
            </w:r>
          </w:p>
          <w:p w:rsidR="004D0EFE" w:rsidRPr="00CB6242" w:rsidRDefault="004D0EFE" w:rsidP="003E357E">
            <w:pPr>
              <w:rPr>
                <w:sz w:val="24"/>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lastRenderedPageBreak/>
              <w:t>Articolul 9</w:t>
            </w:r>
            <w:r w:rsidRPr="00CB6242">
              <w:rPr>
                <w:sz w:val="24"/>
                <w:lang w:val="ro-RO"/>
              </w:rPr>
              <w:t xml:space="preserve">. Etaloanele unităţilor de măsură </w:t>
            </w:r>
          </w:p>
          <w:p w:rsidR="004D0EFE" w:rsidRPr="00CB6242" w:rsidRDefault="004D0EFE" w:rsidP="003E357E">
            <w:pPr>
              <w:ind w:right="72"/>
              <w:rPr>
                <w:sz w:val="24"/>
                <w:lang w:val="ro-RO"/>
              </w:rPr>
            </w:pPr>
            <w:r w:rsidRPr="00CB6242">
              <w:rPr>
                <w:sz w:val="24"/>
                <w:lang w:val="ro-RO"/>
              </w:rPr>
              <w:t xml:space="preserve">(1) Etaloanele naţionale reprezintă baza de etaloane a ţării ca parte componentă a Sistemului Naţional de Etaloane şi, la propunerea Institutului Naţional de Metrologie, sînt aprobate în calitate de etaloane naţionale prin decizia autorităţii centrale de metrologie. </w:t>
            </w:r>
          </w:p>
          <w:p w:rsidR="004D0EFE" w:rsidRPr="00CB6242" w:rsidRDefault="00595CF7" w:rsidP="003E357E">
            <w:pPr>
              <w:rPr>
                <w:sz w:val="24"/>
                <w:lang w:val="ro-RO"/>
              </w:rPr>
            </w:pPr>
            <w:r w:rsidRPr="00595CF7">
              <w:rPr>
                <w:sz w:val="24"/>
                <w:lang w:val="ro-RO"/>
              </w:rPr>
              <w:t xml:space="preserve">(2) Etaloanele naţionale sînt bunuri proprietate publică a statului, deţinute, comparate la nivel internaţional și trasabile la etaloanele internaționale, create, perfecţionate, conservate, menținute şi utilizate de către Institutul Național de Metrologie , avînd acoperirea cheltuielilor necesare de la </w:t>
            </w:r>
            <w:r w:rsidRPr="00595CF7">
              <w:rPr>
                <w:sz w:val="24"/>
                <w:lang w:val="ro-RO"/>
              </w:rPr>
              <w:lastRenderedPageBreak/>
              <w:t>bugetul de stat.</w:t>
            </w:r>
          </w:p>
          <w:p w:rsidR="004D0EFE" w:rsidRPr="00CB6242" w:rsidRDefault="004D0EFE" w:rsidP="003E357E">
            <w:pPr>
              <w:rPr>
                <w:sz w:val="24"/>
                <w:lang w:val="ro-RO"/>
              </w:rPr>
            </w:pPr>
            <w:r w:rsidRPr="00CB6242">
              <w:rPr>
                <w:sz w:val="24"/>
                <w:lang w:val="ro-RO"/>
              </w:rPr>
              <w:t>(3) Modalitatea de creare, aprobare, conservare, men</w:t>
            </w:r>
            <w:r w:rsidRPr="00CB6242">
              <w:rPr>
                <w:rFonts w:ascii="Cambria" w:hAnsi="Cambria"/>
                <w:sz w:val="24"/>
                <w:lang w:val="ro-RO"/>
              </w:rPr>
              <w:t>ț</w:t>
            </w:r>
            <w:r w:rsidRPr="00CB6242">
              <w:rPr>
                <w:sz w:val="24"/>
                <w:lang w:val="ro-RO"/>
              </w:rPr>
              <w:t xml:space="preserve">inere şi de utilizare a etaloanelor se stabileşte prin reglementări de metrologie legală aprobate prin decizia autorităţii centrale de metrologie </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350731" w:rsidP="003E357E">
            <w:pPr>
              <w:rPr>
                <w:color w:val="000000" w:themeColor="text1"/>
                <w:szCs w:val="22"/>
                <w:lang w:val="ro-RO"/>
              </w:rPr>
            </w:pPr>
            <w:r w:rsidRPr="00CB6242">
              <w:rPr>
                <w:sz w:val="24"/>
                <w:lang w:val="ro-RO"/>
              </w:rPr>
              <w:lastRenderedPageBreak/>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jc w:val="cente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jc w:val="center"/>
              <w:rPr>
                <w:sz w:val="24"/>
                <w:lang w:val="ro-RO"/>
              </w:rPr>
            </w:pPr>
            <w:r w:rsidRPr="00CB6242">
              <w:rPr>
                <w:b/>
                <w:bCs/>
                <w:sz w:val="24"/>
                <w:lang w:val="ro-RO"/>
              </w:rPr>
              <w:t>Capitolul III</w:t>
            </w:r>
          </w:p>
          <w:p w:rsidR="004D0EFE" w:rsidRPr="00CB6242" w:rsidRDefault="004D0EFE" w:rsidP="003E357E">
            <w:pPr>
              <w:jc w:val="center"/>
              <w:rPr>
                <w:sz w:val="24"/>
                <w:lang w:val="ro-RO"/>
              </w:rPr>
            </w:pPr>
            <w:r w:rsidRPr="00CB6242">
              <w:rPr>
                <w:b/>
                <w:bCs/>
                <w:sz w:val="24"/>
                <w:lang w:val="ro-RO"/>
              </w:rPr>
              <w:t>CONTROLUL METROLOGIC LEGAL</w:t>
            </w:r>
          </w:p>
          <w:p w:rsidR="004D0EFE" w:rsidRPr="00CB6242" w:rsidRDefault="004D0EFE" w:rsidP="003E357E">
            <w:pPr>
              <w:pStyle w:val="Heading11"/>
              <w:tabs>
                <w:tab w:val="left" w:pos="662"/>
              </w:tabs>
              <w:ind w:left="32" w:right="94" w:firstLine="180"/>
              <w:rPr>
                <w:b/>
                <w:sz w:val="22"/>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6334" w:rsidRPr="00595CF7" w:rsidRDefault="00396334" w:rsidP="003E357E">
            <w:pPr>
              <w:spacing w:after="120"/>
              <w:ind w:right="74"/>
              <w:rPr>
                <w:b/>
                <w:sz w:val="24"/>
                <w:lang w:val="ro-RO"/>
              </w:rPr>
            </w:pPr>
            <w:r w:rsidRPr="00595CF7">
              <w:rPr>
                <w:b/>
                <w:sz w:val="24"/>
                <w:lang w:val="ro-RO"/>
              </w:rPr>
              <w:t xml:space="preserve">OIML D1:2012, pct. 3.6 </w:t>
            </w:r>
          </w:p>
          <w:p w:rsidR="00456944" w:rsidRPr="00595CF7" w:rsidRDefault="00456944" w:rsidP="00456944">
            <w:pPr>
              <w:autoSpaceDE w:val="0"/>
              <w:autoSpaceDN w:val="0"/>
              <w:adjustRightInd w:val="0"/>
              <w:spacing w:after="54" w:line="360" w:lineRule="auto"/>
              <w:rPr>
                <w:b/>
                <w:color w:val="222222"/>
                <w:sz w:val="24"/>
                <w:lang w:val="ro-RO" w:eastAsia="ro-RO"/>
              </w:rPr>
            </w:pPr>
            <w:r w:rsidRPr="00595CF7">
              <w:rPr>
                <w:b/>
                <w:color w:val="222222"/>
                <w:sz w:val="24"/>
                <w:lang w:val="ro-RO" w:eastAsia="ro-RO"/>
              </w:rPr>
              <w:t>Metrologia legală</w:t>
            </w:r>
          </w:p>
          <w:p w:rsidR="00456944" w:rsidRPr="00595CF7" w:rsidRDefault="00456944" w:rsidP="00456944">
            <w:pPr>
              <w:autoSpaceDE w:val="0"/>
              <w:autoSpaceDN w:val="0"/>
              <w:adjustRightInd w:val="0"/>
              <w:spacing w:after="54"/>
              <w:rPr>
                <w:color w:val="222222"/>
                <w:sz w:val="24"/>
                <w:lang w:val="ro-RO" w:eastAsia="ro-RO"/>
              </w:rPr>
            </w:pPr>
            <w:r w:rsidRPr="00595CF7">
              <w:rPr>
                <w:color w:val="222222"/>
                <w:sz w:val="24"/>
                <w:lang w:val="ro-RO" w:eastAsia="ro-RO"/>
              </w:rPr>
              <w:t>Reglementările cu privire la măsurări, produse preambalate și mijloace de măsurare, așa cum sunt descrise în acest capitol, pot fi elaborate în scopul de a</w:t>
            </w:r>
          </w:p>
          <w:p w:rsidR="00456944" w:rsidRPr="00595CF7" w:rsidRDefault="00456944" w:rsidP="000F3819">
            <w:pPr>
              <w:numPr>
                <w:ilvl w:val="0"/>
                <w:numId w:val="43"/>
              </w:numPr>
              <w:tabs>
                <w:tab w:val="clear" w:pos="720"/>
                <w:tab w:val="left" w:pos="363"/>
              </w:tabs>
              <w:autoSpaceDE w:val="0"/>
              <w:autoSpaceDN w:val="0"/>
              <w:adjustRightInd w:val="0"/>
              <w:spacing w:after="54"/>
              <w:ind w:left="0" w:firstLine="142"/>
              <w:rPr>
                <w:color w:val="222222"/>
                <w:sz w:val="24"/>
                <w:lang w:val="ro-RO" w:eastAsia="ro-RO"/>
              </w:rPr>
            </w:pPr>
            <w:r w:rsidRPr="00595CF7">
              <w:rPr>
                <w:color w:val="222222"/>
                <w:sz w:val="24"/>
                <w:lang w:val="ro-RO" w:eastAsia="ro-RO"/>
              </w:rPr>
              <w:t>proteja interesele persoanelor și întreprinderilor,</w:t>
            </w:r>
          </w:p>
          <w:p w:rsidR="00456944" w:rsidRPr="00595CF7" w:rsidRDefault="00456944" w:rsidP="000F3819">
            <w:pPr>
              <w:numPr>
                <w:ilvl w:val="0"/>
                <w:numId w:val="43"/>
              </w:numPr>
              <w:tabs>
                <w:tab w:val="clear" w:pos="720"/>
                <w:tab w:val="left" w:pos="363"/>
              </w:tabs>
              <w:autoSpaceDE w:val="0"/>
              <w:autoSpaceDN w:val="0"/>
              <w:adjustRightInd w:val="0"/>
              <w:spacing w:after="54"/>
              <w:ind w:left="0" w:firstLine="142"/>
              <w:rPr>
                <w:color w:val="222222"/>
                <w:sz w:val="24"/>
                <w:lang w:val="ro-RO" w:eastAsia="ro-RO"/>
              </w:rPr>
            </w:pPr>
            <w:r w:rsidRPr="00595CF7">
              <w:rPr>
                <w:color w:val="222222"/>
                <w:sz w:val="24"/>
                <w:lang w:val="ro-RO" w:eastAsia="ro-RO"/>
              </w:rPr>
              <w:t>proteja interesele naționale,</w:t>
            </w:r>
          </w:p>
          <w:p w:rsidR="00456944" w:rsidRPr="00595CF7" w:rsidRDefault="00456944" w:rsidP="000F3819">
            <w:pPr>
              <w:numPr>
                <w:ilvl w:val="0"/>
                <w:numId w:val="43"/>
              </w:numPr>
              <w:tabs>
                <w:tab w:val="clear" w:pos="720"/>
                <w:tab w:val="left" w:pos="363"/>
              </w:tabs>
              <w:autoSpaceDE w:val="0"/>
              <w:autoSpaceDN w:val="0"/>
              <w:adjustRightInd w:val="0"/>
              <w:spacing w:after="54"/>
              <w:ind w:left="0" w:firstLine="142"/>
              <w:rPr>
                <w:color w:val="222222"/>
                <w:sz w:val="24"/>
                <w:lang w:val="ro-RO" w:eastAsia="ro-RO"/>
              </w:rPr>
            </w:pPr>
            <w:r w:rsidRPr="00595CF7">
              <w:rPr>
                <w:color w:val="222222"/>
                <w:sz w:val="24"/>
                <w:lang w:val="ro-RO" w:eastAsia="ro-RO"/>
              </w:rPr>
              <w:t>proteja sănătatea și siguranța publică, inclusiv în raport cu mediul și serviciile medicale, și</w:t>
            </w:r>
          </w:p>
          <w:p w:rsidR="00456944" w:rsidRPr="00595CF7" w:rsidRDefault="00456944" w:rsidP="000F3819">
            <w:pPr>
              <w:numPr>
                <w:ilvl w:val="0"/>
                <w:numId w:val="43"/>
              </w:numPr>
              <w:tabs>
                <w:tab w:val="clear" w:pos="720"/>
                <w:tab w:val="left" w:pos="363"/>
              </w:tabs>
              <w:autoSpaceDE w:val="0"/>
              <w:autoSpaceDN w:val="0"/>
              <w:adjustRightInd w:val="0"/>
              <w:spacing w:after="54"/>
              <w:ind w:left="0" w:firstLine="142"/>
              <w:rPr>
                <w:color w:val="222222"/>
                <w:sz w:val="24"/>
                <w:lang w:val="ro-RO" w:eastAsia="ro-RO"/>
              </w:rPr>
            </w:pPr>
            <w:r w:rsidRPr="00595CF7">
              <w:rPr>
                <w:color w:val="222222"/>
                <w:sz w:val="24"/>
                <w:lang w:val="ro-RO" w:eastAsia="ro-RO"/>
              </w:rPr>
              <w:t>asigura un comerţ echitabil și condiții de concurență echitabile pentru promovarea comerțului.</w:t>
            </w:r>
          </w:p>
          <w:p w:rsidR="008051B2" w:rsidRPr="00595CF7" w:rsidRDefault="008051B2" w:rsidP="008051B2">
            <w:pPr>
              <w:ind w:right="74"/>
              <w:rPr>
                <w:sz w:val="24"/>
                <w:lang w:val="ro-RO"/>
              </w:rPr>
            </w:pPr>
            <w:r w:rsidRPr="00595CF7">
              <w:rPr>
                <w:b/>
                <w:sz w:val="24"/>
                <w:lang w:val="ro-RO"/>
              </w:rPr>
              <w:t>Pct. 3.6.3</w:t>
            </w:r>
          </w:p>
          <w:p w:rsidR="008051B2" w:rsidRPr="00595CF7" w:rsidRDefault="00456944" w:rsidP="008051B2">
            <w:pPr>
              <w:ind w:right="74"/>
              <w:rPr>
                <w:sz w:val="24"/>
                <w:lang w:val="ro-RO"/>
              </w:rPr>
            </w:pPr>
            <w:r w:rsidRPr="00595CF7">
              <w:rPr>
                <w:color w:val="222222"/>
                <w:sz w:val="24"/>
                <w:lang w:val="ro-RO" w:eastAsia="ro-RO"/>
              </w:rPr>
              <w:t>Ar trebui să se elaboreze reglementări care să definească lista categoriilor de mijloace de măsurare supuse controlului legal pentru operaţiunile enumerate la punctul 3.6.</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595CF7" w:rsidRDefault="004D0EFE" w:rsidP="003E357E">
            <w:pPr>
              <w:rPr>
                <w:sz w:val="24"/>
                <w:lang w:val="ro-RO"/>
              </w:rPr>
            </w:pPr>
            <w:r w:rsidRPr="00595CF7">
              <w:rPr>
                <w:b/>
                <w:bCs/>
                <w:sz w:val="24"/>
                <w:lang w:val="ro-RO"/>
              </w:rPr>
              <w:t>Articolul 10.</w:t>
            </w:r>
            <w:r w:rsidRPr="00595CF7">
              <w:rPr>
                <w:sz w:val="24"/>
                <w:lang w:val="ro-RO"/>
              </w:rPr>
              <w:t xml:space="preserve"> Domeniile de exercitare a controlului metrologic legal (domenii de interes public) </w:t>
            </w:r>
          </w:p>
          <w:p w:rsidR="004D0EFE" w:rsidRPr="00595CF7" w:rsidRDefault="004D0EFE" w:rsidP="003E357E">
            <w:pPr>
              <w:rPr>
                <w:sz w:val="24"/>
                <w:lang w:val="ro-RO"/>
              </w:rPr>
            </w:pPr>
            <w:r w:rsidRPr="00595CF7">
              <w:rPr>
                <w:sz w:val="24"/>
                <w:lang w:val="ro-RO"/>
              </w:rPr>
              <w:t xml:space="preserve">(1) Controlul metrologic legal se efectuează în următoarele domenii: </w:t>
            </w:r>
          </w:p>
          <w:p w:rsidR="004D0EFE" w:rsidRPr="00595CF7" w:rsidRDefault="004D0EFE" w:rsidP="003E357E">
            <w:pPr>
              <w:rPr>
                <w:sz w:val="24"/>
                <w:lang w:val="ro-RO"/>
              </w:rPr>
            </w:pPr>
            <w:r w:rsidRPr="00595CF7">
              <w:rPr>
                <w:sz w:val="24"/>
                <w:lang w:val="ro-RO"/>
              </w:rPr>
              <w:t xml:space="preserve">a) sănătatea publică; </w:t>
            </w:r>
          </w:p>
          <w:p w:rsidR="004D0EFE" w:rsidRPr="00595CF7" w:rsidRDefault="004D0EFE" w:rsidP="003E357E">
            <w:pPr>
              <w:rPr>
                <w:sz w:val="24"/>
                <w:lang w:val="ro-RO"/>
              </w:rPr>
            </w:pPr>
            <w:r w:rsidRPr="00595CF7">
              <w:rPr>
                <w:sz w:val="24"/>
                <w:lang w:val="ro-RO"/>
              </w:rPr>
              <w:t xml:space="preserve">b) ordinea și siguranța publică; </w:t>
            </w:r>
          </w:p>
          <w:p w:rsidR="004D0EFE" w:rsidRPr="00595CF7" w:rsidRDefault="004D0EFE" w:rsidP="003E357E">
            <w:pPr>
              <w:rPr>
                <w:sz w:val="24"/>
                <w:lang w:val="ro-RO"/>
              </w:rPr>
            </w:pPr>
            <w:r w:rsidRPr="00595CF7">
              <w:rPr>
                <w:sz w:val="24"/>
                <w:lang w:val="ro-RO"/>
              </w:rPr>
              <w:t xml:space="preserve">c) protecţia mediului; </w:t>
            </w:r>
          </w:p>
          <w:p w:rsidR="004D0EFE" w:rsidRPr="00595CF7" w:rsidRDefault="004D0EFE" w:rsidP="003E357E">
            <w:pPr>
              <w:rPr>
                <w:sz w:val="24"/>
                <w:lang w:val="ro-RO"/>
              </w:rPr>
            </w:pPr>
            <w:r w:rsidRPr="00595CF7">
              <w:rPr>
                <w:sz w:val="24"/>
                <w:lang w:val="ro-RO"/>
              </w:rPr>
              <w:t xml:space="preserve">d) protecţia consumatorilor; </w:t>
            </w:r>
          </w:p>
          <w:p w:rsidR="004D0EFE" w:rsidRPr="00595CF7" w:rsidRDefault="004D0EFE" w:rsidP="003E357E">
            <w:pPr>
              <w:rPr>
                <w:sz w:val="24"/>
                <w:lang w:val="ro-RO"/>
              </w:rPr>
            </w:pPr>
            <w:r w:rsidRPr="00595CF7">
              <w:rPr>
                <w:sz w:val="24"/>
                <w:lang w:val="ro-RO"/>
              </w:rPr>
              <w:t xml:space="preserve">e) perceperea taxelor şi impozitelor; </w:t>
            </w:r>
          </w:p>
          <w:p w:rsidR="004D0EFE" w:rsidRPr="00595CF7" w:rsidRDefault="004D0EFE" w:rsidP="003E357E">
            <w:pPr>
              <w:rPr>
                <w:sz w:val="24"/>
                <w:lang w:val="ro-RO"/>
              </w:rPr>
            </w:pPr>
            <w:r w:rsidRPr="00595CF7">
              <w:rPr>
                <w:sz w:val="24"/>
                <w:lang w:val="ro-RO"/>
              </w:rPr>
              <w:t xml:space="preserve">f) corectitudinea tranzacţiilor comerciale; </w:t>
            </w:r>
          </w:p>
          <w:p w:rsidR="004D0EFE" w:rsidRPr="00595CF7" w:rsidRDefault="004D0EFE" w:rsidP="003E357E">
            <w:pPr>
              <w:rPr>
                <w:sz w:val="24"/>
                <w:lang w:val="ro-RO"/>
              </w:rPr>
            </w:pPr>
            <w:r w:rsidRPr="00595CF7">
              <w:rPr>
                <w:sz w:val="24"/>
                <w:lang w:val="ro-RO"/>
              </w:rPr>
              <w:t>(2) Controlului metrologic legal, conform prevederilor prezentei legi, se supun mijloacele de măsurare, măsurările, preambalatele, sticlele utilizate ca recipiente de măsură, utilizate în domeniile specificate la aliniatul (1).</w:t>
            </w:r>
          </w:p>
          <w:p w:rsidR="004D0EFE" w:rsidRPr="00595CF7" w:rsidRDefault="00595CF7" w:rsidP="003E357E">
            <w:pPr>
              <w:rPr>
                <w:sz w:val="24"/>
                <w:lang w:val="ro-RO"/>
              </w:rPr>
            </w:pPr>
            <w:r w:rsidRPr="00595CF7">
              <w:rPr>
                <w:sz w:val="24"/>
                <w:lang w:val="ro-RO"/>
              </w:rPr>
              <w:t>(3) Autoritatea centrală de metrologie aprobă Lista oficială a mijloacelor de măsurare supuse controlului metrologic legal, categoriile şi sortimentele de mijloace de măsurare, modalităţile de control metrologic aplicabile fiecărui sortiment, precum şi intervalul maxim admis între două verificări metrologice succesive și se specifică măsurările supuse controlului metrologic legal, efectuate în domeniile de interes public specificate la alin.(1). Lista menţionată se aprobă de către autoritatea centrală de metrologie și se publică în Monitorul Oficial al Republicii Moldova.</w:t>
            </w:r>
          </w:p>
          <w:p w:rsidR="004D0EFE" w:rsidRPr="00595CF7" w:rsidRDefault="004D0EFE" w:rsidP="003E357E">
            <w:pPr>
              <w:spacing w:after="120"/>
              <w:ind w:right="74"/>
              <w:rPr>
                <w:sz w:val="24"/>
                <w:lang w:val="ro-RO"/>
              </w:rPr>
            </w:pPr>
            <w:r w:rsidRPr="00595CF7">
              <w:rPr>
                <w:sz w:val="24"/>
                <w:lang w:val="ro-RO"/>
              </w:rPr>
              <w:t xml:space="preserve">(4) Activităţile persoanelor juridice şi fizice care au ca obiect mijloace de măsurare, preambalate, sticle utilizate ca </w:t>
            </w:r>
            <w:r w:rsidRPr="00595CF7">
              <w:rPr>
                <w:sz w:val="24"/>
                <w:lang w:val="ro-RO"/>
              </w:rPr>
              <w:lastRenderedPageBreak/>
              <w:t xml:space="preserve">recipiente de măsură şi măsurări în domeniile specificate la alin. (1) sînt supuse controlului metrologic legal conform prevederilor prezentei legi. </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595CF7" w:rsidRDefault="006B22ED" w:rsidP="003E357E">
            <w:pPr>
              <w:rPr>
                <w:color w:val="000000" w:themeColor="text1"/>
                <w:sz w:val="24"/>
                <w:lang w:val="ro-RO"/>
              </w:rPr>
            </w:pPr>
            <w:r w:rsidRPr="00595CF7">
              <w:rPr>
                <w:color w:val="000000" w:themeColor="text1"/>
                <w:sz w:val="24"/>
                <w:lang w:val="ro-RO"/>
              </w:rPr>
              <w:lastRenderedPageBreak/>
              <w:t>Parțial 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595CF7" w:rsidRDefault="006B22ED" w:rsidP="003E357E">
            <w:pPr>
              <w:rPr>
                <w:color w:val="000000" w:themeColor="text1"/>
                <w:sz w:val="24"/>
                <w:lang w:val="ro-RO"/>
              </w:rPr>
            </w:pPr>
            <w:r w:rsidRPr="00595CF7">
              <w:rPr>
                <w:color w:val="000000" w:themeColor="text1"/>
                <w:sz w:val="24"/>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F018A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1350E" w:rsidRPr="00CB6242" w:rsidRDefault="0071350E" w:rsidP="0071350E">
            <w:pPr>
              <w:spacing w:after="120"/>
              <w:ind w:right="74"/>
              <w:rPr>
                <w:b/>
                <w:lang w:val="ro-RO"/>
              </w:rPr>
            </w:pPr>
            <w:r w:rsidRPr="00CB6242">
              <w:rPr>
                <w:b/>
                <w:lang w:val="ro-RO"/>
              </w:rPr>
              <w:lastRenderedPageBreak/>
              <w:t xml:space="preserve">OIML D1:2012, pct. 3.6 </w:t>
            </w:r>
          </w:p>
          <w:p w:rsidR="00456944" w:rsidRPr="00CB6242" w:rsidRDefault="00456944" w:rsidP="00456944">
            <w:pPr>
              <w:autoSpaceDE w:val="0"/>
              <w:autoSpaceDN w:val="0"/>
              <w:adjustRightInd w:val="0"/>
              <w:spacing w:after="54" w:line="360" w:lineRule="auto"/>
              <w:rPr>
                <w:b/>
                <w:color w:val="222222"/>
                <w:lang w:val="ro-RO" w:eastAsia="ro-RO"/>
              </w:rPr>
            </w:pPr>
            <w:r w:rsidRPr="00CB6242">
              <w:rPr>
                <w:b/>
                <w:color w:val="222222"/>
                <w:lang w:val="ro-RO" w:eastAsia="ro-RO"/>
              </w:rPr>
              <w:t>Metrologia legală</w:t>
            </w:r>
          </w:p>
          <w:p w:rsidR="00456944" w:rsidRPr="00CB6242" w:rsidRDefault="00456944" w:rsidP="00456944">
            <w:pPr>
              <w:autoSpaceDE w:val="0"/>
              <w:autoSpaceDN w:val="0"/>
              <w:adjustRightInd w:val="0"/>
              <w:spacing w:after="54"/>
              <w:rPr>
                <w:color w:val="222222"/>
                <w:lang w:val="ro-RO" w:eastAsia="ro-RO"/>
              </w:rPr>
            </w:pPr>
            <w:r w:rsidRPr="00CB6242">
              <w:rPr>
                <w:color w:val="222222"/>
                <w:lang w:val="ro-RO" w:eastAsia="ro-RO"/>
              </w:rPr>
              <w:t>Reglementările cu privire la măsurări, produse preambalate și mijloace de măsurare, așa cum sunt descrise în acest capitol, pot fi elaborate în scopul de a</w:t>
            </w:r>
          </w:p>
          <w:p w:rsidR="00456944" w:rsidRPr="00CB6242" w:rsidRDefault="00456944" w:rsidP="00345496">
            <w:pPr>
              <w:numPr>
                <w:ilvl w:val="0"/>
                <w:numId w:val="44"/>
              </w:numPr>
              <w:tabs>
                <w:tab w:val="clear" w:pos="720"/>
                <w:tab w:val="left" w:pos="504"/>
              </w:tabs>
              <w:autoSpaceDE w:val="0"/>
              <w:autoSpaceDN w:val="0"/>
              <w:adjustRightInd w:val="0"/>
              <w:spacing w:after="54"/>
              <w:ind w:left="79" w:firstLine="142"/>
              <w:rPr>
                <w:color w:val="222222"/>
                <w:lang w:val="ro-RO" w:eastAsia="ro-RO"/>
              </w:rPr>
            </w:pPr>
            <w:r w:rsidRPr="00CB6242">
              <w:rPr>
                <w:color w:val="222222"/>
                <w:lang w:val="ro-RO" w:eastAsia="ro-RO"/>
              </w:rPr>
              <w:t>proteja interesele persoanelor și întreprinderilor,</w:t>
            </w:r>
          </w:p>
          <w:p w:rsidR="00456944" w:rsidRPr="00CB6242" w:rsidRDefault="00456944" w:rsidP="00345496">
            <w:pPr>
              <w:numPr>
                <w:ilvl w:val="0"/>
                <w:numId w:val="44"/>
              </w:numPr>
              <w:tabs>
                <w:tab w:val="clear" w:pos="720"/>
                <w:tab w:val="left" w:pos="504"/>
              </w:tabs>
              <w:autoSpaceDE w:val="0"/>
              <w:autoSpaceDN w:val="0"/>
              <w:adjustRightInd w:val="0"/>
              <w:spacing w:after="54"/>
              <w:ind w:left="79" w:firstLine="142"/>
              <w:rPr>
                <w:color w:val="222222"/>
                <w:lang w:val="ro-RO" w:eastAsia="ro-RO"/>
              </w:rPr>
            </w:pPr>
            <w:r w:rsidRPr="00CB6242">
              <w:rPr>
                <w:color w:val="222222"/>
                <w:lang w:val="ro-RO" w:eastAsia="ro-RO"/>
              </w:rPr>
              <w:t>proteja interesele naționale,</w:t>
            </w:r>
          </w:p>
          <w:p w:rsidR="00456944" w:rsidRPr="00CB6242" w:rsidRDefault="00456944" w:rsidP="00345496">
            <w:pPr>
              <w:numPr>
                <w:ilvl w:val="0"/>
                <w:numId w:val="44"/>
              </w:numPr>
              <w:tabs>
                <w:tab w:val="clear" w:pos="720"/>
                <w:tab w:val="left" w:pos="504"/>
              </w:tabs>
              <w:autoSpaceDE w:val="0"/>
              <w:autoSpaceDN w:val="0"/>
              <w:adjustRightInd w:val="0"/>
              <w:spacing w:after="54"/>
              <w:ind w:left="79" w:firstLine="142"/>
              <w:rPr>
                <w:color w:val="222222"/>
                <w:lang w:val="ro-RO" w:eastAsia="ro-RO"/>
              </w:rPr>
            </w:pPr>
            <w:r w:rsidRPr="00CB6242">
              <w:rPr>
                <w:color w:val="222222"/>
                <w:lang w:val="ro-RO" w:eastAsia="ro-RO"/>
              </w:rPr>
              <w:t>proteja sănătatea și siguranța publică, inclusiv în raport cu mediul și serviciile medicale, și</w:t>
            </w:r>
          </w:p>
          <w:p w:rsidR="00456944" w:rsidRPr="00CB6242" w:rsidRDefault="00456944" w:rsidP="00345496">
            <w:pPr>
              <w:numPr>
                <w:ilvl w:val="0"/>
                <w:numId w:val="44"/>
              </w:numPr>
              <w:tabs>
                <w:tab w:val="clear" w:pos="720"/>
                <w:tab w:val="left" w:pos="504"/>
              </w:tabs>
              <w:autoSpaceDE w:val="0"/>
              <w:autoSpaceDN w:val="0"/>
              <w:adjustRightInd w:val="0"/>
              <w:spacing w:after="54"/>
              <w:ind w:left="79" w:firstLine="142"/>
              <w:rPr>
                <w:color w:val="222222"/>
                <w:lang w:val="ro-RO" w:eastAsia="ro-RO"/>
              </w:rPr>
            </w:pPr>
            <w:r w:rsidRPr="00CB6242">
              <w:rPr>
                <w:color w:val="222222"/>
                <w:lang w:val="ro-RO" w:eastAsia="ro-RO"/>
              </w:rPr>
              <w:t>asigura un comerţ echitabil și condiții de concurență echitabile pentru promovarea comerțului.</w:t>
            </w:r>
          </w:p>
          <w:p w:rsidR="004D0EFE" w:rsidRPr="00CB6242" w:rsidRDefault="004D0EFE" w:rsidP="0071350E">
            <w:pPr>
              <w:spacing w:after="120"/>
              <w:rPr>
                <w:sz w:val="24"/>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11.</w:t>
            </w:r>
            <w:r w:rsidRPr="00CB6242">
              <w:rPr>
                <w:sz w:val="24"/>
                <w:lang w:val="ro-RO"/>
              </w:rPr>
              <w:t xml:space="preserve"> Controlul metrologic legal al măsurărilor </w:t>
            </w:r>
          </w:p>
          <w:p w:rsidR="004D0EFE" w:rsidRPr="00CB6242" w:rsidRDefault="00345496" w:rsidP="003E357E">
            <w:pPr>
              <w:rPr>
                <w:sz w:val="24"/>
                <w:lang w:val="ro-RO"/>
              </w:rPr>
            </w:pPr>
            <w:r w:rsidRPr="00345496">
              <w:rPr>
                <w:sz w:val="24"/>
                <w:lang w:val="ro-RO"/>
              </w:rPr>
              <w:t>(1) Se supun controlului metrologic legal următoarele categorii de măsurări efectuate în domeniile de interes public specificate la art.10 alin.(1):</w:t>
            </w:r>
          </w:p>
          <w:p w:rsidR="004D0EFE" w:rsidRPr="00CB6242" w:rsidRDefault="004D0EFE" w:rsidP="003E357E">
            <w:pPr>
              <w:rPr>
                <w:sz w:val="24"/>
                <w:lang w:val="ro-RO"/>
              </w:rPr>
            </w:pPr>
            <w:r w:rsidRPr="00CB6242">
              <w:rPr>
                <w:sz w:val="24"/>
                <w:lang w:val="ro-RO"/>
              </w:rPr>
              <w:t xml:space="preserve">a) măsurările efectuate în cadrul tranzacţiilor comerciale sau măsurările pe baza cărora se stabilesc costuri pentru utilităţi publice, tarife, daune, impozite; </w:t>
            </w:r>
          </w:p>
          <w:p w:rsidR="004D0EFE" w:rsidRPr="00CB6242" w:rsidRDefault="004D0EFE" w:rsidP="003E357E">
            <w:pPr>
              <w:rPr>
                <w:sz w:val="24"/>
                <w:lang w:val="ro-RO"/>
              </w:rPr>
            </w:pPr>
            <w:r w:rsidRPr="00CB6242">
              <w:rPr>
                <w:sz w:val="24"/>
                <w:lang w:val="ro-RO"/>
              </w:rPr>
              <w:t xml:space="preserve">b) măsurările efectuate asupra unor mărimi ce pot afecta interesele vitale ale oamenilor, cum sînt: concentraţia de zahăr şi concentraţia de alcool în băuturi, concentraţia de grăsimi în produsele alimentare, masa hectolitrică şi umiditatea cerealelor, viteza autovehiculelor, concentraţia alcoolică din sînge etc.; </w:t>
            </w:r>
          </w:p>
          <w:p w:rsidR="004D0EFE" w:rsidRPr="00CB6242" w:rsidRDefault="004D0EFE" w:rsidP="003E357E">
            <w:pPr>
              <w:rPr>
                <w:sz w:val="24"/>
                <w:lang w:val="ro-RO"/>
              </w:rPr>
            </w:pPr>
            <w:r w:rsidRPr="00CB6242">
              <w:rPr>
                <w:sz w:val="24"/>
                <w:lang w:val="ro-RO"/>
              </w:rPr>
              <w:t xml:space="preserve">c) măsurările efectuate asupra unor mărimi ce pot afecta sănătatea şi siguranţa populaţiei, precum şi mediul ambiant, cum sînt: conţinutul de poluanţi organici şi metalici din apă, conţinutul de pesticide şi de alte substanţe toxice, conţinutul gazelor de eşapament ale autovehiculelor etc.; </w:t>
            </w:r>
          </w:p>
          <w:p w:rsidR="004D0EFE" w:rsidRPr="00CB6242" w:rsidRDefault="004D0EFE" w:rsidP="003E357E">
            <w:pPr>
              <w:rPr>
                <w:sz w:val="24"/>
                <w:lang w:val="ro-RO"/>
              </w:rPr>
            </w:pPr>
            <w:r w:rsidRPr="00CB6242">
              <w:rPr>
                <w:sz w:val="24"/>
                <w:lang w:val="ro-RO"/>
              </w:rPr>
              <w:t>d) măsurările referitoare la produsele preambalate, conţinînd cantităţi determinate, indicate prin etichetare sau sub altă formă, precum şi produsele cu gramaj declarat, fără a fi preambalate.</w:t>
            </w:r>
          </w:p>
          <w:p w:rsidR="00345496" w:rsidRPr="00345496" w:rsidRDefault="00345496" w:rsidP="00345496">
            <w:pPr>
              <w:rPr>
                <w:sz w:val="24"/>
                <w:lang w:val="ro-RO"/>
              </w:rPr>
            </w:pPr>
            <w:r w:rsidRPr="00345496">
              <w:rPr>
                <w:sz w:val="24"/>
                <w:lang w:val="ro-RO"/>
              </w:rPr>
              <w:t xml:space="preserve">(2) Măsurările specificate la alin. (1) se efectuează de către autorități, abilitate prin lege cu dreptul efectuării acestor măsurări cu mijloace de măsurare adecvate, legalizate şi verificate metrologic conform procedurilor de măsurare legale aplicabile. </w:t>
            </w:r>
          </w:p>
          <w:p w:rsidR="004D0EFE" w:rsidRPr="00CB6242" w:rsidRDefault="00345496" w:rsidP="00345496">
            <w:pPr>
              <w:rPr>
                <w:sz w:val="24"/>
                <w:lang w:val="ro-RO"/>
              </w:rPr>
            </w:pPr>
            <w:r w:rsidRPr="00345496">
              <w:rPr>
                <w:sz w:val="24"/>
                <w:lang w:val="ro-RO"/>
              </w:rPr>
              <w:t xml:space="preserve">Aceste măsurări pot fi efectuate și de către persoane juridice, desemnate de autoritatea centrală de metrologie conform </w:t>
            </w:r>
            <w:proofErr w:type="spellStart"/>
            <w:r w:rsidRPr="00345496">
              <w:rPr>
                <w:sz w:val="24"/>
                <w:lang w:val="ro-RO"/>
              </w:rPr>
              <w:t>conform</w:t>
            </w:r>
            <w:proofErr w:type="spellEnd"/>
            <w:r w:rsidRPr="00345496">
              <w:rPr>
                <w:sz w:val="24"/>
                <w:lang w:val="ro-RO"/>
              </w:rPr>
              <w:t xml:space="preserve"> prevederilor prezentei legi.</w:t>
            </w:r>
            <w:r>
              <w:rPr>
                <w:sz w:val="24"/>
                <w:lang w:val="ro-RO"/>
              </w:rPr>
              <w:t xml:space="preserve"> </w:t>
            </w:r>
          </w:p>
          <w:p w:rsidR="004D0EFE" w:rsidRPr="00CB6242" w:rsidRDefault="00345496" w:rsidP="003E357E">
            <w:pPr>
              <w:rPr>
                <w:sz w:val="24"/>
                <w:lang w:val="ro-RO"/>
              </w:rPr>
            </w:pPr>
            <w:r w:rsidRPr="00345496">
              <w:rPr>
                <w:sz w:val="24"/>
                <w:lang w:val="ro-RO"/>
              </w:rPr>
              <w:t>(3) Controlul metrologic legal asupra măsurărilor specificate la alin.(1) se realizează în conform prevederilor prezentei legi prin următoarele modalităţi:</w:t>
            </w:r>
          </w:p>
          <w:p w:rsidR="004D0EFE" w:rsidRPr="00CB6242" w:rsidRDefault="004D0EFE" w:rsidP="003E357E">
            <w:pPr>
              <w:rPr>
                <w:sz w:val="24"/>
                <w:lang w:val="ro-RO"/>
              </w:rPr>
            </w:pPr>
            <w:r w:rsidRPr="00CB6242">
              <w:rPr>
                <w:sz w:val="24"/>
                <w:lang w:val="ro-RO"/>
              </w:rPr>
              <w:t xml:space="preserve">a) prelevarea de probe şi efectuarea de măsurări şi analize comparative pentru verificarea exactităţii rezultatelor </w:t>
            </w:r>
            <w:r w:rsidRPr="00CB6242">
              <w:rPr>
                <w:sz w:val="24"/>
                <w:lang w:val="ro-RO"/>
              </w:rPr>
              <w:lastRenderedPageBreak/>
              <w:t xml:space="preserve">declarate ale măsurărilor; </w:t>
            </w:r>
          </w:p>
          <w:p w:rsidR="004D0EFE" w:rsidRPr="00CB6242" w:rsidRDefault="004D0EFE" w:rsidP="003E357E">
            <w:pPr>
              <w:rPr>
                <w:sz w:val="24"/>
                <w:lang w:val="ro-RO"/>
              </w:rPr>
            </w:pPr>
            <w:r w:rsidRPr="00CB6242">
              <w:rPr>
                <w:sz w:val="24"/>
                <w:lang w:val="ro-RO"/>
              </w:rPr>
              <w:t xml:space="preserve">b) inspecţii şi testări inopinate în locurile în care se efectuează măsurările; </w:t>
            </w:r>
          </w:p>
          <w:p w:rsidR="004D0EFE" w:rsidRPr="00CB6242" w:rsidRDefault="004D0EFE" w:rsidP="003E357E">
            <w:pPr>
              <w:rPr>
                <w:sz w:val="24"/>
                <w:lang w:val="ro-RO"/>
              </w:rPr>
            </w:pPr>
            <w:r w:rsidRPr="00CB6242">
              <w:rPr>
                <w:sz w:val="24"/>
                <w:lang w:val="ro-RO"/>
              </w:rPr>
              <w:t xml:space="preserve">c) aprobarea şi înregistrarea procedurilor de măsurare legală prevăzute la alin.(1); </w:t>
            </w:r>
          </w:p>
          <w:p w:rsidR="004D0EFE" w:rsidRPr="00CB6242" w:rsidRDefault="000D1AEB" w:rsidP="000D1AEB">
            <w:pPr>
              <w:rPr>
                <w:sz w:val="24"/>
                <w:lang w:val="ro-RO"/>
              </w:rPr>
            </w:pPr>
            <w:r>
              <w:rPr>
                <w:sz w:val="24"/>
                <w:lang w:val="ro-RO"/>
              </w:rPr>
              <w:t xml:space="preserve">d) expertize metrologice; </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345496" w:rsidRDefault="00345496" w:rsidP="003E357E">
            <w:pPr>
              <w:rPr>
                <w:color w:val="000000" w:themeColor="text1"/>
                <w:sz w:val="24"/>
                <w:lang w:val="ro-RO"/>
              </w:rPr>
            </w:pPr>
            <w:r w:rsidRPr="00345496">
              <w:rPr>
                <w:color w:val="000000" w:themeColor="text1"/>
                <w:sz w:val="24"/>
                <w:lang w:val="ro-RO"/>
              </w:rPr>
              <w:lastRenderedPageBreak/>
              <w:t>Parţial 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51B2" w:rsidRPr="000F5B23" w:rsidRDefault="008051B2" w:rsidP="003E357E">
            <w:pPr>
              <w:rPr>
                <w:b/>
                <w:sz w:val="24"/>
                <w:lang w:val="ro-RO"/>
              </w:rPr>
            </w:pPr>
          </w:p>
          <w:p w:rsidR="00174D3C" w:rsidRPr="000F5B23" w:rsidRDefault="00174D3C" w:rsidP="008051B2">
            <w:pPr>
              <w:rPr>
                <w:b/>
                <w:sz w:val="24"/>
                <w:lang w:val="ro-RO"/>
              </w:rPr>
            </w:pPr>
          </w:p>
          <w:p w:rsidR="008051B2" w:rsidRPr="000F5B23" w:rsidRDefault="008051B2" w:rsidP="008051B2">
            <w:pPr>
              <w:rPr>
                <w:b/>
                <w:sz w:val="24"/>
                <w:lang w:val="ro-RO"/>
              </w:rPr>
            </w:pPr>
            <w:r w:rsidRPr="000F5B23">
              <w:rPr>
                <w:b/>
                <w:sz w:val="24"/>
                <w:lang w:val="ro-RO"/>
              </w:rPr>
              <w:t xml:space="preserve">D1:2012, pct. 3.6.3 </w:t>
            </w:r>
          </w:p>
          <w:p w:rsidR="00BE6E6C" w:rsidRPr="000F5B23" w:rsidRDefault="00BE6E6C" w:rsidP="00BE6E6C">
            <w:pPr>
              <w:autoSpaceDE w:val="0"/>
              <w:autoSpaceDN w:val="0"/>
              <w:adjustRightInd w:val="0"/>
              <w:spacing w:after="54"/>
              <w:rPr>
                <w:sz w:val="24"/>
                <w:lang w:val="ro-RO" w:eastAsia="ro-RO"/>
              </w:rPr>
            </w:pPr>
            <w:r w:rsidRPr="000F5B23">
              <w:rPr>
                <w:sz w:val="24"/>
                <w:lang w:val="ro-RO" w:eastAsia="ro-RO"/>
              </w:rPr>
              <w:t>Ar trebui să se elaboreze reglementări care să definească lista categoriilor de mijloace de măsurare supuse controlului legal pentru operaţiunile enumerate la punctul 3.6.</w:t>
            </w:r>
          </w:p>
          <w:p w:rsidR="00A4039E" w:rsidRPr="000F5B23" w:rsidRDefault="00A4039E"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174D3C" w:rsidRPr="000F5B23" w:rsidRDefault="00174D3C" w:rsidP="003E357E">
            <w:pPr>
              <w:rPr>
                <w:sz w:val="24"/>
                <w:lang w:val="ro-RO"/>
              </w:rPr>
            </w:pPr>
          </w:p>
          <w:p w:rsidR="004E5A21" w:rsidRPr="000F5B23" w:rsidRDefault="004E5A21" w:rsidP="003E357E">
            <w:pPr>
              <w:rPr>
                <w:sz w:val="24"/>
                <w:lang w:val="ro-RO"/>
              </w:rPr>
            </w:pPr>
          </w:p>
          <w:p w:rsidR="00174D3C" w:rsidRPr="000F5B23" w:rsidRDefault="00174D3C" w:rsidP="00174D3C">
            <w:pPr>
              <w:rPr>
                <w:b/>
                <w:sz w:val="24"/>
                <w:lang w:val="ro-RO"/>
              </w:rPr>
            </w:pPr>
            <w:r w:rsidRPr="000F5B23">
              <w:rPr>
                <w:b/>
                <w:sz w:val="24"/>
                <w:lang w:val="ro-RO"/>
              </w:rPr>
              <w:t xml:space="preserve">D1:2012, pct. 3.6.3 </w:t>
            </w:r>
          </w:p>
          <w:p w:rsidR="00174D3C" w:rsidRPr="000F5B23" w:rsidRDefault="00174D3C" w:rsidP="00174D3C">
            <w:pPr>
              <w:autoSpaceDE w:val="0"/>
              <w:autoSpaceDN w:val="0"/>
              <w:adjustRightInd w:val="0"/>
              <w:spacing w:after="54"/>
              <w:rPr>
                <w:sz w:val="24"/>
                <w:lang w:val="ro-RO" w:eastAsia="ro-RO"/>
              </w:rPr>
            </w:pPr>
            <w:r w:rsidRPr="000F5B23">
              <w:rPr>
                <w:sz w:val="24"/>
                <w:lang w:val="ro-RO" w:eastAsia="ro-RO"/>
              </w:rPr>
              <w:t>Ar trebui să se elaboreze reglementări care să definească lista categoriilor de mijloace de măsurare supuse controlului legal pentru operaţiunile enumerate la punctul 3.6.</w:t>
            </w:r>
          </w:p>
          <w:p w:rsidR="00174D3C" w:rsidRPr="000F5B23" w:rsidRDefault="00174D3C" w:rsidP="00174D3C">
            <w:pPr>
              <w:rPr>
                <w:sz w:val="24"/>
                <w:lang w:val="ro-RO"/>
              </w:rPr>
            </w:pPr>
          </w:p>
          <w:p w:rsidR="004E5A21" w:rsidRPr="000F5B23" w:rsidRDefault="004E5A21" w:rsidP="003E357E">
            <w:pPr>
              <w:rPr>
                <w:sz w:val="24"/>
                <w:lang w:val="ro-RO"/>
              </w:rPr>
            </w:pPr>
          </w:p>
          <w:p w:rsidR="004E5A21" w:rsidRPr="000F5B23" w:rsidRDefault="004E5A21" w:rsidP="003E357E">
            <w:pPr>
              <w:rPr>
                <w:sz w:val="24"/>
                <w:lang w:val="ro-RO"/>
              </w:rPr>
            </w:pPr>
          </w:p>
          <w:p w:rsidR="004E5A21" w:rsidRPr="000F5B23" w:rsidRDefault="004E5A21" w:rsidP="003E357E">
            <w:pPr>
              <w:rPr>
                <w:sz w:val="24"/>
                <w:lang w:val="ro-RO"/>
              </w:rPr>
            </w:pPr>
          </w:p>
          <w:p w:rsidR="00345496" w:rsidRPr="000F5B23" w:rsidRDefault="00345496" w:rsidP="003E357E">
            <w:pPr>
              <w:rPr>
                <w:sz w:val="24"/>
                <w:lang w:val="ro-RO"/>
              </w:rPr>
            </w:pPr>
          </w:p>
          <w:p w:rsidR="00A4039E" w:rsidRPr="000F5B23" w:rsidRDefault="00A4039E" w:rsidP="003E357E">
            <w:pPr>
              <w:rPr>
                <w:sz w:val="24"/>
                <w:lang w:val="ro-RO"/>
              </w:rPr>
            </w:pPr>
          </w:p>
          <w:p w:rsidR="00A4039E" w:rsidRPr="000F5B23" w:rsidRDefault="00A4039E" w:rsidP="00A4039E">
            <w:pPr>
              <w:rPr>
                <w:b/>
                <w:sz w:val="24"/>
                <w:lang w:val="ro-RO"/>
              </w:rPr>
            </w:pPr>
            <w:r w:rsidRPr="000F5B23">
              <w:rPr>
                <w:b/>
                <w:sz w:val="24"/>
                <w:lang w:val="ro-RO"/>
              </w:rPr>
              <w:t xml:space="preserve">Pct. 3.6.1 </w:t>
            </w:r>
          </w:p>
          <w:p w:rsidR="00BE6E6C" w:rsidRPr="000F5B23" w:rsidRDefault="00BE6E6C" w:rsidP="00A4039E">
            <w:pPr>
              <w:rPr>
                <w:sz w:val="24"/>
                <w:lang w:val="ro-RO"/>
              </w:rPr>
            </w:pPr>
            <w:r w:rsidRPr="000F5B23">
              <w:rPr>
                <w:sz w:val="24"/>
                <w:lang w:val="ro-RO"/>
              </w:rPr>
              <w:t xml:space="preserve">Aceste reglementări vor stabili cerințele metrologice (care includ de obicei incertitudinea de măsurare cerută) și dispozițiile cu privire la controlul legal și supravegherea aplicabile acestor măsurări, în scopul de a garanta încrederea în </w:t>
            </w:r>
            <w:r w:rsidRPr="000F5B23">
              <w:rPr>
                <w:sz w:val="24"/>
                <w:lang w:val="ro-RO"/>
              </w:rPr>
              <w:lastRenderedPageBreak/>
              <w:t>rezultatele măsurărilor.</w:t>
            </w:r>
          </w:p>
          <w:p w:rsidR="00A4039E" w:rsidRPr="000F5B23" w:rsidRDefault="00A4039E" w:rsidP="00A4039E">
            <w:pPr>
              <w:rPr>
                <w:b/>
                <w:sz w:val="24"/>
                <w:lang w:val="ro-RO"/>
              </w:rPr>
            </w:pPr>
            <w:r w:rsidRPr="000F5B23">
              <w:rPr>
                <w:b/>
                <w:sz w:val="24"/>
                <w:lang w:val="ro-RO"/>
              </w:rPr>
              <w:t xml:space="preserve">Pct. 3.6.3 </w:t>
            </w:r>
          </w:p>
          <w:p w:rsidR="00BE6E6C" w:rsidRPr="000F5B23" w:rsidRDefault="00BE6E6C" w:rsidP="00BE6E6C">
            <w:pPr>
              <w:autoSpaceDE w:val="0"/>
              <w:autoSpaceDN w:val="0"/>
              <w:adjustRightInd w:val="0"/>
              <w:spacing w:after="54"/>
              <w:rPr>
                <w:sz w:val="24"/>
                <w:lang w:val="ro-RO" w:eastAsia="ro-RO"/>
              </w:rPr>
            </w:pPr>
            <w:r w:rsidRPr="000F5B23">
              <w:rPr>
                <w:sz w:val="24"/>
                <w:lang w:val="ro-RO" w:eastAsia="ro-RO"/>
              </w:rPr>
              <w:t>Aceste reglementări vor specifica performanțele metrologice cerute și cerințele tehnice aplicabile mijloacelor de măsurare din aceste categorii.</w:t>
            </w:r>
          </w:p>
          <w:p w:rsidR="006B22ED" w:rsidRPr="000F5B23" w:rsidRDefault="006B22ED" w:rsidP="003E357E">
            <w:pPr>
              <w:rPr>
                <w:sz w:val="24"/>
                <w:lang w:val="ro-RO"/>
              </w:rPr>
            </w:pPr>
          </w:p>
          <w:p w:rsidR="00BE6E6C" w:rsidRPr="000F5B23" w:rsidRDefault="00BE6E6C" w:rsidP="003E357E">
            <w:pPr>
              <w:rPr>
                <w:sz w:val="24"/>
                <w:lang w:val="ro-RO"/>
              </w:rPr>
            </w:pPr>
          </w:p>
          <w:p w:rsidR="00BE6E6C" w:rsidRPr="000F5B23" w:rsidRDefault="00BE6E6C" w:rsidP="00BE6E6C">
            <w:pPr>
              <w:rPr>
                <w:b/>
                <w:sz w:val="24"/>
                <w:lang w:val="ro-RO"/>
              </w:rPr>
            </w:pPr>
            <w:r w:rsidRPr="000F5B23">
              <w:rPr>
                <w:b/>
                <w:sz w:val="24"/>
                <w:lang w:val="ro-RO"/>
              </w:rPr>
              <w:t xml:space="preserve">Pct. 3.6.3 </w:t>
            </w:r>
          </w:p>
          <w:p w:rsidR="00BE6E6C" w:rsidRPr="000F5B23" w:rsidRDefault="00BE6E6C" w:rsidP="00BE6E6C">
            <w:pPr>
              <w:autoSpaceDE w:val="0"/>
              <w:autoSpaceDN w:val="0"/>
              <w:adjustRightInd w:val="0"/>
              <w:spacing w:after="54"/>
              <w:rPr>
                <w:sz w:val="24"/>
                <w:lang w:val="ro-RO" w:eastAsia="ro-RO"/>
              </w:rPr>
            </w:pPr>
            <w:r w:rsidRPr="000F5B23">
              <w:rPr>
                <w:sz w:val="24"/>
                <w:lang w:val="ro-RO" w:eastAsia="ro-RO"/>
              </w:rPr>
              <w:t>Aceste reglementări vor stabili controlul legal, inclusiv supravegherea, acestor mijloace de măsurare. Scopul acestui control legal este de a garanta că mijloacele de măsurare sunt potrivite destinației lor, re</w:t>
            </w:r>
            <w:r w:rsidR="00174D3C" w:rsidRPr="000F5B23">
              <w:rPr>
                <w:sz w:val="24"/>
                <w:lang w:val="ro-RO" w:eastAsia="ro-RO"/>
              </w:rPr>
              <w:t>s</w:t>
            </w:r>
            <w:r w:rsidRPr="000F5B23">
              <w:rPr>
                <w:sz w:val="24"/>
                <w:lang w:val="ro-RO" w:eastAsia="ro-RO"/>
              </w:rPr>
              <w:t>pectă cerințele de performanță metrologică impuse și rămân conforme în timp, și furnizează o protecție adecvată împotriva utilizării abuzive, împotriva interpretărilor incorecte ale rezultatelor și împotriva fraudei. Reglementările vor include procedurile de control și supervizare adecvate:</w:t>
            </w:r>
          </w:p>
          <w:p w:rsidR="00BE6E6C" w:rsidRPr="000F5B23" w:rsidRDefault="00BE6E6C" w:rsidP="00BE6E6C">
            <w:pPr>
              <w:numPr>
                <w:ilvl w:val="0"/>
                <w:numId w:val="17"/>
              </w:numPr>
              <w:autoSpaceDE w:val="0"/>
              <w:autoSpaceDN w:val="0"/>
              <w:adjustRightInd w:val="0"/>
              <w:spacing w:after="54"/>
              <w:rPr>
                <w:b/>
                <w:sz w:val="24"/>
                <w:lang w:val="ro-RO" w:eastAsia="ro-RO"/>
              </w:rPr>
            </w:pPr>
            <w:r w:rsidRPr="000F5B23">
              <w:rPr>
                <w:sz w:val="24"/>
                <w:lang w:val="ro-RO" w:eastAsia="ro-RO"/>
              </w:rPr>
              <w:t>pentru a evalua conformitatea inițială a mijloacelor de măsurare cu cerințele legale, în faza de proiectare (de exemplu, evaluarea de tip),</w:t>
            </w:r>
          </w:p>
          <w:p w:rsidR="005F5345" w:rsidRPr="000F5B23" w:rsidRDefault="00BE6E6C" w:rsidP="00BE6E6C">
            <w:pPr>
              <w:numPr>
                <w:ilvl w:val="0"/>
                <w:numId w:val="17"/>
              </w:numPr>
              <w:autoSpaceDE w:val="0"/>
              <w:autoSpaceDN w:val="0"/>
              <w:adjustRightInd w:val="0"/>
              <w:spacing w:after="54"/>
              <w:rPr>
                <w:b/>
                <w:sz w:val="24"/>
                <w:lang w:val="ro-RO" w:eastAsia="ro-RO"/>
              </w:rPr>
            </w:pPr>
            <w:r w:rsidRPr="000F5B23">
              <w:rPr>
                <w:sz w:val="24"/>
                <w:lang w:val="ro-RO" w:eastAsia="ro-RO"/>
              </w:rPr>
              <w:t>pentru a evalua, în etapa de fabricație, conformitatea mijloacelor de măsurare cu tipul (dacă este cazul) și conformitatea mijloacelor de măsurare fabricate cu cerințele legale (de exemplu, verificarea inițială)</w:t>
            </w: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5F5345" w:rsidRPr="000F5B23" w:rsidRDefault="005F5345"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sz w:val="24"/>
                <w:lang w:val="ro-RO"/>
              </w:rPr>
            </w:pPr>
          </w:p>
          <w:p w:rsidR="00373D00" w:rsidRPr="000F5B23" w:rsidRDefault="00373D00" w:rsidP="003E357E">
            <w:pPr>
              <w:rPr>
                <w:b/>
                <w:sz w:val="24"/>
                <w:lang w:val="ro-RO"/>
              </w:rPr>
            </w:pPr>
            <w:r w:rsidRPr="000F5B23">
              <w:rPr>
                <w:b/>
                <w:sz w:val="24"/>
                <w:lang w:val="ro-RO"/>
              </w:rPr>
              <w:lastRenderedPageBreak/>
              <w:t>Regulamentul 765/2008/CE, Art. 30:</w:t>
            </w:r>
          </w:p>
          <w:p w:rsidR="00373D00" w:rsidRPr="000F5B23" w:rsidRDefault="00373D00" w:rsidP="003E357E">
            <w:pPr>
              <w:pStyle w:val="Normal1"/>
              <w:shd w:val="clear" w:color="auto" w:fill="FFFFFF"/>
              <w:spacing w:before="0" w:beforeAutospacing="0" w:after="0" w:afterAutospacing="0"/>
              <w:jc w:val="both"/>
              <w:textAlignment w:val="baseline"/>
              <w:rPr>
                <w:lang w:val="ro-RO"/>
              </w:rPr>
            </w:pPr>
            <w:r w:rsidRPr="000F5B23">
              <w:rPr>
                <w:lang w:val="ro-RO"/>
              </w:rPr>
              <w:t>(2)Marcajul CE, prezentat în anexa II, se aplică doar pe produsele pentru care legislația comunitară de armonizare specifică prevede aplicarea marcajului și nu se aplică pe niciun alt produs.</w:t>
            </w:r>
          </w:p>
          <w:p w:rsidR="00373D00" w:rsidRPr="000F5B23" w:rsidRDefault="00373D00" w:rsidP="003E357E">
            <w:pPr>
              <w:pStyle w:val="Normal1"/>
              <w:shd w:val="clear" w:color="auto" w:fill="FFFFFF"/>
              <w:spacing w:before="0" w:beforeAutospacing="0" w:after="0" w:afterAutospacing="0"/>
              <w:jc w:val="both"/>
              <w:textAlignment w:val="baseline"/>
              <w:rPr>
                <w:lang w:val="ro-RO"/>
              </w:rPr>
            </w:pPr>
            <w:r w:rsidRPr="000F5B23">
              <w:rPr>
                <w:lang w:val="ro-RO"/>
              </w:rPr>
              <w:t>(3) Prin faptul că a aplicat sau a cerut aplicarea marcajului CE, producătorul indică faptul că își asumă responsabilitatea pentru conformitatea produsului cu toate cerințele aplicabile prevăzute de legislația comunitară de armonizare relevantă care reglementează aplicarea marcajului.</w:t>
            </w:r>
          </w:p>
          <w:p w:rsidR="00590F34" w:rsidRPr="000F5B23" w:rsidRDefault="00590F34" w:rsidP="003E357E">
            <w:pPr>
              <w:pStyle w:val="Normal1"/>
              <w:shd w:val="clear" w:color="auto" w:fill="FFFFFF"/>
              <w:spacing w:before="0" w:beforeAutospacing="0" w:after="0" w:afterAutospacing="0"/>
              <w:jc w:val="both"/>
              <w:textAlignment w:val="baseline"/>
              <w:rPr>
                <w:lang w:val="ro-RO"/>
              </w:rPr>
            </w:pPr>
            <w:r w:rsidRPr="000F5B23">
              <w:rPr>
                <w:lang w:val="ro-RO"/>
              </w:rPr>
              <w:t xml:space="preserve">Directiva 32/2014/CE, </w:t>
            </w:r>
          </w:p>
          <w:p w:rsidR="00373D00" w:rsidRPr="000F5B23" w:rsidRDefault="00590F34" w:rsidP="003E357E">
            <w:pPr>
              <w:rPr>
                <w:sz w:val="24"/>
                <w:lang w:val="ro-RO"/>
              </w:rPr>
            </w:pPr>
            <w:r w:rsidRPr="000F5B23">
              <w:rPr>
                <w:sz w:val="24"/>
                <w:lang w:val="ro-RO"/>
              </w:rPr>
              <w:t>(13) Pentru a asigura libera circulație a mijloacelor de măsurare în Uniune, este necesar ca statele membre să nu împiedice introducerea pe piață și/sau darea în folosință a mijloacelor de măsurare care poartă marcajul CE și marcajul metrologic suplimentar în conformitate cu dispozițiile prezentei directive.</w:t>
            </w:r>
          </w:p>
          <w:p w:rsidR="00A4039E" w:rsidRPr="000F5B23" w:rsidRDefault="000F5B23" w:rsidP="00A4039E">
            <w:pPr>
              <w:rPr>
                <w:b/>
                <w:sz w:val="24"/>
                <w:lang w:val="ro-RO"/>
              </w:rPr>
            </w:pPr>
            <w:r w:rsidRPr="000F5B23">
              <w:rPr>
                <w:b/>
                <w:sz w:val="24"/>
                <w:lang w:val="ro-RO"/>
              </w:rPr>
              <w:t xml:space="preserve">OIML </w:t>
            </w:r>
            <w:r w:rsidR="00A4039E" w:rsidRPr="000F5B23">
              <w:rPr>
                <w:b/>
                <w:sz w:val="24"/>
                <w:lang w:val="ro-RO"/>
              </w:rPr>
              <w:t xml:space="preserve">D1:2012, pct. 3.6.3 </w:t>
            </w:r>
          </w:p>
          <w:p w:rsidR="00BE6E6C" w:rsidRPr="000F5B23" w:rsidRDefault="00BE6E6C" w:rsidP="00BE6E6C">
            <w:pPr>
              <w:autoSpaceDE w:val="0"/>
              <w:autoSpaceDN w:val="0"/>
              <w:adjustRightInd w:val="0"/>
              <w:spacing w:after="54"/>
              <w:rPr>
                <w:sz w:val="24"/>
                <w:lang w:val="ro-RO" w:eastAsia="ro-RO"/>
              </w:rPr>
            </w:pPr>
            <w:r w:rsidRPr="000F5B23">
              <w:rPr>
                <w:sz w:val="24"/>
                <w:lang w:val="ro-RO" w:eastAsia="ro-RO"/>
              </w:rPr>
              <w:t>Aceste reglementări vor preciza marcajele și inscripțiile care atestă statutul conformității mijloacelor de măsurare cu cerințele legale (marca aprobării de model, marca de verificare etc.).</w:t>
            </w:r>
          </w:p>
          <w:p w:rsidR="001F2526" w:rsidRPr="000F5B23" w:rsidRDefault="001F2526" w:rsidP="003E357E">
            <w:pPr>
              <w:rPr>
                <w:sz w:val="24"/>
                <w:lang w:val="ro-RO"/>
              </w:rPr>
            </w:pPr>
          </w:p>
          <w:p w:rsidR="000F5B23" w:rsidRPr="000F5B23" w:rsidRDefault="000F5B23" w:rsidP="003E357E">
            <w:pPr>
              <w:rPr>
                <w:sz w:val="24"/>
                <w:lang w:val="ro-RO"/>
              </w:rPr>
            </w:pPr>
          </w:p>
          <w:p w:rsidR="001F2526" w:rsidRPr="000F5B23" w:rsidRDefault="000F5B23" w:rsidP="001F2526">
            <w:pPr>
              <w:rPr>
                <w:b/>
                <w:sz w:val="24"/>
                <w:lang w:val="ro-RO"/>
              </w:rPr>
            </w:pPr>
            <w:r w:rsidRPr="000F5B23">
              <w:rPr>
                <w:b/>
                <w:sz w:val="24"/>
                <w:lang w:val="ro-RO"/>
              </w:rPr>
              <w:t>OIML D1:2012,</w:t>
            </w:r>
            <w:r w:rsidR="001F2526" w:rsidRPr="000F5B23">
              <w:rPr>
                <w:b/>
                <w:sz w:val="24"/>
                <w:lang w:val="ro-RO"/>
              </w:rPr>
              <w:t xml:space="preserve">Pct. 3.6.3 </w:t>
            </w:r>
          </w:p>
          <w:p w:rsidR="001F2526" w:rsidRPr="000F5B23" w:rsidRDefault="000C18F0" w:rsidP="003E357E">
            <w:pPr>
              <w:rPr>
                <w:sz w:val="24"/>
                <w:lang w:val="ro-RO"/>
              </w:rPr>
            </w:pPr>
            <w:r w:rsidRPr="000F5B23">
              <w:rPr>
                <w:sz w:val="24"/>
                <w:lang w:val="ro-RO" w:eastAsia="ro-RO"/>
              </w:rPr>
              <w:t>Nici o persoană nu trebuie să utilizeze, să aibă în posesia sa spre a fi utilizat sau pus în funcțiune pentru aplicațiile menționate în Elementul nr. 16, un mijloc de măsurare care se spune controlului metrologic legal dacă acesta nu poartă mărcile de control și mărcile de sigilare sau menţiunea de conformitate cu cerințele de control menționate mai sus.</w:t>
            </w:r>
          </w:p>
          <w:p w:rsidR="001F2526" w:rsidRPr="000F5B23" w:rsidRDefault="001F2526" w:rsidP="003E357E">
            <w:pPr>
              <w:rPr>
                <w:sz w:val="24"/>
                <w:lang w:val="ro-RO"/>
              </w:rPr>
            </w:pPr>
          </w:p>
          <w:p w:rsidR="001F2526" w:rsidRPr="000F5B23" w:rsidRDefault="001F2526" w:rsidP="003E357E">
            <w:pPr>
              <w:rPr>
                <w:sz w:val="24"/>
                <w:lang w:val="ro-RO"/>
              </w:rPr>
            </w:pPr>
          </w:p>
          <w:p w:rsidR="001F2526" w:rsidRPr="000F5B23" w:rsidRDefault="001F2526" w:rsidP="003E357E">
            <w:pPr>
              <w:rPr>
                <w:sz w:val="24"/>
                <w:lang w:val="ro-RO"/>
              </w:rPr>
            </w:pPr>
          </w:p>
          <w:p w:rsidR="00195BE3" w:rsidRPr="000F5B23" w:rsidRDefault="00195BE3" w:rsidP="00195BE3">
            <w:pPr>
              <w:rPr>
                <w:b/>
                <w:sz w:val="24"/>
                <w:lang w:val="ro-RO"/>
              </w:rPr>
            </w:pPr>
            <w:r w:rsidRPr="000F5B23">
              <w:rPr>
                <w:b/>
                <w:sz w:val="24"/>
                <w:lang w:val="ro-RO"/>
              </w:rPr>
              <w:t xml:space="preserve">Pct. 3.6.3 </w:t>
            </w:r>
          </w:p>
          <w:p w:rsidR="00195BE3" w:rsidRPr="000F5B23" w:rsidRDefault="000C18F0" w:rsidP="003E357E">
            <w:pPr>
              <w:rPr>
                <w:sz w:val="24"/>
                <w:lang w:val="ro-RO"/>
              </w:rPr>
            </w:pPr>
            <w:r w:rsidRPr="000F5B23">
              <w:rPr>
                <w:sz w:val="24"/>
                <w:lang w:val="ro-RO" w:eastAsia="ro-RO"/>
              </w:rPr>
              <w:t>Nici o persoană nu trebuie să utilizeze, să aibă în posesia sa spre a fi utilizat sau pus în funcțiune pentru aplicațiile menționate în Elementul nr. 16, un mijloc de măsurare care se spune controlului metrologic legal dacă acesta nu poartă mărcile de control și mărcile de sigilare sau menţiunea de conformitate cu cerințele de control menționate mai sus.</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0F5B23" w:rsidRDefault="004D0EFE" w:rsidP="003E357E">
            <w:pPr>
              <w:spacing w:after="120"/>
              <w:rPr>
                <w:sz w:val="24"/>
                <w:lang w:val="ro-RO"/>
              </w:rPr>
            </w:pPr>
            <w:r w:rsidRPr="000F5B23">
              <w:rPr>
                <w:b/>
                <w:bCs/>
                <w:sz w:val="24"/>
                <w:lang w:val="ro-RO"/>
              </w:rPr>
              <w:lastRenderedPageBreak/>
              <w:t>Articolul 12.</w:t>
            </w:r>
            <w:r w:rsidRPr="000F5B23">
              <w:rPr>
                <w:sz w:val="24"/>
                <w:lang w:val="ro-RO"/>
              </w:rPr>
              <w:t xml:space="preserve"> Controlul metrologic legal al mijloacelor de măsurare </w:t>
            </w:r>
          </w:p>
          <w:p w:rsidR="004D0EFE" w:rsidRPr="000F5B23" w:rsidRDefault="004D0EFE" w:rsidP="003E357E">
            <w:pPr>
              <w:pStyle w:val="Listparagraf"/>
              <w:numPr>
                <w:ilvl w:val="0"/>
                <w:numId w:val="15"/>
              </w:numPr>
              <w:tabs>
                <w:tab w:val="left" w:pos="426"/>
              </w:tabs>
              <w:ind w:left="0" w:firstLine="0"/>
              <w:rPr>
                <w:sz w:val="24"/>
                <w:lang w:val="ro-RO"/>
              </w:rPr>
            </w:pPr>
            <w:r w:rsidRPr="000F5B23">
              <w:rPr>
                <w:sz w:val="24"/>
                <w:lang w:val="ro-RO"/>
              </w:rPr>
              <w:t>Se supun controlului metrologic legal mijloacele de măsurare incluse în Lista Oficială a mijloacelor de măsurare supuse controlului metrologic legal, destinate să realizeze măsurări în domeniile de interes public specificate la art.10 alin. (1). Softul înglobat într-un mijloc de măsurare supus controlului metrologic legal nu se supune de sine stătător controlului metrologic legal ci doar cu mijlocul de măsurare în care acesta este înglobat şi fiind examinat ca parte a mijlocului de măsurare se supune examinării/încercării în cadrul controlului metrologic legal al mijlocului de măsurare.</w:t>
            </w:r>
          </w:p>
          <w:p w:rsidR="00174D3C" w:rsidRPr="000F5B23" w:rsidRDefault="00174D3C" w:rsidP="00174D3C">
            <w:pPr>
              <w:tabs>
                <w:tab w:val="left" w:pos="426"/>
              </w:tabs>
              <w:rPr>
                <w:sz w:val="24"/>
                <w:lang w:val="ro-RO"/>
              </w:rPr>
            </w:pPr>
          </w:p>
          <w:p w:rsidR="00174D3C" w:rsidRPr="000F5B23" w:rsidRDefault="00174D3C" w:rsidP="00174D3C">
            <w:pPr>
              <w:tabs>
                <w:tab w:val="left" w:pos="426"/>
              </w:tabs>
              <w:rPr>
                <w:sz w:val="24"/>
                <w:lang w:val="ro-RO"/>
              </w:rPr>
            </w:pPr>
          </w:p>
          <w:p w:rsidR="006B22ED" w:rsidRPr="000F5B23" w:rsidRDefault="00345496" w:rsidP="00345496">
            <w:pPr>
              <w:pStyle w:val="Listparagraf"/>
              <w:numPr>
                <w:ilvl w:val="0"/>
                <w:numId w:val="15"/>
              </w:numPr>
              <w:ind w:left="126" w:firstLine="16"/>
              <w:rPr>
                <w:sz w:val="24"/>
                <w:lang w:val="ro-RO"/>
              </w:rPr>
            </w:pPr>
            <w:r w:rsidRPr="000F5B23">
              <w:rPr>
                <w:sz w:val="24"/>
                <w:lang w:val="ro-RO"/>
              </w:rPr>
              <w:t>Mijloacele de măsurare specificate la aliniatul (1) din prezentul articol (componentele mijloacelor de măsurare, dispozitivele auxiliare precum şi instalaţiile de măsurare), inclusiv cele care deţin verificarea iniţială CE, trebuie să fie conforme cerinţelor şi documentelor normative ce țin de domeniului prezentei legi a căror acţiune se extinde asupra lor. Cerințele tehnice de construcție și funcționare trebuie să asigure ca mijloacele să furnizeze continuu măsurări suficient de exacte, în conformitate cu scopul pentru care au fost realizate.</w:t>
            </w:r>
          </w:p>
          <w:p w:rsidR="00345496" w:rsidRPr="000F5B23" w:rsidRDefault="00345496" w:rsidP="00345496">
            <w:pPr>
              <w:pStyle w:val="Listparagraf"/>
              <w:ind w:left="142"/>
              <w:rPr>
                <w:sz w:val="24"/>
                <w:lang w:val="ro-RO"/>
              </w:rPr>
            </w:pPr>
          </w:p>
          <w:p w:rsidR="00174D3C" w:rsidRPr="000F5B23" w:rsidRDefault="00174D3C" w:rsidP="00345496">
            <w:pPr>
              <w:pStyle w:val="Listparagraf"/>
              <w:ind w:left="142"/>
              <w:rPr>
                <w:sz w:val="24"/>
                <w:lang w:val="ro-RO"/>
              </w:rPr>
            </w:pPr>
          </w:p>
          <w:p w:rsidR="004D0EFE" w:rsidRPr="000F5B23" w:rsidRDefault="004D0EFE" w:rsidP="003E357E">
            <w:pPr>
              <w:rPr>
                <w:sz w:val="24"/>
                <w:lang w:val="ro-RO"/>
              </w:rPr>
            </w:pPr>
            <w:r w:rsidRPr="000F5B23">
              <w:rPr>
                <w:sz w:val="24"/>
                <w:lang w:val="ro-RO"/>
              </w:rPr>
              <w:t xml:space="preserve"> (3) Pentru fiecare dintre categoriile de mijloace de măsurare specificate în alin.(1) se elaborează norme de metrologie legală, care stabilesc cerințe tehnice, constructive și metrologice specifice categoriei respective, precum și modalitățile de control metrologic legal.</w:t>
            </w:r>
          </w:p>
          <w:p w:rsidR="00E04C38" w:rsidRPr="000F5B23" w:rsidRDefault="00E04C38"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6B22ED" w:rsidRPr="000F5B23" w:rsidRDefault="006B22ED" w:rsidP="003E357E">
            <w:pPr>
              <w:rPr>
                <w:sz w:val="24"/>
                <w:lang w:val="ro-RO"/>
              </w:rPr>
            </w:pPr>
          </w:p>
          <w:p w:rsidR="00A4039E" w:rsidRPr="000F5B23" w:rsidRDefault="00A4039E" w:rsidP="003E357E">
            <w:pPr>
              <w:rPr>
                <w:sz w:val="24"/>
                <w:lang w:val="ro-RO"/>
              </w:rPr>
            </w:pPr>
          </w:p>
          <w:p w:rsidR="00174D3C" w:rsidRPr="000F5B23" w:rsidRDefault="00174D3C" w:rsidP="003E357E">
            <w:pPr>
              <w:rPr>
                <w:sz w:val="24"/>
                <w:lang w:val="ro-RO"/>
              </w:rPr>
            </w:pPr>
          </w:p>
          <w:p w:rsidR="004D0EFE" w:rsidRPr="000F5B23" w:rsidRDefault="004D0EFE" w:rsidP="003E357E">
            <w:pPr>
              <w:rPr>
                <w:sz w:val="24"/>
                <w:lang w:val="ro-RO"/>
              </w:rPr>
            </w:pPr>
            <w:r w:rsidRPr="000F5B23">
              <w:rPr>
                <w:sz w:val="24"/>
                <w:lang w:val="ro-RO"/>
              </w:rPr>
              <w:t xml:space="preserve">(4) </w:t>
            </w:r>
            <w:r w:rsidR="00345496" w:rsidRPr="000F5B23">
              <w:rPr>
                <w:sz w:val="24"/>
                <w:lang w:val="ro-RO"/>
              </w:rPr>
              <w:t xml:space="preserve">La introducerea pe piaţă şi/sau darea în folosință a mijloacelor de măsurare specificate în alin. (1) cu excepția mijloacelor de măsurare supuse evaluării conformității, menţionate în anexa nr. 3 </w:t>
            </w:r>
            <w:r w:rsidRPr="000F5B23">
              <w:rPr>
                <w:sz w:val="24"/>
                <w:lang w:val="ro-RO"/>
              </w:rPr>
              <w:t xml:space="preserve">din Legea nr. 235 din 01 decembrie 2011 privind activităţile de acreditare şi evaluare a conformităţii, controlul metrologic legal se exercită conform prevederilor reglementărilor de metrologie legală, prin următoarele modalităţi: </w:t>
            </w:r>
          </w:p>
          <w:p w:rsidR="004D0EFE" w:rsidRPr="000F5B23" w:rsidRDefault="004D0EFE" w:rsidP="003E357E">
            <w:pPr>
              <w:rPr>
                <w:sz w:val="24"/>
                <w:lang w:val="ro-RO"/>
              </w:rPr>
            </w:pPr>
            <w:r w:rsidRPr="000F5B23">
              <w:rPr>
                <w:sz w:val="24"/>
                <w:lang w:val="ro-RO"/>
              </w:rPr>
              <w:t xml:space="preserve">a) aprobare de model; </w:t>
            </w:r>
          </w:p>
          <w:p w:rsidR="004D0EFE" w:rsidRPr="000F5B23" w:rsidRDefault="004D0EFE" w:rsidP="003E357E">
            <w:pPr>
              <w:rPr>
                <w:sz w:val="24"/>
                <w:lang w:val="ro-RO"/>
              </w:rPr>
            </w:pPr>
            <w:r w:rsidRPr="000F5B23">
              <w:rPr>
                <w:sz w:val="24"/>
                <w:lang w:val="ro-RO"/>
              </w:rPr>
              <w:t xml:space="preserve">b) verificare metrologică iniţială; </w:t>
            </w:r>
          </w:p>
          <w:p w:rsidR="004D0EFE" w:rsidRPr="000F5B23" w:rsidRDefault="004D0EFE" w:rsidP="003E357E">
            <w:pPr>
              <w:rPr>
                <w:sz w:val="24"/>
                <w:lang w:val="ro-RO"/>
              </w:rPr>
            </w:pPr>
            <w:r w:rsidRPr="000F5B23">
              <w:rPr>
                <w:sz w:val="24"/>
                <w:lang w:val="ro-RO"/>
              </w:rPr>
              <w:t>c) verificare inițială CE</w:t>
            </w:r>
          </w:p>
          <w:p w:rsidR="00A4039E" w:rsidRPr="000F5B23" w:rsidRDefault="004D0EFE" w:rsidP="003E357E">
            <w:pPr>
              <w:rPr>
                <w:sz w:val="24"/>
                <w:lang w:val="ro-RO"/>
              </w:rPr>
            </w:pPr>
            <w:r w:rsidRPr="000F5B23">
              <w:rPr>
                <w:sz w:val="24"/>
                <w:lang w:val="ro-RO"/>
              </w:rPr>
              <w:t xml:space="preserve">d) supravegherea pieții </w:t>
            </w:r>
          </w:p>
          <w:p w:rsidR="00A4039E" w:rsidRPr="000F5B23" w:rsidRDefault="00A4039E" w:rsidP="003E357E">
            <w:pPr>
              <w:rPr>
                <w:sz w:val="24"/>
                <w:lang w:val="ro-RO"/>
              </w:rPr>
            </w:pPr>
          </w:p>
          <w:p w:rsidR="00A4039E" w:rsidRPr="000F5B23" w:rsidRDefault="00A4039E" w:rsidP="003E357E">
            <w:pPr>
              <w:rPr>
                <w:sz w:val="24"/>
                <w:lang w:val="ro-RO"/>
              </w:rPr>
            </w:pPr>
          </w:p>
          <w:p w:rsidR="00A4039E" w:rsidRPr="000F5B23" w:rsidRDefault="00A4039E" w:rsidP="003E357E">
            <w:pPr>
              <w:rPr>
                <w:sz w:val="24"/>
                <w:lang w:val="ro-RO"/>
              </w:rPr>
            </w:pPr>
          </w:p>
          <w:p w:rsidR="00BE6E6C" w:rsidRPr="000F5B23" w:rsidRDefault="00BE6E6C" w:rsidP="003E357E">
            <w:pPr>
              <w:rPr>
                <w:sz w:val="24"/>
                <w:lang w:val="ro-RO"/>
              </w:rPr>
            </w:pPr>
          </w:p>
          <w:p w:rsidR="00BE6E6C" w:rsidRPr="000F5B23" w:rsidRDefault="00BE6E6C" w:rsidP="003E357E">
            <w:pPr>
              <w:rPr>
                <w:sz w:val="24"/>
                <w:lang w:val="ro-RO"/>
              </w:rPr>
            </w:pPr>
          </w:p>
          <w:p w:rsidR="00174D3C" w:rsidRPr="000F5B23" w:rsidRDefault="00174D3C" w:rsidP="003E357E">
            <w:pPr>
              <w:rPr>
                <w:sz w:val="24"/>
                <w:lang w:val="ro-RO"/>
              </w:rPr>
            </w:pPr>
          </w:p>
          <w:p w:rsidR="00BE6E6C" w:rsidRPr="000F5B23" w:rsidRDefault="00BE6E6C" w:rsidP="003E357E">
            <w:pPr>
              <w:rPr>
                <w:sz w:val="24"/>
                <w:lang w:val="ro-RO"/>
              </w:rPr>
            </w:pPr>
          </w:p>
          <w:p w:rsidR="00174D3C" w:rsidRPr="000F5B23" w:rsidRDefault="00174D3C" w:rsidP="003E357E">
            <w:pPr>
              <w:rPr>
                <w:sz w:val="24"/>
                <w:lang w:val="ro-RO"/>
              </w:rPr>
            </w:pPr>
          </w:p>
          <w:p w:rsidR="00174D3C" w:rsidRPr="000F5B23" w:rsidRDefault="00174D3C" w:rsidP="003E357E">
            <w:pPr>
              <w:rPr>
                <w:sz w:val="24"/>
                <w:lang w:val="ro-RO"/>
              </w:rPr>
            </w:pPr>
          </w:p>
          <w:p w:rsidR="00174D3C" w:rsidRPr="000F5B23" w:rsidRDefault="00174D3C" w:rsidP="003E357E">
            <w:pPr>
              <w:rPr>
                <w:sz w:val="24"/>
                <w:lang w:val="ro-RO"/>
              </w:rPr>
            </w:pPr>
          </w:p>
          <w:p w:rsidR="00174D3C" w:rsidRPr="000F5B23" w:rsidRDefault="00174D3C" w:rsidP="003E357E">
            <w:pPr>
              <w:rPr>
                <w:sz w:val="24"/>
                <w:lang w:val="ro-RO"/>
              </w:rPr>
            </w:pPr>
          </w:p>
          <w:p w:rsidR="004D0EFE" w:rsidRPr="000F5B23" w:rsidRDefault="004D0EFE" w:rsidP="003E357E">
            <w:pPr>
              <w:rPr>
                <w:sz w:val="24"/>
                <w:lang w:val="ro-RO"/>
              </w:rPr>
            </w:pPr>
            <w:r w:rsidRPr="000F5B23">
              <w:rPr>
                <w:sz w:val="24"/>
                <w:lang w:val="ro-RO"/>
              </w:rPr>
              <w:t>(5) Aprobarea de model este condiție pentru acceptarea prezentării mijloacelor de măsurare pentru verificare metrologică inițială</w:t>
            </w:r>
            <w:r w:rsidR="00345496" w:rsidRPr="000F5B23">
              <w:rPr>
                <w:sz w:val="24"/>
                <w:lang w:val="ro-RO"/>
              </w:rPr>
              <w:t xml:space="preserve">. </w:t>
            </w:r>
            <w:r w:rsidRPr="000F5B23">
              <w:rPr>
                <w:sz w:val="24"/>
                <w:lang w:val="ro-RO"/>
              </w:rPr>
              <w:t>Lista oficială a mijloacelor de măsurare supuse controlului metrologic legal poate exclude o categorie de mijloace de măsurare de la aprobarea de model, mijloacele de măsurare din acea categorie fiind supuse direct verificării metrologice inițiale</w:t>
            </w:r>
            <w:r w:rsidR="00174D3C" w:rsidRPr="000F5B23">
              <w:rPr>
                <w:sz w:val="24"/>
                <w:lang w:val="ro-RO"/>
              </w:rPr>
              <w:t xml:space="preserve"> sau recunoaşterii verificării iniţiale CE</w:t>
            </w:r>
            <w:r w:rsidRPr="000F5B23">
              <w:rPr>
                <w:sz w:val="24"/>
                <w:lang w:val="ro-RO"/>
              </w:rPr>
              <w:t>.</w:t>
            </w:r>
          </w:p>
          <w:p w:rsidR="004D0EFE" w:rsidRPr="000F5B23" w:rsidRDefault="00174D3C" w:rsidP="003E357E">
            <w:pPr>
              <w:rPr>
                <w:sz w:val="24"/>
                <w:lang w:val="ro-RO"/>
              </w:rPr>
            </w:pPr>
            <w:r w:rsidRPr="000F5B23">
              <w:rPr>
                <w:sz w:val="24"/>
                <w:lang w:val="ro-RO"/>
              </w:rPr>
              <w:t xml:space="preserve">(6) Decizia privind aprobarea de model a unui mijloc de </w:t>
            </w:r>
            <w:r w:rsidRPr="000F5B23">
              <w:rPr>
                <w:sz w:val="24"/>
                <w:lang w:val="ro-RO"/>
              </w:rPr>
              <w:lastRenderedPageBreak/>
              <w:t>măsurare şi includerea lui în Registrul de stat al mijloacelor de măsurare care dețin certificate de aprobare de model se emite de către Institutul Naţional de Metrologie, odată cu eliberarea acestora.</w:t>
            </w:r>
          </w:p>
          <w:p w:rsidR="004D0EFE" w:rsidRPr="000F5B23" w:rsidRDefault="00174D3C" w:rsidP="003E357E">
            <w:pPr>
              <w:rPr>
                <w:sz w:val="24"/>
                <w:lang w:val="ro-RO"/>
              </w:rPr>
            </w:pPr>
            <w:r w:rsidRPr="000F5B23">
              <w:rPr>
                <w:sz w:val="24"/>
                <w:lang w:val="ro-RO"/>
              </w:rPr>
              <w:t>(7) În vederea aprobării de model a mijloacelor de măsurare, acestea trebuie să susţină încercările metrologice în scopul aprobării de model. Încercările metrologice în scopul aprobării de model se efectuează în conformitate cu prevederile documentelor normative ce țin de domeniu prezentei legi a căror acţiune se extinde asupra lor.</w:t>
            </w:r>
          </w:p>
          <w:p w:rsidR="004D0EFE" w:rsidRPr="000F5B23" w:rsidRDefault="004D0EFE" w:rsidP="003E357E">
            <w:pPr>
              <w:rPr>
                <w:sz w:val="24"/>
                <w:lang w:val="ro-RO"/>
              </w:rPr>
            </w:pPr>
            <w:r w:rsidRPr="000F5B23">
              <w:rPr>
                <w:sz w:val="24"/>
                <w:lang w:val="ro-RO"/>
              </w:rPr>
              <w:t xml:space="preserve"> (8) Termenul de efectuare a încercărilor metrologice se stabileşte prin ordinul Institutului Naţional de Metrologie privind efectuarea încercărilor metrologice în scopul aprobării de model şi nu trebuie să depăşească 50 de zile calendaristice.</w:t>
            </w:r>
          </w:p>
          <w:p w:rsidR="004D0EFE" w:rsidRPr="000F5B23" w:rsidRDefault="004D0EFE" w:rsidP="003E357E">
            <w:pPr>
              <w:rPr>
                <w:sz w:val="24"/>
                <w:lang w:val="ro-RO"/>
              </w:rPr>
            </w:pPr>
            <w:r w:rsidRPr="000F5B23">
              <w:rPr>
                <w:sz w:val="24"/>
                <w:lang w:val="ro-RO"/>
              </w:rPr>
              <w:t>(9) Certificatul de aprobare de model este valabil pe o perioadă de 10 ani. Termenul de valabilitate poate fi prelungit pentru perioade succesive de maximum 10 ani. Prelungirea termenului de valabilitate se solicită înainte de expirarea valabilităţii certificatului aprobării de model. Pentru prelungirea termenului de valabilitate al aprobării de model, solicitantul prezintă setul de documente însoţit de certificatele de aprobare de model primite anterior şi de documentaţia valabilă la momentul înaintării cererii de prelungire. Începutul încercărilor metrologice în scopul prelungirii aprobării de model se consideră data semnării actului de prelevare a mostrelor.</w:t>
            </w:r>
          </w:p>
          <w:p w:rsidR="004D0EFE" w:rsidRPr="000F5B23" w:rsidRDefault="004D0EFE" w:rsidP="003E357E">
            <w:pPr>
              <w:rPr>
                <w:sz w:val="24"/>
                <w:lang w:val="ro-RO"/>
              </w:rPr>
            </w:pPr>
            <w:r w:rsidRPr="000F5B23">
              <w:rPr>
                <w:sz w:val="24"/>
                <w:lang w:val="ro-RO"/>
              </w:rPr>
              <w:t>(10) În cazul schimbării producătorului mijloacelor de măsurare, modelele aprobate anterior se supun obligatoriu unor noi încercări metrologice în scopul aprobării de model.</w:t>
            </w:r>
          </w:p>
          <w:p w:rsidR="004D0EFE" w:rsidRPr="000F5B23" w:rsidRDefault="004D0EFE" w:rsidP="003E357E">
            <w:pPr>
              <w:rPr>
                <w:sz w:val="24"/>
                <w:lang w:val="ro-RO"/>
              </w:rPr>
            </w:pPr>
            <w:r w:rsidRPr="000F5B23">
              <w:rPr>
                <w:sz w:val="24"/>
                <w:lang w:val="ro-RO"/>
              </w:rPr>
              <w:t>(11) În scopul aprobării de model a mijloacelor de măsurare legale fabricate/importate în Republica Moldova, solicitantul (producătorul/ importatorul sau împuternicitul său) trebuie să prezinte următoarele documente:</w:t>
            </w:r>
          </w:p>
          <w:p w:rsidR="004D0EFE" w:rsidRPr="000F5B23" w:rsidRDefault="004D0EFE" w:rsidP="003E357E">
            <w:pPr>
              <w:rPr>
                <w:sz w:val="24"/>
                <w:lang w:val="ro-RO"/>
              </w:rPr>
            </w:pPr>
            <w:r w:rsidRPr="000F5B23">
              <w:rPr>
                <w:sz w:val="24"/>
                <w:lang w:val="ro-RO"/>
              </w:rPr>
              <w:t>a) cererea;</w:t>
            </w:r>
          </w:p>
          <w:p w:rsidR="004D0EFE" w:rsidRPr="000F5B23" w:rsidRDefault="00174D3C" w:rsidP="003E357E">
            <w:pPr>
              <w:rPr>
                <w:sz w:val="24"/>
                <w:lang w:val="ro-RO"/>
              </w:rPr>
            </w:pPr>
            <w:r w:rsidRPr="000F5B23">
              <w:rPr>
                <w:sz w:val="24"/>
                <w:lang w:val="ro-RO"/>
              </w:rPr>
              <w:t>b) declaraţia producătorului privind corespunderea mijloacelor de măsurare cu prevederile documentelor normative aplicabile ce țin de domeniul prezentei legi;</w:t>
            </w:r>
          </w:p>
          <w:p w:rsidR="004D0EFE" w:rsidRPr="000F5B23" w:rsidRDefault="004D0EFE" w:rsidP="003E357E">
            <w:pPr>
              <w:rPr>
                <w:sz w:val="24"/>
                <w:lang w:val="ro-RO"/>
              </w:rPr>
            </w:pPr>
            <w:r w:rsidRPr="000F5B23">
              <w:rPr>
                <w:sz w:val="24"/>
                <w:lang w:val="ro-RO"/>
              </w:rPr>
              <w:t xml:space="preserve">c) memoriul tehnic, care trebuie să cuprindă o descriere </w:t>
            </w:r>
            <w:r w:rsidRPr="000F5B23">
              <w:rPr>
                <w:sz w:val="24"/>
                <w:lang w:val="ro-RO"/>
              </w:rPr>
              <w:lastRenderedPageBreak/>
              <w:t>privind:</w:t>
            </w:r>
          </w:p>
          <w:p w:rsidR="004D0EFE" w:rsidRPr="000F5B23" w:rsidRDefault="004D0EFE" w:rsidP="003E357E">
            <w:pPr>
              <w:rPr>
                <w:sz w:val="24"/>
                <w:lang w:val="ro-RO"/>
              </w:rPr>
            </w:pPr>
            <w:r w:rsidRPr="000F5B23">
              <w:rPr>
                <w:sz w:val="24"/>
                <w:lang w:val="ro-RO"/>
              </w:rPr>
              <w:t>- construcţia, modul de funcţionare şi de utilizare a mijlocului de măsurare, caracteristicile tehnice şi metrologice garantate de producător;</w:t>
            </w:r>
          </w:p>
          <w:p w:rsidR="004D0EFE" w:rsidRPr="000F5B23" w:rsidRDefault="004D0EFE" w:rsidP="003E357E">
            <w:pPr>
              <w:tabs>
                <w:tab w:val="left" w:pos="0"/>
              </w:tabs>
              <w:rPr>
                <w:sz w:val="24"/>
                <w:lang w:val="ro-RO"/>
              </w:rPr>
            </w:pPr>
            <w:r w:rsidRPr="000F5B23">
              <w:rPr>
                <w:sz w:val="24"/>
                <w:lang w:val="ro-RO"/>
              </w:rPr>
              <w:t>- dispozitivele de protecţie contra accesului nesancţionat;</w:t>
            </w:r>
          </w:p>
          <w:p w:rsidR="004D0EFE" w:rsidRPr="000F5B23" w:rsidRDefault="004D0EFE" w:rsidP="003E357E">
            <w:pPr>
              <w:rPr>
                <w:sz w:val="24"/>
                <w:lang w:val="ro-RO"/>
              </w:rPr>
            </w:pPr>
            <w:r w:rsidRPr="000F5B23">
              <w:rPr>
                <w:sz w:val="24"/>
                <w:lang w:val="ro-RO"/>
              </w:rPr>
              <w:t>- dispozitivele pentru reglare şi ajustare;</w:t>
            </w:r>
          </w:p>
          <w:p w:rsidR="004D0EFE" w:rsidRPr="000F5B23" w:rsidRDefault="004D0EFE" w:rsidP="003E357E">
            <w:pPr>
              <w:rPr>
                <w:sz w:val="24"/>
                <w:lang w:val="ro-RO"/>
              </w:rPr>
            </w:pPr>
            <w:r w:rsidRPr="000F5B23">
              <w:rPr>
                <w:sz w:val="24"/>
                <w:lang w:val="ro-RO"/>
              </w:rPr>
              <w:t>- locurile pentru aplicarea marcajelor de verificare metrologică şi a sigiliilor;</w:t>
            </w:r>
          </w:p>
          <w:p w:rsidR="004D0EFE" w:rsidRPr="000F5B23" w:rsidRDefault="004D0EFE" w:rsidP="003E357E">
            <w:pPr>
              <w:rPr>
                <w:sz w:val="24"/>
                <w:lang w:val="ro-RO"/>
              </w:rPr>
            </w:pPr>
            <w:r w:rsidRPr="000F5B23">
              <w:rPr>
                <w:sz w:val="24"/>
                <w:lang w:val="ro-RO"/>
              </w:rPr>
              <w:t>d) documentele de exploatare în limba de stat (fişa tehnică, instrucţiunea de exploatare);</w:t>
            </w:r>
          </w:p>
          <w:p w:rsidR="004D0EFE" w:rsidRPr="000F5B23" w:rsidRDefault="004D0EFE" w:rsidP="003E357E">
            <w:pPr>
              <w:rPr>
                <w:sz w:val="24"/>
                <w:lang w:val="ro-RO"/>
              </w:rPr>
            </w:pPr>
            <w:r w:rsidRPr="000F5B23">
              <w:rPr>
                <w:sz w:val="24"/>
                <w:lang w:val="ro-RO"/>
              </w:rPr>
              <w:t>e) copiile certificatelor de aprobare de model din ţara producătoare dacă acestea există;</w:t>
            </w:r>
          </w:p>
          <w:p w:rsidR="00174D3C" w:rsidRPr="000F5B23" w:rsidRDefault="001061BB" w:rsidP="001061BB">
            <w:pPr>
              <w:spacing w:line="360" w:lineRule="auto"/>
              <w:rPr>
                <w:sz w:val="24"/>
                <w:lang w:val="ro-RO"/>
              </w:rPr>
            </w:pPr>
            <w:r w:rsidRPr="000F5B23">
              <w:rPr>
                <w:sz w:val="24"/>
                <w:lang w:val="ro-RO"/>
              </w:rPr>
              <w:t>f) copiile rapoartelor de încercări dacă există.</w:t>
            </w:r>
          </w:p>
          <w:p w:rsidR="004D0EFE" w:rsidRPr="000F5B23" w:rsidRDefault="004D0EFE" w:rsidP="003E357E">
            <w:pPr>
              <w:rPr>
                <w:sz w:val="24"/>
                <w:lang w:val="ro-RO"/>
              </w:rPr>
            </w:pPr>
            <w:r w:rsidRPr="000F5B23">
              <w:rPr>
                <w:sz w:val="24"/>
                <w:lang w:val="ro-RO"/>
              </w:rPr>
              <w:t>(12) Certificatele de aprobare de model se eliberează contra unei taxe, calculate conform metodologiei de calcul, aprobate prin hotărîrea Guvernului.</w:t>
            </w:r>
          </w:p>
          <w:p w:rsidR="004D0EFE" w:rsidRPr="000F5B23" w:rsidRDefault="004D0EFE" w:rsidP="003E357E">
            <w:pPr>
              <w:rPr>
                <w:sz w:val="24"/>
                <w:lang w:val="ro-RO"/>
              </w:rPr>
            </w:pPr>
            <w:r w:rsidRPr="000F5B23">
              <w:rPr>
                <w:sz w:val="24"/>
                <w:lang w:val="ro-RO"/>
              </w:rPr>
              <w:t xml:space="preserve">(13) Institutul Naţional de Metrologie, în baza hotărîrii instanţei de judecată, retrage certificatele de aprobare de model acordate, în următoarele cazuri: </w:t>
            </w:r>
          </w:p>
          <w:p w:rsidR="004D0EFE" w:rsidRPr="000F5B23" w:rsidRDefault="001061BB" w:rsidP="003E357E">
            <w:pPr>
              <w:rPr>
                <w:sz w:val="24"/>
                <w:lang w:val="ro-RO"/>
              </w:rPr>
            </w:pPr>
            <w:r w:rsidRPr="000F5B23">
              <w:rPr>
                <w:sz w:val="24"/>
                <w:lang w:val="ro-RO"/>
              </w:rPr>
              <w:t>a) mijloacele de măsurare fabricate pentru care a fost acordată aprobarea de model nu sînt conforme cu modelul aprobat sau cu prevederile documentelor normative aplicabile în baza cărora s-a acordat aprobarea de model respectivă;</w:t>
            </w:r>
          </w:p>
          <w:p w:rsidR="004D0EFE" w:rsidRPr="000F5B23" w:rsidRDefault="004D0EFE" w:rsidP="003E357E">
            <w:pPr>
              <w:rPr>
                <w:sz w:val="24"/>
                <w:lang w:val="ro-RO"/>
              </w:rPr>
            </w:pPr>
            <w:r w:rsidRPr="000F5B23">
              <w:rPr>
                <w:sz w:val="24"/>
                <w:lang w:val="ro-RO"/>
              </w:rPr>
              <w:t>b) mijloacele de măsurare fabricate/importate în conformitate cu modelul aprobat prezintă deficienţe care le fac neutilizabile conform scopurilor propuse;</w:t>
            </w:r>
          </w:p>
          <w:p w:rsidR="004D0EFE" w:rsidRPr="000F5B23" w:rsidRDefault="004D0EFE" w:rsidP="003E357E">
            <w:pPr>
              <w:rPr>
                <w:sz w:val="24"/>
                <w:lang w:val="ro-RO"/>
              </w:rPr>
            </w:pPr>
            <w:r w:rsidRPr="000F5B23">
              <w:rPr>
                <w:sz w:val="24"/>
                <w:lang w:val="ro-RO"/>
              </w:rPr>
              <w:t>c) condiţionările menţionate în decizia de aprobare de model, şi în certificatul aprobării de model a mijloacelor de măsurare supuse controlului metrologic legal, aduse la cunoştinţă producătorului/împuternicitului său, nu sînt respectate;</w:t>
            </w:r>
          </w:p>
          <w:p w:rsidR="004D0EFE" w:rsidRPr="000F5B23" w:rsidRDefault="004D0EFE" w:rsidP="003E357E">
            <w:pPr>
              <w:rPr>
                <w:sz w:val="24"/>
                <w:lang w:val="ro-RO"/>
              </w:rPr>
            </w:pPr>
            <w:r w:rsidRPr="000F5B23">
              <w:rPr>
                <w:sz w:val="24"/>
                <w:lang w:val="ro-RO"/>
              </w:rPr>
              <w:t>d) dacă documentele puse la dispoziţie de către solicitant conţin informaţii false.</w:t>
            </w:r>
          </w:p>
          <w:p w:rsidR="004D0EFE" w:rsidRPr="000F5B23" w:rsidRDefault="001061BB" w:rsidP="003E357E">
            <w:pPr>
              <w:rPr>
                <w:sz w:val="24"/>
                <w:lang w:val="ro-RO"/>
              </w:rPr>
            </w:pPr>
            <w:r w:rsidRPr="000F5B23">
              <w:rPr>
                <w:sz w:val="24"/>
                <w:lang w:val="ro-RO"/>
              </w:rPr>
              <w:t xml:space="preserve">(14) Aprobările de model pentru mijloacele de măsurare, efectuate anterior datei intrării în vigoare a reglementărilor tehnice aplicabile, care sînt incluse în anexa nr. 3 din Legea nr. 235 din 01 decembrie 2011 privind activităţile de </w:t>
            </w:r>
            <w:r w:rsidRPr="000F5B23">
              <w:rPr>
                <w:sz w:val="24"/>
                <w:lang w:val="ro-RO"/>
              </w:rPr>
              <w:lastRenderedPageBreak/>
              <w:t>acreditare şi evaluare a conformităţii, sînt valabile pînă la expirarea termenului de valabilitate a acestora.</w:t>
            </w:r>
          </w:p>
          <w:p w:rsidR="004D0EFE" w:rsidRPr="000F5B23" w:rsidRDefault="004D0EFE" w:rsidP="003E357E">
            <w:pPr>
              <w:rPr>
                <w:sz w:val="24"/>
                <w:lang w:val="ro-RO"/>
              </w:rPr>
            </w:pPr>
            <w:r w:rsidRPr="000F5B23">
              <w:rPr>
                <w:sz w:val="24"/>
                <w:lang w:val="ro-RO"/>
              </w:rPr>
              <w:t>(15) Condiţiile de introducere pe piaţă şi/sau de punere în funcţiune a mijloacelor de măsurare din domeniile prevăzute în anexa nr. 3 la Legea nr. 235/2011 din 01 decembrie 2011 privind activităţile de acreditare şi evaluare a conformităţii, se stabilesc prin reglementări tehnice specifice adoptate prin hotărâri ale Guvernului.</w:t>
            </w:r>
          </w:p>
          <w:p w:rsidR="004D0EFE" w:rsidRPr="000F5B23" w:rsidRDefault="004D0EFE" w:rsidP="003E357E">
            <w:pPr>
              <w:rPr>
                <w:sz w:val="24"/>
                <w:lang w:val="ro-RO"/>
              </w:rPr>
            </w:pPr>
            <w:r w:rsidRPr="000F5B23">
              <w:rPr>
                <w:sz w:val="24"/>
                <w:lang w:val="ro-RO"/>
              </w:rPr>
              <w:t>(16) Mijloacele de măsurare specificate în alin. (1) aflate în exploatare la persoanele juridice sau persoanele fizice, se supun, în mod obligatoriu, următoarelor modalităţi de control metrologic legal, conform reglementărilor de metrologie legală a căror acţiune se extinde asupra lor:</w:t>
            </w:r>
          </w:p>
          <w:p w:rsidR="004D0EFE" w:rsidRPr="000F5B23" w:rsidRDefault="004D0EFE" w:rsidP="003E357E">
            <w:pPr>
              <w:rPr>
                <w:sz w:val="24"/>
                <w:lang w:val="ro-RO"/>
              </w:rPr>
            </w:pPr>
            <w:r w:rsidRPr="000F5B23">
              <w:rPr>
                <w:sz w:val="24"/>
                <w:lang w:val="ro-RO"/>
              </w:rPr>
              <w:t xml:space="preserve">a) verificare metrologică periodică; </w:t>
            </w:r>
          </w:p>
          <w:p w:rsidR="004D0EFE" w:rsidRPr="000F5B23" w:rsidRDefault="004D0EFE" w:rsidP="003E357E">
            <w:pPr>
              <w:rPr>
                <w:sz w:val="24"/>
                <w:lang w:val="ro-RO"/>
              </w:rPr>
            </w:pPr>
            <w:r w:rsidRPr="000F5B23">
              <w:rPr>
                <w:sz w:val="24"/>
                <w:lang w:val="ro-RO"/>
              </w:rPr>
              <w:t xml:space="preserve">b) verificare metrologică după reparare; </w:t>
            </w:r>
          </w:p>
          <w:p w:rsidR="004D0EFE" w:rsidRPr="000F5B23" w:rsidRDefault="001061BB" w:rsidP="003E357E">
            <w:pPr>
              <w:rPr>
                <w:sz w:val="24"/>
                <w:lang w:val="ro-RO"/>
              </w:rPr>
            </w:pPr>
            <w:r w:rsidRPr="000F5B23">
              <w:rPr>
                <w:sz w:val="24"/>
                <w:lang w:val="ro-RO"/>
              </w:rPr>
              <w:t>c) supraveghere metrologică în utilizare a mijloacelor de măsurare.</w:t>
            </w:r>
          </w:p>
          <w:p w:rsidR="004D0EFE" w:rsidRPr="000F5B23" w:rsidRDefault="004D0EFE" w:rsidP="003E357E">
            <w:pPr>
              <w:rPr>
                <w:sz w:val="24"/>
                <w:lang w:val="ro-RO"/>
              </w:rPr>
            </w:pPr>
            <w:r w:rsidRPr="000F5B23">
              <w:rPr>
                <w:sz w:val="24"/>
                <w:lang w:val="ro-RO"/>
              </w:rPr>
              <w:t xml:space="preserve">Expertiza metrologică a mijloacelor de măsurare supuse controlului metrologic legal aflate în utilizare, se efectuează la solicitarea persoanelor fizice sau juridice conform </w:t>
            </w:r>
            <w:r w:rsidR="001061BB" w:rsidRPr="000F5B23">
              <w:rPr>
                <w:sz w:val="24"/>
                <w:lang w:val="ro-RO"/>
              </w:rPr>
              <w:t xml:space="preserve">documentelor normative ce țin de domeniu </w:t>
            </w:r>
            <w:r w:rsidRPr="000F5B23">
              <w:rPr>
                <w:sz w:val="24"/>
                <w:lang w:val="ro-RO"/>
              </w:rPr>
              <w:t>a căror acţiune se extinde asupra lor:</w:t>
            </w:r>
          </w:p>
          <w:p w:rsidR="004D0EFE" w:rsidRPr="000F5B23" w:rsidRDefault="004D0EFE" w:rsidP="003E357E">
            <w:pPr>
              <w:rPr>
                <w:sz w:val="24"/>
                <w:lang w:val="ro-RO"/>
              </w:rPr>
            </w:pPr>
            <w:r w:rsidRPr="000F5B23">
              <w:rPr>
                <w:sz w:val="24"/>
                <w:lang w:val="ro-RO"/>
              </w:rPr>
              <w:t>(17) Verificarea metrologică este valabilă din momentul acordării pe o perioada de timp stabilită în Lista Oficială a mijloacelor de măsurare supuse controlului metrologic legal.</w:t>
            </w:r>
          </w:p>
          <w:p w:rsidR="004D0EFE" w:rsidRPr="000F5B23" w:rsidRDefault="004D0EFE" w:rsidP="003E357E">
            <w:pPr>
              <w:rPr>
                <w:sz w:val="24"/>
                <w:lang w:val="ro-RO"/>
              </w:rPr>
            </w:pPr>
            <w:r w:rsidRPr="000F5B23">
              <w:rPr>
                <w:sz w:val="24"/>
                <w:lang w:val="ro-RO"/>
              </w:rPr>
              <w:t>(18) La examinarea unui mijloc de măsurare supus verificării metrologice se determină dacă mijlocul de măsurare satisface cerințele tehnice, constructive și metrologice prevăzute în normele de metrologie legală.</w:t>
            </w:r>
          </w:p>
          <w:p w:rsidR="004D0EFE" w:rsidRPr="000F5B23" w:rsidRDefault="004D0EFE" w:rsidP="003E357E">
            <w:pPr>
              <w:rPr>
                <w:sz w:val="24"/>
                <w:lang w:val="ro-RO"/>
              </w:rPr>
            </w:pPr>
            <w:r w:rsidRPr="000F5B23">
              <w:rPr>
                <w:sz w:val="24"/>
                <w:lang w:val="ro-RO"/>
              </w:rPr>
              <w:t xml:space="preserve">(19) Mijloacele de măsurare constatate drept corespunzătoare în cadrul controlului metrologic legal, ale cărui modalităţi sînt specificate la alin.(4) </w:t>
            </w:r>
            <w:proofErr w:type="spellStart"/>
            <w:r w:rsidRPr="000F5B23">
              <w:rPr>
                <w:sz w:val="24"/>
                <w:lang w:val="ro-RO"/>
              </w:rPr>
              <w:t>lit.a</w:t>
            </w:r>
            <w:proofErr w:type="spellEnd"/>
            <w:r w:rsidRPr="000F5B23">
              <w:rPr>
                <w:sz w:val="24"/>
                <w:lang w:val="ro-RO"/>
              </w:rPr>
              <w:t xml:space="preserve">) și c) şi alin.(16) </w:t>
            </w:r>
            <w:proofErr w:type="spellStart"/>
            <w:r w:rsidRPr="000F5B23">
              <w:rPr>
                <w:sz w:val="24"/>
                <w:lang w:val="ro-RO"/>
              </w:rPr>
              <w:t>lit.a</w:t>
            </w:r>
            <w:proofErr w:type="spellEnd"/>
            <w:r w:rsidRPr="000F5B23">
              <w:rPr>
                <w:sz w:val="24"/>
                <w:lang w:val="ro-RO"/>
              </w:rPr>
              <w:t xml:space="preserve">) şi b), sînt mijloace de măsurare, pentru care se eliberează certificat de aprobare de model şi/sau buletin de verificare metrologică şi se aplică, în condițiile prevăzute de </w:t>
            </w:r>
            <w:proofErr w:type="spellStart"/>
            <w:r w:rsidR="001061BB" w:rsidRPr="000F5B23">
              <w:rPr>
                <w:sz w:val="24"/>
                <w:lang w:val="ro-RO"/>
              </w:rPr>
              <w:t>de</w:t>
            </w:r>
            <w:proofErr w:type="spellEnd"/>
            <w:r w:rsidR="001061BB" w:rsidRPr="000F5B23">
              <w:rPr>
                <w:sz w:val="24"/>
                <w:lang w:val="ro-RO"/>
              </w:rPr>
              <w:t xml:space="preserve"> regulamentele generale</w:t>
            </w:r>
            <w:r w:rsidRPr="000F5B23">
              <w:rPr>
                <w:sz w:val="24"/>
                <w:lang w:val="ro-RO"/>
              </w:rPr>
              <w:t xml:space="preserve"> de metrologie legală, următoarele marcaje metrologice: </w:t>
            </w:r>
          </w:p>
          <w:p w:rsidR="004D0EFE" w:rsidRPr="000F5B23" w:rsidRDefault="004D0EFE" w:rsidP="003E357E">
            <w:pPr>
              <w:rPr>
                <w:sz w:val="24"/>
                <w:lang w:val="ro-RO"/>
              </w:rPr>
            </w:pPr>
            <w:r w:rsidRPr="000F5B23">
              <w:rPr>
                <w:sz w:val="24"/>
                <w:lang w:val="ro-RO"/>
              </w:rPr>
              <w:t xml:space="preserve"> a) marcajul aprobării de model; </w:t>
            </w:r>
          </w:p>
          <w:p w:rsidR="004D0EFE" w:rsidRPr="000F5B23" w:rsidRDefault="004D0EFE" w:rsidP="003E357E">
            <w:pPr>
              <w:rPr>
                <w:sz w:val="24"/>
                <w:lang w:val="ro-RO"/>
              </w:rPr>
            </w:pPr>
            <w:r w:rsidRPr="000F5B23">
              <w:rPr>
                <w:sz w:val="24"/>
                <w:lang w:val="ro-RO"/>
              </w:rPr>
              <w:t> b) marcajul de verificare metrologică;</w:t>
            </w:r>
          </w:p>
          <w:p w:rsidR="004D0EFE" w:rsidRPr="000F5B23" w:rsidRDefault="001061BB" w:rsidP="003E357E">
            <w:pPr>
              <w:rPr>
                <w:sz w:val="24"/>
                <w:lang w:val="ro-RO"/>
              </w:rPr>
            </w:pPr>
            <w:r w:rsidRPr="000F5B23">
              <w:rPr>
                <w:sz w:val="24"/>
                <w:lang w:val="ro-RO"/>
              </w:rPr>
              <w:lastRenderedPageBreak/>
              <w:t>(20) Marcajele de verificare iniţială CE, marcajul de conformitate CE şi marcajul metrologic suplimentar indică faptul că mijloacele de măsurare stabilite în regulamentele generale de metrologie legală sau în reglementările tehnice aplicabile</w:t>
            </w:r>
          </w:p>
          <w:p w:rsidR="004D0EFE" w:rsidRPr="000F5B23" w:rsidRDefault="004D0EFE" w:rsidP="003E357E">
            <w:pPr>
              <w:rPr>
                <w:sz w:val="24"/>
                <w:lang w:val="ro-RO"/>
              </w:rPr>
            </w:pPr>
            <w:r w:rsidRPr="000F5B23">
              <w:rPr>
                <w:sz w:val="24"/>
                <w:lang w:val="ro-RO"/>
              </w:rPr>
              <w:t xml:space="preserve">(21) Din considerente ce ţin de domeniul de reglementare a prezentei legi, introducerea pe piaţă şi/sau darea în folosință a unui mijloc de măsurare prevăzut la alin. (6) </w:t>
            </w:r>
            <w:proofErr w:type="spellStart"/>
            <w:r w:rsidRPr="000F5B23">
              <w:rPr>
                <w:sz w:val="24"/>
                <w:lang w:val="ro-RO"/>
              </w:rPr>
              <w:t>lit.b</w:t>
            </w:r>
            <w:proofErr w:type="spellEnd"/>
            <w:r w:rsidRPr="000F5B23">
              <w:rPr>
                <w:sz w:val="24"/>
                <w:lang w:val="ro-RO"/>
              </w:rPr>
              <w:t xml:space="preserve">) şi </w:t>
            </w:r>
            <w:proofErr w:type="spellStart"/>
            <w:r w:rsidRPr="000F5B23">
              <w:rPr>
                <w:sz w:val="24"/>
                <w:lang w:val="ro-RO"/>
              </w:rPr>
              <w:t>lit.d</w:t>
            </w:r>
            <w:proofErr w:type="spellEnd"/>
            <w:r w:rsidRPr="000F5B23">
              <w:rPr>
                <w:sz w:val="24"/>
                <w:lang w:val="ro-RO"/>
              </w:rPr>
              <w:t xml:space="preserve">) nu poate fi împiedicată, interzisă sau limitată dacă acel mijloc de măsurare poartă marcaje CE corespunzătoare. </w:t>
            </w:r>
          </w:p>
          <w:p w:rsidR="004D0EFE" w:rsidRPr="000F5B23" w:rsidRDefault="004D0EFE" w:rsidP="003E357E">
            <w:pPr>
              <w:rPr>
                <w:sz w:val="24"/>
                <w:lang w:val="ro-RO"/>
              </w:rPr>
            </w:pPr>
            <w:r w:rsidRPr="000F5B23">
              <w:rPr>
                <w:sz w:val="24"/>
                <w:lang w:val="ro-RO"/>
              </w:rPr>
              <w:t>(22) Pentru asigurarea securităţii şi integrităţii mijloacelor de măsurare, pe ele pot fi aplicate şi alte marcaje de securitate, de instalare, de reparare etc..</w:t>
            </w:r>
          </w:p>
          <w:p w:rsidR="00972B5E" w:rsidRPr="000F5B23" w:rsidRDefault="004D0EFE" w:rsidP="003E357E">
            <w:pPr>
              <w:rPr>
                <w:sz w:val="24"/>
                <w:lang w:val="ro-RO"/>
              </w:rPr>
            </w:pPr>
            <w:r w:rsidRPr="000F5B23">
              <w:rPr>
                <w:sz w:val="24"/>
                <w:lang w:val="ro-RO"/>
              </w:rPr>
              <w:t xml:space="preserve">(23) Reprezentarea grafică, procedurile de aplicare şi/sau de recunoaştere a marcajelor metrologice şi a documentelor specifice, inclusiv a marcajelor CE specifice aprobării de model şi verificării iniţiale a statelor membre ale Uniunii Europene, se stabilesc prin </w:t>
            </w:r>
            <w:r w:rsidR="000F5B23" w:rsidRPr="000F5B23">
              <w:rPr>
                <w:sz w:val="24"/>
                <w:lang w:val="ro-RO"/>
              </w:rPr>
              <w:t>reglementări tehnice ce țin de domeniul prezentei legi.</w:t>
            </w:r>
          </w:p>
          <w:p w:rsidR="000F5B23" w:rsidRPr="000F5B23" w:rsidRDefault="000F5B23" w:rsidP="003E357E">
            <w:pPr>
              <w:rPr>
                <w:sz w:val="24"/>
                <w:lang w:val="ro-RO"/>
              </w:rPr>
            </w:pPr>
            <w:r w:rsidRPr="000F5B23">
              <w:rPr>
                <w:sz w:val="24"/>
                <w:lang w:val="ro-RO"/>
              </w:rPr>
              <w:t xml:space="preserve">(24) Cheltuielile pentru lucrările specificate la alin. (4) </w:t>
            </w:r>
            <w:proofErr w:type="spellStart"/>
            <w:r w:rsidRPr="000F5B23">
              <w:rPr>
                <w:sz w:val="24"/>
                <w:lang w:val="ro-RO"/>
              </w:rPr>
              <w:t>lit.a</w:t>
            </w:r>
            <w:proofErr w:type="spellEnd"/>
            <w:r w:rsidRPr="000F5B23">
              <w:rPr>
                <w:sz w:val="24"/>
                <w:lang w:val="ro-RO"/>
              </w:rPr>
              <w:t xml:space="preserve">) și b), şi alin. (16) </w:t>
            </w:r>
            <w:proofErr w:type="spellStart"/>
            <w:r w:rsidRPr="000F5B23">
              <w:rPr>
                <w:sz w:val="24"/>
                <w:lang w:val="ro-RO"/>
              </w:rPr>
              <w:t>lit.a</w:t>
            </w:r>
            <w:proofErr w:type="spellEnd"/>
            <w:r w:rsidRPr="000F5B23">
              <w:rPr>
                <w:sz w:val="24"/>
                <w:lang w:val="ro-RO"/>
              </w:rPr>
              <w:t xml:space="preserve">) le suportă deţinătorii mijloacelor de măsurare. Cheltuielile pentru lucrările specificate la alin. (16) </w:t>
            </w:r>
            <w:proofErr w:type="spellStart"/>
            <w:r w:rsidRPr="000F5B23">
              <w:rPr>
                <w:sz w:val="24"/>
                <w:lang w:val="ro-RO"/>
              </w:rPr>
              <w:t>lit.b</w:t>
            </w:r>
            <w:proofErr w:type="spellEnd"/>
            <w:r w:rsidRPr="000F5B23">
              <w:rPr>
                <w:sz w:val="24"/>
                <w:lang w:val="ro-RO"/>
              </w:rPr>
              <w:t xml:space="preserve">) le suportă persoanele juridice şi fizice care repară mijloace de măsurare, autorizate pentru acest gen de activitate. </w:t>
            </w:r>
          </w:p>
          <w:p w:rsidR="000F5B23" w:rsidRPr="000F5B23" w:rsidRDefault="000F5B23" w:rsidP="003E357E">
            <w:pPr>
              <w:rPr>
                <w:sz w:val="24"/>
                <w:lang w:val="ro-RO"/>
              </w:rPr>
            </w:pPr>
          </w:p>
          <w:p w:rsidR="000F5B23" w:rsidRPr="000F5B23" w:rsidRDefault="000F5B23" w:rsidP="003E357E">
            <w:pPr>
              <w:rPr>
                <w:sz w:val="24"/>
                <w:lang w:val="ro-RO"/>
              </w:rPr>
            </w:pPr>
          </w:p>
          <w:p w:rsidR="004D0EFE" w:rsidRPr="000F5B23" w:rsidRDefault="004D0EFE" w:rsidP="003E357E">
            <w:pPr>
              <w:rPr>
                <w:sz w:val="24"/>
                <w:lang w:val="ro-RO"/>
              </w:rPr>
            </w:pPr>
            <w:r w:rsidRPr="000F5B23">
              <w:rPr>
                <w:sz w:val="24"/>
                <w:lang w:val="ro-RO"/>
              </w:rPr>
              <w:t>(25) Se interzice introducerea pe piaţă, punerea în funcţiune sau utilizarea mijloacelor de măsurare fără marcaje metrologice sau cu marcaje metrologice deteriorate, înlăturate, de interzicere sau cu termenul de verificare metrologică periodică expirat pentru măsurările efectuate în domeniile specificate la art.10 alin.(1). Deţinătorii, utilizatorii acestor mijloace de măsurare sînt obligaţi să le retragă de pe piaţă sau să le scoată din uz.</w:t>
            </w:r>
          </w:p>
          <w:p w:rsidR="001F2526" w:rsidRPr="000F5B23" w:rsidRDefault="001F2526" w:rsidP="003E357E">
            <w:pPr>
              <w:rPr>
                <w:sz w:val="24"/>
                <w:lang w:val="ro-RO"/>
              </w:rPr>
            </w:pPr>
          </w:p>
          <w:p w:rsidR="004D0EFE" w:rsidRPr="000F5B23" w:rsidRDefault="004D0EFE" w:rsidP="003E357E">
            <w:pPr>
              <w:rPr>
                <w:sz w:val="24"/>
                <w:lang w:val="ro-RO"/>
              </w:rPr>
            </w:pPr>
            <w:r w:rsidRPr="000F5B23">
              <w:rPr>
                <w:sz w:val="24"/>
                <w:lang w:val="ro-RO"/>
              </w:rPr>
              <w:t xml:space="preserve">(26) Certificatele de aprobare de model, buletinele de verificare metrologică şi marcajele metrologice aplicate sînt protejate juridic. </w:t>
            </w:r>
          </w:p>
          <w:p w:rsidR="000F5B23" w:rsidRPr="000F5B23" w:rsidRDefault="000F5B23" w:rsidP="003E357E">
            <w:pPr>
              <w:rPr>
                <w:sz w:val="24"/>
                <w:lang w:val="ro-RO"/>
              </w:rPr>
            </w:pPr>
          </w:p>
          <w:p w:rsidR="004D0EFE" w:rsidRPr="000F5B23" w:rsidRDefault="004D0EFE" w:rsidP="000F5B23">
            <w:pPr>
              <w:rPr>
                <w:sz w:val="24"/>
                <w:lang w:val="ro-RO"/>
              </w:rPr>
            </w:pPr>
            <w:r w:rsidRPr="000F5B23">
              <w:rPr>
                <w:sz w:val="24"/>
                <w:lang w:val="ro-RO"/>
              </w:rPr>
              <w:t>(27) Mijloacele de măsurare care nu au corespuns la controlul metrologic legal (fără certificate de aprobare de model, fără buletine de verificare metrologică sau cu documentele menţionate falsificate sau cu term</w:t>
            </w:r>
            <w:r w:rsidR="001F2526" w:rsidRPr="000F5B23">
              <w:rPr>
                <w:sz w:val="24"/>
                <w:lang w:val="ro-RO"/>
              </w:rPr>
              <w:t xml:space="preserve">enul de valabilitate expirat; </w:t>
            </w:r>
            <w:r w:rsidRPr="000F5B23">
              <w:rPr>
                <w:sz w:val="24"/>
                <w:lang w:val="ro-RO"/>
              </w:rPr>
              <w:t xml:space="preserve">cu marcajul de aprobare de model, de verificare metrologică deteriorat, falsificat, înlăturat) sau cele pe care sînt aplicate marcaje de verificare metrologică cu termenul de valabilitate expirat nu pot fi utilizate în domeniile de interes public specificate la art.10, alin (1). </w:t>
            </w:r>
          </w:p>
          <w:p w:rsidR="000F5B23" w:rsidRDefault="000F5B23" w:rsidP="000F5B23">
            <w:pPr>
              <w:rPr>
                <w:sz w:val="24"/>
                <w:lang w:val="ro-RO"/>
              </w:rPr>
            </w:pPr>
          </w:p>
          <w:p w:rsidR="000F5B23" w:rsidRPr="000F5B23" w:rsidRDefault="000F5B23" w:rsidP="000F5B23">
            <w:pPr>
              <w:rPr>
                <w:sz w:val="24"/>
                <w:lang w:val="ro-RO"/>
              </w:rPr>
            </w:pPr>
            <w:r w:rsidRPr="000F5B23">
              <w:rPr>
                <w:sz w:val="24"/>
                <w:lang w:val="ro-RO"/>
              </w:rPr>
              <w:t xml:space="preserve">(28) Supravegherea pieţei şi supravegherea în utilizare a mijloacelor de măsurare se efectuează în condiţiile legii privind supravegherea pieţei. </w:t>
            </w:r>
          </w:p>
          <w:p w:rsidR="000F5B23" w:rsidRPr="000F5B23" w:rsidRDefault="000F5B23" w:rsidP="000F5B23">
            <w:pPr>
              <w:rPr>
                <w:sz w:val="24"/>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174D3C" w:rsidRDefault="004D0EFE"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174D3C" w:rsidRPr="00174D3C" w:rsidRDefault="00174D3C" w:rsidP="00174D3C">
            <w:pPr>
              <w:rPr>
                <w:color w:val="000000" w:themeColor="text1"/>
                <w:sz w:val="24"/>
                <w:lang w:val="ro-RO"/>
              </w:rPr>
            </w:pPr>
            <w:r w:rsidRPr="00174D3C">
              <w:rPr>
                <w:color w:val="000000" w:themeColor="text1"/>
                <w:sz w:val="24"/>
                <w:lang w:val="ro-RO"/>
              </w:rPr>
              <w:t>Parţial compatibil</w:t>
            </w:r>
          </w:p>
          <w:p w:rsidR="00345496" w:rsidRPr="00174D3C" w:rsidRDefault="00345496" w:rsidP="003E357E">
            <w:pPr>
              <w:rPr>
                <w:color w:val="000000" w:themeColor="text1"/>
                <w:sz w:val="24"/>
                <w:lang w:val="ro-RO"/>
              </w:rPr>
            </w:pPr>
          </w:p>
          <w:p w:rsidR="00345496" w:rsidRPr="00174D3C" w:rsidRDefault="00345496" w:rsidP="003E357E">
            <w:pPr>
              <w:rPr>
                <w:color w:val="000000" w:themeColor="text1"/>
                <w:sz w:val="24"/>
                <w:lang w:val="ro-RO"/>
              </w:rPr>
            </w:pPr>
          </w:p>
          <w:p w:rsidR="00345496" w:rsidRPr="00174D3C" w:rsidRDefault="00345496" w:rsidP="003E357E">
            <w:pPr>
              <w:rPr>
                <w:color w:val="000000" w:themeColor="text1"/>
                <w:sz w:val="24"/>
                <w:lang w:val="ro-RO"/>
              </w:rPr>
            </w:pPr>
          </w:p>
          <w:p w:rsidR="00345496" w:rsidRPr="00174D3C" w:rsidRDefault="00345496" w:rsidP="003E357E">
            <w:pPr>
              <w:rPr>
                <w:color w:val="000000" w:themeColor="text1"/>
                <w:sz w:val="24"/>
                <w:lang w:val="ro-RO"/>
              </w:rPr>
            </w:pPr>
          </w:p>
          <w:p w:rsidR="00345496" w:rsidRPr="00174D3C" w:rsidRDefault="00345496" w:rsidP="003E357E">
            <w:pPr>
              <w:rPr>
                <w:color w:val="000000" w:themeColor="text1"/>
                <w:sz w:val="24"/>
                <w:lang w:val="ro-RO"/>
              </w:rPr>
            </w:pPr>
          </w:p>
          <w:p w:rsidR="00345496" w:rsidRPr="00174D3C" w:rsidRDefault="00345496" w:rsidP="003E357E">
            <w:pPr>
              <w:rPr>
                <w:color w:val="000000" w:themeColor="text1"/>
                <w:sz w:val="24"/>
                <w:lang w:val="ro-RO"/>
              </w:rPr>
            </w:pPr>
          </w:p>
          <w:p w:rsidR="00345496" w:rsidRPr="00174D3C" w:rsidRDefault="00345496" w:rsidP="003E357E">
            <w:pPr>
              <w:rPr>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174D3C" w:rsidRDefault="00174D3C" w:rsidP="00174D3C">
            <w:pPr>
              <w:rPr>
                <w:color w:val="000000" w:themeColor="text1"/>
                <w:sz w:val="24"/>
                <w:lang w:val="ro-RO"/>
              </w:rPr>
            </w:pPr>
          </w:p>
          <w:p w:rsidR="00174D3C" w:rsidRPr="00174D3C" w:rsidRDefault="00174D3C" w:rsidP="00174D3C">
            <w:pPr>
              <w:rPr>
                <w:color w:val="000000" w:themeColor="text1"/>
                <w:sz w:val="24"/>
                <w:lang w:val="ro-RO"/>
              </w:rPr>
            </w:pPr>
            <w:r w:rsidRPr="00174D3C">
              <w:rPr>
                <w:color w:val="000000" w:themeColor="text1"/>
                <w:sz w:val="24"/>
                <w:lang w:val="ro-RO"/>
              </w:rPr>
              <w:t>Parţial compatibil</w:t>
            </w: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174D3C" w:rsidRDefault="00174D3C" w:rsidP="00A4039E">
            <w:pPr>
              <w:rPr>
                <w:color w:val="000000" w:themeColor="text1"/>
                <w:sz w:val="24"/>
                <w:lang w:val="ro-RO"/>
              </w:rPr>
            </w:pPr>
          </w:p>
          <w:p w:rsidR="00A4039E" w:rsidRPr="00174D3C" w:rsidRDefault="00A4039E" w:rsidP="00A4039E">
            <w:pPr>
              <w:rPr>
                <w:color w:val="000000" w:themeColor="text1"/>
                <w:sz w:val="24"/>
                <w:lang w:val="ro-RO"/>
              </w:rPr>
            </w:pPr>
            <w:r w:rsidRPr="00174D3C">
              <w:rPr>
                <w:color w:val="000000" w:themeColor="text1"/>
                <w:sz w:val="24"/>
                <w:lang w:val="ro-RO"/>
              </w:rPr>
              <w:t>Parţial compatibil</w:t>
            </w: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A4039E" w:rsidRPr="00174D3C" w:rsidRDefault="00174D3C" w:rsidP="003E357E">
            <w:pPr>
              <w:rPr>
                <w:color w:val="000000" w:themeColor="text1"/>
                <w:sz w:val="24"/>
                <w:lang w:val="ro-RO"/>
              </w:rPr>
            </w:pPr>
            <w:r w:rsidRPr="00174D3C">
              <w:rPr>
                <w:color w:val="000000" w:themeColor="text1"/>
                <w:sz w:val="24"/>
                <w:lang w:val="ro-RO"/>
              </w:rPr>
              <w:t>Parţial compatibil</w:t>
            </w:r>
          </w:p>
          <w:p w:rsidR="00BE6E6C" w:rsidRPr="00174D3C" w:rsidRDefault="00BE6E6C" w:rsidP="003E357E">
            <w:pPr>
              <w:rPr>
                <w:b/>
                <w:color w:val="000000" w:themeColor="text1"/>
                <w:sz w:val="24"/>
                <w:lang w:val="ro-RO"/>
              </w:rPr>
            </w:pPr>
          </w:p>
          <w:p w:rsidR="00BE6E6C" w:rsidRPr="00174D3C" w:rsidRDefault="00BE6E6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Pr="00174D3C" w:rsidRDefault="00174D3C" w:rsidP="003E357E">
            <w:pPr>
              <w:rPr>
                <w:b/>
                <w:color w:val="000000" w:themeColor="text1"/>
                <w:sz w:val="24"/>
                <w:lang w:val="ro-RO"/>
              </w:rPr>
            </w:pPr>
          </w:p>
          <w:p w:rsidR="00174D3C" w:rsidRDefault="00174D3C" w:rsidP="003E357E">
            <w:pPr>
              <w:rPr>
                <w:b/>
                <w:color w:val="000000" w:themeColor="text1"/>
                <w:sz w:val="24"/>
                <w:lang w:val="ro-RO"/>
              </w:rPr>
            </w:pPr>
          </w:p>
          <w:p w:rsidR="00174D3C" w:rsidRDefault="00174D3C" w:rsidP="003E357E">
            <w:pPr>
              <w:rPr>
                <w:b/>
                <w:color w:val="000000" w:themeColor="text1"/>
                <w:sz w:val="24"/>
                <w:lang w:val="ro-RO"/>
              </w:rPr>
            </w:pPr>
          </w:p>
          <w:p w:rsidR="00174D3C" w:rsidRPr="00174D3C" w:rsidRDefault="00174D3C" w:rsidP="003E357E">
            <w:pPr>
              <w:rPr>
                <w:color w:val="000000" w:themeColor="text1"/>
                <w:sz w:val="24"/>
                <w:lang w:val="ro-RO"/>
              </w:rPr>
            </w:pPr>
          </w:p>
          <w:p w:rsidR="00972B5E" w:rsidRPr="00174D3C" w:rsidRDefault="00972B5E" w:rsidP="003E357E">
            <w:pPr>
              <w:rPr>
                <w:color w:val="000000" w:themeColor="text1"/>
                <w:sz w:val="24"/>
                <w:lang w:val="ro-RO"/>
              </w:rPr>
            </w:pPr>
            <w:r w:rsidRPr="00174D3C">
              <w:rPr>
                <w:color w:val="000000" w:themeColor="text1"/>
                <w:sz w:val="24"/>
                <w:lang w:val="ro-RO"/>
              </w:rPr>
              <w:t>Prevederi cu specific național</w:t>
            </w:r>
          </w:p>
          <w:p w:rsidR="00972B5E" w:rsidRPr="00174D3C" w:rsidRDefault="00972B5E" w:rsidP="003E357E">
            <w:pPr>
              <w:rPr>
                <w:b/>
                <w:color w:val="000000" w:themeColor="text1"/>
                <w:sz w:val="24"/>
                <w:lang w:val="ro-RO"/>
              </w:rPr>
            </w:pPr>
          </w:p>
          <w:p w:rsidR="00972B5E" w:rsidRPr="00174D3C" w:rsidRDefault="00972B5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A4039E" w:rsidRPr="00174D3C" w:rsidRDefault="00A4039E"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E04C38" w:rsidRPr="00174D3C" w:rsidRDefault="00E04C38" w:rsidP="003E357E">
            <w:pPr>
              <w:rPr>
                <w:b/>
                <w:color w:val="000000" w:themeColor="text1"/>
                <w:sz w:val="24"/>
                <w:lang w:val="ro-RO"/>
              </w:rPr>
            </w:pPr>
          </w:p>
          <w:p w:rsidR="00972B5E" w:rsidRPr="00174D3C" w:rsidRDefault="00972B5E"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0F5B23" w:rsidRDefault="000F5B23" w:rsidP="003E357E">
            <w:pPr>
              <w:rPr>
                <w:color w:val="000000" w:themeColor="text1"/>
                <w:sz w:val="24"/>
                <w:lang w:val="ro-RO"/>
              </w:rPr>
            </w:pPr>
            <w:r w:rsidRPr="000F5B23">
              <w:rPr>
                <w:color w:val="000000" w:themeColor="text1"/>
                <w:sz w:val="24"/>
                <w:lang w:val="ro-RO"/>
              </w:rPr>
              <w:lastRenderedPageBreak/>
              <w:t>Parţial compatibil</w:t>
            </w: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485AAC" w:rsidRPr="00174D3C" w:rsidRDefault="00485AAC" w:rsidP="003E357E">
            <w:pPr>
              <w:rPr>
                <w:b/>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9F77E8" w:rsidRPr="00174D3C" w:rsidRDefault="009F77E8" w:rsidP="003E357E">
            <w:pPr>
              <w:rPr>
                <w:color w:val="000000" w:themeColor="text1"/>
                <w:sz w:val="24"/>
                <w:lang w:val="ro-RO"/>
              </w:rPr>
            </w:pPr>
          </w:p>
          <w:p w:rsidR="00485AAC" w:rsidRPr="00174D3C" w:rsidRDefault="00485AAC" w:rsidP="003E357E">
            <w:pPr>
              <w:rPr>
                <w:color w:val="000000" w:themeColor="text1"/>
                <w:sz w:val="24"/>
                <w:lang w:val="ro-RO"/>
              </w:rPr>
            </w:pPr>
            <w:r w:rsidRPr="00174D3C">
              <w:rPr>
                <w:color w:val="000000" w:themeColor="text1"/>
                <w:sz w:val="24"/>
                <w:lang w:val="ro-RO"/>
              </w:rPr>
              <w:t>Compatibil</w:t>
            </w: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0F5B23" w:rsidRPr="00174D3C" w:rsidRDefault="000F5B23" w:rsidP="000F5B23">
            <w:pPr>
              <w:rPr>
                <w:color w:val="000000" w:themeColor="text1"/>
                <w:sz w:val="24"/>
                <w:lang w:val="ro-RO"/>
              </w:rPr>
            </w:pPr>
            <w:r w:rsidRPr="00174D3C">
              <w:rPr>
                <w:color w:val="000000" w:themeColor="text1"/>
                <w:sz w:val="24"/>
                <w:lang w:val="ro-RO"/>
              </w:rPr>
              <w:t>Parţial compatibil</w:t>
            </w: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485AAC" w:rsidRPr="00174D3C" w:rsidRDefault="00485AAC" w:rsidP="003E357E">
            <w:pPr>
              <w:rPr>
                <w:color w:val="000000" w:themeColor="text1"/>
                <w:sz w:val="24"/>
                <w:lang w:val="ro-RO"/>
              </w:rPr>
            </w:pPr>
          </w:p>
          <w:p w:rsidR="001F2526" w:rsidRPr="00174D3C" w:rsidRDefault="001F2526" w:rsidP="003E357E">
            <w:pPr>
              <w:rPr>
                <w:color w:val="000000" w:themeColor="text1"/>
                <w:sz w:val="24"/>
                <w:lang w:val="ro-RO"/>
              </w:rPr>
            </w:pPr>
          </w:p>
          <w:p w:rsidR="00195BE3" w:rsidRPr="00174D3C" w:rsidRDefault="00195BE3" w:rsidP="003E357E">
            <w:pPr>
              <w:rPr>
                <w:b/>
                <w:color w:val="000000" w:themeColor="text1"/>
                <w:sz w:val="24"/>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174D3C" w:rsidRDefault="004D0EFE"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3E357E">
            <w:pPr>
              <w:rPr>
                <w:b/>
                <w:color w:val="000000" w:themeColor="text1"/>
                <w:sz w:val="24"/>
                <w:lang w:val="ro-RO"/>
              </w:rPr>
            </w:pPr>
          </w:p>
          <w:p w:rsidR="009F77E8" w:rsidRPr="00174D3C" w:rsidRDefault="009F77E8" w:rsidP="009F77E8">
            <w:pPr>
              <w:rPr>
                <w:b/>
                <w:color w:val="000000" w:themeColor="text1"/>
                <w:sz w:val="24"/>
                <w:lang w:val="ro-RO"/>
              </w:rPr>
            </w:pPr>
            <w:r w:rsidRPr="00174D3C">
              <w:rPr>
                <w:color w:val="000000" w:themeColor="text1"/>
                <w:sz w:val="24"/>
                <w:lang w:val="ro-RO"/>
              </w:rPr>
              <w:t>ME</w:t>
            </w: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color w:val="000000" w:themeColor="text1"/>
                <w:sz w:val="24"/>
                <w:lang w:val="ro-RO"/>
              </w:rPr>
            </w:pPr>
            <w:r w:rsidRPr="00174D3C">
              <w:rPr>
                <w:color w:val="000000" w:themeColor="text1"/>
                <w:sz w:val="24"/>
                <w:lang w:val="ro-RO"/>
              </w:rPr>
              <w:t>ME</w:t>
            </w: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color w:val="000000" w:themeColor="text1"/>
                <w:sz w:val="24"/>
                <w:lang w:val="ro-RO"/>
              </w:rPr>
            </w:pPr>
            <w:r w:rsidRPr="00174D3C">
              <w:rPr>
                <w:color w:val="000000" w:themeColor="text1"/>
                <w:sz w:val="24"/>
                <w:lang w:val="ro-RO"/>
              </w:rPr>
              <w:t>ME</w:t>
            </w: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0F5B23" w:rsidRPr="00174D3C" w:rsidRDefault="000F5B23" w:rsidP="000F5B23">
            <w:pPr>
              <w:rPr>
                <w:b/>
                <w:color w:val="000000" w:themeColor="text1"/>
                <w:sz w:val="24"/>
                <w:lang w:val="ro-RO"/>
              </w:rPr>
            </w:pPr>
            <w:r w:rsidRPr="00174D3C">
              <w:rPr>
                <w:color w:val="000000" w:themeColor="text1"/>
                <w:sz w:val="24"/>
                <w:lang w:val="ro-RO"/>
              </w:rPr>
              <w:lastRenderedPageBreak/>
              <w:t>ME</w:t>
            </w: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Default="009F77E8" w:rsidP="009F77E8">
            <w:pPr>
              <w:rPr>
                <w:b/>
                <w:color w:val="000000" w:themeColor="text1"/>
                <w:sz w:val="24"/>
                <w:lang w:val="ro-RO"/>
              </w:rPr>
            </w:pPr>
          </w:p>
          <w:p w:rsidR="000F5B23" w:rsidRDefault="000F5B23" w:rsidP="009F77E8">
            <w:pPr>
              <w:rPr>
                <w:b/>
                <w:color w:val="000000" w:themeColor="text1"/>
                <w:sz w:val="24"/>
                <w:lang w:val="ro-RO"/>
              </w:rPr>
            </w:pPr>
          </w:p>
          <w:p w:rsidR="000F5B23" w:rsidRPr="00174D3C" w:rsidRDefault="000F5B23" w:rsidP="009F77E8">
            <w:pPr>
              <w:rPr>
                <w:b/>
                <w:color w:val="000000" w:themeColor="text1"/>
                <w:sz w:val="24"/>
                <w:lang w:val="ro-RO"/>
              </w:rPr>
            </w:pPr>
          </w:p>
          <w:p w:rsidR="009F77E8" w:rsidRPr="00174D3C" w:rsidRDefault="009F77E8" w:rsidP="009F77E8">
            <w:pPr>
              <w:rPr>
                <w:color w:val="000000" w:themeColor="text1"/>
                <w:sz w:val="24"/>
                <w:lang w:val="ro-RO"/>
              </w:rPr>
            </w:pPr>
            <w:r w:rsidRPr="00174D3C">
              <w:rPr>
                <w:color w:val="000000" w:themeColor="text1"/>
                <w:sz w:val="24"/>
                <w:lang w:val="ro-RO"/>
              </w:rPr>
              <w:t>ME</w:t>
            </w: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0F5B23" w:rsidRDefault="000F5B23" w:rsidP="009F77E8">
            <w:pPr>
              <w:rPr>
                <w:color w:val="000000" w:themeColor="text1"/>
                <w:sz w:val="24"/>
                <w:lang w:val="ro-RO"/>
              </w:rPr>
            </w:pPr>
          </w:p>
          <w:p w:rsidR="000F5B23" w:rsidRDefault="000F5B23" w:rsidP="009F77E8">
            <w:pPr>
              <w:rPr>
                <w:color w:val="000000" w:themeColor="text1"/>
                <w:sz w:val="24"/>
                <w:lang w:val="ro-RO"/>
              </w:rPr>
            </w:pPr>
          </w:p>
          <w:p w:rsidR="009F77E8" w:rsidRPr="00174D3C" w:rsidRDefault="009F77E8" w:rsidP="009F77E8">
            <w:pPr>
              <w:rPr>
                <w:color w:val="000000" w:themeColor="text1"/>
                <w:sz w:val="24"/>
                <w:lang w:val="ro-RO"/>
              </w:rPr>
            </w:pPr>
            <w:r w:rsidRPr="00174D3C">
              <w:rPr>
                <w:color w:val="000000" w:themeColor="text1"/>
                <w:sz w:val="24"/>
                <w:lang w:val="ro-RO"/>
              </w:rPr>
              <w:t>ME</w:t>
            </w: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b/>
                <w:color w:val="000000" w:themeColor="text1"/>
                <w:sz w:val="24"/>
                <w:lang w:val="ro-RO"/>
              </w:rPr>
            </w:pPr>
          </w:p>
          <w:p w:rsidR="009F77E8" w:rsidRPr="00174D3C" w:rsidRDefault="009F77E8" w:rsidP="009F77E8">
            <w:pPr>
              <w:rPr>
                <w:color w:val="000000" w:themeColor="text1"/>
                <w:sz w:val="24"/>
                <w:lang w:val="ro-RO"/>
              </w:rPr>
            </w:pPr>
            <w:r w:rsidRPr="00174D3C">
              <w:rPr>
                <w:color w:val="000000" w:themeColor="text1"/>
                <w:sz w:val="24"/>
                <w:lang w:val="ro-RO"/>
              </w:rPr>
              <w:t xml:space="preserve"> </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174D3C" w:rsidRDefault="004D0EFE" w:rsidP="003E357E">
            <w:pPr>
              <w:rPr>
                <w:b/>
                <w:color w:val="000000" w:themeColor="text1"/>
                <w:sz w:val="24"/>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535B0A" w:rsidRDefault="004D0EFE" w:rsidP="003E357E">
            <w:pPr>
              <w:rPr>
                <w:color w:val="000000" w:themeColor="text1"/>
                <w:sz w:val="24"/>
                <w:lang w:val="ro-RO"/>
              </w:rPr>
            </w:pPr>
          </w:p>
          <w:p w:rsidR="0043564C" w:rsidRPr="00535B0A" w:rsidRDefault="0043564C" w:rsidP="003E357E">
            <w:pPr>
              <w:rPr>
                <w:color w:val="000000" w:themeColor="text1"/>
                <w:sz w:val="24"/>
                <w:lang w:val="ro-RO"/>
              </w:rPr>
            </w:pPr>
          </w:p>
          <w:p w:rsidR="0043564C" w:rsidRPr="00535B0A" w:rsidRDefault="0043564C" w:rsidP="003E357E">
            <w:pPr>
              <w:rPr>
                <w:color w:val="000000" w:themeColor="text1"/>
                <w:sz w:val="24"/>
                <w:lang w:val="ro-RO"/>
              </w:rPr>
            </w:pPr>
          </w:p>
          <w:p w:rsidR="0043564C" w:rsidRPr="00535B0A" w:rsidRDefault="0043564C" w:rsidP="003E357E">
            <w:pPr>
              <w:rPr>
                <w:color w:val="000000" w:themeColor="text1"/>
                <w:sz w:val="24"/>
                <w:lang w:val="ro-RO"/>
              </w:rPr>
            </w:pPr>
          </w:p>
          <w:p w:rsidR="0043564C" w:rsidRDefault="0043564C" w:rsidP="003E357E">
            <w:pPr>
              <w:rPr>
                <w:color w:val="000000" w:themeColor="text1"/>
                <w:sz w:val="24"/>
                <w:lang w:val="ro-RO"/>
              </w:rPr>
            </w:pPr>
          </w:p>
          <w:p w:rsidR="00535B0A" w:rsidRPr="00535B0A" w:rsidRDefault="00535B0A" w:rsidP="003E357E">
            <w:pPr>
              <w:rPr>
                <w:color w:val="000000" w:themeColor="text1"/>
                <w:sz w:val="24"/>
                <w:lang w:val="ro-RO"/>
              </w:rPr>
            </w:pPr>
          </w:p>
          <w:p w:rsidR="0043564C" w:rsidRPr="00535B0A" w:rsidRDefault="0043564C" w:rsidP="003E357E">
            <w:pPr>
              <w:rPr>
                <w:color w:val="000000" w:themeColor="text1"/>
                <w:sz w:val="24"/>
                <w:lang w:val="ro-RO"/>
              </w:rPr>
            </w:pPr>
          </w:p>
          <w:p w:rsidR="00485AAC" w:rsidRPr="00535B0A" w:rsidRDefault="00485AAC" w:rsidP="003E357E">
            <w:pPr>
              <w:rPr>
                <w:color w:val="000000" w:themeColor="text1"/>
                <w:sz w:val="24"/>
                <w:lang w:val="ro-RO"/>
              </w:rPr>
            </w:pPr>
          </w:p>
          <w:p w:rsidR="0043564C" w:rsidRPr="00535B0A" w:rsidRDefault="0043564C" w:rsidP="003E357E">
            <w:pPr>
              <w:rPr>
                <w:b/>
                <w:color w:val="000000" w:themeColor="text1"/>
                <w:sz w:val="24"/>
                <w:lang w:val="ro-RO"/>
              </w:rPr>
            </w:pPr>
            <w:r w:rsidRPr="00535B0A">
              <w:rPr>
                <w:b/>
                <w:color w:val="000000" w:themeColor="text1"/>
                <w:sz w:val="24"/>
                <w:lang w:val="ro-RO"/>
              </w:rPr>
              <w:t>Directiva 71/211/CEE, Art. 3:</w:t>
            </w:r>
          </w:p>
          <w:p w:rsidR="0043564C" w:rsidRPr="00535B0A" w:rsidRDefault="0043564C" w:rsidP="003E357E">
            <w:pPr>
              <w:rPr>
                <w:b/>
                <w:color w:val="000000" w:themeColor="text1"/>
                <w:sz w:val="24"/>
                <w:lang w:val="ro-RO"/>
              </w:rPr>
            </w:pPr>
            <w:r w:rsidRPr="00535B0A">
              <w:rPr>
                <w:sz w:val="24"/>
                <w:lang w:val="ro-RO"/>
              </w:rPr>
              <w:t>(1) Preambalatele care pot purta marcajul CEE specificat la punctul 3.3 din anexa I sunt cele conforme cu prezenta directivă ș i cu anexa I la aceasta.</w:t>
            </w:r>
          </w:p>
          <w:p w:rsidR="0043564C" w:rsidRDefault="0043564C" w:rsidP="003E357E">
            <w:pPr>
              <w:rPr>
                <w:sz w:val="24"/>
                <w:lang w:val="ro-RO"/>
              </w:rPr>
            </w:pPr>
            <w:r w:rsidRPr="00535B0A">
              <w:rPr>
                <w:sz w:val="24"/>
                <w:lang w:val="ro-RO"/>
              </w:rPr>
              <w:t>(2) Ele sunt supuse controlului metrologic în condițiile definite în anexa I punctul 5 ș i în anexa II.</w:t>
            </w:r>
          </w:p>
          <w:p w:rsidR="0043564C" w:rsidRPr="00535B0A" w:rsidRDefault="0043564C" w:rsidP="003E357E">
            <w:pPr>
              <w:rPr>
                <w:b/>
                <w:sz w:val="24"/>
                <w:lang w:val="ro-RO"/>
              </w:rPr>
            </w:pPr>
            <w:r w:rsidRPr="00535B0A">
              <w:rPr>
                <w:b/>
                <w:sz w:val="24"/>
                <w:lang w:val="ro-RO"/>
              </w:rPr>
              <w:t>Directiva75/107/CEE, Art. 2:</w:t>
            </w:r>
          </w:p>
          <w:p w:rsidR="0043564C" w:rsidRPr="00535B0A" w:rsidRDefault="0043564C" w:rsidP="003E357E">
            <w:pPr>
              <w:rPr>
                <w:sz w:val="24"/>
                <w:lang w:val="ro-RO"/>
              </w:rPr>
            </w:pPr>
            <w:r w:rsidRPr="00535B0A">
              <w:rPr>
                <w:sz w:val="24"/>
                <w:lang w:val="ro-RO"/>
              </w:rPr>
              <w:t xml:space="preserve">Numai sticlele utilizate ca recipiente de măsurare care îndeplinesc cerințele prezentei directive pot fi marcate cu semnul CEE prevăzut la punctul 5 al treilea paragraf din anexa I. </w:t>
            </w:r>
          </w:p>
          <w:p w:rsidR="0043564C" w:rsidRPr="00535B0A" w:rsidRDefault="0043564C" w:rsidP="003E357E">
            <w:pPr>
              <w:rPr>
                <w:sz w:val="24"/>
                <w:lang w:val="ro-RO"/>
              </w:rPr>
            </w:pPr>
            <w:r w:rsidRPr="00535B0A">
              <w:rPr>
                <w:sz w:val="24"/>
                <w:lang w:val="ro-RO"/>
              </w:rPr>
              <w:t>Ele sunt supuse controlului metrologic în condițiile specificate în anexe.</w:t>
            </w:r>
          </w:p>
          <w:p w:rsidR="00535B0A" w:rsidRDefault="00535B0A" w:rsidP="003E357E">
            <w:pPr>
              <w:rPr>
                <w:b/>
                <w:color w:val="000000" w:themeColor="text1"/>
                <w:sz w:val="24"/>
                <w:lang w:val="ro-RO"/>
              </w:rPr>
            </w:pPr>
          </w:p>
          <w:p w:rsidR="00B9648F" w:rsidRPr="00535B0A" w:rsidRDefault="00B9648F" w:rsidP="003E357E">
            <w:pPr>
              <w:rPr>
                <w:b/>
                <w:color w:val="000000" w:themeColor="text1"/>
                <w:sz w:val="24"/>
                <w:lang w:val="ro-RO"/>
              </w:rPr>
            </w:pPr>
            <w:r w:rsidRPr="00535B0A">
              <w:rPr>
                <w:b/>
                <w:color w:val="000000" w:themeColor="text1"/>
                <w:sz w:val="24"/>
                <w:lang w:val="ro-RO"/>
              </w:rPr>
              <w:t>Directiva 71/211/CEE, Anexa I</w:t>
            </w:r>
          </w:p>
          <w:p w:rsidR="00B9648F" w:rsidRPr="00535B0A" w:rsidRDefault="00B9648F" w:rsidP="003E357E">
            <w:pPr>
              <w:rPr>
                <w:sz w:val="24"/>
                <w:lang w:val="ro-RO"/>
              </w:rPr>
            </w:pPr>
            <w:r w:rsidRPr="00535B0A">
              <w:rPr>
                <w:sz w:val="24"/>
                <w:lang w:val="ro-RO"/>
              </w:rPr>
              <w:t xml:space="preserve">3. </w:t>
            </w:r>
            <w:r w:rsidR="0033617F" w:rsidRPr="00535B0A">
              <w:rPr>
                <w:sz w:val="24"/>
                <w:lang w:val="ro-RO"/>
              </w:rPr>
              <w:t xml:space="preserve">Inscripționări și Marcaje </w:t>
            </w:r>
          </w:p>
          <w:p w:rsidR="00B9648F" w:rsidRPr="00535B0A" w:rsidRDefault="00B9648F" w:rsidP="003E357E">
            <w:pPr>
              <w:rPr>
                <w:sz w:val="24"/>
                <w:lang w:val="ro-RO"/>
              </w:rPr>
            </w:pPr>
            <w:r w:rsidRPr="00535B0A">
              <w:rPr>
                <w:sz w:val="24"/>
                <w:lang w:val="ro-RO"/>
              </w:rPr>
              <w:t xml:space="preserve">Toate preambalatele executate în conformitate cu prezenta directivă trebuie să poarte pe ambalaj următoarele marcaje aplicate în aș a fel încât să fie de </w:t>
            </w:r>
            <w:proofErr w:type="spellStart"/>
            <w:r w:rsidRPr="00535B0A">
              <w:rPr>
                <w:sz w:val="24"/>
                <w:lang w:val="ro-RO"/>
              </w:rPr>
              <w:t>neș</w:t>
            </w:r>
            <w:proofErr w:type="spellEnd"/>
            <w:r w:rsidRPr="00535B0A">
              <w:rPr>
                <w:sz w:val="24"/>
                <w:lang w:val="ro-RO"/>
              </w:rPr>
              <w:t xml:space="preserve"> </w:t>
            </w:r>
            <w:proofErr w:type="spellStart"/>
            <w:r w:rsidRPr="00535B0A">
              <w:rPr>
                <w:sz w:val="24"/>
                <w:lang w:val="ro-RO"/>
              </w:rPr>
              <w:t>ters</w:t>
            </w:r>
            <w:proofErr w:type="spellEnd"/>
            <w:r w:rsidRPr="00535B0A">
              <w:rPr>
                <w:sz w:val="24"/>
                <w:lang w:val="ro-RO"/>
              </w:rPr>
              <w:t>, uș or lizibile ș i vizibile pe preambalat în condiții normale de prezentare:</w:t>
            </w:r>
          </w:p>
          <w:p w:rsidR="00B9648F" w:rsidRPr="00535B0A" w:rsidRDefault="00B9648F" w:rsidP="00B9648F">
            <w:pPr>
              <w:rPr>
                <w:sz w:val="24"/>
                <w:lang w:val="ro-RO"/>
              </w:rPr>
            </w:pPr>
            <w:r w:rsidRPr="00535B0A">
              <w:rPr>
                <w:sz w:val="24"/>
                <w:lang w:val="ro-RO"/>
              </w:rPr>
              <w:t xml:space="preserve">3.3. un „e” mic de cel puțin 3 mm înălțime, plasat în </w:t>
            </w:r>
            <w:proofErr w:type="spellStart"/>
            <w:r w:rsidRPr="00535B0A">
              <w:rPr>
                <w:sz w:val="24"/>
                <w:lang w:val="ro-RO"/>
              </w:rPr>
              <w:t>acelaș</w:t>
            </w:r>
            <w:proofErr w:type="spellEnd"/>
            <w:r w:rsidRPr="00535B0A">
              <w:rPr>
                <w:sz w:val="24"/>
                <w:lang w:val="ro-RO"/>
              </w:rPr>
              <w:t xml:space="preserve"> i câmp vizual ca ș i indicația masei nominale sau a volumului nominal, constituind o garanție din partea ambalatorului sau a importatorului că produsul preambalat </w:t>
            </w:r>
            <w:proofErr w:type="spellStart"/>
            <w:r w:rsidRPr="00535B0A">
              <w:rPr>
                <w:sz w:val="24"/>
                <w:lang w:val="ro-RO"/>
              </w:rPr>
              <w:t>îndeplineș</w:t>
            </w:r>
            <w:proofErr w:type="spellEnd"/>
            <w:r w:rsidRPr="00535B0A">
              <w:rPr>
                <w:sz w:val="24"/>
                <w:lang w:val="ro-RO"/>
              </w:rPr>
              <w:t xml:space="preserve"> te cerințele prezentei directive.</w:t>
            </w:r>
          </w:p>
          <w:p w:rsidR="00B9648F" w:rsidRPr="00535B0A" w:rsidRDefault="00B9648F" w:rsidP="00B9648F">
            <w:pPr>
              <w:rPr>
                <w:sz w:val="24"/>
                <w:lang w:val="ro-RO"/>
              </w:rPr>
            </w:pPr>
          </w:p>
          <w:p w:rsidR="00B9648F" w:rsidRPr="00535B0A" w:rsidRDefault="00B9648F" w:rsidP="00B9648F">
            <w:pPr>
              <w:rPr>
                <w:b/>
                <w:sz w:val="24"/>
                <w:lang w:val="ro-RO"/>
              </w:rPr>
            </w:pPr>
            <w:r w:rsidRPr="00535B0A">
              <w:rPr>
                <w:b/>
                <w:sz w:val="24"/>
                <w:lang w:val="ro-RO"/>
              </w:rPr>
              <w:t xml:space="preserve">Directiva75/107/CEE, </w:t>
            </w:r>
            <w:r w:rsidR="00585C01" w:rsidRPr="00535B0A">
              <w:rPr>
                <w:b/>
                <w:sz w:val="24"/>
                <w:lang w:val="ro-RO"/>
              </w:rPr>
              <w:t>Anexa I</w:t>
            </w:r>
            <w:r w:rsidRPr="00535B0A">
              <w:rPr>
                <w:b/>
                <w:sz w:val="24"/>
                <w:lang w:val="ro-RO"/>
              </w:rPr>
              <w:t>:</w:t>
            </w:r>
          </w:p>
          <w:p w:rsidR="00B9648F" w:rsidRPr="00535B0A" w:rsidRDefault="00B9648F" w:rsidP="00B9648F">
            <w:pPr>
              <w:rPr>
                <w:sz w:val="24"/>
                <w:lang w:val="ro-RO"/>
              </w:rPr>
            </w:pPr>
            <w:r w:rsidRPr="00535B0A">
              <w:rPr>
                <w:sz w:val="24"/>
                <w:lang w:val="ro-RO"/>
              </w:rPr>
              <w:t>5. Fiecare fabricant de sticle utilizate ca recipiente de măsurare supune spre aprobare departamentului competent o marcă prin care poate fi identificat.</w:t>
            </w:r>
          </w:p>
          <w:p w:rsidR="00B9648F" w:rsidRPr="00535B0A" w:rsidRDefault="00B9648F" w:rsidP="00585C01">
            <w:pPr>
              <w:rPr>
                <w:sz w:val="24"/>
                <w:lang w:val="ro-RO"/>
              </w:rPr>
            </w:pPr>
            <w:r w:rsidRPr="00535B0A">
              <w:rPr>
                <w:sz w:val="24"/>
                <w:lang w:val="ro-RO"/>
              </w:rPr>
              <w:t>Fabricantul va aplica, pe proprie răspundere, semnul з (un epsilon întors) menționat în articolul 6 din Directiva 71/316/CEE a Consiliului (1) din 26 iulie 1971, privind dispoziții comune pentru mijloacele de măsurare ș i pentru metodele de control metrologic, astfel cum a fost modificată ultima dată prin Actul privind condițiile de aderare ș i de adaptare a tratatelor (2), care atestă că sticlele îndeplinesc cerințele prezentei directive ș i ale anexelor la aceasta. Cu toate acestea, nu sunt necesare data, originea ș i numărul de referință menționate în anexa I punctul 6.3 din aceeași directivă.</w:t>
            </w:r>
          </w:p>
          <w:p w:rsidR="00535B0A" w:rsidRDefault="00535B0A" w:rsidP="00585C01">
            <w:pPr>
              <w:rPr>
                <w:sz w:val="24"/>
                <w:lang w:val="ro-RO"/>
              </w:rPr>
            </w:pPr>
          </w:p>
          <w:p w:rsidR="00B32C90" w:rsidRPr="00535B0A" w:rsidRDefault="00B32C90" w:rsidP="00585C01">
            <w:pPr>
              <w:rPr>
                <w:sz w:val="24"/>
                <w:lang w:val="ro-RO"/>
              </w:rPr>
            </w:pPr>
          </w:p>
          <w:p w:rsidR="00B32C90" w:rsidRPr="00535B0A" w:rsidRDefault="00B32C90" w:rsidP="00B32C90">
            <w:pPr>
              <w:rPr>
                <w:b/>
                <w:color w:val="000000" w:themeColor="text1"/>
                <w:sz w:val="24"/>
                <w:lang w:val="ro-RO"/>
              </w:rPr>
            </w:pPr>
            <w:r w:rsidRPr="00535B0A">
              <w:rPr>
                <w:b/>
                <w:color w:val="000000" w:themeColor="text1"/>
                <w:sz w:val="24"/>
                <w:lang w:val="ro-RO"/>
              </w:rPr>
              <w:t>Directiva 71/211/CEE, Art. 4:</w:t>
            </w:r>
          </w:p>
          <w:p w:rsidR="00B32C90" w:rsidRPr="00535B0A" w:rsidRDefault="00B32C90" w:rsidP="00B32C90">
            <w:pPr>
              <w:rPr>
                <w:sz w:val="24"/>
                <w:lang w:val="ro-RO"/>
              </w:rPr>
            </w:pPr>
            <w:r w:rsidRPr="00535B0A">
              <w:rPr>
                <w:sz w:val="24"/>
                <w:lang w:val="ro-RO"/>
              </w:rPr>
              <w:t xml:space="preserve">Preambalatele conținând produse lichide sunt marcate cu volumul lor nominal, iar preambalatele conținând alte produse sunt marcate cu masa lor </w:t>
            </w:r>
            <w:r w:rsidRPr="00535B0A">
              <w:rPr>
                <w:sz w:val="24"/>
                <w:lang w:val="ro-RO"/>
              </w:rPr>
              <w:lastRenderedPageBreak/>
              <w:t>nominală, cu excepția cazului practicii comerciale sau al normelor interne care prevăd altceva ș i care sunt identice în toate statele membre sau în cazul unor norme comunitare contrare.</w:t>
            </w:r>
          </w:p>
          <w:p w:rsidR="00B32C90" w:rsidRDefault="00B32C90" w:rsidP="00B32C90">
            <w:pPr>
              <w:pStyle w:val="Listparagraf"/>
              <w:ind w:left="765"/>
              <w:rPr>
                <w:sz w:val="24"/>
                <w:lang w:val="ro-RO"/>
              </w:rPr>
            </w:pPr>
          </w:p>
          <w:p w:rsidR="00535B0A" w:rsidRPr="00535B0A" w:rsidRDefault="00535B0A" w:rsidP="00B32C90">
            <w:pPr>
              <w:pStyle w:val="Listparagraf"/>
              <w:ind w:left="765"/>
              <w:rPr>
                <w:sz w:val="24"/>
                <w:lang w:val="ro-RO"/>
              </w:rPr>
            </w:pPr>
          </w:p>
          <w:p w:rsidR="00B32C90" w:rsidRPr="00535B0A" w:rsidRDefault="00B32C90" w:rsidP="00B32C90">
            <w:pPr>
              <w:rPr>
                <w:b/>
                <w:color w:val="000000" w:themeColor="text1"/>
                <w:sz w:val="24"/>
                <w:lang w:val="ro-RO"/>
              </w:rPr>
            </w:pPr>
            <w:r w:rsidRPr="00535B0A">
              <w:rPr>
                <w:b/>
                <w:color w:val="000000" w:themeColor="text1"/>
                <w:sz w:val="24"/>
                <w:lang w:val="ro-RO"/>
              </w:rPr>
              <w:t>Directiva 71/211/CEE, Anexa I:</w:t>
            </w:r>
          </w:p>
          <w:p w:rsidR="00B32C90" w:rsidRPr="00535B0A" w:rsidRDefault="00B32C90" w:rsidP="00B32C90">
            <w:pPr>
              <w:rPr>
                <w:sz w:val="24"/>
                <w:lang w:val="ro-RO"/>
              </w:rPr>
            </w:pPr>
            <w:r w:rsidRPr="00535B0A">
              <w:rPr>
                <w:sz w:val="24"/>
                <w:lang w:val="ro-RO"/>
              </w:rPr>
              <w:t xml:space="preserve">4. </w:t>
            </w:r>
            <w:r w:rsidR="0033617F" w:rsidRPr="00535B0A">
              <w:rPr>
                <w:sz w:val="24"/>
                <w:lang w:val="ro-RO"/>
              </w:rPr>
              <w:t xml:space="preserve">Răspunderea ambalatorului sau a importatorului </w:t>
            </w:r>
          </w:p>
          <w:p w:rsidR="00B32C90" w:rsidRPr="00535B0A" w:rsidRDefault="00B32C90" w:rsidP="00B32C90">
            <w:pPr>
              <w:rPr>
                <w:sz w:val="24"/>
                <w:lang w:val="ro-RO"/>
              </w:rPr>
            </w:pPr>
            <w:r w:rsidRPr="00535B0A">
              <w:rPr>
                <w:sz w:val="24"/>
                <w:lang w:val="ro-RO"/>
              </w:rPr>
              <w:t>Ambalatorul sau importatorul sunt răspunzători de asigurarea unor preambalate care să îndeplinească cerințele prezentei directive. Cantitatea de produs conținută într-un preambalat (sau cantitatea ambalată), cunoscută drept „conținut real”, va fi măsurată sau verificată în funcție de masă sau volum pe răspunderea ambalatorului ș i a importatorului. Măsurarea sau verificarea se efectuează cu ajutorul aparatelor legale de măsurat adecvate pentru executarea operațiunilor necesare.</w:t>
            </w:r>
          </w:p>
          <w:p w:rsidR="00E728BA" w:rsidRPr="00535B0A" w:rsidRDefault="00E728BA" w:rsidP="00B32C90">
            <w:pPr>
              <w:rPr>
                <w:sz w:val="24"/>
                <w:lang w:val="ro-RO"/>
              </w:rPr>
            </w:pPr>
          </w:p>
          <w:p w:rsidR="00E728BA" w:rsidRPr="00535B0A" w:rsidRDefault="00E728BA" w:rsidP="00B32C90">
            <w:pPr>
              <w:rPr>
                <w:sz w:val="24"/>
                <w:lang w:val="ro-RO"/>
              </w:rPr>
            </w:pPr>
          </w:p>
          <w:p w:rsidR="00E728BA" w:rsidRPr="00535B0A" w:rsidRDefault="00E728BA" w:rsidP="00B32C90">
            <w:pPr>
              <w:rPr>
                <w:sz w:val="24"/>
                <w:lang w:val="ro-RO"/>
              </w:rPr>
            </w:pPr>
          </w:p>
          <w:p w:rsidR="00E728BA" w:rsidRPr="00535B0A" w:rsidRDefault="00E728BA" w:rsidP="00B32C90">
            <w:pPr>
              <w:rPr>
                <w:sz w:val="24"/>
                <w:lang w:val="ro-RO"/>
              </w:rPr>
            </w:pPr>
          </w:p>
          <w:p w:rsidR="00E728BA" w:rsidRPr="00535B0A" w:rsidRDefault="00E728BA" w:rsidP="00B32C90">
            <w:pPr>
              <w:rPr>
                <w:sz w:val="24"/>
                <w:lang w:val="ro-RO"/>
              </w:rPr>
            </w:pPr>
          </w:p>
          <w:p w:rsidR="00E728BA" w:rsidRPr="00535B0A" w:rsidRDefault="00E728BA" w:rsidP="00B32C90">
            <w:pPr>
              <w:rPr>
                <w:sz w:val="24"/>
                <w:lang w:val="ro-RO"/>
              </w:rPr>
            </w:pPr>
          </w:p>
          <w:p w:rsidR="00E728BA" w:rsidRPr="00535B0A" w:rsidRDefault="00E728BA" w:rsidP="00B32C90">
            <w:pPr>
              <w:rPr>
                <w:sz w:val="24"/>
                <w:lang w:val="ro-RO"/>
              </w:rPr>
            </w:pPr>
          </w:p>
          <w:p w:rsidR="0033617F" w:rsidRPr="00535B0A" w:rsidRDefault="0033617F" w:rsidP="00B32C90">
            <w:pPr>
              <w:rPr>
                <w:sz w:val="24"/>
                <w:lang w:val="ro-RO"/>
              </w:rPr>
            </w:pPr>
          </w:p>
          <w:p w:rsidR="0033617F" w:rsidRPr="00535B0A" w:rsidRDefault="0033617F" w:rsidP="00B32C90">
            <w:pPr>
              <w:rPr>
                <w:sz w:val="24"/>
                <w:lang w:val="ro-RO"/>
              </w:rPr>
            </w:pPr>
          </w:p>
          <w:p w:rsidR="0033617F" w:rsidRPr="00535B0A" w:rsidRDefault="0033617F" w:rsidP="00B32C90">
            <w:pPr>
              <w:rPr>
                <w:sz w:val="24"/>
                <w:lang w:val="ro-RO"/>
              </w:rPr>
            </w:pPr>
          </w:p>
          <w:p w:rsidR="00E728BA" w:rsidRPr="00535B0A" w:rsidRDefault="00E728BA" w:rsidP="00B32C90">
            <w:pPr>
              <w:rPr>
                <w:sz w:val="24"/>
                <w:lang w:val="ro-RO"/>
              </w:rPr>
            </w:pPr>
          </w:p>
          <w:p w:rsidR="00485AAC" w:rsidRPr="00535B0A" w:rsidRDefault="00485AAC" w:rsidP="00B32C90">
            <w:pPr>
              <w:rPr>
                <w:sz w:val="24"/>
                <w:lang w:val="ro-RO"/>
              </w:rPr>
            </w:pPr>
          </w:p>
          <w:p w:rsidR="00E728BA" w:rsidRPr="00535B0A" w:rsidRDefault="00E728BA" w:rsidP="00B32C90">
            <w:pPr>
              <w:rPr>
                <w:sz w:val="24"/>
                <w:lang w:val="ro-RO"/>
              </w:rPr>
            </w:pPr>
            <w:r w:rsidRPr="00535B0A">
              <w:rPr>
                <w:b/>
                <w:color w:val="000000" w:themeColor="text1"/>
                <w:sz w:val="24"/>
                <w:lang w:val="ro-RO"/>
              </w:rPr>
              <w:t>Directiva 71/211/CEE</w:t>
            </w:r>
            <w:r w:rsidRPr="00535B0A">
              <w:rPr>
                <w:sz w:val="24"/>
                <w:lang w:val="ro-RO"/>
              </w:rPr>
              <w:t xml:space="preserve">, Articolul 5 </w:t>
            </w:r>
          </w:p>
          <w:p w:rsidR="00E728BA" w:rsidRPr="00535B0A" w:rsidRDefault="00E728BA" w:rsidP="00B32C90">
            <w:pPr>
              <w:rPr>
                <w:sz w:val="24"/>
                <w:lang w:val="ro-RO"/>
              </w:rPr>
            </w:pPr>
            <w:r w:rsidRPr="00535B0A">
              <w:rPr>
                <w:sz w:val="24"/>
                <w:lang w:val="ro-RO"/>
              </w:rPr>
              <w:t>Statele membre nu pot refuza, interzice sau restricționa plasarea pe piață a preambalatelor care îndeplinesc cerințele ș i verificările stabilite în prezenta directivă pentru motive referitoare la marcajele ce trebuie purtate de aceste produse preambalate în conformitate cu prezenta directivă, la determinarea volumului sau masei lor sau la metodele prin care au fost măsurate sau verificate.</w:t>
            </w:r>
          </w:p>
          <w:p w:rsidR="00E728BA" w:rsidRPr="00535B0A" w:rsidRDefault="00E728BA" w:rsidP="00B32C90">
            <w:pPr>
              <w:rPr>
                <w:sz w:val="24"/>
                <w:lang w:val="ro-RO"/>
              </w:rPr>
            </w:pPr>
          </w:p>
          <w:p w:rsidR="00E728BA" w:rsidRPr="00535B0A" w:rsidRDefault="00E728BA" w:rsidP="00E728BA">
            <w:pPr>
              <w:rPr>
                <w:sz w:val="24"/>
                <w:lang w:val="ro-RO"/>
              </w:rPr>
            </w:pPr>
            <w:r w:rsidRPr="00535B0A">
              <w:rPr>
                <w:b/>
                <w:sz w:val="24"/>
                <w:lang w:val="ro-RO"/>
              </w:rPr>
              <w:t xml:space="preserve">Directiva75/107/CEE, </w:t>
            </w:r>
            <w:r w:rsidRPr="00535B0A">
              <w:rPr>
                <w:sz w:val="24"/>
                <w:lang w:val="ro-RO"/>
              </w:rPr>
              <w:t xml:space="preserve">Articolul 3 </w:t>
            </w:r>
          </w:p>
          <w:p w:rsidR="00E728BA" w:rsidRPr="00535B0A" w:rsidRDefault="00E728BA" w:rsidP="00E728BA">
            <w:pPr>
              <w:rPr>
                <w:sz w:val="24"/>
                <w:lang w:val="ro-RO"/>
              </w:rPr>
            </w:pPr>
            <w:r w:rsidRPr="00535B0A">
              <w:rPr>
                <w:sz w:val="24"/>
                <w:lang w:val="ro-RO"/>
              </w:rPr>
              <w:t>Statele membre nu pot refuza, interzice sau restricționa comercializarea ș i folosirea ca recipiente de măsurare a sticlelor care îndeplinesc cerințele ș i încercările stabilite în prezenta directivă pentru motive referitoare la volumul lor, la determinarea volumului lor sau la metodele prin care au fost verificate.</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535B0A" w:rsidRDefault="004D0EFE" w:rsidP="003E357E">
            <w:pPr>
              <w:rPr>
                <w:sz w:val="24"/>
                <w:lang w:val="ro-RO"/>
              </w:rPr>
            </w:pPr>
            <w:r w:rsidRPr="00535B0A">
              <w:rPr>
                <w:b/>
                <w:bCs/>
                <w:sz w:val="24"/>
                <w:lang w:val="ro-RO"/>
              </w:rPr>
              <w:lastRenderedPageBreak/>
              <w:t>Articolul 13.</w:t>
            </w:r>
            <w:r w:rsidRPr="00535B0A">
              <w:rPr>
                <w:sz w:val="24"/>
                <w:lang w:val="ro-RO"/>
              </w:rPr>
              <w:t xml:space="preserve"> Controlul metrologic legal al preambalatelor şi al sticlelor utilizate ca recipiente de măsură </w:t>
            </w:r>
          </w:p>
          <w:p w:rsidR="00535B0A" w:rsidRPr="00535B0A" w:rsidRDefault="00535B0A" w:rsidP="00535B0A">
            <w:pPr>
              <w:pStyle w:val="Listparagraf"/>
              <w:numPr>
                <w:ilvl w:val="0"/>
                <w:numId w:val="16"/>
              </w:numPr>
              <w:tabs>
                <w:tab w:val="clear" w:pos="720"/>
                <w:tab w:val="left" w:pos="401"/>
              </w:tabs>
              <w:ind w:left="0" w:firstLine="0"/>
              <w:rPr>
                <w:sz w:val="24"/>
                <w:lang w:val="ro-RO"/>
              </w:rPr>
            </w:pPr>
            <w:r w:rsidRPr="00535B0A">
              <w:rPr>
                <w:sz w:val="24"/>
                <w:lang w:val="ro-RO"/>
              </w:rPr>
              <w:t xml:space="preserve">Transpunerea legislaţiei Uniunii Europene, privind preambalatele şi sticlele utilizate ca recipiente de măsură se face prin regulamente generale de metrologie </w:t>
            </w:r>
            <w:proofErr w:type="spellStart"/>
            <w:r w:rsidRPr="00535B0A">
              <w:rPr>
                <w:sz w:val="24"/>
                <w:lang w:val="ro-RO"/>
              </w:rPr>
              <w:t>legalǎ</w:t>
            </w:r>
            <w:proofErr w:type="spellEnd"/>
            <w:r w:rsidRPr="00535B0A">
              <w:rPr>
                <w:sz w:val="24"/>
                <w:lang w:val="ro-RO"/>
              </w:rPr>
              <w:t>, aprobate prin hotărîri ale Guvernului.</w:t>
            </w:r>
          </w:p>
          <w:p w:rsidR="004D0EFE" w:rsidRPr="00535B0A" w:rsidRDefault="004D0EFE" w:rsidP="00535B0A">
            <w:pPr>
              <w:pStyle w:val="Listparagraf"/>
              <w:ind w:left="0"/>
              <w:textAlignment w:val="baseline"/>
              <w:rPr>
                <w:sz w:val="24"/>
                <w:lang w:val="ro-RO"/>
              </w:rPr>
            </w:pPr>
          </w:p>
          <w:p w:rsidR="00485AAC" w:rsidRPr="00535B0A" w:rsidRDefault="00485AAC" w:rsidP="00485AAC">
            <w:pPr>
              <w:pStyle w:val="Listparagraf"/>
              <w:ind w:left="0"/>
              <w:textAlignment w:val="baseline"/>
              <w:rPr>
                <w:sz w:val="24"/>
                <w:highlight w:val="yellow"/>
                <w:lang w:val="ro-RO"/>
              </w:rPr>
            </w:pPr>
          </w:p>
          <w:p w:rsidR="004D0EFE" w:rsidRPr="00535B0A" w:rsidRDefault="004D0EFE" w:rsidP="003E357E">
            <w:pPr>
              <w:numPr>
                <w:ilvl w:val="0"/>
                <w:numId w:val="16"/>
              </w:numPr>
              <w:tabs>
                <w:tab w:val="clear" w:pos="720"/>
                <w:tab w:val="num" w:pos="426"/>
              </w:tabs>
              <w:ind w:left="0" w:firstLine="0"/>
              <w:textAlignment w:val="baseline"/>
              <w:rPr>
                <w:sz w:val="24"/>
                <w:lang w:val="ro-RO"/>
              </w:rPr>
            </w:pPr>
            <w:r w:rsidRPr="00535B0A">
              <w:rPr>
                <w:sz w:val="24"/>
                <w:lang w:val="ro-RO"/>
              </w:rPr>
              <w:t>Preambalatele destinate vînzării în cantităţi nominale unitare constante, şi sticlele utilizate ca recipiente de măsură sînt supuse controlului metrologic legal.</w:t>
            </w:r>
          </w:p>
          <w:p w:rsidR="00B9648F" w:rsidRPr="00535B0A" w:rsidRDefault="00B9648F" w:rsidP="00B9648F">
            <w:pPr>
              <w:textAlignment w:val="baseline"/>
              <w:rPr>
                <w:sz w:val="24"/>
                <w:lang w:val="ro-RO"/>
              </w:rPr>
            </w:pPr>
          </w:p>
          <w:p w:rsidR="00B9648F" w:rsidRPr="00535B0A" w:rsidRDefault="00B9648F" w:rsidP="00B9648F">
            <w:pPr>
              <w:textAlignment w:val="baseline"/>
              <w:rPr>
                <w:sz w:val="24"/>
                <w:lang w:val="ro-RO"/>
              </w:rPr>
            </w:pPr>
          </w:p>
          <w:p w:rsidR="00B9648F" w:rsidRPr="00535B0A" w:rsidRDefault="00B9648F" w:rsidP="00B9648F">
            <w:pPr>
              <w:textAlignment w:val="baseline"/>
              <w:rPr>
                <w:sz w:val="24"/>
                <w:lang w:val="ro-RO"/>
              </w:rPr>
            </w:pPr>
          </w:p>
          <w:p w:rsidR="00B9648F" w:rsidRDefault="00B9648F" w:rsidP="00B9648F">
            <w:pPr>
              <w:textAlignment w:val="baseline"/>
              <w:rPr>
                <w:sz w:val="24"/>
                <w:lang w:val="ro-RO"/>
              </w:rPr>
            </w:pPr>
          </w:p>
          <w:p w:rsidR="00535B0A" w:rsidRDefault="00535B0A" w:rsidP="00B9648F">
            <w:pPr>
              <w:textAlignment w:val="baseline"/>
              <w:rPr>
                <w:sz w:val="24"/>
                <w:lang w:val="ro-RO"/>
              </w:rPr>
            </w:pPr>
          </w:p>
          <w:p w:rsidR="00535B0A" w:rsidRDefault="00535B0A" w:rsidP="00B9648F">
            <w:pPr>
              <w:textAlignment w:val="baseline"/>
              <w:rPr>
                <w:sz w:val="24"/>
                <w:lang w:val="ro-RO"/>
              </w:rPr>
            </w:pPr>
          </w:p>
          <w:p w:rsidR="00535B0A" w:rsidRDefault="00535B0A" w:rsidP="00B9648F">
            <w:pPr>
              <w:textAlignment w:val="baseline"/>
              <w:rPr>
                <w:sz w:val="24"/>
                <w:lang w:val="ro-RO"/>
              </w:rPr>
            </w:pPr>
          </w:p>
          <w:p w:rsidR="00535B0A" w:rsidRDefault="00535B0A" w:rsidP="00B9648F">
            <w:pPr>
              <w:textAlignment w:val="baseline"/>
              <w:rPr>
                <w:sz w:val="24"/>
                <w:lang w:val="ro-RO"/>
              </w:rPr>
            </w:pPr>
          </w:p>
          <w:p w:rsidR="00535B0A" w:rsidRDefault="00535B0A" w:rsidP="00B9648F">
            <w:pPr>
              <w:textAlignment w:val="baseline"/>
              <w:rPr>
                <w:sz w:val="24"/>
                <w:lang w:val="ro-RO"/>
              </w:rPr>
            </w:pPr>
          </w:p>
          <w:p w:rsidR="00535B0A" w:rsidRDefault="00535B0A" w:rsidP="00B9648F">
            <w:pPr>
              <w:textAlignment w:val="baseline"/>
              <w:rPr>
                <w:sz w:val="24"/>
                <w:lang w:val="ro-RO"/>
              </w:rPr>
            </w:pPr>
          </w:p>
          <w:p w:rsidR="00535B0A" w:rsidRPr="00535B0A" w:rsidRDefault="00535B0A" w:rsidP="00B9648F">
            <w:pPr>
              <w:textAlignment w:val="baseline"/>
              <w:rPr>
                <w:sz w:val="24"/>
                <w:lang w:val="ro-RO"/>
              </w:rPr>
            </w:pPr>
          </w:p>
          <w:p w:rsidR="00B9648F" w:rsidRDefault="00B9648F" w:rsidP="00B9648F">
            <w:pPr>
              <w:textAlignment w:val="baseline"/>
              <w:rPr>
                <w:sz w:val="24"/>
                <w:lang w:val="ro-RO"/>
              </w:rPr>
            </w:pPr>
          </w:p>
          <w:p w:rsidR="00535B0A" w:rsidRPr="00535B0A" w:rsidRDefault="00535B0A" w:rsidP="00B9648F">
            <w:pPr>
              <w:textAlignment w:val="baseline"/>
              <w:rPr>
                <w:sz w:val="24"/>
                <w:lang w:val="ro-RO"/>
              </w:rPr>
            </w:pPr>
          </w:p>
          <w:p w:rsidR="004D0EFE" w:rsidRPr="00535B0A" w:rsidRDefault="004D0EFE" w:rsidP="00535B0A">
            <w:pPr>
              <w:pStyle w:val="Listparagraf"/>
              <w:numPr>
                <w:ilvl w:val="0"/>
                <w:numId w:val="15"/>
              </w:numPr>
              <w:tabs>
                <w:tab w:val="left" w:pos="401"/>
              </w:tabs>
              <w:ind w:left="0" w:hanging="4"/>
              <w:rPr>
                <w:sz w:val="24"/>
                <w:lang w:val="ro-RO"/>
              </w:rPr>
            </w:pPr>
            <w:r w:rsidRPr="00535B0A">
              <w:rPr>
                <w:sz w:val="24"/>
                <w:lang w:val="ro-RO"/>
              </w:rPr>
              <w:t xml:space="preserve">Preambalate care întrunesc cerinţele stabilite în </w:t>
            </w:r>
            <w:r w:rsidR="00535B0A" w:rsidRPr="00535B0A">
              <w:rPr>
                <w:sz w:val="24"/>
                <w:lang w:val="ro-RO"/>
              </w:rPr>
              <w:t>regulamentul general</w:t>
            </w:r>
            <w:r w:rsidRPr="00535B0A">
              <w:rPr>
                <w:sz w:val="24"/>
                <w:lang w:val="ro-RO"/>
              </w:rPr>
              <w:t xml:space="preserve"> de metrologie legală, aprobate prin hotărîrea Guvernului care transpun directiva 76/211/CEE si directiva 2007/45/CE, sunt marcate cu litera "e" de către persoanele fizice sau juridice care efectuează preambalarea produselor în funcţie de masă sau de volum ori care importă acest tip de produse, înainte de a fi introduse pe piaţă. </w:t>
            </w:r>
          </w:p>
          <w:p w:rsidR="00B9648F" w:rsidRPr="00535B0A" w:rsidRDefault="00B9648F" w:rsidP="00B9648F">
            <w:pPr>
              <w:tabs>
                <w:tab w:val="left" w:pos="426"/>
                <w:tab w:val="left" w:pos="851"/>
              </w:tabs>
              <w:rPr>
                <w:sz w:val="24"/>
                <w:lang w:val="ro-RO"/>
              </w:rPr>
            </w:pPr>
          </w:p>
          <w:p w:rsidR="00B9648F" w:rsidRPr="00535B0A" w:rsidRDefault="00B9648F" w:rsidP="00B9648F">
            <w:pPr>
              <w:tabs>
                <w:tab w:val="left" w:pos="426"/>
                <w:tab w:val="left" w:pos="851"/>
              </w:tabs>
              <w:rPr>
                <w:sz w:val="24"/>
                <w:lang w:val="ro-RO"/>
              </w:rPr>
            </w:pPr>
          </w:p>
          <w:p w:rsidR="00B9648F" w:rsidRPr="00535B0A" w:rsidRDefault="00B9648F" w:rsidP="00B9648F">
            <w:pPr>
              <w:tabs>
                <w:tab w:val="left" w:pos="426"/>
                <w:tab w:val="left" w:pos="851"/>
              </w:tabs>
              <w:rPr>
                <w:sz w:val="24"/>
                <w:lang w:val="ro-RO"/>
              </w:rPr>
            </w:pPr>
          </w:p>
          <w:p w:rsidR="00B9648F" w:rsidRDefault="00B9648F" w:rsidP="00B9648F">
            <w:pPr>
              <w:tabs>
                <w:tab w:val="left" w:pos="426"/>
                <w:tab w:val="left" w:pos="851"/>
              </w:tabs>
              <w:rPr>
                <w:sz w:val="24"/>
                <w:lang w:val="ro-RO"/>
              </w:rPr>
            </w:pPr>
          </w:p>
          <w:p w:rsidR="00535B0A" w:rsidRDefault="00535B0A" w:rsidP="00B9648F">
            <w:pPr>
              <w:tabs>
                <w:tab w:val="left" w:pos="426"/>
                <w:tab w:val="left" w:pos="851"/>
              </w:tabs>
              <w:rPr>
                <w:sz w:val="24"/>
                <w:lang w:val="ro-RO"/>
              </w:rPr>
            </w:pPr>
          </w:p>
          <w:p w:rsidR="00535B0A" w:rsidRPr="00535B0A" w:rsidRDefault="00535B0A" w:rsidP="00B9648F">
            <w:pPr>
              <w:tabs>
                <w:tab w:val="left" w:pos="426"/>
                <w:tab w:val="left" w:pos="851"/>
              </w:tabs>
              <w:rPr>
                <w:sz w:val="24"/>
                <w:lang w:val="ro-RO"/>
              </w:rPr>
            </w:pPr>
          </w:p>
          <w:p w:rsidR="00B9648F" w:rsidRPr="00535B0A" w:rsidRDefault="00B9648F" w:rsidP="00B9648F">
            <w:pPr>
              <w:tabs>
                <w:tab w:val="left" w:pos="426"/>
                <w:tab w:val="left" w:pos="851"/>
              </w:tabs>
              <w:rPr>
                <w:sz w:val="24"/>
                <w:lang w:val="ro-RO"/>
              </w:rPr>
            </w:pPr>
          </w:p>
          <w:p w:rsidR="004D0EFE" w:rsidRPr="00535B0A" w:rsidRDefault="004D0EFE" w:rsidP="00535B0A">
            <w:pPr>
              <w:pStyle w:val="Listparagraf"/>
              <w:numPr>
                <w:ilvl w:val="0"/>
                <w:numId w:val="15"/>
              </w:numPr>
              <w:tabs>
                <w:tab w:val="left" w:pos="401"/>
              </w:tabs>
              <w:ind w:left="0" w:hanging="4"/>
              <w:rPr>
                <w:sz w:val="24"/>
                <w:lang w:val="ro-RO"/>
              </w:rPr>
            </w:pPr>
            <w:r w:rsidRPr="00535B0A">
              <w:rPr>
                <w:sz w:val="24"/>
                <w:lang w:val="ro-RO"/>
              </w:rPr>
              <w:t xml:space="preserve">Sticlele utilizate ca recipiente de măsură care întrunesc cerinţele stabilite în </w:t>
            </w:r>
            <w:r w:rsidR="00535B0A" w:rsidRPr="00535B0A">
              <w:rPr>
                <w:sz w:val="24"/>
                <w:lang w:val="ro-RO"/>
              </w:rPr>
              <w:t>regulamentul general de metrologie legală</w:t>
            </w:r>
            <w:r w:rsidRPr="00535B0A">
              <w:rPr>
                <w:sz w:val="24"/>
                <w:lang w:val="ro-RO"/>
              </w:rPr>
              <w:t>, aprobate prin hotărîrea Guvernului, care transpune directiva 75/107/CEE sunt marcate cu semnul „з” (epsilon inversat) de către producător, înainte de a fi introduse pe piaţă.</w:t>
            </w: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585C01" w:rsidRPr="00535B0A" w:rsidRDefault="00585C01" w:rsidP="00585C01">
            <w:pPr>
              <w:rPr>
                <w:sz w:val="24"/>
                <w:lang w:val="ro-RO"/>
              </w:rPr>
            </w:pPr>
          </w:p>
          <w:p w:rsidR="0033617F" w:rsidRDefault="0033617F" w:rsidP="00585C01">
            <w:pPr>
              <w:rPr>
                <w:sz w:val="24"/>
                <w:lang w:val="ro-RO"/>
              </w:rPr>
            </w:pPr>
          </w:p>
          <w:p w:rsidR="00535B0A" w:rsidRDefault="00535B0A" w:rsidP="00585C01">
            <w:pPr>
              <w:rPr>
                <w:sz w:val="24"/>
                <w:lang w:val="ro-RO"/>
              </w:rPr>
            </w:pPr>
          </w:p>
          <w:p w:rsidR="00535B0A" w:rsidRPr="00535B0A" w:rsidRDefault="00535B0A" w:rsidP="00585C01">
            <w:pPr>
              <w:rPr>
                <w:sz w:val="24"/>
                <w:lang w:val="ro-RO"/>
              </w:rPr>
            </w:pPr>
          </w:p>
          <w:p w:rsidR="00585C01" w:rsidRDefault="00585C01" w:rsidP="00585C01">
            <w:pPr>
              <w:rPr>
                <w:sz w:val="24"/>
                <w:lang w:val="ro-RO"/>
              </w:rPr>
            </w:pPr>
          </w:p>
          <w:p w:rsidR="00535B0A" w:rsidRPr="00535B0A" w:rsidRDefault="00535B0A" w:rsidP="00585C01">
            <w:pPr>
              <w:rPr>
                <w:sz w:val="24"/>
                <w:lang w:val="ro-RO"/>
              </w:rPr>
            </w:pPr>
          </w:p>
          <w:p w:rsidR="004D0EFE" w:rsidRPr="00535B0A" w:rsidRDefault="004D0EFE" w:rsidP="0033617F">
            <w:pPr>
              <w:pStyle w:val="Listparagraf"/>
              <w:numPr>
                <w:ilvl w:val="0"/>
                <w:numId w:val="15"/>
              </w:numPr>
              <w:ind w:left="126" w:firstLine="212"/>
              <w:rPr>
                <w:sz w:val="24"/>
                <w:lang w:val="ro-RO"/>
              </w:rPr>
            </w:pPr>
            <w:r w:rsidRPr="00535B0A">
              <w:rPr>
                <w:sz w:val="24"/>
                <w:lang w:val="ro-RO"/>
              </w:rPr>
              <w:t xml:space="preserve">Produsele lichide preambalate trebuie să conţină o indicaţie a volumului nominal al produsului, iar alte produse preambalate trebuie să conţină indicaţia masei nominale, valorilor lungimii, ariei sau a altor mărimi prin </w:t>
            </w:r>
            <w:r w:rsidRPr="00535B0A">
              <w:rPr>
                <w:sz w:val="24"/>
                <w:lang w:val="ro-RO"/>
              </w:rPr>
              <w:lastRenderedPageBreak/>
              <w:t>care se caracterizează cantitatea (conţinutul) lor.</w:t>
            </w:r>
          </w:p>
          <w:p w:rsidR="00B32C90" w:rsidRPr="00535B0A" w:rsidRDefault="00B32C90" w:rsidP="00B32C90">
            <w:pPr>
              <w:rPr>
                <w:sz w:val="24"/>
                <w:lang w:val="ro-RO"/>
              </w:rPr>
            </w:pPr>
          </w:p>
          <w:p w:rsidR="00B32C90" w:rsidRPr="00535B0A" w:rsidRDefault="00B32C90" w:rsidP="00B32C90">
            <w:pPr>
              <w:rPr>
                <w:sz w:val="24"/>
                <w:lang w:val="ro-RO"/>
              </w:rPr>
            </w:pPr>
          </w:p>
          <w:p w:rsidR="00B32C90" w:rsidRDefault="00B32C90" w:rsidP="00B32C90">
            <w:pPr>
              <w:rPr>
                <w:sz w:val="24"/>
                <w:lang w:val="ro-RO"/>
              </w:rPr>
            </w:pPr>
          </w:p>
          <w:p w:rsidR="00535B0A" w:rsidRPr="00535B0A" w:rsidRDefault="00535B0A" w:rsidP="00B32C90">
            <w:pPr>
              <w:rPr>
                <w:sz w:val="24"/>
                <w:lang w:val="ro-RO"/>
              </w:rPr>
            </w:pPr>
          </w:p>
          <w:p w:rsidR="004D0EFE" w:rsidRPr="00535B0A" w:rsidRDefault="004D0EFE" w:rsidP="0033617F">
            <w:pPr>
              <w:pStyle w:val="Listparagraf"/>
              <w:numPr>
                <w:ilvl w:val="0"/>
                <w:numId w:val="15"/>
              </w:numPr>
              <w:ind w:left="126" w:firstLine="212"/>
              <w:rPr>
                <w:sz w:val="24"/>
                <w:lang w:val="ro-RO"/>
              </w:rPr>
            </w:pPr>
            <w:r w:rsidRPr="00535B0A">
              <w:rPr>
                <w:sz w:val="24"/>
                <w:lang w:val="ro-RO"/>
              </w:rPr>
              <w:t xml:space="preserve">Pentru corespunderea cantităţii reale a produsului preambalat cu cea indicată pe ambalaj este responsabil ambalatorul, importatorul sau reprezentantului </w:t>
            </w:r>
            <w:proofErr w:type="spellStart"/>
            <w:r w:rsidRPr="00535B0A">
              <w:rPr>
                <w:sz w:val="24"/>
                <w:lang w:val="ro-RO"/>
              </w:rPr>
              <w:t>sǎu</w:t>
            </w:r>
            <w:proofErr w:type="spellEnd"/>
            <w:r w:rsidRPr="00535B0A">
              <w:rPr>
                <w:sz w:val="24"/>
                <w:lang w:val="ro-RO"/>
              </w:rPr>
              <w:t xml:space="preserve"> stabilit în Republica Moldova, persoana juridică sau fizică care a introdus pe piaţă preambalatul. </w:t>
            </w:r>
          </w:p>
          <w:p w:rsidR="00B32C90" w:rsidRPr="00535B0A" w:rsidRDefault="00B32C90" w:rsidP="0033617F">
            <w:pPr>
              <w:ind w:left="126" w:firstLine="212"/>
              <w:rPr>
                <w:sz w:val="24"/>
                <w:lang w:val="ro-RO"/>
              </w:rPr>
            </w:pPr>
          </w:p>
          <w:p w:rsidR="00B32C90" w:rsidRPr="00535B0A" w:rsidRDefault="00B32C90" w:rsidP="00B32C90">
            <w:pPr>
              <w:rPr>
                <w:sz w:val="24"/>
                <w:lang w:val="ro-RO"/>
              </w:rPr>
            </w:pPr>
          </w:p>
          <w:p w:rsidR="00B32C90" w:rsidRPr="00535B0A" w:rsidRDefault="00B32C90" w:rsidP="00B32C90">
            <w:pPr>
              <w:rPr>
                <w:sz w:val="24"/>
                <w:lang w:val="ro-RO"/>
              </w:rPr>
            </w:pPr>
          </w:p>
          <w:p w:rsidR="00B32C90" w:rsidRPr="00535B0A" w:rsidRDefault="00B32C90" w:rsidP="00B32C90">
            <w:pPr>
              <w:rPr>
                <w:sz w:val="24"/>
                <w:lang w:val="ro-RO"/>
              </w:rPr>
            </w:pPr>
          </w:p>
          <w:p w:rsidR="00485AAC" w:rsidRPr="00535B0A" w:rsidRDefault="00485AAC" w:rsidP="00B32C90">
            <w:pPr>
              <w:rPr>
                <w:sz w:val="24"/>
                <w:lang w:val="ro-RO"/>
              </w:rPr>
            </w:pPr>
          </w:p>
          <w:p w:rsidR="0033617F" w:rsidRPr="00535B0A" w:rsidRDefault="0033617F" w:rsidP="00B32C90">
            <w:pPr>
              <w:rPr>
                <w:sz w:val="24"/>
                <w:lang w:val="ro-RO"/>
              </w:rPr>
            </w:pPr>
          </w:p>
          <w:p w:rsidR="0033617F" w:rsidRPr="00535B0A" w:rsidRDefault="0033617F" w:rsidP="00B32C90">
            <w:pPr>
              <w:rPr>
                <w:sz w:val="24"/>
                <w:lang w:val="ro-RO"/>
              </w:rPr>
            </w:pPr>
          </w:p>
          <w:p w:rsidR="0033617F" w:rsidRPr="00535B0A" w:rsidRDefault="0033617F" w:rsidP="00B32C90">
            <w:pPr>
              <w:rPr>
                <w:sz w:val="24"/>
                <w:lang w:val="ro-RO"/>
              </w:rPr>
            </w:pPr>
          </w:p>
          <w:p w:rsidR="00B32C90" w:rsidRPr="00535B0A" w:rsidRDefault="00B32C90" w:rsidP="00B32C90">
            <w:pPr>
              <w:rPr>
                <w:sz w:val="24"/>
                <w:lang w:val="ro-RO"/>
              </w:rPr>
            </w:pPr>
          </w:p>
          <w:p w:rsidR="004D0EFE" w:rsidRPr="00535B0A" w:rsidRDefault="004D0EFE" w:rsidP="003E357E">
            <w:pPr>
              <w:rPr>
                <w:sz w:val="24"/>
                <w:lang w:val="ro-RO"/>
              </w:rPr>
            </w:pPr>
            <w:r w:rsidRPr="00535B0A">
              <w:rPr>
                <w:sz w:val="24"/>
                <w:lang w:val="ro-RO"/>
              </w:rPr>
              <w:t xml:space="preserve">(7) Controlul metrologic legal al preambalatelor se efectuează la sediul ambalatorului, importatorului sau reprezentantului </w:t>
            </w:r>
            <w:proofErr w:type="spellStart"/>
            <w:r w:rsidRPr="00535B0A">
              <w:rPr>
                <w:sz w:val="24"/>
                <w:lang w:val="ro-RO"/>
              </w:rPr>
              <w:t>sǎu</w:t>
            </w:r>
            <w:proofErr w:type="spellEnd"/>
            <w:r w:rsidRPr="00535B0A">
              <w:rPr>
                <w:sz w:val="24"/>
                <w:lang w:val="ro-RO"/>
              </w:rPr>
              <w:t xml:space="preserve"> stabilit în Republica Moldova sau în orice etapă ulterioară introducerii pe piață. </w:t>
            </w:r>
          </w:p>
          <w:p w:rsidR="004D0EFE" w:rsidRDefault="004D0EFE" w:rsidP="003E357E">
            <w:pPr>
              <w:rPr>
                <w:sz w:val="24"/>
                <w:lang w:val="ro-RO"/>
              </w:rPr>
            </w:pPr>
            <w:r w:rsidRPr="00535B0A">
              <w:rPr>
                <w:sz w:val="24"/>
                <w:lang w:val="ro-RO"/>
              </w:rPr>
              <w:t>(8) Controlul metrologic legal al sticlelor utilizate ca recipiente de măsură se efectuează la sediul producă</w:t>
            </w:r>
            <w:r w:rsidR="004E5A21" w:rsidRPr="00535B0A">
              <w:rPr>
                <w:sz w:val="24"/>
                <w:lang w:val="ro-RO"/>
              </w:rPr>
              <w:t xml:space="preserve">torului, importatorului sau la </w:t>
            </w:r>
            <w:r w:rsidRPr="00535B0A">
              <w:rPr>
                <w:sz w:val="24"/>
                <w:lang w:val="ro-RO"/>
              </w:rPr>
              <w:t>reprezentantul autorizat stabil</w:t>
            </w:r>
            <w:r w:rsidR="004E5A21" w:rsidRPr="00535B0A">
              <w:rPr>
                <w:sz w:val="24"/>
                <w:lang w:val="ro-RO"/>
              </w:rPr>
              <w:t xml:space="preserve">it în Republica Moldova sau în </w:t>
            </w:r>
            <w:r w:rsidRPr="00535B0A">
              <w:rPr>
                <w:sz w:val="24"/>
                <w:lang w:val="ro-RO"/>
              </w:rPr>
              <w:t>orice etapă ulterioară introducerii pe piață.</w:t>
            </w:r>
          </w:p>
          <w:p w:rsidR="00DD781D" w:rsidRDefault="00DD781D" w:rsidP="003E357E">
            <w:pPr>
              <w:rPr>
                <w:sz w:val="24"/>
                <w:lang w:val="ro-RO"/>
              </w:rPr>
            </w:pPr>
          </w:p>
          <w:p w:rsidR="00DD781D" w:rsidRPr="00535B0A" w:rsidRDefault="00DD781D" w:rsidP="003E357E">
            <w:pPr>
              <w:rPr>
                <w:sz w:val="24"/>
                <w:lang w:val="ro-RO"/>
              </w:rPr>
            </w:pPr>
          </w:p>
          <w:p w:rsidR="004D0EFE" w:rsidRPr="00535B0A" w:rsidRDefault="004D0EFE" w:rsidP="003E357E">
            <w:pPr>
              <w:rPr>
                <w:sz w:val="24"/>
                <w:lang w:val="ro-RO"/>
              </w:rPr>
            </w:pPr>
            <w:r w:rsidRPr="00535B0A">
              <w:rPr>
                <w:sz w:val="24"/>
                <w:lang w:val="ro-RO"/>
              </w:rPr>
              <w:t xml:space="preserve">(9) Introducerea pe piaţă a preambalatelor, care corespund cerinţelor şi verificărilor prevăzute în reglementările de metrologie legală, nu poate fi refuzată, interzisă sau restricţionată din motive care privesc inscripţiile ce trebuie să fie pe preambalate; </w:t>
            </w:r>
          </w:p>
          <w:p w:rsidR="00E728BA" w:rsidRPr="00535B0A" w:rsidRDefault="00E728BA" w:rsidP="003E357E">
            <w:pPr>
              <w:rPr>
                <w:sz w:val="24"/>
                <w:lang w:val="ro-RO"/>
              </w:rPr>
            </w:pPr>
          </w:p>
          <w:p w:rsidR="00E728BA" w:rsidRPr="00535B0A" w:rsidRDefault="00E728BA" w:rsidP="003E357E">
            <w:pPr>
              <w:rPr>
                <w:sz w:val="24"/>
                <w:lang w:val="ro-RO"/>
              </w:rPr>
            </w:pPr>
          </w:p>
          <w:p w:rsidR="00E728BA" w:rsidRDefault="00E728BA" w:rsidP="003E357E">
            <w:pPr>
              <w:rPr>
                <w:sz w:val="24"/>
                <w:lang w:val="ro-RO"/>
              </w:rPr>
            </w:pPr>
          </w:p>
          <w:p w:rsidR="00DD781D" w:rsidRDefault="00DD781D" w:rsidP="003E357E">
            <w:pPr>
              <w:rPr>
                <w:sz w:val="24"/>
                <w:lang w:val="ro-RO"/>
              </w:rPr>
            </w:pPr>
          </w:p>
          <w:p w:rsidR="00DD781D" w:rsidRPr="00535B0A" w:rsidRDefault="00DD781D" w:rsidP="003E357E">
            <w:pPr>
              <w:rPr>
                <w:sz w:val="24"/>
                <w:lang w:val="ro-RO"/>
              </w:rPr>
            </w:pPr>
          </w:p>
          <w:p w:rsidR="004D0EFE" w:rsidRPr="00535B0A" w:rsidRDefault="004D0EFE" w:rsidP="003E357E">
            <w:pPr>
              <w:ind w:right="72"/>
              <w:rPr>
                <w:sz w:val="24"/>
                <w:lang w:val="ro-RO"/>
              </w:rPr>
            </w:pPr>
            <w:r w:rsidRPr="00535B0A">
              <w:rPr>
                <w:sz w:val="24"/>
                <w:lang w:val="ro-RO"/>
              </w:rPr>
              <w:t xml:space="preserve">(10) Introducerea pe piaţă a sticlelor utilizate ca recipiente de măsură nu poate fi refuzată, interzisă sau restricţionată din motive care privesc inscripţiile ce trebuie să fie pe acestea în </w:t>
            </w:r>
            <w:r w:rsidRPr="00DD781D">
              <w:rPr>
                <w:sz w:val="24"/>
                <w:lang w:val="ro-RO"/>
              </w:rPr>
              <w:t xml:space="preserve">conformitate cu </w:t>
            </w:r>
            <w:r w:rsidR="00DD781D" w:rsidRPr="00DD781D">
              <w:rPr>
                <w:sz w:val="24"/>
                <w:lang w:val="ro-RO"/>
              </w:rPr>
              <w:t>regulamentul general de metrologie legală</w:t>
            </w:r>
            <w:r w:rsidRPr="00535B0A">
              <w:rPr>
                <w:sz w:val="24"/>
                <w:lang w:val="ro-RO"/>
              </w:rPr>
              <w:t xml:space="preserve"> - volumul sticlelor, determinarea volumului metodele prin care au fost măsurate sau verificate.</w:t>
            </w:r>
          </w:p>
          <w:p w:rsidR="00E728BA" w:rsidRPr="00535B0A" w:rsidRDefault="00E728BA" w:rsidP="003E357E">
            <w:pPr>
              <w:ind w:right="72"/>
              <w:rPr>
                <w:sz w:val="24"/>
                <w:lang w:val="ro-RO"/>
              </w:rPr>
            </w:pPr>
          </w:p>
          <w:p w:rsidR="00E728BA" w:rsidRPr="00535B0A" w:rsidRDefault="00E728BA" w:rsidP="003E357E">
            <w:pPr>
              <w:ind w:right="72"/>
              <w:rPr>
                <w:sz w:val="24"/>
                <w:lang w:val="ro-RO"/>
              </w:rPr>
            </w:pPr>
          </w:p>
          <w:p w:rsidR="004D0EFE" w:rsidRPr="00535B0A" w:rsidRDefault="004D0EFE" w:rsidP="00B9648F">
            <w:pPr>
              <w:rPr>
                <w:color w:val="000000" w:themeColor="text1"/>
                <w:sz w:val="24"/>
                <w:lang w:val="ro-RO"/>
              </w:rPr>
            </w:pPr>
            <w:r w:rsidRPr="00535B0A">
              <w:rPr>
                <w:sz w:val="24"/>
                <w:lang w:val="ro-RO"/>
              </w:rPr>
              <w:t xml:space="preserve">(11) În cazul în care controlul metrologic legal al produselor preambalate şi a sticlelor utilizate ca recipiente de măsură a fost iniţiat de organul de supraveghere şi au fost stabilite neconformităţi cu cerinţele declarate şi/sau prescrise, cheltuielile pentru probele sau mostrele prelevate şi pentru efectuarea încercărilor de laborator (măsurărilor aferente produselor preambalate şi sticlelor utilizate ca recipiente de măsurare) sînt suportate de către agentul economic. </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535B0A" w:rsidRDefault="004D0EFE" w:rsidP="003E357E">
            <w:pPr>
              <w:rPr>
                <w:b/>
                <w:color w:val="000000" w:themeColor="text1"/>
                <w:sz w:val="24"/>
                <w:lang w:val="ro-RO"/>
              </w:rPr>
            </w:pPr>
          </w:p>
          <w:p w:rsidR="00B32C90" w:rsidRPr="00535B0A" w:rsidRDefault="00B32C90" w:rsidP="003E357E">
            <w:pPr>
              <w:rPr>
                <w:b/>
                <w:color w:val="000000" w:themeColor="text1"/>
                <w:sz w:val="24"/>
                <w:lang w:val="ro-RO"/>
              </w:rPr>
            </w:pPr>
          </w:p>
          <w:p w:rsidR="00B32C90" w:rsidRPr="00535B0A" w:rsidRDefault="00B32C90" w:rsidP="003E357E">
            <w:pPr>
              <w:rPr>
                <w:b/>
                <w:color w:val="000000" w:themeColor="text1"/>
                <w:sz w:val="24"/>
                <w:lang w:val="ro-RO"/>
              </w:rPr>
            </w:pPr>
          </w:p>
          <w:p w:rsidR="00B32C90" w:rsidRPr="00535B0A" w:rsidRDefault="00B32C90" w:rsidP="003E357E">
            <w:pPr>
              <w:rPr>
                <w:b/>
                <w:color w:val="000000" w:themeColor="text1"/>
                <w:sz w:val="24"/>
                <w:lang w:val="ro-RO"/>
              </w:rPr>
            </w:pPr>
          </w:p>
          <w:p w:rsidR="00B32C90" w:rsidRPr="00535B0A" w:rsidRDefault="00B32C90" w:rsidP="003E357E">
            <w:pPr>
              <w:rPr>
                <w:b/>
                <w:color w:val="000000" w:themeColor="text1"/>
                <w:sz w:val="24"/>
                <w:lang w:val="ro-RO"/>
              </w:rPr>
            </w:pPr>
          </w:p>
          <w:p w:rsidR="00B32C90" w:rsidRPr="00535B0A" w:rsidRDefault="00B32C90" w:rsidP="003E357E">
            <w:pPr>
              <w:rPr>
                <w:b/>
                <w:color w:val="000000" w:themeColor="text1"/>
                <w:sz w:val="24"/>
                <w:lang w:val="ro-RO"/>
              </w:rPr>
            </w:pPr>
          </w:p>
          <w:p w:rsidR="00485AAC" w:rsidRPr="00535B0A" w:rsidRDefault="00485AAC" w:rsidP="003E357E">
            <w:pPr>
              <w:rPr>
                <w:b/>
                <w:color w:val="000000" w:themeColor="text1"/>
                <w:sz w:val="24"/>
                <w:lang w:val="ro-RO"/>
              </w:rPr>
            </w:pPr>
          </w:p>
          <w:p w:rsidR="00485AAC" w:rsidRPr="00535B0A" w:rsidRDefault="00485AAC" w:rsidP="003E357E">
            <w:pPr>
              <w:rPr>
                <w:b/>
                <w:color w:val="000000" w:themeColor="text1"/>
                <w:sz w:val="24"/>
                <w:lang w:val="ro-RO"/>
              </w:rPr>
            </w:pPr>
          </w:p>
          <w:p w:rsidR="00B32C90" w:rsidRPr="00535B0A" w:rsidRDefault="00B32C90" w:rsidP="003E357E">
            <w:pPr>
              <w:rPr>
                <w:color w:val="000000" w:themeColor="text1"/>
                <w:sz w:val="24"/>
                <w:lang w:val="ro-RO"/>
              </w:rPr>
            </w:pPr>
            <w:r w:rsidRPr="00535B0A">
              <w:rPr>
                <w:color w:val="000000" w:themeColor="text1"/>
                <w:sz w:val="24"/>
                <w:lang w:val="ro-RO"/>
              </w:rPr>
              <w:t>Compatibil</w:t>
            </w: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195BE3" w:rsidRPr="00535B0A" w:rsidRDefault="00195BE3" w:rsidP="003E357E">
            <w:pPr>
              <w:rPr>
                <w:color w:val="000000" w:themeColor="text1"/>
                <w:sz w:val="24"/>
                <w:lang w:val="ro-RO"/>
              </w:rPr>
            </w:pPr>
          </w:p>
          <w:p w:rsidR="00195BE3" w:rsidRPr="00535B0A" w:rsidRDefault="00195BE3"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Default="00B32C90" w:rsidP="003E357E">
            <w:pPr>
              <w:rPr>
                <w:color w:val="000000" w:themeColor="text1"/>
                <w:sz w:val="24"/>
                <w:lang w:val="ro-RO"/>
              </w:rPr>
            </w:pPr>
          </w:p>
          <w:p w:rsidR="00535B0A" w:rsidRPr="00535B0A" w:rsidRDefault="00535B0A" w:rsidP="003E357E">
            <w:pPr>
              <w:rPr>
                <w:color w:val="000000" w:themeColor="text1"/>
                <w:sz w:val="24"/>
                <w:lang w:val="ro-RO"/>
              </w:rPr>
            </w:pPr>
          </w:p>
          <w:p w:rsidR="00B32C90" w:rsidRPr="00535B0A" w:rsidRDefault="00B32C90" w:rsidP="003E357E">
            <w:pPr>
              <w:rPr>
                <w:color w:val="000000" w:themeColor="text1"/>
                <w:sz w:val="24"/>
                <w:lang w:val="ro-RO"/>
              </w:rPr>
            </w:pPr>
            <w:r w:rsidRPr="00535B0A">
              <w:rPr>
                <w:color w:val="000000" w:themeColor="text1"/>
                <w:sz w:val="24"/>
                <w:lang w:val="ro-RO"/>
              </w:rPr>
              <w:t>Compatibil</w:t>
            </w: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3E357E">
            <w:pPr>
              <w:rPr>
                <w:color w:val="000000" w:themeColor="text1"/>
                <w:sz w:val="24"/>
                <w:lang w:val="ro-RO"/>
              </w:rPr>
            </w:pPr>
          </w:p>
          <w:p w:rsidR="00B32C90" w:rsidRPr="00535B0A" w:rsidRDefault="00B32C90" w:rsidP="00B32C90">
            <w:pPr>
              <w:rPr>
                <w:color w:val="000000" w:themeColor="text1"/>
                <w:sz w:val="24"/>
                <w:lang w:val="ro-RO"/>
              </w:rPr>
            </w:pPr>
            <w:r w:rsidRPr="00535B0A">
              <w:rPr>
                <w:color w:val="000000" w:themeColor="text1"/>
                <w:sz w:val="24"/>
                <w:lang w:val="ro-RO"/>
              </w:rPr>
              <w:t>Compatibil</w:t>
            </w: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B32C90" w:rsidRDefault="00B32C90" w:rsidP="00B32C90">
            <w:pPr>
              <w:rPr>
                <w:color w:val="000000" w:themeColor="text1"/>
                <w:sz w:val="24"/>
                <w:lang w:val="ro-RO"/>
              </w:rPr>
            </w:pPr>
          </w:p>
          <w:p w:rsidR="00535B0A" w:rsidRDefault="00535B0A" w:rsidP="00B32C90">
            <w:pPr>
              <w:rPr>
                <w:color w:val="000000" w:themeColor="text1"/>
                <w:sz w:val="24"/>
                <w:lang w:val="ro-RO"/>
              </w:rPr>
            </w:pPr>
          </w:p>
          <w:p w:rsidR="00535B0A" w:rsidRDefault="00535B0A" w:rsidP="00B32C90">
            <w:pPr>
              <w:rPr>
                <w:color w:val="000000" w:themeColor="text1"/>
                <w:sz w:val="24"/>
                <w:lang w:val="ro-RO"/>
              </w:rPr>
            </w:pPr>
          </w:p>
          <w:p w:rsidR="00B32C90" w:rsidRPr="00535B0A" w:rsidRDefault="00B32C90" w:rsidP="00B32C90">
            <w:pPr>
              <w:rPr>
                <w:color w:val="000000" w:themeColor="text1"/>
                <w:sz w:val="24"/>
                <w:lang w:val="ro-RO"/>
              </w:rPr>
            </w:pPr>
            <w:r w:rsidRPr="00535B0A">
              <w:rPr>
                <w:color w:val="000000" w:themeColor="text1"/>
                <w:sz w:val="24"/>
                <w:lang w:val="ro-RO"/>
              </w:rPr>
              <w:t>Parțial compatibil</w:t>
            </w:r>
          </w:p>
          <w:p w:rsidR="00B32C90" w:rsidRPr="00535B0A" w:rsidRDefault="00B32C90" w:rsidP="00B32C90">
            <w:pPr>
              <w:rPr>
                <w:color w:val="000000" w:themeColor="text1"/>
                <w:sz w:val="24"/>
                <w:lang w:val="ro-RO"/>
              </w:rPr>
            </w:pPr>
          </w:p>
          <w:p w:rsidR="00B32C90" w:rsidRPr="00535B0A" w:rsidRDefault="00B32C90" w:rsidP="00B32C90">
            <w:pPr>
              <w:rPr>
                <w:color w:val="000000" w:themeColor="text1"/>
                <w:sz w:val="24"/>
                <w:lang w:val="ro-RO"/>
              </w:rPr>
            </w:pPr>
          </w:p>
          <w:p w:rsidR="00485AAC" w:rsidRPr="00535B0A" w:rsidRDefault="00485AAC" w:rsidP="00B32C90">
            <w:pPr>
              <w:rPr>
                <w:color w:val="000000" w:themeColor="text1"/>
                <w:sz w:val="24"/>
                <w:lang w:val="ro-RO"/>
              </w:rPr>
            </w:pPr>
          </w:p>
          <w:p w:rsidR="00485AAC" w:rsidRPr="00535B0A" w:rsidRDefault="00485AAC" w:rsidP="00B32C90">
            <w:pPr>
              <w:rPr>
                <w:color w:val="000000" w:themeColor="text1"/>
                <w:sz w:val="24"/>
                <w:lang w:val="ro-RO"/>
              </w:rPr>
            </w:pPr>
          </w:p>
          <w:p w:rsidR="00485AAC" w:rsidRPr="00535B0A" w:rsidRDefault="00485AAC" w:rsidP="00B32C90">
            <w:pPr>
              <w:rPr>
                <w:color w:val="000000" w:themeColor="text1"/>
                <w:sz w:val="24"/>
                <w:lang w:val="ro-RO"/>
              </w:rPr>
            </w:pPr>
          </w:p>
          <w:p w:rsidR="00485AAC" w:rsidRDefault="00485AAC" w:rsidP="00B32C90">
            <w:pPr>
              <w:rPr>
                <w:color w:val="000000" w:themeColor="text1"/>
                <w:sz w:val="24"/>
                <w:lang w:val="ro-RO"/>
              </w:rPr>
            </w:pPr>
          </w:p>
          <w:p w:rsidR="00535B0A" w:rsidRPr="00535B0A" w:rsidRDefault="00535B0A" w:rsidP="00B32C90">
            <w:pPr>
              <w:rPr>
                <w:color w:val="000000" w:themeColor="text1"/>
                <w:sz w:val="24"/>
                <w:lang w:val="ro-RO"/>
              </w:rPr>
            </w:pPr>
          </w:p>
          <w:p w:rsidR="00485AAC" w:rsidRPr="00535B0A" w:rsidRDefault="00485AAC" w:rsidP="00B32C90">
            <w:pPr>
              <w:rPr>
                <w:color w:val="000000" w:themeColor="text1"/>
                <w:sz w:val="24"/>
                <w:lang w:val="ro-RO"/>
              </w:rPr>
            </w:pPr>
            <w:r w:rsidRPr="00535B0A">
              <w:rPr>
                <w:color w:val="000000" w:themeColor="text1"/>
                <w:sz w:val="24"/>
                <w:lang w:val="ro-RO"/>
              </w:rPr>
              <w:t>Compatibil</w:t>
            </w: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8E124F" w:rsidP="00B32C90">
            <w:pPr>
              <w:rPr>
                <w:color w:val="000000" w:themeColor="text1"/>
                <w:sz w:val="24"/>
                <w:lang w:val="ro-RO"/>
              </w:rPr>
            </w:pPr>
          </w:p>
          <w:p w:rsidR="008E124F" w:rsidRPr="00535B0A" w:rsidRDefault="004E5A21" w:rsidP="00B32C90">
            <w:pPr>
              <w:rPr>
                <w:color w:val="000000" w:themeColor="text1"/>
                <w:sz w:val="24"/>
                <w:lang w:val="ro-RO"/>
              </w:rPr>
            </w:pPr>
            <w:r w:rsidRPr="00535B0A">
              <w:rPr>
                <w:color w:val="000000" w:themeColor="text1"/>
                <w:sz w:val="24"/>
                <w:lang w:val="ro-RO"/>
              </w:rPr>
              <w:t xml:space="preserve">Prevedere cu </w:t>
            </w:r>
            <w:r w:rsidR="00535B0A">
              <w:rPr>
                <w:color w:val="000000" w:themeColor="text1"/>
                <w:sz w:val="24"/>
                <w:lang w:val="ro-RO"/>
              </w:rPr>
              <w:t>specific</w:t>
            </w:r>
            <w:r w:rsidRPr="00535B0A">
              <w:rPr>
                <w:color w:val="000000" w:themeColor="text1"/>
                <w:sz w:val="24"/>
                <w:lang w:val="ro-RO"/>
              </w:rPr>
              <w:t xml:space="preserve"> naţional</w:t>
            </w:r>
          </w:p>
          <w:p w:rsidR="00485AAC" w:rsidRPr="00535B0A" w:rsidRDefault="00485AAC" w:rsidP="00B32C90">
            <w:pPr>
              <w:rPr>
                <w:color w:val="000000" w:themeColor="text1"/>
                <w:sz w:val="24"/>
                <w:lang w:val="ro-RO"/>
              </w:rPr>
            </w:pPr>
          </w:p>
          <w:p w:rsidR="00485AAC" w:rsidRPr="00535B0A" w:rsidRDefault="00485AAC"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r w:rsidRPr="00535B0A">
              <w:rPr>
                <w:color w:val="000000" w:themeColor="text1"/>
                <w:sz w:val="24"/>
                <w:lang w:val="ro-RO"/>
              </w:rPr>
              <w:t>Compatibil</w:t>
            </w: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Default="004E5A21" w:rsidP="00B32C90">
            <w:pPr>
              <w:rPr>
                <w:color w:val="000000" w:themeColor="text1"/>
                <w:sz w:val="24"/>
                <w:lang w:val="ro-RO"/>
              </w:rPr>
            </w:pPr>
          </w:p>
          <w:p w:rsidR="00DD781D" w:rsidRDefault="00DD781D" w:rsidP="00B32C90">
            <w:pPr>
              <w:rPr>
                <w:color w:val="000000" w:themeColor="text1"/>
                <w:sz w:val="24"/>
                <w:lang w:val="ro-RO"/>
              </w:rPr>
            </w:pPr>
          </w:p>
          <w:p w:rsidR="00DD781D" w:rsidRPr="00535B0A" w:rsidRDefault="00DD781D" w:rsidP="00B32C90">
            <w:pPr>
              <w:rPr>
                <w:color w:val="000000" w:themeColor="text1"/>
                <w:sz w:val="24"/>
                <w:lang w:val="ro-RO"/>
              </w:rPr>
            </w:pPr>
          </w:p>
          <w:p w:rsidR="004E5A21" w:rsidRPr="00535B0A" w:rsidRDefault="004E5A21" w:rsidP="00B32C90">
            <w:pPr>
              <w:rPr>
                <w:color w:val="000000" w:themeColor="text1"/>
                <w:sz w:val="24"/>
                <w:lang w:val="ro-RO"/>
              </w:rPr>
            </w:pPr>
            <w:r w:rsidRPr="00535B0A">
              <w:rPr>
                <w:color w:val="000000" w:themeColor="text1"/>
                <w:sz w:val="24"/>
                <w:lang w:val="ro-RO"/>
              </w:rPr>
              <w:t>Compatibil</w:t>
            </w: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Default="004E5A21" w:rsidP="00B32C90">
            <w:pPr>
              <w:rPr>
                <w:color w:val="000000" w:themeColor="text1"/>
                <w:sz w:val="24"/>
                <w:lang w:val="ro-RO"/>
              </w:rPr>
            </w:pPr>
          </w:p>
          <w:p w:rsidR="004E5A21" w:rsidRPr="00535B0A" w:rsidRDefault="004E5A21" w:rsidP="00B32C90">
            <w:pPr>
              <w:rPr>
                <w:color w:val="000000" w:themeColor="text1"/>
                <w:sz w:val="24"/>
                <w:lang w:val="ro-RO"/>
              </w:rPr>
            </w:pPr>
          </w:p>
          <w:p w:rsidR="004E5A21" w:rsidRPr="00535B0A" w:rsidRDefault="004E5A21" w:rsidP="00B32C90">
            <w:pPr>
              <w:rPr>
                <w:color w:val="000000" w:themeColor="text1"/>
                <w:sz w:val="24"/>
                <w:lang w:val="ro-RO"/>
              </w:rPr>
            </w:pPr>
            <w:r w:rsidRPr="00535B0A">
              <w:rPr>
                <w:color w:val="000000" w:themeColor="text1"/>
                <w:sz w:val="24"/>
                <w:lang w:val="ro-RO"/>
              </w:rPr>
              <w:t>Prevederi cu caracter naţional</w:t>
            </w:r>
          </w:p>
          <w:p w:rsidR="004E5A21" w:rsidRPr="00535B0A" w:rsidRDefault="004E5A21" w:rsidP="00B32C90">
            <w:pPr>
              <w:rPr>
                <w:color w:val="000000" w:themeColor="text1"/>
                <w:sz w:val="24"/>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535B0A" w:rsidRDefault="004E5A21" w:rsidP="003E357E">
            <w:pPr>
              <w:rPr>
                <w:color w:val="000000" w:themeColor="text1"/>
                <w:sz w:val="24"/>
                <w:lang w:val="ro-RO"/>
              </w:rPr>
            </w:pPr>
            <w:r w:rsidRPr="00535B0A">
              <w:rPr>
                <w:color w:val="000000" w:themeColor="text1"/>
                <w:sz w:val="24"/>
                <w:lang w:val="ro-RO"/>
              </w:rPr>
              <w:lastRenderedPageBreak/>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52BB2">
        <w:trPr>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A22F9" w:rsidRPr="00DD781D" w:rsidRDefault="000A22F9" w:rsidP="000A22F9">
            <w:pPr>
              <w:rPr>
                <w:b/>
                <w:sz w:val="24"/>
                <w:lang w:val="ro-RO"/>
              </w:rPr>
            </w:pPr>
            <w:r w:rsidRPr="00DD781D">
              <w:rPr>
                <w:b/>
                <w:sz w:val="24"/>
                <w:lang w:val="ro-RO"/>
              </w:rPr>
              <w:lastRenderedPageBreak/>
              <w:t xml:space="preserve">OIML D1:2012, pct. 3.6.3 </w:t>
            </w:r>
          </w:p>
          <w:p w:rsidR="000C18F0" w:rsidRPr="00DD781D" w:rsidRDefault="000C18F0" w:rsidP="000C18F0">
            <w:pPr>
              <w:autoSpaceDE w:val="0"/>
              <w:autoSpaceDN w:val="0"/>
              <w:adjustRightInd w:val="0"/>
              <w:spacing w:after="54"/>
              <w:rPr>
                <w:color w:val="222222"/>
                <w:sz w:val="24"/>
                <w:lang w:val="ro-RO" w:eastAsia="ro-RO"/>
              </w:rPr>
            </w:pPr>
            <w:r w:rsidRPr="00DD781D">
              <w:rPr>
                <w:color w:val="222222"/>
                <w:sz w:val="24"/>
                <w:lang w:val="ro-RO" w:eastAsia="ro-RO"/>
              </w:rPr>
              <w:t>Nici o persoană nu trebuie să utilizeze, să aibă în posesia sa spre a fi utilizat sau pus în funcțiune pentru aplicațiile menționate în Elementul nr. 16, un mijloc de măsurare care se spune controlului metrologic legal dacă acesta nu poartă mărcile de control și mărcile de sigilare sau menţiunea de conformitate cu cerințele de control menționate mai sus.</w:t>
            </w:r>
          </w:p>
          <w:p w:rsidR="000C18F0" w:rsidRPr="00DD781D" w:rsidRDefault="000C18F0" w:rsidP="000C18F0">
            <w:pPr>
              <w:autoSpaceDE w:val="0"/>
              <w:autoSpaceDN w:val="0"/>
              <w:adjustRightInd w:val="0"/>
              <w:spacing w:after="54"/>
              <w:rPr>
                <w:color w:val="222222"/>
                <w:sz w:val="24"/>
                <w:lang w:val="ro-RO" w:eastAsia="ro-RO"/>
              </w:rPr>
            </w:pPr>
            <w:r w:rsidRPr="00DD781D">
              <w:rPr>
                <w:color w:val="222222"/>
                <w:sz w:val="24"/>
                <w:lang w:val="ro-RO" w:eastAsia="ro-RO"/>
              </w:rPr>
              <w:t>Proprietarul sau persoana/organizația responsabilă pentru un mijloc de măsurare care se află în utilizare şi care se supune reglementărilor metrologice legale, trebuie să păstreze conformitatea acestui mijloc de măsurare cu cerințele legale (inclusiv precizia, inclusiv efectuarea controalelor legale necesare). Utilizarea de către proprietar a mijlocului de măsurare trebuie să fie conformă cu instrucțiunile de utilizare și cerințele de întreținere prescrise de producător.</w:t>
            </w:r>
          </w:p>
          <w:p w:rsidR="000A22F9" w:rsidRPr="00DD781D" w:rsidRDefault="000A22F9" w:rsidP="003E357E">
            <w:pPr>
              <w:rPr>
                <w:b/>
                <w:sz w:val="24"/>
                <w:lang w:val="ro-RO"/>
              </w:rPr>
            </w:pPr>
          </w:p>
          <w:p w:rsidR="00FF0B11" w:rsidRPr="00DD781D" w:rsidRDefault="000A22F9" w:rsidP="003E357E">
            <w:pPr>
              <w:rPr>
                <w:color w:val="000000" w:themeColor="text1"/>
                <w:sz w:val="24"/>
                <w:lang w:val="ro-RO"/>
              </w:rPr>
            </w:pPr>
            <w:r w:rsidRPr="00DD781D">
              <w:rPr>
                <w:b/>
                <w:sz w:val="24"/>
                <w:lang w:val="ro-RO"/>
              </w:rPr>
              <w:t>Pct. 3.6.3</w:t>
            </w:r>
          </w:p>
          <w:p w:rsidR="00FF0B11" w:rsidRPr="00DD781D" w:rsidRDefault="000C18F0" w:rsidP="003E357E">
            <w:pPr>
              <w:rPr>
                <w:color w:val="000000" w:themeColor="text1"/>
                <w:sz w:val="24"/>
                <w:lang w:val="ro-RO"/>
              </w:rPr>
            </w:pPr>
            <w:r w:rsidRPr="00DD781D">
              <w:rPr>
                <w:color w:val="222222"/>
                <w:sz w:val="24"/>
                <w:lang w:val="ro-RO" w:eastAsia="ro-RO"/>
              </w:rPr>
              <w:t>Reglementările pot impune cerințe de înregistrare și pot stabili cerințe pentru persoanele și agențiile prestatoare de servicii care instalează, reglează și întreţin mijloace de măsurare (cu condiția ca reglementările să nu intre în conflict cu alte cerințe de reglementare).</w:t>
            </w: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0A22F9" w:rsidRPr="00DD781D" w:rsidRDefault="000A22F9" w:rsidP="000A22F9">
            <w:pPr>
              <w:rPr>
                <w:color w:val="000000" w:themeColor="text1"/>
                <w:sz w:val="24"/>
                <w:lang w:val="ro-RO"/>
              </w:rPr>
            </w:pPr>
            <w:r w:rsidRPr="00DD781D">
              <w:rPr>
                <w:b/>
                <w:sz w:val="24"/>
                <w:lang w:val="ro-RO"/>
              </w:rPr>
              <w:t>Pct. 3.6.3</w:t>
            </w:r>
          </w:p>
          <w:p w:rsidR="00FF0B11" w:rsidRPr="00DD781D" w:rsidRDefault="000C18F0" w:rsidP="003E357E">
            <w:pPr>
              <w:rPr>
                <w:color w:val="000000" w:themeColor="text1"/>
                <w:sz w:val="24"/>
                <w:lang w:val="ro-RO"/>
              </w:rPr>
            </w:pPr>
            <w:r w:rsidRPr="00DD781D">
              <w:rPr>
                <w:color w:val="222222"/>
                <w:sz w:val="24"/>
                <w:lang w:val="ro-RO" w:eastAsia="ro-RO"/>
              </w:rPr>
              <w:t>Reglementările pot impune cerințe de înregistrare și pot stabili cerințe pentru persoanele și agențiile prestatoare de servicii care instalează, reglează și întreţin mijloace de măsurare (cu condiția ca reglementările să nu intre în conflict cu alte cerințe de reglementare).</w:t>
            </w: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1F2526" w:rsidP="003E357E">
            <w:pPr>
              <w:rPr>
                <w:color w:val="000000" w:themeColor="text1"/>
                <w:sz w:val="24"/>
                <w:lang w:val="ro-RO"/>
              </w:rPr>
            </w:pPr>
          </w:p>
          <w:p w:rsidR="001F2526" w:rsidRPr="00DD781D" w:rsidRDefault="00DD781D" w:rsidP="001F2526">
            <w:pPr>
              <w:rPr>
                <w:color w:val="000000" w:themeColor="text1"/>
                <w:sz w:val="24"/>
                <w:lang w:val="ro-RO"/>
              </w:rPr>
            </w:pPr>
            <w:r>
              <w:rPr>
                <w:b/>
                <w:sz w:val="24"/>
                <w:lang w:val="ro-RO"/>
              </w:rPr>
              <w:t xml:space="preserve">OIML D1:2012, </w:t>
            </w:r>
            <w:r w:rsidR="001F2526" w:rsidRPr="00DD781D">
              <w:rPr>
                <w:b/>
                <w:sz w:val="24"/>
                <w:lang w:val="ro-RO"/>
              </w:rPr>
              <w:t>Pct. 3.6.3</w:t>
            </w:r>
          </w:p>
          <w:p w:rsidR="00FF0B11" w:rsidRPr="00DD781D" w:rsidRDefault="000C18F0" w:rsidP="003E357E">
            <w:pPr>
              <w:rPr>
                <w:color w:val="000000" w:themeColor="text1"/>
                <w:sz w:val="24"/>
                <w:lang w:val="ro-RO"/>
              </w:rPr>
            </w:pPr>
            <w:r w:rsidRPr="00DD781D">
              <w:rPr>
                <w:color w:val="222222"/>
                <w:sz w:val="24"/>
                <w:lang w:val="ro-RO" w:eastAsia="ro-RO"/>
              </w:rPr>
              <w:t>Reglementările pot impune cerințe de înregistrare și pot stabili cerințe pentru persoanele și agențiile prestatoare de servicii care instalează, reglează și întreţin mijloace de măsurare (cu condiția ca reglementările să nu intre în conflict cu alte cerințe de reglementare).</w:t>
            </w: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1F2526" w:rsidRPr="00DD781D" w:rsidRDefault="00A348C9" w:rsidP="001F2526">
            <w:pPr>
              <w:rPr>
                <w:color w:val="000000" w:themeColor="text1"/>
                <w:sz w:val="24"/>
                <w:lang w:val="ro-RO"/>
              </w:rPr>
            </w:pPr>
            <w:r>
              <w:rPr>
                <w:b/>
                <w:sz w:val="24"/>
                <w:lang w:val="ro-RO"/>
              </w:rPr>
              <w:t xml:space="preserve">OIML D1:2012, </w:t>
            </w:r>
            <w:r w:rsidR="001F2526" w:rsidRPr="00DD781D">
              <w:rPr>
                <w:b/>
                <w:sz w:val="24"/>
                <w:lang w:val="ro-RO"/>
              </w:rPr>
              <w:t>Pct. 3.6.3</w:t>
            </w:r>
          </w:p>
          <w:p w:rsidR="00FF0B11" w:rsidRPr="00DD781D" w:rsidRDefault="000C18F0" w:rsidP="003E357E">
            <w:pPr>
              <w:rPr>
                <w:color w:val="000000" w:themeColor="text1"/>
                <w:sz w:val="24"/>
                <w:lang w:val="ro-RO"/>
              </w:rPr>
            </w:pPr>
            <w:r w:rsidRPr="00DD781D">
              <w:rPr>
                <w:sz w:val="24"/>
                <w:lang w:val="ro-RO"/>
              </w:rPr>
              <w:lastRenderedPageBreak/>
              <w:t>Reglementările pot impune cerințe de înregistrare și pot stabili cerințe pentru persoanele și agențiile prestatoare de servicii care instalează, reglează și întreţin mijloace de măsurare (cu condiția ca reglementările să nu intre în conflict cu alte cerințe de reglementare).</w:t>
            </w: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p w:rsidR="009F77E8" w:rsidRPr="00DD781D" w:rsidRDefault="009F77E8" w:rsidP="003E357E">
            <w:pPr>
              <w:rPr>
                <w:color w:val="000000" w:themeColor="text1"/>
                <w:sz w:val="24"/>
                <w:lang w:val="ro-RO"/>
              </w:rPr>
            </w:pPr>
          </w:p>
          <w:p w:rsidR="008E124F" w:rsidRDefault="008E124F" w:rsidP="003E357E">
            <w:pPr>
              <w:rPr>
                <w:color w:val="000000" w:themeColor="text1"/>
                <w:sz w:val="24"/>
                <w:lang w:val="ro-RO"/>
              </w:rPr>
            </w:pPr>
          </w:p>
          <w:p w:rsidR="00427391" w:rsidRPr="00DD781D" w:rsidRDefault="00427391" w:rsidP="003E357E">
            <w:pPr>
              <w:rPr>
                <w:color w:val="000000" w:themeColor="text1"/>
                <w:sz w:val="24"/>
                <w:lang w:val="ro-RO"/>
              </w:rPr>
            </w:pPr>
          </w:p>
          <w:p w:rsidR="00FF0B11" w:rsidRPr="00DD781D" w:rsidRDefault="00427391" w:rsidP="003E357E">
            <w:pPr>
              <w:rPr>
                <w:b/>
                <w:color w:val="000000" w:themeColor="text1"/>
                <w:sz w:val="24"/>
                <w:lang w:val="ro-RO"/>
              </w:rPr>
            </w:pPr>
            <w:r>
              <w:rPr>
                <w:b/>
                <w:sz w:val="24"/>
                <w:lang w:val="ro-RO"/>
              </w:rPr>
              <w:t xml:space="preserve">OIML </w:t>
            </w:r>
            <w:r w:rsidR="00FF0B11" w:rsidRPr="00DD781D">
              <w:rPr>
                <w:b/>
                <w:sz w:val="24"/>
                <w:lang w:val="ro-RO"/>
              </w:rPr>
              <w:t>D1:2012, Pct. 3.2.2.5</w:t>
            </w:r>
          </w:p>
          <w:p w:rsidR="00BC0C68" w:rsidRPr="00DD781D" w:rsidRDefault="00BC0C68" w:rsidP="003E357E">
            <w:pPr>
              <w:rPr>
                <w:i/>
                <w:sz w:val="24"/>
                <w:lang w:val="ro-RO"/>
              </w:rPr>
            </w:pPr>
            <w:r w:rsidRPr="00DD781D">
              <w:rPr>
                <w:i/>
                <w:sz w:val="24"/>
                <w:lang w:val="ro-RO"/>
              </w:rPr>
              <w:t>Un sistem (voluntar) pentru acreditarea laboratoarelor de etalonări și, dacă este necesar, a laboratoarelor de încercări, organismelor de inspecție și organismelor de certificare</w:t>
            </w:r>
          </w:p>
          <w:p w:rsidR="00BC0C68" w:rsidRPr="00DD781D" w:rsidRDefault="00BC0C68" w:rsidP="003E357E">
            <w:pPr>
              <w:rPr>
                <w:sz w:val="24"/>
                <w:lang w:val="ro-RO"/>
              </w:rPr>
            </w:pPr>
            <w:r w:rsidRPr="00DD781D">
              <w:rPr>
                <w:sz w:val="24"/>
                <w:lang w:val="ro-RO"/>
              </w:rPr>
              <w:t xml:space="preserve">În timp ce, pentru institutele naționale de metrologie, evaluarea inter </w:t>
            </w:r>
            <w:proofErr w:type="spellStart"/>
            <w:r w:rsidRPr="00DD781D">
              <w:rPr>
                <w:sz w:val="24"/>
                <w:lang w:val="ro-RO"/>
              </w:rPr>
              <w:t>pares</w:t>
            </w:r>
            <w:proofErr w:type="spellEnd"/>
            <w:r w:rsidRPr="00DD781D">
              <w:rPr>
                <w:sz w:val="24"/>
                <w:lang w:val="ro-RO"/>
              </w:rPr>
              <w:t xml:space="preserve"> și acreditarea laboratoarelor sunt considerate instrumente </w:t>
            </w:r>
            <w:r w:rsidRPr="00DD781D">
              <w:rPr>
                <w:sz w:val="24"/>
                <w:lang w:val="ro-RO"/>
              </w:rPr>
              <w:lastRenderedPageBreak/>
              <w:t xml:space="preserve">echivalente, pentru nivelul inferior </w:t>
            </w:r>
            <w:proofErr w:type="spellStart"/>
            <w:r w:rsidRPr="00DD781D">
              <w:rPr>
                <w:sz w:val="24"/>
                <w:lang w:val="ro-RO"/>
              </w:rPr>
              <w:t>INM-urilor</w:t>
            </w:r>
            <w:proofErr w:type="spellEnd"/>
            <w:r w:rsidRPr="00DD781D">
              <w:rPr>
                <w:sz w:val="24"/>
                <w:lang w:val="ro-RO"/>
              </w:rPr>
              <w:t>, ar trebui să existe un sistem de acreditare care să confere încredere în competența și imparțialitatea laboratoarelor, organismelor de certificare și organismelor de inspecție. În multe țări, un astfel de sistem este compus dintr-unul sau mai multe organisme de acreditare care sunt independente de alte interese și care, de obicei, sunt organizații non-profit și în mod normal nu sunt în concurență.</w:t>
            </w:r>
          </w:p>
          <w:p w:rsidR="00BC0C68" w:rsidRPr="00DD781D" w:rsidRDefault="00BC0C68" w:rsidP="003E357E">
            <w:pPr>
              <w:rPr>
                <w:sz w:val="24"/>
                <w:lang w:val="ro-RO"/>
              </w:rPr>
            </w:pPr>
          </w:p>
          <w:p w:rsidR="00FF0B11" w:rsidRPr="00DD781D" w:rsidRDefault="00FF0B11" w:rsidP="003E357E">
            <w:pPr>
              <w:rPr>
                <w:color w:val="000000" w:themeColor="text1"/>
                <w:sz w:val="24"/>
                <w:lang w:val="ro-RO"/>
              </w:rPr>
            </w:pPr>
          </w:p>
          <w:p w:rsidR="00FF0B11" w:rsidRPr="00DD781D" w:rsidRDefault="00FF0B11" w:rsidP="003E357E">
            <w:pPr>
              <w:rPr>
                <w:color w:val="000000" w:themeColor="text1"/>
                <w:sz w:val="24"/>
                <w:lang w:val="ro-RO"/>
              </w:rPr>
            </w:pPr>
          </w:p>
        </w:tc>
        <w:tc>
          <w:tcPr>
            <w:tcW w:w="590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D0EFE" w:rsidRPr="00DD781D" w:rsidRDefault="004D0EFE" w:rsidP="003E357E">
            <w:pPr>
              <w:rPr>
                <w:sz w:val="24"/>
                <w:lang w:val="ro-RO"/>
              </w:rPr>
            </w:pPr>
            <w:r w:rsidRPr="00DD781D">
              <w:rPr>
                <w:b/>
                <w:bCs/>
                <w:sz w:val="24"/>
                <w:lang w:val="ro-RO"/>
              </w:rPr>
              <w:lastRenderedPageBreak/>
              <w:t>Articolul 14.</w:t>
            </w:r>
            <w:r w:rsidRPr="00DD781D">
              <w:rPr>
                <w:sz w:val="24"/>
                <w:lang w:val="ro-RO"/>
              </w:rPr>
              <w:t xml:space="preserve"> Obligaţiile persoanelor fizice şi juridice în domeniul metrologiei legale </w:t>
            </w:r>
          </w:p>
          <w:p w:rsidR="004D0EFE" w:rsidRPr="00DD781D" w:rsidRDefault="004D0EFE" w:rsidP="003E357E">
            <w:pPr>
              <w:rPr>
                <w:sz w:val="24"/>
                <w:lang w:val="ro-RO"/>
              </w:rPr>
            </w:pPr>
            <w:r w:rsidRPr="00DD781D">
              <w:rPr>
                <w:sz w:val="24"/>
                <w:lang w:val="ro-RO"/>
              </w:rPr>
              <w:t xml:space="preserve">(1) Persoanele juridice şi fizice precum şi utilizatorii de mijloace de măsurare care se utilizează în domeniile de interes public menţionate la art.10 alin.(1) sînt obligate să asigure legalitatea acestora prin efectuarea controlului metrologic legal. </w:t>
            </w:r>
          </w:p>
          <w:p w:rsidR="004D0EFE" w:rsidRPr="00DD781D" w:rsidRDefault="004D0EFE" w:rsidP="003E357E">
            <w:pPr>
              <w:rPr>
                <w:sz w:val="24"/>
                <w:lang w:val="ro-RO"/>
              </w:rPr>
            </w:pPr>
            <w:r w:rsidRPr="00DD781D">
              <w:rPr>
                <w:sz w:val="24"/>
                <w:lang w:val="ro-RO"/>
              </w:rPr>
              <w:t xml:space="preserve">(2) Persoanele juridice şi fizice care activează în domeniile de interes public specificate la art.10 alin.(1) sînt obligate să măsoare produsele şi serviciile oferite cu mijloace de măsurare adecvate, introduse pe piaţǎ şi/sau puse în funcţiune în modul stabilit de prezenta lege. </w:t>
            </w:r>
          </w:p>
          <w:p w:rsidR="00485AAC" w:rsidRPr="00DD781D" w:rsidRDefault="00485AAC" w:rsidP="003E357E">
            <w:pPr>
              <w:rPr>
                <w:sz w:val="24"/>
                <w:lang w:val="ro-RO"/>
              </w:rPr>
            </w:pPr>
          </w:p>
          <w:p w:rsidR="000A22F9" w:rsidRPr="00DD781D" w:rsidRDefault="000A22F9" w:rsidP="003E357E">
            <w:pPr>
              <w:rPr>
                <w:sz w:val="24"/>
                <w:lang w:val="ro-RO"/>
              </w:rPr>
            </w:pPr>
          </w:p>
          <w:p w:rsidR="000A22F9" w:rsidRPr="00DD781D" w:rsidRDefault="000A22F9" w:rsidP="003E357E">
            <w:pPr>
              <w:rPr>
                <w:sz w:val="24"/>
                <w:lang w:val="ro-RO"/>
              </w:rPr>
            </w:pPr>
          </w:p>
          <w:p w:rsidR="000C18F0" w:rsidRDefault="000C18F0" w:rsidP="003E357E">
            <w:pPr>
              <w:rPr>
                <w:sz w:val="24"/>
                <w:lang w:val="ro-RO"/>
              </w:rPr>
            </w:pPr>
          </w:p>
          <w:p w:rsidR="00DD781D" w:rsidRDefault="00DD781D" w:rsidP="003E357E">
            <w:pPr>
              <w:rPr>
                <w:sz w:val="24"/>
                <w:lang w:val="ro-RO"/>
              </w:rPr>
            </w:pPr>
          </w:p>
          <w:p w:rsidR="00DD781D" w:rsidRDefault="00DD781D" w:rsidP="003E357E">
            <w:pPr>
              <w:rPr>
                <w:sz w:val="24"/>
                <w:lang w:val="ro-RO"/>
              </w:rPr>
            </w:pPr>
          </w:p>
          <w:p w:rsidR="00DD781D" w:rsidRPr="00DD781D" w:rsidRDefault="00DD781D" w:rsidP="003E357E">
            <w:pPr>
              <w:rPr>
                <w:sz w:val="24"/>
                <w:lang w:val="ro-RO"/>
              </w:rPr>
            </w:pPr>
          </w:p>
          <w:p w:rsidR="000C18F0" w:rsidRPr="00DD781D" w:rsidRDefault="000C18F0" w:rsidP="003E357E">
            <w:pPr>
              <w:rPr>
                <w:sz w:val="24"/>
                <w:lang w:val="ro-RO"/>
              </w:rPr>
            </w:pPr>
          </w:p>
          <w:p w:rsidR="000C18F0" w:rsidRPr="00DD781D" w:rsidRDefault="000C18F0" w:rsidP="003E357E">
            <w:pPr>
              <w:rPr>
                <w:sz w:val="24"/>
                <w:lang w:val="ro-RO"/>
              </w:rPr>
            </w:pPr>
          </w:p>
          <w:p w:rsidR="004D0EFE" w:rsidRPr="00DD781D" w:rsidRDefault="004D0EFE" w:rsidP="003E357E">
            <w:pPr>
              <w:rPr>
                <w:sz w:val="24"/>
                <w:lang w:val="ro-RO"/>
              </w:rPr>
            </w:pPr>
            <w:r w:rsidRPr="00DD781D">
              <w:rPr>
                <w:sz w:val="24"/>
                <w:lang w:val="ro-RO"/>
              </w:rPr>
              <w:t xml:space="preserve">(3) Persoanele juridice şi fizice care activează în domeniul metrologie legale și au ca obiect mijloace de măsurare şi măsurări utilizate în domeniile de interes public specificate la art.10 alin.(1), în funcţie de activitatea desfăşurată, sînt obligate să deţină următoarele documente: </w:t>
            </w:r>
          </w:p>
          <w:p w:rsidR="004D0EFE" w:rsidRPr="00DD781D" w:rsidRDefault="004D0EFE" w:rsidP="003E357E">
            <w:pPr>
              <w:rPr>
                <w:sz w:val="24"/>
                <w:lang w:val="ro-RO"/>
              </w:rPr>
            </w:pPr>
            <w:r w:rsidRPr="00DD781D">
              <w:rPr>
                <w:sz w:val="24"/>
                <w:lang w:val="ro-RO"/>
              </w:rPr>
              <w:t xml:space="preserve">a) certificatul de aprobare de model; </w:t>
            </w:r>
          </w:p>
          <w:p w:rsidR="004D0EFE" w:rsidRPr="00DD781D" w:rsidRDefault="004D0EFE" w:rsidP="003E357E">
            <w:pPr>
              <w:rPr>
                <w:sz w:val="24"/>
                <w:lang w:val="ro-RO"/>
              </w:rPr>
            </w:pPr>
            <w:r w:rsidRPr="00DD781D">
              <w:rPr>
                <w:sz w:val="24"/>
                <w:lang w:val="ro-RO"/>
              </w:rPr>
              <w:t xml:space="preserve">b) aviz tehnic de înregistrare; </w:t>
            </w:r>
          </w:p>
          <w:p w:rsidR="004D0EFE" w:rsidRPr="00DD781D" w:rsidRDefault="004D0EFE" w:rsidP="003E357E">
            <w:pPr>
              <w:rPr>
                <w:sz w:val="24"/>
                <w:lang w:val="ro-RO"/>
              </w:rPr>
            </w:pPr>
            <w:r w:rsidRPr="00DD781D">
              <w:rPr>
                <w:sz w:val="24"/>
                <w:lang w:val="ro-RO"/>
              </w:rPr>
              <w:t>c) certificatul de desemnare;</w:t>
            </w:r>
          </w:p>
          <w:p w:rsidR="004D0EFE" w:rsidRPr="00DD781D" w:rsidRDefault="004D0EFE" w:rsidP="003E357E">
            <w:pPr>
              <w:rPr>
                <w:sz w:val="24"/>
                <w:lang w:val="ro-RO"/>
              </w:rPr>
            </w:pPr>
            <w:r w:rsidRPr="00DD781D">
              <w:rPr>
                <w:sz w:val="24"/>
                <w:lang w:val="ro-RO"/>
              </w:rPr>
              <w:t>d) buletinul de verificare metrologică şi/sau marcajele metrologice.</w:t>
            </w:r>
          </w:p>
          <w:p w:rsidR="000A22F9" w:rsidRPr="00DD781D" w:rsidRDefault="000A22F9" w:rsidP="003E357E">
            <w:pPr>
              <w:rPr>
                <w:sz w:val="24"/>
                <w:lang w:val="ro-RO"/>
              </w:rPr>
            </w:pPr>
          </w:p>
          <w:p w:rsidR="004D0EFE" w:rsidRPr="00DD781D" w:rsidRDefault="004D0EFE" w:rsidP="003E357E">
            <w:pPr>
              <w:rPr>
                <w:sz w:val="24"/>
                <w:lang w:val="ro-RO"/>
              </w:rPr>
            </w:pPr>
            <w:r w:rsidRPr="00DD781D">
              <w:rPr>
                <w:sz w:val="24"/>
                <w:lang w:val="ro-RO"/>
              </w:rPr>
              <w:t xml:space="preserve">(4) Producătorul sau reprezentantul autorizat al acestuia, importatorul mijloacelor de măsurare supuse aprobării de model, trebuie să aplice marcajul aprobării de model în condiţiile prevăzute de </w:t>
            </w:r>
            <w:r w:rsidR="00DD781D" w:rsidRPr="00DD781D">
              <w:rPr>
                <w:sz w:val="24"/>
                <w:lang w:val="ro-RO"/>
              </w:rPr>
              <w:t>regulamentul general de metrologie legală</w:t>
            </w:r>
            <w:r w:rsidRPr="00DD781D">
              <w:rPr>
                <w:sz w:val="24"/>
                <w:lang w:val="ro-RO"/>
              </w:rPr>
              <w:t xml:space="preserve">. </w:t>
            </w:r>
          </w:p>
          <w:p w:rsidR="004D0EFE" w:rsidRPr="00DD781D" w:rsidRDefault="004D0EFE" w:rsidP="003E357E">
            <w:pPr>
              <w:rPr>
                <w:sz w:val="24"/>
                <w:lang w:val="ro-RO"/>
              </w:rPr>
            </w:pPr>
            <w:r w:rsidRPr="00DD781D">
              <w:rPr>
                <w:sz w:val="24"/>
                <w:lang w:val="ro-RO"/>
              </w:rPr>
              <w:t xml:space="preserve">(5) Producătorul sau reprezentantul său autorizat, importatorul sau utilizatorul mijloacelor de măsurare sînt obligaţi să respecte exigenţele impuse prin certificatul de aprobare de model. </w:t>
            </w:r>
          </w:p>
          <w:p w:rsidR="004D0EFE" w:rsidRPr="00DD781D" w:rsidRDefault="004D0EFE" w:rsidP="003E357E">
            <w:pPr>
              <w:rPr>
                <w:sz w:val="24"/>
                <w:lang w:val="ro-RO"/>
              </w:rPr>
            </w:pPr>
            <w:r w:rsidRPr="00DD781D">
              <w:rPr>
                <w:sz w:val="24"/>
                <w:lang w:val="ro-RO"/>
              </w:rPr>
              <w:t xml:space="preserve"> (6) Producătorul sau reprezentantul autorizat al acestuia asigură reparaţia mijloacelor de măsurare supuse controlului metrologic legal introduse de ei pe piaţă şi/sau puse în funcţiune.</w:t>
            </w:r>
          </w:p>
          <w:p w:rsidR="000A22F9" w:rsidRPr="00DD781D" w:rsidRDefault="000A22F9" w:rsidP="003E357E">
            <w:pPr>
              <w:rPr>
                <w:sz w:val="24"/>
                <w:lang w:val="ro-RO"/>
              </w:rPr>
            </w:pPr>
          </w:p>
          <w:p w:rsidR="000A22F9" w:rsidRPr="00DD781D" w:rsidRDefault="000A22F9" w:rsidP="003E357E">
            <w:pPr>
              <w:rPr>
                <w:sz w:val="24"/>
                <w:lang w:val="ro-RO"/>
              </w:rPr>
            </w:pPr>
          </w:p>
          <w:p w:rsidR="004D0EFE" w:rsidRPr="00DD781D" w:rsidRDefault="004D0EFE" w:rsidP="003E357E">
            <w:pPr>
              <w:rPr>
                <w:sz w:val="24"/>
                <w:lang w:val="ro-RO"/>
              </w:rPr>
            </w:pPr>
            <w:r w:rsidRPr="00DD781D">
              <w:rPr>
                <w:sz w:val="24"/>
                <w:lang w:val="ro-RO"/>
              </w:rPr>
              <w:t xml:space="preserve">(7) Persoanele juridice şi persoanele fizice autorizate pentru activitatea de întreprinzător, care produc, repară, montează, pun în funcţiune mijloacele de măsurare care se supun controlului metrologic legal, înainte de a desfăşura aceste activităţi, sînt obligate să se înregistreze la Institutul Naţional de Metrologie, depunînd declaraţia respectivă în vederea primirii avizului tehnic de înregistrare. </w:t>
            </w:r>
          </w:p>
          <w:p w:rsidR="000A22F9" w:rsidRPr="00DD781D" w:rsidRDefault="000A22F9" w:rsidP="003E357E">
            <w:pPr>
              <w:rPr>
                <w:sz w:val="24"/>
                <w:lang w:val="ro-RO"/>
              </w:rPr>
            </w:pPr>
          </w:p>
          <w:p w:rsidR="000A22F9" w:rsidRPr="00DD781D" w:rsidRDefault="000A22F9" w:rsidP="003E357E">
            <w:pPr>
              <w:rPr>
                <w:sz w:val="24"/>
                <w:lang w:val="ro-RO"/>
              </w:rPr>
            </w:pPr>
          </w:p>
          <w:p w:rsidR="004D0EFE" w:rsidRPr="00DD781D" w:rsidRDefault="004D0EFE" w:rsidP="003E357E">
            <w:pPr>
              <w:rPr>
                <w:sz w:val="24"/>
                <w:lang w:val="ro-RO"/>
              </w:rPr>
            </w:pPr>
            <w:r w:rsidRPr="00DD781D">
              <w:rPr>
                <w:sz w:val="24"/>
                <w:lang w:val="ro-RO"/>
              </w:rPr>
              <w:t xml:space="preserve">(8) Persoanele juridice autorizate pentru activitatea de întreprinzător, care efectuează preambalarea produselor, producerea și/sau importul sticlelor utilizate ca recipiente de </w:t>
            </w:r>
            <w:r w:rsidRPr="00DD781D">
              <w:rPr>
                <w:sz w:val="24"/>
                <w:lang w:val="ro-RO"/>
              </w:rPr>
              <w:lastRenderedPageBreak/>
              <w:t>măsură, înainte de a-şi desfăşura această activitate, sînt obligate să se înregistreze la Institutul Naţional de Metrologie, prezentînd informaţia cu privire la marca prin care să poată fi identificaţi și depunînd declaraţia pe proprie răspundere în vederea primirii avizului tehnic de înregistrare.</w:t>
            </w:r>
          </w:p>
          <w:p w:rsidR="000A22F9" w:rsidRPr="00DD781D" w:rsidRDefault="000A22F9" w:rsidP="003E357E">
            <w:pPr>
              <w:rPr>
                <w:sz w:val="24"/>
                <w:lang w:val="ro-RO"/>
              </w:rPr>
            </w:pPr>
          </w:p>
          <w:p w:rsidR="000A22F9" w:rsidRPr="00DD781D" w:rsidRDefault="000A22F9" w:rsidP="003E357E">
            <w:pPr>
              <w:rPr>
                <w:sz w:val="24"/>
                <w:lang w:val="ro-RO"/>
              </w:rPr>
            </w:pPr>
          </w:p>
          <w:p w:rsidR="004D0EFE" w:rsidRPr="00DD781D" w:rsidRDefault="00DD781D" w:rsidP="003E357E">
            <w:pPr>
              <w:rPr>
                <w:sz w:val="24"/>
                <w:lang w:val="ro-RO"/>
              </w:rPr>
            </w:pPr>
            <w:r>
              <w:rPr>
                <w:sz w:val="24"/>
                <w:lang w:val="ro-RO"/>
              </w:rPr>
              <w:t xml:space="preserve">(9) Persoana </w:t>
            </w:r>
            <w:r w:rsidR="004D0EFE" w:rsidRPr="00DD781D">
              <w:rPr>
                <w:sz w:val="24"/>
                <w:lang w:val="ro-RO"/>
              </w:rPr>
              <w:t>juridică înregistrată în Republica Moldova (în continuare – solicitant), care solicită eliberarea avizului tehnic de înregistrare pentru unul sau cîteva genuri de activitate, depune la Institutul Naţional de Metrologie o cerere în acest sens, cu anexarea declaraţiei pe proprie răspundere.</w:t>
            </w:r>
          </w:p>
          <w:p w:rsidR="000A22F9" w:rsidRPr="00DD781D" w:rsidRDefault="000A22F9" w:rsidP="003E357E">
            <w:pPr>
              <w:rPr>
                <w:sz w:val="24"/>
                <w:lang w:val="ro-RO"/>
              </w:rPr>
            </w:pPr>
          </w:p>
          <w:p w:rsidR="001F2526" w:rsidRPr="00DD781D" w:rsidRDefault="001F2526" w:rsidP="003E357E">
            <w:pPr>
              <w:rPr>
                <w:sz w:val="24"/>
                <w:lang w:val="ro-RO"/>
              </w:rPr>
            </w:pPr>
          </w:p>
          <w:p w:rsidR="004D0EFE" w:rsidRPr="00DD781D" w:rsidRDefault="004D0EFE" w:rsidP="003E357E">
            <w:pPr>
              <w:rPr>
                <w:sz w:val="24"/>
                <w:lang w:val="ro-RO"/>
              </w:rPr>
            </w:pPr>
            <w:r w:rsidRPr="00DD781D">
              <w:rPr>
                <w:sz w:val="24"/>
                <w:lang w:val="ro-RO"/>
              </w:rPr>
              <w:t>(10) În vederea obţinerii avizului tehnic de înregistrare pentru activitatea de producere a mijloacelor de măsurare în condiţiile prezentei legi, solicitantul trebuie să asigure îndeplinirea următoarelor cerinţe:</w:t>
            </w:r>
          </w:p>
          <w:p w:rsidR="004D0EFE" w:rsidRPr="00DD781D" w:rsidRDefault="004D0EFE" w:rsidP="003E357E">
            <w:pPr>
              <w:rPr>
                <w:sz w:val="24"/>
                <w:lang w:val="ro-RO"/>
              </w:rPr>
            </w:pPr>
            <w:r w:rsidRPr="00DD781D">
              <w:rPr>
                <w:sz w:val="24"/>
                <w:lang w:val="ro-RO"/>
              </w:rPr>
              <w:t>a)</w:t>
            </w:r>
            <w:r w:rsidRPr="00DD781D">
              <w:rPr>
                <w:sz w:val="24"/>
                <w:lang w:val="ro-RO"/>
              </w:rPr>
              <w:tab/>
              <w:t xml:space="preserve">să facă dovada existenţei aprobării de model, în termen de valabilitate, pentru mijloacele de măsurare supuse controlului metrologic legal prevǎzute la art. 12 alin. (1), cu excepţia celor din domeniile prevăzute în anexa nr. 3 la Legea nr. 235 din 01 decembrie 2011 privind activităţile de acreditare şi evaluare a conformităţii, pentru a căror producere se solicită avizul tehnic de înregistrare. </w:t>
            </w:r>
          </w:p>
          <w:p w:rsidR="004D0EFE" w:rsidRPr="00DD781D" w:rsidRDefault="004D0EFE" w:rsidP="003E357E">
            <w:pPr>
              <w:rPr>
                <w:sz w:val="24"/>
                <w:lang w:val="ro-RO"/>
              </w:rPr>
            </w:pPr>
            <w:r w:rsidRPr="00DD781D">
              <w:rPr>
                <w:sz w:val="24"/>
                <w:lang w:val="ro-RO"/>
              </w:rPr>
              <w:t>b)</w:t>
            </w:r>
            <w:r w:rsidRPr="00DD781D">
              <w:rPr>
                <w:sz w:val="24"/>
                <w:lang w:val="ro-RO"/>
              </w:rPr>
              <w:tab/>
              <w:t>să dispună de condiţii tehnico-organizatorice adecvate producerii mijloacelor de măsurare pentru care se solicită avizul tehnic de înregistrare:</w:t>
            </w:r>
          </w:p>
          <w:p w:rsidR="004D0EFE" w:rsidRPr="00DD781D" w:rsidRDefault="004D0EFE" w:rsidP="003E357E">
            <w:pPr>
              <w:rPr>
                <w:sz w:val="24"/>
                <w:lang w:val="ro-RO"/>
              </w:rPr>
            </w:pPr>
            <w:r w:rsidRPr="00DD781D">
              <w:rPr>
                <w:sz w:val="24"/>
                <w:lang w:val="ro-RO"/>
              </w:rPr>
              <w:t>1)</w:t>
            </w:r>
            <w:r w:rsidRPr="00DD781D">
              <w:rPr>
                <w:sz w:val="24"/>
                <w:lang w:val="ro-RO"/>
              </w:rPr>
              <w:tab/>
              <w:t>încăperi care să corespundă cerinţelor de organizare a producerii mijloacelor de măsurare legale şi condiţiilor de păstrare a lor;</w:t>
            </w:r>
          </w:p>
          <w:p w:rsidR="004D0EFE" w:rsidRPr="00DD781D" w:rsidRDefault="004D0EFE" w:rsidP="003E357E">
            <w:pPr>
              <w:rPr>
                <w:sz w:val="24"/>
                <w:lang w:val="ro-RO"/>
              </w:rPr>
            </w:pPr>
            <w:r w:rsidRPr="00DD781D">
              <w:rPr>
                <w:sz w:val="24"/>
                <w:lang w:val="ro-RO"/>
              </w:rPr>
              <w:t>2)</w:t>
            </w:r>
            <w:r w:rsidRPr="00DD781D">
              <w:rPr>
                <w:sz w:val="24"/>
                <w:lang w:val="ro-RO"/>
              </w:rPr>
              <w:tab/>
              <w:t>utilaj tehnologic necesar, mijloace de măsurare şi documentaţie de producere;</w:t>
            </w:r>
          </w:p>
          <w:p w:rsidR="004D0EFE" w:rsidRPr="00DD781D" w:rsidRDefault="004D0EFE" w:rsidP="003E357E">
            <w:pPr>
              <w:rPr>
                <w:sz w:val="24"/>
                <w:lang w:val="ro-RO"/>
              </w:rPr>
            </w:pPr>
            <w:r w:rsidRPr="00DD781D">
              <w:rPr>
                <w:sz w:val="24"/>
                <w:lang w:val="ro-RO"/>
              </w:rPr>
              <w:t>3)</w:t>
            </w:r>
            <w:r w:rsidRPr="00DD781D">
              <w:rPr>
                <w:sz w:val="24"/>
                <w:lang w:val="ro-RO"/>
              </w:rPr>
              <w:tab/>
              <w:t>cadre calificate în domeniul de referinţă;</w:t>
            </w:r>
          </w:p>
          <w:p w:rsidR="004D0EFE" w:rsidRPr="00DD781D" w:rsidRDefault="004D0EFE" w:rsidP="003E357E">
            <w:pPr>
              <w:rPr>
                <w:sz w:val="24"/>
                <w:lang w:val="ro-RO"/>
              </w:rPr>
            </w:pPr>
            <w:r w:rsidRPr="00DD781D">
              <w:rPr>
                <w:sz w:val="24"/>
                <w:lang w:val="ro-RO"/>
              </w:rPr>
              <w:t>c)</w:t>
            </w:r>
            <w:r w:rsidRPr="00DD781D">
              <w:rPr>
                <w:sz w:val="24"/>
                <w:lang w:val="ro-RO"/>
              </w:rPr>
              <w:tab/>
              <w:t xml:space="preserve">să asigure efectuarea verificării metrologice iniţiale a mijloacelor de măsurare produse, în condiţiile prevăzute de </w:t>
            </w:r>
            <w:r w:rsidR="00152BB2" w:rsidRPr="00152BB2">
              <w:rPr>
                <w:sz w:val="24"/>
                <w:lang w:val="ro-RO"/>
              </w:rPr>
              <w:t xml:space="preserve">documentele normative ce țin de domeniu prezentei legi, </w:t>
            </w:r>
            <w:r w:rsidRPr="00DD781D">
              <w:rPr>
                <w:sz w:val="24"/>
                <w:lang w:val="ro-RO"/>
              </w:rPr>
              <w:t xml:space="preserve">a </w:t>
            </w:r>
            <w:r w:rsidRPr="00DD781D">
              <w:rPr>
                <w:sz w:val="24"/>
                <w:lang w:val="ro-RO"/>
              </w:rPr>
              <w:lastRenderedPageBreak/>
              <w:t>căror acţiune se extinde asupra lor;</w:t>
            </w:r>
          </w:p>
          <w:p w:rsidR="004D0EFE" w:rsidRPr="00DD781D" w:rsidRDefault="004D0EFE" w:rsidP="003E357E">
            <w:pPr>
              <w:rPr>
                <w:sz w:val="24"/>
                <w:lang w:val="ro-RO"/>
              </w:rPr>
            </w:pPr>
            <w:r w:rsidRPr="00DD781D">
              <w:rPr>
                <w:sz w:val="24"/>
                <w:lang w:val="ro-RO"/>
              </w:rPr>
              <w:t>d)</w:t>
            </w:r>
            <w:r w:rsidRPr="00DD781D">
              <w:rPr>
                <w:sz w:val="24"/>
                <w:lang w:val="ro-RO"/>
              </w:rPr>
              <w:tab/>
              <w:t>să asigure cu piese de schimb în perioada de garanţie şi postgaranţie;</w:t>
            </w:r>
          </w:p>
          <w:p w:rsidR="004D0EFE" w:rsidRPr="00DD781D" w:rsidRDefault="004D0EFE" w:rsidP="003E357E">
            <w:pPr>
              <w:rPr>
                <w:sz w:val="24"/>
                <w:lang w:val="ro-RO"/>
              </w:rPr>
            </w:pPr>
            <w:r w:rsidRPr="00DD781D">
              <w:rPr>
                <w:sz w:val="24"/>
                <w:lang w:val="ro-RO"/>
              </w:rPr>
              <w:t xml:space="preserve"> (11) În vederea obţinerii avizului tehnic de înregistrare pentru activitatea de reparare a mijloacelor de măsurare supuse controlului metrologic legal prevǎzute la art. 12 alin. (1), solicitantul trebuie să îndeplinească următoarele cerinţe:</w:t>
            </w:r>
          </w:p>
          <w:p w:rsidR="004D0EFE" w:rsidRPr="00DD781D" w:rsidRDefault="004D0EFE" w:rsidP="003E357E">
            <w:pPr>
              <w:rPr>
                <w:sz w:val="24"/>
                <w:lang w:val="ro-RO"/>
              </w:rPr>
            </w:pPr>
            <w:r w:rsidRPr="00DD781D">
              <w:rPr>
                <w:sz w:val="24"/>
                <w:lang w:val="ro-RO"/>
              </w:rPr>
              <w:t>a)</w:t>
            </w:r>
            <w:r w:rsidRPr="00DD781D">
              <w:rPr>
                <w:sz w:val="24"/>
                <w:lang w:val="ro-RO"/>
              </w:rPr>
              <w:tab/>
              <w:t>să dispună de condiţii tehnico-organizatorice adecvate reparării mijloacelor de măsurare pentru care se solicită avizul tehnic de înregistrare:</w:t>
            </w:r>
          </w:p>
          <w:p w:rsidR="004D0EFE" w:rsidRPr="00DD781D" w:rsidRDefault="004D0EFE" w:rsidP="003E357E">
            <w:pPr>
              <w:rPr>
                <w:sz w:val="24"/>
                <w:lang w:val="ro-RO"/>
              </w:rPr>
            </w:pPr>
            <w:r w:rsidRPr="00DD781D">
              <w:rPr>
                <w:sz w:val="24"/>
                <w:lang w:val="ro-RO"/>
              </w:rPr>
              <w:t>1)</w:t>
            </w:r>
            <w:r w:rsidRPr="00DD781D">
              <w:rPr>
                <w:sz w:val="24"/>
                <w:lang w:val="ro-RO"/>
              </w:rPr>
              <w:tab/>
              <w:t>încăperi care să corespundă cerinţelor de organizare a reparării mijloacelor de măsurare supuse controlului metrologic legal prevǎzute la art. 12 alin. (1) şi condiţiilor de păstrare a lor;</w:t>
            </w:r>
          </w:p>
          <w:p w:rsidR="004D0EFE" w:rsidRPr="00DD781D" w:rsidRDefault="004D0EFE" w:rsidP="003E357E">
            <w:pPr>
              <w:rPr>
                <w:sz w:val="24"/>
                <w:lang w:val="ro-RO"/>
              </w:rPr>
            </w:pPr>
            <w:r w:rsidRPr="00DD781D">
              <w:rPr>
                <w:sz w:val="24"/>
                <w:lang w:val="ro-RO"/>
              </w:rPr>
              <w:t>2)</w:t>
            </w:r>
            <w:r w:rsidRPr="00DD781D">
              <w:rPr>
                <w:sz w:val="24"/>
                <w:lang w:val="ro-RO"/>
              </w:rPr>
              <w:tab/>
              <w:t>utilaj tehnologic necesar, mijloace de măsurare şi documentaţie de reparare;</w:t>
            </w:r>
          </w:p>
          <w:p w:rsidR="004D0EFE" w:rsidRPr="00DD781D" w:rsidRDefault="004D0EFE" w:rsidP="003E357E">
            <w:pPr>
              <w:rPr>
                <w:sz w:val="24"/>
                <w:lang w:val="ro-RO"/>
              </w:rPr>
            </w:pPr>
            <w:r w:rsidRPr="00DD781D">
              <w:rPr>
                <w:sz w:val="24"/>
                <w:lang w:val="ro-RO"/>
              </w:rPr>
              <w:t>3)</w:t>
            </w:r>
            <w:r w:rsidRPr="00DD781D">
              <w:rPr>
                <w:sz w:val="24"/>
                <w:lang w:val="ro-RO"/>
              </w:rPr>
              <w:tab/>
              <w:t>cadre calificate pentru executarea lucrărilor de reparare;</w:t>
            </w:r>
          </w:p>
          <w:p w:rsidR="004D0EFE" w:rsidRPr="00DD781D" w:rsidRDefault="004D0EFE" w:rsidP="003E357E">
            <w:pPr>
              <w:rPr>
                <w:sz w:val="24"/>
                <w:lang w:val="ro-RO"/>
              </w:rPr>
            </w:pPr>
            <w:r w:rsidRPr="00DD781D">
              <w:rPr>
                <w:sz w:val="24"/>
                <w:lang w:val="ro-RO"/>
              </w:rPr>
              <w:t>b)</w:t>
            </w:r>
            <w:r w:rsidRPr="00DD781D">
              <w:rPr>
                <w:sz w:val="24"/>
                <w:lang w:val="ro-RO"/>
              </w:rPr>
              <w:tab/>
              <w:t xml:space="preserve">să deţină acordul cu producătorul/reprezentantul autorizat al acestuia în vederea asigurării cu piese de schimb, pe o perioadă egală cu cel puţin durata de exploatare declarată de producător pentru mijloacele de măsurare solicitate; </w:t>
            </w:r>
          </w:p>
          <w:p w:rsidR="004D0EFE" w:rsidRPr="00DD781D" w:rsidRDefault="004D0EFE" w:rsidP="003E357E">
            <w:pPr>
              <w:rPr>
                <w:sz w:val="24"/>
                <w:lang w:val="ro-RO"/>
              </w:rPr>
            </w:pPr>
            <w:r w:rsidRPr="00DD781D">
              <w:rPr>
                <w:sz w:val="24"/>
                <w:lang w:val="ro-RO"/>
              </w:rPr>
              <w:t>c)</w:t>
            </w:r>
            <w:r w:rsidRPr="00DD781D">
              <w:rPr>
                <w:sz w:val="24"/>
                <w:lang w:val="ro-RO"/>
              </w:rPr>
              <w:tab/>
              <w:t>să asigure şi să efectueze reparaţia mijloacelor de măsurare supuse controlului metrologic legal prevǎzute la art. 12 alin. (1) pentru care se solicită avizul tehnic de înregistrare;</w:t>
            </w:r>
          </w:p>
          <w:p w:rsidR="004D0EFE" w:rsidRPr="00DD781D" w:rsidRDefault="004D0EFE" w:rsidP="003E357E">
            <w:pPr>
              <w:rPr>
                <w:sz w:val="24"/>
                <w:lang w:val="ro-RO"/>
              </w:rPr>
            </w:pPr>
            <w:r w:rsidRPr="00DD781D">
              <w:rPr>
                <w:sz w:val="24"/>
                <w:lang w:val="ro-RO"/>
              </w:rPr>
              <w:t>d)</w:t>
            </w:r>
            <w:r w:rsidRPr="00DD781D">
              <w:rPr>
                <w:sz w:val="24"/>
                <w:lang w:val="ro-RO"/>
              </w:rPr>
              <w:tab/>
              <w:t>să asigure garanţia reparaţiei;</w:t>
            </w:r>
          </w:p>
          <w:p w:rsidR="004D0EFE" w:rsidRPr="00DD781D" w:rsidRDefault="004D0EFE" w:rsidP="003E357E">
            <w:pPr>
              <w:rPr>
                <w:sz w:val="24"/>
                <w:lang w:val="ro-RO"/>
              </w:rPr>
            </w:pPr>
            <w:r w:rsidRPr="00DD781D">
              <w:rPr>
                <w:sz w:val="24"/>
                <w:lang w:val="ro-RO"/>
              </w:rPr>
              <w:t>e)</w:t>
            </w:r>
            <w:r w:rsidRPr="00DD781D">
              <w:rPr>
                <w:sz w:val="24"/>
                <w:lang w:val="ro-RO"/>
              </w:rPr>
              <w:tab/>
              <w:t>să asigure efectuarea verificării metrologice după reparare, în condiţiile prevăzute de reglementările de metrologie legală a căror acţiune se extinde asupra lor:</w:t>
            </w:r>
          </w:p>
          <w:p w:rsidR="004D0EFE" w:rsidRPr="00DD781D" w:rsidRDefault="004D0EFE" w:rsidP="003E357E">
            <w:pPr>
              <w:rPr>
                <w:sz w:val="24"/>
                <w:lang w:val="ro-RO"/>
              </w:rPr>
            </w:pPr>
            <w:r w:rsidRPr="00DD781D">
              <w:rPr>
                <w:sz w:val="24"/>
                <w:lang w:val="ro-RO"/>
              </w:rPr>
              <w:t>f)</w:t>
            </w:r>
            <w:r w:rsidRPr="00DD781D">
              <w:rPr>
                <w:sz w:val="24"/>
                <w:lang w:val="ro-RO"/>
              </w:rPr>
              <w:tab/>
              <w:t>să prezinte, la solicitarea laboratorului de metrologie în care urmează să se efectueze verificarea metrologică după reparare, fişa de reparaţii referitoare la conţinutul reparaţiilor efectuate;</w:t>
            </w:r>
          </w:p>
          <w:p w:rsidR="00152BB2" w:rsidRDefault="00152BB2" w:rsidP="003E357E">
            <w:pPr>
              <w:rPr>
                <w:sz w:val="24"/>
                <w:lang w:val="ro-RO"/>
              </w:rPr>
            </w:pPr>
          </w:p>
          <w:p w:rsidR="00152BB2" w:rsidRDefault="00152BB2" w:rsidP="003E357E">
            <w:pPr>
              <w:rPr>
                <w:sz w:val="24"/>
                <w:lang w:val="ro-RO"/>
              </w:rPr>
            </w:pPr>
          </w:p>
          <w:p w:rsidR="004D0EFE" w:rsidRPr="00DD781D" w:rsidRDefault="004D0EFE" w:rsidP="003E357E">
            <w:pPr>
              <w:rPr>
                <w:sz w:val="24"/>
                <w:lang w:val="ro-RO"/>
              </w:rPr>
            </w:pPr>
            <w:r w:rsidRPr="00DD781D">
              <w:rPr>
                <w:sz w:val="24"/>
                <w:lang w:val="ro-RO"/>
              </w:rPr>
              <w:t xml:space="preserve">(12) În vederea obţinerii avizului tehnic de înregistrare pentru activitatea de montare şi punere în funcţiune a </w:t>
            </w:r>
            <w:r w:rsidRPr="00DD781D">
              <w:rPr>
                <w:sz w:val="24"/>
                <w:lang w:val="ro-RO"/>
              </w:rPr>
              <w:lastRenderedPageBreak/>
              <w:t xml:space="preserve">mijloacelor de măsurare supuse controlului metrologic legal prevǎzute la art. 12 alin. (1), </w:t>
            </w:r>
            <w:r w:rsidR="00152BB2">
              <w:rPr>
                <w:sz w:val="24"/>
                <w:lang w:val="ro-RO"/>
              </w:rPr>
              <w:t>inclusiv</w:t>
            </w:r>
            <w:r w:rsidRPr="00DD781D">
              <w:rPr>
                <w:sz w:val="24"/>
                <w:lang w:val="ro-RO"/>
              </w:rPr>
              <w:t xml:space="preserve"> celor din domeniile prevăzute în anexa nr. 3 la Legea nr. 235 din 01 decembrie 2011 privind activităţile de acreditare şi evaluare a conformităţii, solicitantul trebuie să îndeplinească următoarele cerinţe:</w:t>
            </w:r>
          </w:p>
          <w:p w:rsidR="004D0EFE" w:rsidRPr="00DD781D" w:rsidRDefault="004D0EFE" w:rsidP="003E357E">
            <w:pPr>
              <w:rPr>
                <w:sz w:val="24"/>
                <w:lang w:val="ro-RO"/>
              </w:rPr>
            </w:pPr>
            <w:r w:rsidRPr="00DD781D">
              <w:rPr>
                <w:sz w:val="24"/>
                <w:lang w:val="ro-RO"/>
              </w:rPr>
              <w:t>a)</w:t>
            </w:r>
            <w:r w:rsidRPr="00DD781D">
              <w:rPr>
                <w:sz w:val="24"/>
                <w:lang w:val="ro-RO"/>
              </w:rPr>
              <w:tab/>
              <w:t>utilaj tehnologic necesar, mijloace de măsurare şi documentaţie de montare şi punere în funcţiune;</w:t>
            </w:r>
          </w:p>
          <w:p w:rsidR="004D0EFE" w:rsidRPr="00DD781D" w:rsidRDefault="004D0EFE" w:rsidP="003E357E">
            <w:pPr>
              <w:rPr>
                <w:sz w:val="24"/>
                <w:lang w:val="ro-RO"/>
              </w:rPr>
            </w:pPr>
            <w:r w:rsidRPr="00DD781D">
              <w:rPr>
                <w:sz w:val="24"/>
                <w:lang w:val="ro-RO"/>
              </w:rPr>
              <w:t>b)</w:t>
            </w:r>
            <w:r w:rsidRPr="00DD781D">
              <w:rPr>
                <w:sz w:val="24"/>
                <w:lang w:val="ro-RO"/>
              </w:rPr>
              <w:tab/>
              <w:t>cadre calificate pentru executarea lucrărilor de montare şi punere în funcţiune;</w:t>
            </w:r>
          </w:p>
          <w:p w:rsidR="004D0EFE" w:rsidRPr="00DD781D" w:rsidRDefault="004D0EFE" w:rsidP="003E357E">
            <w:pPr>
              <w:rPr>
                <w:sz w:val="24"/>
                <w:lang w:val="ro-RO"/>
              </w:rPr>
            </w:pPr>
            <w:r w:rsidRPr="00DD781D">
              <w:rPr>
                <w:sz w:val="24"/>
                <w:lang w:val="ro-RO"/>
              </w:rPr>
              <w:t>c)</w:t>
            </w:r>
            <w:r w:rsidRPr="00DD781D">
              <w:rPr>
                <w:sz w:val="24"/>
                <w:lang w:val="ro-RO"/>
              </w:rPr>
              <w:tab/>
              <w:t>să asigure şi să execute montarea şi punerea în funcţiune numai a mijloacelor de măsurare verificate metrologic, în condiţiile prevăzute de reglementările de metrologie legală a căror acţiune se extinde asupra lor;</w:t>
            </w:r>
          </w:p>
          <w:p w:rsidR="004D0EFE" w:rsidRPr="00DD781D" w:rsidRDefault="004D0EFE" w:rsidP="003E357E">
            <w:pPr>
              <w:rPr>
                <w:sz w:val="24"/>
                <w:lang w:val="ro-RO"/>
              </w:rPr>
            </w:pPr>
            <w:r w:rsidRPr="00DD781D">
              <w:rPr>
                <w:sz w:val="24"/>
                <w:lang w:val="ro-RO"/>
              </w:rPr>
              <w:t>d)</w:t>
            </w:r>
            <w:r w:rsidRPr="00DD781D">
              <w:rPr>
                <w:sz w:val="24"/>
                <w:lang w:val="ro-RO"/>
              </w:rPr>
              <w:tab/>
              <w:t>să asigure garanţia lucrărilor de montare, punere în funcţiune efectuate pentru fiecare mijloc de măsurare montat, pus în funcţiune în condiţiile prevăzute în documentele producătorului;</w:t>
            </w:r>
          </w:p>
          <w:p w:rsidR="001F2526" w:rsidRPr="00DD781D" w:rsidRDefault="001F2526" w:rsidP="003E357E">
            <w:pPr>
              <w:rPr>
                <w:sz w:val="24"/>
                <w:lang w:val="ro-RO"/>
              </w:rPr>
            </w:pPr>
          </w:p>
          <w:p w:rsidR="004D0EFE" w:rsidRPr="00DD781D" w:rsidRDefault="004D0EFE" w:rsidP="003E357E">
            <w:pPr>
              <w:rPr>
                <w:sz w:val="24"/>
                <w:lang w:val="ro-RO"/>
              </w:rPr>
            </w:pPr>
          </w:p>
          <w:p w:rsidR="004D0EFE" w:rsidRPr="00DD781D" w:rsidRDefault="004D0EFE" w:rsidP="003E357E">
            <w:pPr>
              <w:rPr>
                <w:sz w:val="24"/>
                <w:lang w:val="ro-RO"/>
              </w:rPr>
            </w:pPr>
            <w:r w:rsidRPr="00DD781D">
              <w:rPr>
                <w:sz w:val="24"/>
                <w:lang w:val="ro-RO"/>
              </w:rPr>
              <w:t>(1</w:t>
            </w:r>
            <w:r w:rsidR="00A348C9">
              <w:rPr>
                <w:sz w:val="24"/>
                <w:lang w:val="ro-RO"/>
              </w:rPr>
              <w:t>3</w:t>
            </w:r>
            <w:r w:rsidRPr="00DD781D">
              <w:rPr>
                <w:sz w:val="24"/>
                <w:lang w:val="ro-RO"/>
              </w:rPr>
              <w:t>) În vederea obţinerii avizului tehnic de înregistrare pentru activitatea de preambalare a produselor, producerii și/sau importul sticlelor utilizate ca recipiente de măsură, solicitantul trebuie să îndeplinească următoarele cerinţe:</w:t>
            </w:r>
          </w:p>
          <w:p w:rsidR="004D0EFE" w:rsidRPr="00DD781D" w:rsidRDefault="004D0EFE" w:rsidP="003E357E">
            <w:pPr>
              <w:rPr>
                <w:sz w:val="24"/>
                <w:lang w:val="ro-RO"/>
              </w:rPr>
            </w:pPr>
            <w:r w:rsidRPr="00DD781D">
              <w:rPr>
                <w:sz w:val="24"/>
                <w:lang w:val="ro-RO"/>
              </w:rPr>
              <w:t xml:space="preserve">a) să deţină un sistem de management documentat, funcţional şi adecvat domeniului şi volumului lucrărilor efectuate; </w:t>
            </w:r>
          </w:p>
          <w:p w:rsidR="004D0EFE" w:rsidRPr="00DD781D" w:rsidRDefault="004D0EFE" w:rsidP="003E357E">
            <w:pPr>
              <w:rPr>
                <w:sz w:val="24"/>
                <w:lang w:val="ro-RO"/>
              </w:rPr>
            </w:pPr>
            <w:r w:rsidRPr="00DD781D">
              <w:rPr>
                <w:sz w:val="24"/>
                <w:lang w:val="ro-RO"/>
              </w:rPr>
              <w:t xml:space="preserve">b) să preambaleze produsele, să producă sticle utilizate ca recipiente de măsură, pentru care se solicită avizul tehnic de înregistrare, conform </w:t>
            </w:r>
            <w:r w:rsidR="00A348C9" w:rsidRPr="00A348C9">
              <w:rPr>
                <w:sz w:val="24"/>
                <w:lang w:val="ro-RO"/>
              </w:rPr>
              <w:t>documentele normative ce țin de domeniu prezentei legi,</w:t>
            </w:r>
            <w:r w:rsidRPr="00DD781D">
              <w:rPr>
                <w:sz w:val="24"/>
                <w:lang w:val="ro-RO"/>
              </w:rPr>
              <w:t xml:space="preserve">a căror acţiune se extinde asupra lor. </w:t>
            </w:r>
          </w:p>
          <w:p w:rsidR="004D0EFE" w:rsidRPr="00DD781D" w:rsidRDefault="004D0EFE" w:rsidP="003E357E">
            <w:pPr>
              <w:rPr>
                <w:sz w:val="24"/>
                <w:lang w:val="ro-RO"/>
              </w:rPr>
            </w:pPr>
            <w:r w:rsidRPr="00DD781D">
              <w:rPr>
                <w:sz w:val="24"/>
                <w:lang w:val="ro-RO"/>
              </w:rPr>
              <w:t>(1</w:t>
            </w:r>
            <w:r w:rsidR="00A348C9">
              <w:rPr>
                <w:sz w:val="24"/>
                <w:lang w:val="ro-RO"/>
              </w:rPr>
              <w:t>4</w:t>
            </w:r>
            <w:r w:rsidRPr="00DD781D">
              <w:rPr>
                <w:sz w:val="24"/>
                <w:lang w:val="ro-RO"/>
              </w:rPr>
              <w:t>) Avizul tehnic de înregistrare se eliberează fără plată, pe un termen de 5 ani.</w:t>
            </w:r>
          </w:p>
          <w:p w:rsidR="004D0EFE" w:rsidRPr="00DD781D" w:rsidRDefault="004D0EFE" w:rsidP="003E357E">
            <w:pPr>
              <w:rPr>
                <w:sz w:val="24"/>
                <w:lang w:val="ro-RO"/>
              </w:rPr>
            </w:pPr>
            <w:r w:rsidRPr="00DD781D">
              <w:rPr>
                <w:sz w:val="24"/>
                <w:lang w:val="ro-RO"/>
              </w:rPr>
              <w:t>(1</w:t>
            </w:r>
            <w:r w:rsidR="00A348C9">
              <w:rPr>
                <w:sz w:val="24"/>
                <w:lang w:val="ro-RO"/>
              </w:rPr>
              <w:t>5</w:t>
            </w:r>
            <w:r w:rsidRPr="00DD781D">
              <w:rPr>
                <w:sz w:val="24"/>
                <w:lang w:val="ro-RO"/>
              </w:rPr>
              <w:t>) Termenul de eliberare a avizelor tehnic de înregistrare este de maximum 10 zile lucrătoare de la data înregistrării solicitării la Institutul Naţional de Metrologie, în cazul în care, în urma expertizei, nu sînt constatate neconformităţi.</w:t>
            </w:r>
          </w:p>
          <w:p w:rsidR="004D0EFE" w:rsidRPr="00DD781D" w:rsidRDefault="004D0EFE" w:rsidP="003E357E">
            <w:pPr>
              <w:rPr>
                <w:sz w:val="24"/>
                <w:lang w:val="ro-RO"/>
              </w:rPr>
            </w:pPr>
            <w:r w:rsidRPr="00DD781D">
              <w:rPr>
                <w:sz w:val="24"/>
                <w:lang w:val="ro-RO"/>
              </w:rPr>
              <w:t>(1</w:t>
            </w:r>
            <w:r w:rsidR="00A348C9">
              <w:rPr>
                <w:sz w:val="24"/>
                <w:lang w:val="ro-RO"/>
              </w:rPr>
              <w:t>6</w:t>
            </w:r>
            <w:r w:rsidRPr="00DD781D">
              <w:rPr>
                <w:sz w:val="24"/>
                <w:lang w:val="ro-RO"/>
              </w:rPr>
              <w:t xml:space="preserve">) În cazul deciziei privind neeliberarea avizului tehnic de înregistrare, Institutul Naţional de Metrologie, în termen de </w:t>
            </w:r>
            <w:r w:rsidRPr="00DD781D">
              <w:rPr>
                <w:sz w:val="24"/>
                <w:lang w:val="ro-RO"/>
              </w:rPr>
              <w:lastRenderedPageBreak/>
              <w:t>3 zile lucrătoare, informează în scris autoritatea centrală de metrologie şi solicitantul despre decizia adoptată, cu motivarea clară a refuzului.</w:t>
            </w:r>
          </w:p>
          <w:p w:rsidR="004D0EFE" w:rsidRPr="00DD781D" w:rsidRDefault="004D0EFE" w:rsidP="003E357E">
            <w:pPr>
              <w:rPr>
                <w:sz w:val="24"/>
                <w:lang w:val="ro-RO"/>
              </w:rPr>
            </w:pPr>
            <w:r w:rsidRPr="00DD781D">
              <w:rPr>
                <w:sz w:val="24"/>
                <w:lang w:val="ro-RO"/>
              </w:rPr>
              <w:t>(</w:t>
            </w:r>
            <w:r w:rsidR="00A348C9">
              <w:rPr>
                <w:sz w:val="24"/>
                <w:lang w:val="ro-RO"/>
              </w:rPr>
              <w:t>17</w:t>
            </w:r>
            <w:r w:rsidRPr="00DD781D">
              <w:rPr>
                <w:sz w:val="24"/>
                <w:lang w:val="ro-RO"/>
              </w:rPr>
              <w:t>) Drept temei pentru refuzul eliberării avizului tehnic de înregistrare servesc următoarele:</w:t>
            </w:r>
          </w:p>
          <w:p w:rsidR="004D0EFE" w:rsidRPr="00DD781D" w:rsidRDefault="004D0EFE" w:rsidP="003E357E">
            <w:pPr>
              <w:rPr>
                <w:sz w:val="24"/>
                <w:lang w:val="ro-RO"/>
              </w:rPr>
            </w:pPr>
            <w:r w:rsidRPr="00DD781D">
              <w:rPr>
                <w:sz w:val="24"/>
                <w:lang w:val="ro-RO"/>
              </w:rPr>
              <w:t>a)</w:t>
            </w:r>
            <w:r w:rsidRPr="00DD781D">
              <w:rPr>
                <w:sz w:val="24"/>
                <w:lang w:val="ro-RO"/>
              </w:rPr>
              <w:tab/>
              <w:t>solicitantul nu este înregistrat în Republica Moldova;</w:t>
            </w:r>
          </w:p>
          <w:p w:rsidR="004D0EFE" w:rsidRPr="00DD781D" w:rsidRDefault="004D0EFE" w:rsidP="003E357E">
            <w:pPr>
              <w:rPr>
                <w:sz w:val="24"/>
                <w:lang w:val="ro-RO"/>
              </w:rPr>
            </w:pPr>
            <w:r w:rsidRPr="00DD781D">
              <w:rPr>
                <w:sz w:val="24"/>
                <w:lang w:val="ro-RO"/>
              </w:rPr>
              <w:t>b)</w:t>
            </w:r>
            <w:r w:rsidRPr="00DD781D">
              <w:rPr>
                <w:sz w:val="24"/>
                <w:lang w:val="ro-RO"/>
              </w:rPr>
              <w:tab/>
              <w:t>Institutul Naţional de Metrologie a depistat date neveridice în informaţia prezentată de către solicitantul de aviz tehnic de înregistrare.</w:t>
            </w:r>
          </w:p>
          <w:p w:rsidR="004D0EFE" w:rsidRPr="00DD781D" w:rsidRDefault="004D0EFE" w:rsidP="003E357E">
            <w:pPr>
              <w:rPr>
                <w:sz w:val="24"/>
                <w:lang w:val="ro-RO"/>
              </w:rPr>
            </w:pPr>
            <w:r w:rsidRPr="00DD781D">
              <w:rPr>
                <w:sz w:val="24"/>
                <w:lang w:val="ro-RO"/>
              </w:rPr>
              <w:t>(</w:t>
            </w:r>
            <w:r w:rsidR="00A348C9">
              <w:rPr>
                <w:sz w:val="24"/>
                <w:lang w:val="ro-RO"/>
              </w:rPr>
              <w:t>18</w:t>
            </w:r>
            <w:r w:rsidRPr="00DD781D">
              <w:rPr>
                <w:sz w:val="24"/>
                <w:lang w:val="ro-RO"/>
              </w:rPr>
              <w:t>) Suspendarea sau retragerea avizului tehnic de înregistrare se efectuează de către Institutul Naţional de Metrologie, în conformitate cu prevederile Legii nr. 235-XVI din 20 iulie 2006 cu privire la principiile de bază de reglementare a activităţii de întreprinzător prin emiterea ordinului în baza hotărîrii instanţei de judecată, cu excepţia cazului cînd suspendarea sau retragerea avizului tehnic de înregistrare este solicitată de deţinătorul acestuia. Institutul Naţional de Metrologie este obligat să aducă la cunoştinţa titularului de aviz tehnic de înregistrare despre suspendarea sau retragerea avizului tehnic de înregistrare în termen de 3 zile lucrătoare de la data emiterii ordinului.</w:t>
            </w:r>
          </w:p>
          <w:p w:rsidR="004D0EFE" w:rsidRPr="00DD781D" w:rsidRDefault="004D0EFE" w:rsidP="003E357E">
            <w:pPr>
              <w:rPr>
                <w:sz w:val="24"/>
                <w:lang w:val="ro-RO"/>
              </w:rPr>
            </w:pPr>
            <w:r w:rsidRPr="00DD781D">
              <w:rPr>
                <w:sz w:val="24"/>
                <w:lang w:val="ro-RO"/>
              </w:rPr>
              <w:t>(</w:t>
            </w:r>
            <w:r w:rsidR="00A348C9">
              <w:rPr>
                <w:sz w:val="24"/>
                <w:lang w:val="ro-RO"/>
              </w:rPr>
              <w:t>19</w:t>
            </w:r>
            <w:r w:rsidRPr="00DD781D">
              <w:rPr>
                <w:sz w:val="24"/>
                <w:lang w:val="ro-RO"/>
              </w:rPr>
              <w:t xml:space="preserve">) Drept temei pentru suspendarea valabilităţii avizului tehnic de înregistrare servesc: </w:t>
            </w:r>
          </w:p>
          <w:p w:rsidR="004D0EFE" w:rsidRPr="00DD781D" w:rsidRDefault="004D0EFE" w:rsidP="003E357E">
            <w:pPr>
              <w:rPr>
                <w:sz w:val="24"/>
                <w:lang w:val="ro-RO"/>
              </w:rPr>
            </w:pPr>
            <w:r w:rsidRPr="00DD781D">
              <w:rPr>
                <w:sz w:val="24"/>
                <w:lang w:val="ro-RO"/>
              </w:rPr>
              <w:t>a) cererea titularului avizului tehnic de înregistrare privind suspendarea acestuia;</w:t>
            </w:r>
          </w:p>
          <w:p w:rsidR="004D0EFE" w:rsidRPr="00DD781D" w:rsidRDefault="004D0EFE" w:rsidP="003E357E">
            <w:pPr>
              <w:rPr>
                <w:sz w:val="24"/>
                <w:lang w:val="ro-RO"/>
              </w:rPr>
            </w:pPr>
            <w:r w:rsidRPr="00DD781D">
              <w:rPr>
                <w:sz w:val="24"/>
                <w:lang w:val="ro-RO"/>
              </w:rPr>
              <w:t>b) constatările Agenției pentru Protecția Consumatorilor referitoare la încălcarea de către titularul avizului tehnic de înregistrare a cerinţel</w:t>
            </w:r>
            <w:r w:rsidR="006348EB">
              <w:rPr>
                <w:sz w:val="24"/>
                <w:lang w:val="ro-RO"/>
              </w:rPr>
              <w:t>or de la alin. (10) – (13</w:t>
            </w:r>
            <w:r w:rsidRPr="00DD781D">
              <w:rPr>
                <w:sz w:val="24"/>
                <w:lang w:val="ro-RO"/>
              </w:rPr>
              <w:t xml:space="preserve">) în baza cărora a fost permisă desfăşurarea activităţii, precum şi depistarea de neconformităţi care afectează integral activitatea desfăşurată. </w:t>
            </w:r>
          </w:p>
          <w:p w:rsidR="004D0EFE" w:rsidRPr="00DD781D" w:rsidRDefault="004D0EFE" w:rsidP="003E357E">
            <w:pPr>
              <w:rPr>
                <w:sz w:val="24"/>
                <w:lang w:val="ro-RO"/>
              </w:rPr>
            </w:pPr>
            <w:r w:rsidRPr="00DD781D">
              <w:rPr>
                <w:sz w:val="24"/>
                <w:lang w:val="ro-RO"/>
              </w:rPr>
              <w:t>c) nerespectarea condiţiilor de mediu sau de desfăşurare a activităţii, întocmirea incorectă a documentelor de evidenţă pentru mijloacele de măsurare produs</w:t>
            </w:r>
            <w:r w:rsidR="006348EB">
              <w:rPr>
                <w:sz w:val="24"/>
                <w:lang w:val="ro-RO"/>
              </w:rPr>
              <w:t xml:space="preserve">e, reparate, puse în funcţiune </w:t>
            </w:r>
            <w:bookmarkStart w:id="0" w:name="_GoBack"/>
            <w:bookmarkEnd w:id="0"/>
            <w:r w:rsidRPr="00DD781D">
              <w:rPr>
                <w:sz w:val="24"/>
                <w:lang w:val="ro-RO"/>
              </w:rPr>
              <w:t>sau pentru preambalate ,producerea și/sau importul sticlelor utilizate ca recipient de măsură;</w:t>
            </w:r>
          </w:p>
          <w:p w:rsidR="004D0EFE" w:rsidRPr="00DD781D" w:rsidRDefault="004D0EFE" w:rsidP="003E357E">
            <w:pPr>
              <w:rPr>
                <w:sz w:val="24"/>
                <w:lang w:val="ro-RO"/>
              </w:rPr>
            </w:pPr>
            <w:r w:rsidRPr="00DD781D">
              <w:rPr>
                <w:sz w:val="24"/>
                <w:lang w:val="ro-RO"/>
              </w:rPr>
              <w:t>(2</w:t>
            </w:r>
            <w:r w:rsidR="00A348C9">
              <w:rPr>
                <w:sz w:val="24"/>
                <w:lang w:val="ro-RO"/>
              </w:rPr>
              <w:t>0</w:t>
            </w:r>
            <w:r w:rsidRPr="00DD781D">
              <w:rPr>
                <w:sz w:val="24"/>
                <w:lang w:val="ro-RO"/>
              </w:rPr>
              <w:t xml:space="preserve">) Suspendarea avizului tehnic de înregistrare are drept urmare încetarea executării activităților metrologice indicate în avizul tehnic de înregistrare pe perioada de suspendare. </w:t>
            </w:r>
            <w:r w:rsidRPr="00DD781D">
              <w:rPr>
                <w:sz w:val="24"/>
                <w:lang w:val="ro-RO"/>
              </w:rPr>
              <w:lastRenderedPageBreak/>
              <w:t>Perioada maximă de suspendare a avizului tehnic de înregistrare - 30 zile</w:t>
            </w:r>
          </w:p>
          <w:p w:rsidR="004D0EFE" w:rsidRPr="00DD781D" w:rsidRDefault="004D0EFE" w:rsidP="003E357E">
            <w:pPr>
              <w:rPr>
                <w:sz w:val="24"/>
                <w:lang w:val="ro-RO"/>
              </w:rPr>
            </w:pPr>
            <w:r w:rsidRPr="00DD781D">
              <w:rPr>
                <w:sz w:val="24"/>
                <w:lang w:val="ro-RO"/>
              </w:rPr>
              <w:t>(2</w:t>
            </w:r>
            <w:r w:rsidR="00A348C9">
              <w:rPr>
                <w:sz w:val="24"/>
                <w:lang w:val="ro-RO"/>
              </w:rPr>
              <w:t>1</w:t>
            </w:r>
            <w:r w:rsidRPr="00DD781D">
              <w:rPr>
                <w:sz w:val="24"/>
                <w:lang w:val="ro-RO"/>
              </w:rPr>
              <w:t>) Drept temei pentru retragerea avizului tehnic de înregistrare servesc:</w:t>
            </w:r>
          </w:p>
          <w:p w:rsidR="004D0EFE" w:rsidRPr="00DD781D" w:rsidRDefault="004D0EFE" w:rsidP="003E357E">
            <w:pPr>
              <w:rPr>
                <w:sz w:val="24"/>
                <w:lang w:val="ro-RO"/>
              </w:rPr>
            </w:pPr>
            <w:r w:rsidRPr="00DD781D">
              <w:rPr>
                <w:sz w:val="24"/>
                <w:lang w:val="ro-RO"/>
              </w:rPr>
              <w:t>a) cererea titularului avizului tehnic de înregistrare privind retragerea acestuia ca urmare a unor schimbări în competenţele titularului;</w:t>
            </w:r>
          </w:p>
          <w:p w:rsidR="004D0EFE" w:rsidRPr="00DD781D" w:rsidRDefault="004D0EFE" w:rsidP="003E357E">
            <w:pPr>
              <w:rPr>
                <w:sz w:val="24"/>
                <w:lang w:val="ro-RO"/>
              </w:rPr>
            </w:pPr>
            <w:r w:rsidRPr="00DD781D">
              <w:rPr>
                <w:sz w:val="24"/>
                <w:lang w:val="ro-RO"/>
              </w:rPr>
              <w:t>b) încheierea activităţii titularului avizului tehnic de înregistrare;</w:t>
            </w:r>
          </w:p>
          <w:p w:rsidR="004D0EFE" w:rsidRPr="00DD781D" w:rsidRDefault="004D0EFE" w:rsidP="003E357E">
            <w:pPr>
              <w:rPr>
                <w:sz w:val="24"/>
                <w:lang w:val="ro-RO"/>
              </w:rPr>
            </w:pPr>
            <w:r w:rsidRPr="00DD781D">
              <w:rPr>
                <w:sz w:val="24"/>
                <w:lang w:val="ro-RO"/>
              </w:rPr>
              <w:t>c) suspendarea de către titularul avizului tehnic de înregistrare a activităţii sale pentru o perioadă ce depăşeşte 30 de zile calendaristice, confirmată printr-un document oficial;</w:t>
            </w:r>
          </w:p>
          <w:p w:rsidR="004D0EFE" w:rsidRPr="00DD781D" w:rsidRDefault="004D0EFE" w:rsidP="003E357E">
            <w:pPr>
              <w:rPr>
                <w:sz w:val="24"/>
                <w:lang w:val="ro-RO"/>
              </w:rPr>
            </w:pPr>
            <w:r w:rsidRPr="00DD781D">
              <w:rPr>
                <w:sz w:val="24"/>
                <w:lang w:val="ro-RO"/>
              </w:rPr>
              <w:t>d) nesoluţionarea de către titularul avizului tehnic de înregistrare în termenul stabilit a neconformităţilor ce au condus la suspendarea activităţii desfăşurate;</w:t>
            </w:r>
          </w:p>
          <w:p w:rsidR="004D0EFE" w:rsidRPr="00DD781D" w:rsidRDefault="004D0EFE" w:rsidP="003E357E">
            <w:pPr>
              <w:rPr>
                <w:sz w:val="24"/>
                <w:lang w:val="ro-RO"/>
              </w:rPr>
            </w:pPr>
            <w:r w:rsidRPr="00DD781D">
              <w:rPr>
                <w:sz w:val="24"/>
                <w:lang w:val="ro-RO"/>
              </w:rPr>
              <w:t>e) încălcarea repetată de către titularul avizului tehnic de înregistrare a cerinţelor de la alin. (10)-(1</w:t>
            </w:r>
            <w:r w:rsidR="00427391">
              <w:rPr>
                <w:sz w:val="24"/>
                <w:lang w:val="ro-RO"/>
              </w:rPr>
              <w:t>3</w:t>
            </w:r>
            <w:r w:rsidRPr="00DD781D">
              <w:rPr>
                <w:sz w:val="24"/>
                <w:lang w:val="ro-RO"/>
              </w:rPr>
              <w:t>) în baza cărora a fost eliberat avizul tehnic de înregistrare precum şi depistarea de neconformităţi care afectează integral activitatea desfăşurată. nerespectarea condiţiilor de mediu sau de desfăşurare a activităţii, întocmirea incorectă a documentelor de evidenţă pentru mijloacele de măsurare produs</w:t>
            </w:r>
            <w:r w:rsidR="00427391">
              <w:rPr>
                <w:sz w:val="24"/>
                <w:lang w:val="ro-RO"/>
              </w:rPr>
              <w:t xml:space="preserve">e, reparate, puse în funcţiune </w:t>
            </w:r>
            <w:r w:rsidRPr="00DD781D">
              <w:rPr>
                <w:sz w:val="24"/>
                <w:lang w:val="ro-RO"/>
              </w:rPr>
              <w:t>sau pentru preambalate produselor, producerea și/sau importul sticlelor utilizate ca recipient de măsură;</w:t>
            </w:r>
          </w:p>
          <w:p w:rsidR="004D0EFE" w:rsidRPr="00DD781D" w:rsidRDefault="004D0EFE" w:rsidP="003E357E">
            <w:pPr>
              <w:rPr>
                <w:sz w:val="24"/>
                <w:lang w:val="ro-RO"/>
              </w:rPr>
            </w:pPr>
            <w:r w:rsidRPr="00DD781D">
              <w:rPr>
                <w:sz w:val="24"/>
                <w:lang w:val="ro-RO"/>
              </w:rPr>
              <w:t>f) decizia de radiere a titularului actului permisiv (avizului tehnic de înregistrare) din Registrul de stat al persoanelor juridice şi din Registrul întreprinzătorilor individuali;</w:t>
            </w:r>
          </w:p>
          <w:p w:rsidR="004D0EFE" w:rsidRPr="00DD781D" w:rsidRDefault="004D0EFE" w:rsidP="003E357E">
            <w:pPr>
              <w:rPr>
                <w:sz w:val="24"/>
                <w:lang w:val="ro-RO"/>
              </w:rPr>
            </w:pPr>
            <w:r w:rsidRPr="00DD781D">
              <w:rPr>
                <w:sz w:val="24"/>
                <w:lang w:val="ro-RO"/>
              </w:rPr>
              <w:t>g) depistarea unor date neautentice în documentele prezentate autorităţii emitente, cu excepţia greşelilor de editare;</w:t>
            </w:r>
          </w:p>
          <w:p w:rsidR="004D0EFE" w:rsidRPr="00DD781D" w:rsidRDefault="004D0EFE" w:rsidP="003E357E">
            <w:pPr>
              <w:rPr>
                <w:sz w:val="24"/>
                <w:lang w:val="ro-RO"/>
              </w:rPr>
            </w:pPr>
            <w:r w:rsidRPr="00DD781D">
              <w:rPr>
                <w:sz w:val="24"/>
                <w:lang w:val="ro-RO"/>
              </w:rPr>
              <w:t>h) constatarea transmiterii intenţionate a avizului tehnic de înregistrare sau a copiei de pe el către o altă persoană pentru a desfăşura genul de activitate respectiv.</w:t>
            </w:r>
          </w:p>
          <w:p w:rsidR="004D0EFE" w:rsidRPr="00DD781D" w:rsidRDefault="004D0EFE" w:rsidP="003E357E">
            <w:pPr>
              <w:rPr>
                <w:sz w:val="24"/>
                <w:lang w:val="ro-RO"/>
              </w:rPr>
            </w:pPr>
            <w:r w:rsidRPr="00DD781D">
              <w:rPr>
                <w:sz w:val="24"/>
                <w:lang w:val="ro-RO"/>
              </w:rPr>
              <w:t>(2</w:t>
            </w:r>
            <w:r w:rsidR="00A348C9">
              <w:rPr>
                <w:sz w:val="24"/>
                <w:lang w:val="ro-RO"/>
              </w:rPr>
              <w:t>2</w:t>
            </w:r>
            <w:r w:rsidRPr="00DD781D">
              <w:rPr>
                <w:sz w:val="24"/>
                <w:lang w:val="ro-RO"/>
              </w:rPr>
              <w:t xml:space="preserve">) Retragerea avizului tehnic de înregistrare are drept urmare încetarea executării activităţilor metrologice indicate în acesta. </w:t>
            </w:r>
          </w:p>
          <w:p w:rsidR="004D0EFE" w:rsidRPr="00DD781D" w:rsidRDefault="004D0EFE" w:rsidP="003E357E">
            <w:pPr>
              <w:rPr>
                <w:sz w:val="24"/>
                <w:lang w:val="ro-RO"/>
              </w:rPr>
            </w:pPr>
            <w:r w:rsidRPr="00DD781D">
              <w:rPr>
                <w:sz w:val="24"/>
                <w:lang w:val="ro-RO"/>
              </w:rPr>
              <w:t>(2</w:t>
            </w:r>
            <w:r w:rsidR="00A348C9">
              <w:rPr>
                <w:sz w:val="24"/>
                <w:lang w:val="ro-RO"/>
              </w:rPr>
              <w:t>3</w:t>
            </w:r>
            <w:r w:rsidRPr="00DD781D">
              <w:rPr>
                <w:sz w:val="24"/>
                <w:lang w:val="ro-RO"/>
              </w:rPr>
              <w:t xml:space="preserve">) În cazul adoptării deciziei privind suspendarea sau </w:t>
            </w:r>
            <w:r w:rsidRPr="00DD781D">
              <w:rPr>
                <w:sz w:val="24"/>
                <w:lang w:val="ro-RO"/>
              </w:rPr>
              <w:lastRenderedPageBreak/>
              <w:t>retragerea avizului tehnic de înregistrare, în termen de 3 zile lucrătoare, în Registrul entităţilor înregistrate se introduc modificările respective.</w:t>
            </w:r>
          </w:p>
          <w:p w:rsidR="004D0EFE" w:rsidRPr="00DD781D" w:rsidRDefault="004D0EFE" w:rsidP="003E357E">
            <w:pPr>
              <w:rPr>
                <w:sz w:val="24"/>
                <w:lang w:val="ro-RO"/>
              </w:rPr>
            </w:pPr>
            <w:r w:rsidRPr="00DD781D">
              <w:rPr>
                <w:sz w:val="24"/>
                <w:lang w:val="ro-RO"/>
              </w:rPr>
              <w:t>(2</w:t>
            </w:r>
            <w:r w:rsidR="00A348C9">
              <w:rPr>
                <w:sz w:val="24"/>
                <w:lang w:val="ro-RO"/>
              </w:rPr>
              <w:t>4</w:t>
            </w:r>
            <w:r w:rsidRPr="00DD781D">
              <w:rPr>
                <w:sz w:val="24"/>
                <w:lang w:val="ro-RO"/>
              </w:rPr>
              <w:t>) Setul de documente al entităţii excluse din Registrul entităţilor înregistrate trebuie să fie păstrat în arhiva Registrului entităţilor înregistrate pe o perioadă de cinci ani.</w:t>
            </w:r>
          </w:p>
          <w:p w:rsidR="004D0EFE" w:rsidRPr="00DD781D" w:rsidRDefault="004D0EFE" w:rsidP="003E357E">
            <w:pPr>
              <w:rPr>
                <w:sz w:val="24"/>
                <w:lang w:val="ro-RO"/>
              </w:rPr>
            </w:pPr>
            <w:r w:rsidRPr="00DD781D">
              <w:rPr>
                <w:sz w:val="24"/>
                <w:lang w:val="ro-RO"/>
              </w:rPr>
              <w:t>(2</w:t>
            </w:r>
            <w:r w:rsidR="00A348C9">
              <w:rPr>
                <w:sz w:val="24"/>
                <w:lang w:val="ro-RO"/>
              </w:rPr>
              <w:t>5</w:t>
            </w:r>
            <w:r w:rsidRPr="00DD781D">
              <w:rPr>
                <w:sz w:val="24"/>
                <w:lang w:val="ro-RO"/>
              </w:rPr>
              <w:t>) Titularul avizului tehnic de înregistrare este obligat, în termen de 10 zile lucrătoare de la data comunicării deciziei de retragere a avizului tehnic de înregistrare, să depună la Institutul Naţional de Metrologie originalul avizului tehnic de înregistrare.</w:t>
            </w:r>
          </w:p>
          <w:p w:rsidR="004D0EFE" w:rsidRPr="00DD781D" w:rsidRDefault="004D0EFE" w:rsidP="003E357E">
            <w:pPr>
              <w:rPr>
                <w:sz w:val="24"/>
                <w:lang w:val="ro-RO"/>
              </w:rPr>
            </w:pPr>
            <w:r w:rsidRPr="00DD781D">
              <w:rPr>
                <w:sz w:val="24"/>
                <w:lang w:val="ro-RO"/>
              </w:rPr>
              <w:t>(2</w:t>
            </w:r>
            <w:r w:rsidR="00A348C9">
              <w:rPr>
                <w:sz w:val="24"/>
                <w:lang w:val="ro-RO"/>
              </w:rPr>
              <w:t>6</w:t>
            </w:r>
            <w:r w:rsidRPr="00DD781D">
              <w:rPr>
                <w:sz w:val="24"/>
                <w:lang w:val="ro-RO"/>
              </w:rPr>
              <w:t>) Dacă titularul avizului tehnic de înregistrare îşi schimbă denumirea sau activează avînd alte date decît cele indicate în declaraţie, el este obligat să comunice la Institutul Naţional de Metrologie în termen de 15 zile lucrătoare, despre modificările în cauză.</w:t>
            </w:r>
          </w:p>
          <w:p w:rsidR="004D0EFE" w:rsidRPr="00DD781D" w:rsidRDefault="004D0EFE" w:rsidP="003E357E">
            <w:pPr>
              <w:rPr>
                <w:sz w:val="24"/>
                <w:lang w:val="ro-RO"/>
              </w:rPr>
            </w:pPr>
            <w:r w:rsidRPr="00DD781D">
              <w:rPr>
                <w:sz w:val="24"/>
                <w:lang w:val="ro-RO"/>
              </w:rPr>
              <w:t>(</w:t>
            </w:r>
            <w:r w:rsidR="00A348C9">
              <w:rPr>
                <w:sz w:val="24"/>
                <w:lang w:val="ro-RO"/>
              </w:rPr>
              <w:t>27</w:t>
            </w:r>
            <w:r w:rsidRPr="00DD781D">
              <w:rPr>
                <w:sz w:val="24"/>
                <w:lang w:val="ro-RO"/>
              </w:rPr>
              <w:t>) După suspendare sau retragere, precum şi după expirarea termenului de valabilitate, avizul tehnic de înregistrare nu produce efecte juridice. Continuarea activităţii metrologice menţionate în avizul tehnic de înregistrare, după expirarea termenului de valabilitate a acestuia, este interzisă.</w:t>
            </w:r>
          </w:p>
          <w:p w:rsidR="004D0EFE" w:rsidRPr="00DD781D" w:rsidRDefault="004D0EFE" w:rsidP="003E357E">
            <w:pPr>
              <w:rPr>
                <w:sz w:val="24"/>
                <w:lang w:val="ro-RO"/>
              </w:rPr>
            </w:pPr>
            <w:r w:rsidRPr="00DD781D">
              <w:rPr>
                <w:sz w:val="24"/>
                <w:lang w:val="ro-RO"/>
              </w:rPr>
              <w:t>(</w:t>
            </w:r>
            <w:r w:rsidR="00A348C9">
              <w:rPr>
                <w:sz w:val="24"/>
                <w:lang w:val="ro-RO"/>
              </w:rPr>
              <w:t>28</w:t>
            </w:r>
            <w:r w:rsidRPr="00DD781D">
              <w:rPr>
                <w:sz w:val="24"/>
                <w:lang w:val="ro-RO"/>
              </w:rPr>
              <w:t>) După expirare, avizul tehnic de înregistrare poate fi prelungit pentru o nouă perioadă. Pentru asigurarea continuităţii activităţii desfăşurate în baza lui, se va înregistra o cerere nouă la Institutul Naţional de Metrologie cu cel puţin 30 de zile calendaristice înainte de expirarea termenului de valabilitate a avizului tehnic de înregistrare precedent.</w:t>
            </w:r>
          </w:p>
          <w:p w:rsidR="004D0EFE" w:rsidRPr="00DD781D" w:rsidRDefault="004D0EFE" w:rsidP="003E357E">
            <w:pPr>
              <w:rPr>
                <w:sz w:val="24"/>
                <w:lang w:val="ro-RO"/>
              </w:rPr>
            </w:pPr>
            <w:r w:rsidRPr="00DD781D">
              <w:rPr>
                <w:sz w:val="24"/>
                <w:lang w:val="ro-RO"/>
              </w:rPr>
              <w:t>(</w:t>
            </w:r>
            <w:r w:rsidR="00A348C9">
              <w:rPr>
                <w:sz w:val="24"/>
                <w:lang w:val="ro-RO"/>
              </w:rPr>
              <w:t>29</w:t>
            </w:r>
            <w:r w:rsidRPr="00DD781D">
              <w:rPr>
                <w:sz w:val="24"/>
                <w:lang w:val="ro-RO"/>
              </w:rPr>
              <w:t xml:space="preserve">) În cazul pierderii sau deteriorării avizului tehnic de înregistrare, titularul este în drept să solicite Institutului Naţional de Metrologie care a eliberat avizul tehnic de înregistrare, în termen de 15 zile lucrătoare, eliberarea unui duplicat al acestuia. </w:t>
            </w:r>
          </w:p>
          <w:p w:rsidR="004D0EFE" w:rsidRPr="00DD781D" w:rsidRDefault="004D0EFE" w:rsidP="003E357E">
            <w:pPr>
              <w:rPr>
                <w:sz w:val="24"/>
                <w:lang w:val="ro-RO"/>
              </w:rPr>
            </w:pPr>
            <w:r w:rsidRPr="00DD781D">
              <w:rPr>
                <w:sz w:val="24"/>
                <w:lang w:val="ro-RO"/>
              </w:rPr>
              <w:t>(3</w:t>
            </w:r>
            <w:r w:rsidR="00A348C9">
              <w:rPr>
                <w:sz w:val="24"/>
                <w:lang w:val="ro-RO"/>
              </w:rPr>
              <w:t>0</w:t>
            </w:r>
            <w:r w:rsidRPr="00DD781D">
              <w:rPr>
                <w:sz w:val="24"/>
                <w:lang w:val="ro-RO"/>
              </w:rPr>
              <w:t>) Institutul Naţional de Metrologie este obligat să elibereze duplicatul avizului tehnic de înregistrare în termen de 3 zile lucrătoare de la data depunerii cererii de eliberare a duplicatului.</w:t>
            </w:r>
          </w:p>
          <w:p w:rsidR="004D0EFE" w:rsidRPr="00DD781D" w:rsidRDefault="004D0EFE" w:rsidP="003E357E">
            <w:pPr>
              <w:rPr>
                <w:sz w:val="24"/>
                <w:lang w:val="ro-RO"/>
              </w:rPr>
            </w:pPr>
            <w:r w:rsidRPr="00DD781D">
              <w:rPr>
                <w:sz w:val="24"/>
                <w:lang w:val="ro-RO"/>
              </w:rPr>
              <w:t>(3</w:t>
            </w:r>
            <w:r w:rsidR="00A348C9">
              <w:rPr>
                <w:sz w:val="24"/>
                <w:lang w:val="ro-RO"/>
              </w:rPr>
              <w:t>1</w:t>
            </w:r>
            <w:r w:rsidRPr="00DD781D">
              <w:rPr>
                <w:sz w:val="24"/>
                <w:lang w:val="ro-RO"/>
              </w:rPr>
              <w:t xml:space="preserve">) Termenul de valabilitate al duplicatului avizului tehnic </w:t>
            </w:r>
            <w:r w:rsidRPr="00DD781D">
              <w:rPr>
                <w:sz w:val="24"/>
                <w:lang w:val="ro-RO"/>
              </w:rPr>
              <w:lastRenderedPageBreak/>
              <w:t>de înregistrare nu poate depăşi termenul indicat în avizul tehnic de înregistrare pierdut sau deteriorat. În perioada de examinare a cererii de eliberare a duplicatului, titularul de aviz tehnic de înregistrare deteriorat sau pierdut îşi poate desfăşura activitatea în baza declaraţiei pe proprie răspundere depusă la Institutul Naţional de Metrologie concomitent cu cererea de eliberare a duplicatului actului permisiv.</w:t>
            </w:r>
          </w:p>
          <w:p w:rsidR="004D0EFE" w:rsidRPr="00DD781D" w:rsidRDefault="00427391" w:rsidP="00427391">
            <w:pPr>
              <w:rPr>
                <w:sz w:val="24"/>
                <w:lang w:val="ro-RO"/>
              </w:rPr>
            </w:pPr>
            <w:r>
              <w:rPr>
                <w:sz w:val="24"/>
                <w:lang w:val="ro-RO"/>
              </w:rPr>
              <w:t xml:space="preserve">(32) </w:t>
            </w:r>
            <w:r w:rsidRPr="00427391">
              <w:rPr>
                <w:sz w:val="24"/>
                <w:lang w:val="ro-RO"/>
              </w:rPr>
              <w:t xml:space="preserve">Persoanele juridice care efectuează verificări metrologice ale mijloacelor de măsurare la care se </w:t>
            </w:r>
            <w:proofErr w:type="spellStart"/>
            <w:r w:rsidRPr="00427391">
              <w:rPr>
                <w:sz w:val="24"/>
                <w:lang w:val="ro-RO"/>
              </w:rPr>
              <w:t>aplicǎ</w:t>
            </w:r>
            <w:proofErr w:type="spellEnd"/>
            <w:r w:rsidRPr="00427391">
              <w:rPr>
                <w:sz w:val="24"/>
                <w:lang w:val="ro-RO"/>
              </w:rPr>
              <w:t xml:space="preserve"> controlul metrologic legal prin verificare metrologicǎ, conform prevederilor prezentei legi sau măsurări în domeniile de interes public specificate la art.10 alin.(1), înainte de a desfăşura aceste activităţi, sînt obligate să obţină desemnarea de la autoritatea centrală de metrologie în conformitate cu prevederile documentelor normative ce ţin de domeniul prezentei legi a căror acţiune se extinde asupra lor.</w:t>
            </w:r>
            <w:r>
              <w:rPr>
                <w:sz w:val="24"/>
                <w:lang w:val="ro-RO"/>
              </w:rPr>
              <w:t xml:space="preserve"> </w:t>
            </w:r>
            <w:proofErr w:type="spellStart"/>
            <w:r w:rsidRPr="00427391">
              <w:rPr>
                <w:sz w:val="24"/>
                <w:lang w:val="ro-RO"/>
              </w:rPr>
              <w:t>Mǎsurǎrile</w:t>
            </w:r>
            <w:proofErr w:type="spellEnd"/>
            <w:r w:rsidRPr="00427391">
              <w:rPr>
                <w:sz w:val="24"/>
                <w:lang w:val="ro-RO"/>
              </w:rPr>
              <w:t xml:space="preserve"> din domeniul de interes public vor fi definite/stabilite în documentele normative respective.</w:t>
            </w:r>
          </w:p>
          <w:p w:rsidR="004D0EFE" w:rsidRPr="00DD781D" w:rsidRDefault="004D0EFE" w:rsidP="003E357E">
            <w:pPr>
              <w:rPr>
                <w:sz w:val="24"/>
                <w:lang w:val="ro-RO"/>
              </w:rPr>
            </w:pPr>
            <w:r w:rsidRPr="00DD781D">
              <w:rPr>
                <w:sz w:val="24"/>
                <w:lang w:val="ro-RO"/>
              </w:rPr>
              <w:t xml:space="preserve"> (3</w:t>
            </w:r>
            <w:r w:rsidR="00A348C9">
              <w:rPr>
                <w:sz w:val="24"/>
                <w:lang w:val="ro-RO"/>
              </w:rPr>
              <w:t>3</w:t>
            </w:r>
            <w:r w:rsidRPr="00DD781D">
              <w:rPr>
                <w:sz w:val="24"/>
                <w:lang w:val="ro-RO"/>
              </w:rPr>
              <w:t xml:space="preserve">) În scopul desemnării pentru efectuarea activităţilor de metrologie legală de verificare metrologică a mijloacelor de măsurare şi </w:t>
            </w:r>
            <w:r w:rsidR="00427391" w:rsidRPr="00427391">
              <w:rPr>
                <w:sz w:val="24"/>
                <w:lang w:val="ro-RO"/>
              </w:rPr>
              <w:t>măsurări în domeniul de interes public</w:t>
            </w:r>
            <w:r w:rsidRPr="00DD781D">
              <w:rPr>
                <w:sz w:val="24"/>
                <w:lang w:val="ro-RO"/>
              </w:rPr>
              <w:t xml:space="preserve">, solicitantul prezintă la autoritatea centrală de metrologie o cerere la care anexează: </w:t>
            </w:r>
          </w:p>
          <w:p w:rsidR="004D0EFE" w:rsidRPr="00DD781D" w:rsidRDefault="004D0EFE" w:rsidP="003E357E">
            <w:pPr>
              <w:rPr>
                <w:sz w:val="24"/>
                <w:lang w:val="ro-RO"/>
              </w:rPr>
            </w:pPr>
            <w:r w:rsidRPr="00DD781D">
              <w:rPr>
                <w:sz w:val="24"/>
                <w:lang w:val="ro-RO"/>
              </w:rPr>
              <w:t xml:space="preserve">a) fişa tehnică a entităţii ce solicită efectuarea activităţii de metrologie legală; </w:t>
            </w:r>
          </w:p>
          <w:p w:rsidR="004D0EFE" w:rsidRPr="00DD781D" w:rsidRDefault="004D0EFE" w:rsidP="003E357E">
            <w:pPr>
              <w:rPr>
                <w:sz w:val="24"/>
                <w:lang w:val="ro-RO"/>
              </w:rPr>
            </w:pPr>
            <w:r w:rsidRPr="00DD781D">
              <w:rPr>
                <w:sz w:val="24"/>
                <w:lang w:val="ro-RO"/>
              </w:rPr>
              <w:t xml:space="preserve">b) copia manualului calităţii; </w:t>
            </w:r>
          </w:p>
          <w:p w:rsidR="004D0EFE" w:rsidRPr="00DD781D" w:rsidRDefault="004D0EFE" w:rsidP="003E357E">
            <w:pPr>
              <w:rPr>
                <w:sz w:val="24"/>
                <w:lang w:val="ro-RO"/>
              </w:rPr>
            </w:pPr>
            <w:r w:rsidRPr="00DD781D">
              <w:rPr>
                <w:sz w:val="24"/>
                <w:lang w:val="ro-RO"/>
              </w:rPr>
              <w:t xml:space="preserve">c) copia certificatului de acreditare cu anexa - domeniul de acreditare. </w:t>
            </w:r>
          </w:p>
          <w:p w:rsidR="008E124F" w:rsidRPr="00DD781D" w:rsidRDefault="008E124F" w:rsidP="003E357E">
            <w:pPr>
              <w:rPr>
                <w:sz w:val="24"/>
                <w:lang w:val="ro-RO"/>
              </w:rPr>
            </w:pPr>
          </w:p>
          <w:p w:rsidR="008E124F" w:rsidRPr="00DD781D" w:rsidRDefault="008E124F" w:rsidP="003E357E">
            <w:pPr>
              <w:rPr>
                <w:sz w:val="24"/>
                <w:lang w:val="ro-RO"/>
              </w:rPr>
            </w:pPr>
          </w:p>
          <w:p w:rsidR="004D0EFE" w:rsidRPr="00DD781D" w:rsidRDefault="004D0EFE" w:rsidP="003E357E">
            <w:pPr>
              <w:rPr>
                <w:sz w:val="24"/>
                <w:lang w:val="ro-RO"/>
              </w:rPr>
            </w:pPr>
            <w:r w:rsidRPr="00DD781D">
              <w:rPr>
                <w:sz w:val="24"/>
                <w:lang w:val="ro-RO"/>
              </w:rPr>
              <w:t xml:space="preserve"> (3</w:t>
            </w:r>
            <w:r w:rsidR="00A348C9">
              <w:rPr>
                <w:sz w:val="24"/>
                <w:lang w:val="ro-RO"/>
              </w:rPr>
              <w:t>4</w:t>
            </w:r>
            <w:r w:rsidRPr="00DD781D">
              <w:rPr>
                <w:sz w:val="24"/>
                <w:lang w:val="ro-RO"/>
              </w:rPr>
              <w:t xml:space="preserve">) Decizia referitor la desemnare se bazează pe evaluarea şi monitorizarea realizată de </w:t>
            </w:r>
            <w:proofErr w:type="spellStart"/>
            <w:r w:rsidRPr="00DD781D">
              <w:rPr>
                <w:sz w:val="24"/>
                <w:lang w:val="ro-RO"/>
              </w:rPr>
              <w:t>cǎtre</w:t>
            </w:r>
            <w:proofErr w:type="spellEnd"/>
            <w:r w:rsidRPr="00DD781D">
              <w:rPr>
                <w:sz w:val="24"/>
                <w:lang w:val="ro-RO"/>
              </w:rPr>
              <w:t xml:space="preserve"> Centrul Național de Acreditare în condițiile legii nr. 235 din 01 decembrie 2011 privind activităţile de acreditare şi evaluare a conformităţii fiind confirmată de certificatul de acreditare şi de anexa la acest certificat. Decizia referitor la desemnare se ia în termen de pînă la 30 de zile de la depunerea cererii cu anexarea documentelor menţionate la alin.(36). </w:t>
            </w:r>
          </w:p>
          <w:p w:rsidR="003E357E" w:rsidRPr="00DD781D" w:rsidRDefault="003E357E" w:rsidP="003E357E">
            <w:pPr>
              <w:rPr>
                <w:sz w:val="24"/>
                <w:lang w:val="ro-RO"/>
              </w:rPr>
            </w:pPr>
          </w:p>
          <w:p w:rsidR="00BC0C68" w:rsidRPr="00DD781D" w:rsidRDefault="00BC0C68" w:rsidP="003E357E">
            <w:pPr>
              <w:rPr>
                <w:sz w:val="24"/>
                <w:lang w:val="ro-RO"/>
              </w:rPr>
            </w:pPr>
          </w:p>
          <w:p w:rsidR="00BC0C68" w:rsidRPr="00DD781D" w:rsidRDefault="00BC0C68" w:rsidP="003E357E">
            <w:pPr>
              <w:rPr>
                <w:sz w:val="24"/>
                <w:lang w:val="ro-RO"/>
              </w:rPr>
            </w:pPr>
          </w:p>
          <w:p w:rsidR="00BC0C68" w:rsidRPr="00DD781D" w:rsidRDefault="00BC0C68" w:rsidP="003E357E">
            <w:pPr>
              <w:rPr>
                <w:sz w:val="24"/>
                <w:lang w:val="ro-RO"/>
              </w:rPr>
            </w:pPr>
          </w:p>
          <w:p w:rsidR="00BC0C68" w:rsidRPr="00DD781D" w:rsidRDefault="00BC0C68" w:rsidP="003E357E">
            <w:pPr>
              <w:rPr>
                <w:sz w:val="24"/>
                <w:lang w:val="ro-RO"/>
              </w:rPr>
            </w:pPr>
          </w:p>
          <w:p w:rsidR="00BC0C68" w:rsidRPr="00DD781D" w:rsidRDefault="00BC0C68" w:rsidP="003E357E">
            <w:pPr>
              <w:rPr>
                <w:sz w:val="24"/>
                <w:lang w:val="ro-RO"/>
              </w:rPr>
            </w:pPr>
          </w:p>
          <w:p w:rsidR="00BC0C68" w:rsidRPr="00DD781D" w:rsidRDefault="00BC0C68" w:rsidP="003E357E">
            <w:pPr>
              <w:rPr>
                <w:sz w:val="24"/>
                <w:lang w:val="ro-RO"/>
              </w:rPr>
            </w:pPr>
          </w:p>
          <w:p w:rsidR="00BC0C68" w:rsidRDefault="00BC0C68" w:rsidP="003E357E">
            <w:pPr>
              <w:rPr>
                <w:sz w:val="24"/>
                <w:lang w:val="ro-RO"/>
              </w:rPr>
            </w:pPr>
          </w:p>
          <w:p w:rsidR="00427391" w:rsidRDefault="00427391" w:rsidP="003E357E">
            <w:pPr>
              <w:rPr>
                <w:sz w:val="24"/>
                <w:lang w:val="ro-RO"/>
              </w:rPr>
            </w:pPr>
          </w:p>
          <w:p w:rsidR="00427391" w:rsidRPr="00DD781D" w:rsidRDefault="00427391" w:rsidP="003E357E">
            <w:pPr>
              <w:rPr>
                <w:sz w:val="24"/>
                <w:lang w:val="ro-RO"/>
              </w:rPr>
            </w:pPr>
          </w:p>
          <w:p w:rsidR="004D0EFE" w:rsidRPr="00DD781D" w:rsidRDefault="004D0EFE" w:rsidP="003E357E">
            <w:pPr>
              <w:rPr>
                <w:sz w:val="24"/>
                <w:lang w:val="ro-RO"/>
              </w:rPr>
            </w:pPr>
            <w:r w:rsidRPr="00DD781D">
              <w:rPr>
                <w:sz w:val="24"/>
                <w:lang w:val="ro-RO"/>
              </w:rPr>
              <w:t xml:space="preserve"> (3</w:t>
            </w:r>
            <w:r w:rsidR="00A348C9">
              <w:rPr>
                <w:sz w:val="24"/>
                <w:lang w:val="ro-RO"/>
              </w:rPr>
              <w:t>5</w:t>
            </w:r>
            <w:r w:rsidRPr="00DD781D">
              <w:rPr>
                <w:sz w:val="24"/>
                <w:lang w:val="ro-RO"/>
              </w:rPr>
              <w:t xml:space="preserve">) Solicitantul desemnat poate să ceară extinderea domeniului de desemnare, </w:t>
            </w:r>
            <w:proofErr w:type="spellStart"/>
            <w:r w:rsidRPr="00DD781D">
              <w:rPr>
                <w:sz w:val="24"/>
                <w:lang w:val="ro-RO"/>
              </w:rPr>
              <w:t>înaintînd</w:t>
            </w:r>
            <w:proofErr w:type="spellEnd"/>
            <w:r w:rsidRPr="00DD781D">
              <w:rPr>
                <w:sz w:val="24"/>
                <w:lang w:val="ro-RO"/>
              </w:rPr>
              <w:t xml:space="preserve"> autorităţii centrale de metrologie o cerere însoţită de următoarele documente:</w:t>
            </w:r>
          </w:p>
          <w:p w:rsidR="004D0EFE" w:rsidRPr="00DD781D" w:rsidRDefault="004D0EFE" w:rsidP="003E357E">
            <w:pPr>
              <w:rPr>
                <w:sz w:val="24"/>
                <w:lang w:val="ro-RO"/>
              </w:rPr>
            </w:pPr>
            <w:r w:rsidRPr="00DD781D">
              <w:rPr>
                <w:sz w:val="24"/>
                <w:lang w:val="ro-RO"/>
              </w:rPr>
              <w:t>a)</w:t>
            </w:r>
            <w:r w:rsidRPr="00DD781D">
              <w:rPr>
                <w:sz w:val="24"/>
                <w:lang w:val="ro-RO"/>
              </w:rPr>
              <w:tab/>
              <w:t xml:space="preserve">domeniul suplimentar de desemnare; </w:t>
            </w:r>
          </w:p>
          <w:p w:rsidR="004D0EFE" w:rsidRPr="00DD781D" w:rsidRDefault="004D0EFE" w:rsidP="003E357E">
            <w:pPr>
              <w:rPr>
                <w:sz w:val="24"/>
                <w:lang w:val="ro-RO"/>
              </w:rPr>
            </w:pPr>
            <w:r w:rsidRPr="00DD781D">
              <w:rPr>
                <w:sz w:val="24"/>
                <w:lang w:val="ro-RO"/>
              </w:rPr>
              <w:t>b)</w:t>
            </w:r>
            <w:r w:rsidRPr="00DD781D">
              <w:rPr>
                <w:sz w:val="24"/>
                <w:lang w:val="ro-RO"/>
              </w:rPr>
              <w:tab/>
              <w:t>suplimentul la fişa tehnică;</w:t>
            </w:r>
          </w:p>
          <w:p w:rsidR="004D0EFE" w:rsidRPr="00DD781D" w:rsidRDefault="004D0EFE" w:rsidP="003E357E">
            <w:pPr>
              <w:rPr>
                <w:sz w:val="24"/>
                <w:lang w:val="ro-RO"/>
              </w:rPr>
            </w:pPr>
            <w:r w:rsidRPr="00DD781D">
              <w:rPr>
                <w:sz w:val="24"/>
                <w:lang w:val="ro-RO"/>
              </w:rPr>
              <w:t>c)</w:t>
            </w:r>
            <w:r w:rsidRPr="00DD781D">
              <w:rPr>
                <w:sz w:val="24"/>
                <w:lang w:val="ro-RO"/>
              </w:rPr>
              <w:tab/>
              <w:t>anexa cu domeniul de acreditare extins.</w:t>
            </w:r>
          </w:p>
          <w:p w:rsidR="004D0EFE" w:rsidRPr="00DD781D" w:rsidRDefault="004D0EFE" w:rsidP="003E357E">
            <w:pPr>
              <w:rPr>
                <w:sz w:val="24"/>
                <w:lang w:val="ro-RO"/>
              </w:rPr>
            </w:pPr>
            <w:r w:rsidRPr="00DD781D">
              <w:rPr>
                <w:sz w:val="24"/>
                <w:lang w:val="ro-RO"/>
              </w:rPr>
              <w:t xml:space="preserve">(39) Suspendarea şi reluarea valabilităţii sau retragerea certificatului de desemnare se efectuează de către autoritatea centrală de metrologie în conformitate cu prevederile Legii nr. 235-XVI din 20 iulie 2006 cu privire la principiile de bază de reglementare a activităţii de întreprinzător, prin emiterea ordinului în baza hotărîrii instanţei de judecată cu excepţia cazului cînd suspendarea sau retragerea certificatului de desemnare este solicitată de deţinătorul acestuia. </w:t>
            </w:r>
          </w:p>
          <w:p w:rsidR="004D0EFE" w:rsidRPr="00DD781D" w:rsidRDefault="00A348C9" w:rsidP="003E357E">
            <w:pPr>
              <w:rPr>
                <w:sz w:val="24"/>
                <w:lang w:val="ro-RO"/>
              </w:rPr>
            </w:pPr>
            <w:r>
              <w:rPr>
                <w:sz w:val="24"/>
                <w:lang w:val="ro-RO"/>
              </w:rPr>
              <w:t>(36</w:t>
            </w:r>
            <w:r w:rsidR="004D0EFE" w:rsidRPr="00DD781D">
              <w:rPr>
                <w:sz w:val="24"/>
                <w:lang w:val="ro-RO"/>
              </w:rPr>
              <w:t>) Suspendarea certificatului de desemnare are drept urmare încetarea executării  activităților metrologice indicate în certificatul de desemnare pe perioada de suspendare.</w:t>
            </w:r>
          </w:p>
          <w:p w:rsidR="004D0EFE" w:rsidRPr="00DD781D" w:rsidRDefault="004D0EFE" w:rsidP="003E357E">
            <w:pPr>
              <w:rPr>
                <w:sz w:val="24"/>
                <w:lang w:val="ro-RO"/>
              </w:rPr>
            </w:pPr>
            <w:r w:rsidRPr="00DD781D">
              <w:rPr>
                <w:sz w:val="24"/>
                <w:lang w:val="ro-RO"/>
              </w:rPr>
              <w:t>(</w:t>
            </w:r>
            <w:r w:rsidR="00A348C9">
              <w:rPr>
                <w:sz w:val="24"/>
                <w:lang w:val="ro-RO"/>
              </w:rPr>
              <w:t>37</w:t>
            </w:r>
            <w:r w:rsidRPr="00DD781D">
              <w:rPr>
                <w:sz w:val="24"/>
                <w:lang w:val="ro-RO"/>
              </w:rPr>
              <w:t>) Drept temei pentru suspendarea valabilităţii certificatului de desemnare servesc:</w:t>
            </w:r>
          </w:p>
          <w:p w:rsidR="004D0EFE" w:rsidRPr="00DD781D" w:rsidRDefault="004D0EFE" w:rsidP="003E357E">
            <w:pPr>
              <w:rPr>
                <w:sz w:val="24"/>
                <w:lang w:val="ro-RO"/>
              </w:rPr>
            </w:pPr>
            <w:r w:rsidRPr="00DD781D">
              <w:rPr>
                <w:sz w:val="24"/>
                <w:lang w:val="ro-RO"/>
              </w:rPr>
              <w:t>a) cererea titularului certificatului de desemnare privind suspendarea acestuia;</w:t>
            </w:r>
          </w:p>
          <w:p w:rsidR="004D0EFE" w:rsidRPr="00DD781D" w:rsidRDefault="004D0EFE" w:rsidP="003E357E">
            <w:pPr>
              <w:rPr>
                <w:sz w:val="24"/>
                <w:lang w:val="ro-RO"/>
              </w:rPr>
            </w:pPr>
            <w:r w:rsidRPr="00DD781D">
              <w:rPr>
                <w:sz w:val="24"/>
                <w:lang w:val="ro-RO"/>
              </w:rPr>
              <w:t>b) constatările Agenţiei Protecţiei Consumatorilor referitor la încălcarea de către titularul certificatului de desemnare a cerinţelor de la alin (3</w:t>
            </w:r>
            <w:r w:rsidR="00BC161A">
              <w:rPr>
                <w:sz w:val="24"/>
                <w:lang w:val="ro-RO"/>
              </w:rPr>
              <w:t>3</w:t>
            </w:r>
            <w:r w:rsidRPr="00DD781D">
              <w:rPr>
                <w:sz w:val="24"/>
                <w:lang w:val="ro-RO"/>
              </w:rPr>
              <w:t>) şi (3</w:t>
            </w:r>
            <w:r w:rsidR="00BC161A">
              <w:rPr>
                <w:sz w:val="24"/>
                <w:lang w:val="ro-RO"/>
              </w:rPr>
              <w:t xml:space="preserve">4) </w:t>
            </w:r>
            <w:r w:rsidRPr="00DD781D">
              <w:rPr>
                <w:sz w:val="24"/>
                <w:lang w:val="ro-RO"/>
              </w:rPr>
              <w:t xml:space="preserve">în baza cărora a fost acordată desemnarea, precum şi depistarea de neconformităţi care afectează integral desemnarea, nerespectarea prevederilor din documentaţia sistemului calităţii declarat, nerespectarea condiţiilor de mediu, întocmirea incorectă a documentelor de </w:t>
            </w:r>
            <w:r w:rsidRPr="00DD781D">
              <w:rPr>
                <w:sz w:val="24"/>
                <w:lang w:val="ro-RO"/>
              </w:rPr>
              <w:lastRenderedPageBreak/>
              <w:t xml:space="preserve">evidenţă pentru mijloacele de măsurare verificate metrologic sau </w:t>
            </w:r>
            <w:r w:rsidR="00427391" w:rsidRPr="00427391">
              <w:rPr>
                <w:sz w:val="24"/>
                <w:lang w:val="ro-RO"/>
              </w:rPr>
              <w:t xml:space="preserve">măsurările din domeniul de interes public </w:t>
            </w:r>
            <w:r w:rsidRPr="00DD781D">
              <w:rPr>
                <w:sz w:val="24"/>
                <w:lang w:val="ro-RO"/>
              </w:rPr>
              <w:t>efectuate, neînlăturarea de către titularul certificatului de desemnare a neconformităţilor în termen de 30 de zile calendaristice;</w:t>
            </w:r>
          </w:p>
          <w:p w:rsidR="004D0EFE" w:rsidRPr="00DD781D" w:rsidRDefault="004D0EFE" w:rsidP="003E357E">
            <w:pPr>
              <w:rPr>
                <w:sz w:val="24"/>
                <w:lang w:val="ro-RO"/>
              </w:rPr>
            </w:pPr>
            <w:r w:rsidRPr="00DD781D">
              <w:rPr>
                <w:sz w:val="24"/>
                <w:lang w:val="ro-RO"/>
              </w:rPr>
              <w:t>c) suspendarea certificatului de acreditare.</w:t>
            </w:r>
          </w:p>
          <w:p w:rsidR="004D0EFE" w:rsidRPr="00DD781D" w:rsidRDefault="004D0EFE" w:rsidP="003E357E">
            <w:pPr>
              <w:rPr>
                <w:sz w:val="24"/>
                <w:lang w:val="ro-RO"/>
              </w:rPr>
            </w:pPr>
            <w:r w:rsidRPr="00DD781D">
              <w:rPr>
                <w:sz w:val="24"/>
                <w:lang w:val="ro-RO"/>
              </w:rPr>
              <w:t>(</w:t>
            </w:r>
            <w:r w:rsidR="00A348C9">
              <w:rPr>
                <w:sz w:val="24"/>
                <w:lang w:val="ro-RO"/>
              </w:rPr>
              <w:t>38</w:t>
            </w:r>
            <w:r w:rsidRPr="00DD781D">
              <w:rPr>
                <w:sz w:val="24"/>
                <w:lang w:val="ro-RO"/>
              </w:rPr>
              <w:t>) Drept temei pentru retragerea certificatului de desemnare servesc:</w:t>
            </w:r>
          </w:p>
          <w:p w:rsidR="004D0EFE" w:rsidRPr="00DD781D" w:rsidRDefault="004D0EFE" w:rsidP="003E357E">
            <w:pPr>
              <w:rPr>
                <w:sz w:val="24"/>
                <w:lang w:val="ro-RO"/>
              </w:rPr>
            </w:pPr>
            <w:r w:rsidRPr="00DD781D">
              <w:rPr>
                <w:sz w:val="24"/>
                <w:lang w:val="ro-RO"/>
              </w:rPr>
              <w:t>a) cererea titularului certificatului de desemnare privind retragerea acestuia;</w:t>
            </w:r>
          </w:p>
          <w:p w:rsidR="004D0EFE" w:rsidRPr="00DD781D" w:rsidRDefault="004D0EFE" w:rsidP="003E357E">
            <w:pPr>
              <w:rPr>
                <w:sz w:val="24"/>
                <w:lang w:val="ro-RO"/>
              </w:rPr>
            </w:pPr>
            <w:r w:rsidRPr="00DD781D">
              <w:rPr>
                <w:sz w:val="24"/>
                <w:lang w:val="ro-RO"/>
              </w:rPr>
              <w:t>b) încheierea activităţii titularului certificatului de desemnare;</w:t>
            </w:r>
          </w:p>
          <w:p w:rsidR="004D0EFE" w:rsidRPr="00DD781D" w:rsidRDefault="004D0EFE" w:rsidP="003E357E">
            <w:pPr>
              <w:rPr>
                <w:sz w:val="24"/>
                <w:lang w:val="ro-RO"/>
              </w:rPr>
            </w:pPr>
            <w:r w:rsidRPr="00DD781D">
              <w:rPr>
                <w:sz w:val="24"/>
                <w:lang w:val="ro-RO"/>
              </w:rPr>
              <w:t>c) suspendarea de către titularul certificatului de desemnare a activităţii sale pentru o perioada ce depăşeşte 30 de zile calendaristice, confirmată printr-un act legal;</w:t>
            </w:r>
          </w:p>
          <w:p w:rsidR="004D0EFE" w:rsidRPr="00DD781D" w:rsidRDefault="004D0EFE" w:rsidP="003E357E">
            <w:pPr>
              <w:rPr>
                <w:sz w:val="24"/>
                <w:lang w:val="ro-RO"/>
              </w:rPr>
            </w:pPr>
            <w:r w:rsidRPr="00DD781D">
              <w:rPr>
                <w:sz w:val="24"/>
                <w:lang w:val="ro-RO"/>
              </w:rPr>
              <w:t>d) nesoluţionarea de către titularul certificatului de desemnare, în termen de 30 de zile calendaristice, a neconformităţilor ce au condus la suspendarea desemnării;</w:t>
            </w:r>
          </w:p>
          <w:p w:rsidR="004D0EFE" w:rsidRPr="00DD781D" w:rsidRDefault="004D0EFE" w:rsidP="003E357E">
            <w:pPr>
              <w:rPr>
                <w:sz w:val="24"/>
                <w:lang w:val="ro-RO"/>
              </w:rPr>
            </w:pPr>
            <w:r w:rsidRPr="00DD781D">
              <w:rPr>
                <w:sz w:val="24"/>
                <w:lang w:val="ro-RO"/>
              </w:rPr>
              <w:t>e) încălcările repetate ale cerinţelor de la alin (3</w:t>
            </w:r>
            <w:r w:rsidR="00BC161A">
              <w:rPr>
                <w:sz w:val="24"/>
                <w:lang w:val="ro-RO"/>
              </w:rPr>
              <w:t>3</w:t>
            </w:r>
            <w:r w:rsidRPr="00DD781D">
              <w:rPr>
                <w:sz w:val="24"/>
                <w:lang w:val="ro-RO"/>
              </w:rPr>
              <w:t>) şi (3</w:t>
            </w:r>
            <w:r w:rsidR="00BC161A">
              <w:rPr>
                <w:sz w:val="24"/>
                <w:lang w:val="ro-RO"/>
              </w:rPr>
              <w:t>4</w:t>
            </w:r>
            <w:r w:rsidRPr="00DD781D">
              <w:rPr>
                <w:sz w:val="24"/>
                <w:lang w:val="ro-RO"/>
              </w:rPr>
              <w:t>) în baza cărora a fost acordată desemnarea, constatate de Agenţia Protecţiei Consumatorilor;</w:t>
            </w:r>
          </w:p>
          <w:p w:rsidR="004D0EFE" w:rsidRPr="00DD781D" w:rsidRDefault="004D0EFE" w:rsidP="003E357E">
            <w:pPr>
              <w:rPr>
                <w:sz w:val="24"/>
                <w:lang w:val="ro-RO"/>
              </w:rPr>
            </w:pPr>
            <w:r w:rsidRPr="00DD781D">
              <w:rPr>
                <w:sz w:val="24"/>
                <w:lang w:val="ro-RO"/>
              </w:rPr>
              <w:t>f) retragerea certificatului de acreditare;</w:t>
            </w:r>
          </w:p>
          <w:p w:rsidR="004D0EFE" w:rsidRPr="00DD781D" w:rsidRDefault="004D0EFE" w:rsidP="003E357E">
            <w:pPr>
              <w:rPr>
                <w:sz w:val="24"/>
                <w:lang w:val="ro-RO"/>
              </w:rPr>
            </w:pPr>
            <w:r w:rsidRPr="00DD781D">
              <w:rPr>
                <w:sz w:val="24"/>
                <w:lang w:val="ro-RO"/>
              </w:rPr>
              <w:t>g) decizia de radiere a titularului certificatului de desemnare din Registrul de stat al persoanelor juridice şi din Registrul întreprinzătorilor individuali;</w:t>
            </w:r>
          </w:p>
          <w:p w:rsidR="004D0EFE" w:rsidRPr="00DD781D" w:rsidRDefault="004D0EFE" w:rsidP="003E357E">
            <w:pPr>
              <w:rPr>
                <w:sz w:val="24"/>
                <w:lang w:val="ro-RO"/>
              </w:rPr>
            </w:pPr>
            <w:r w:rsidRPr="00DD781D">
              <w:rPr>
                <w:sz w:val="24"/>
                <w:lang w:val="ro-RO"/>
              </w:rPr>
              <w:t xml:space="preserve">h) depistarea unor date neautentice în documentele prezentate intenţionat autorităţii emitente şi a unor neconformităţi care afectează integral desemnarea, nerespectarea prevederilor din documentaţia sistemului calităţii declarat, nerespectarea condiţiilor de mediu, întocmirea incorectă a documentelor de evidenţă pentru mijloacele de măsurare verificate metrologic </w:t>
            </w:r>
            <w:r w:rsidR="00BC161A" w:rsidRPr="00BC161A">
              <w:rPr>
                <w:sz w:val="24"/>
                <w:lang w:val="ro-RO"/>
              </w:rPr>
              <w:t>sau măsurările efectuate în domeniul de interes public;</w:t>
            </w:r>
          </w:p>
          <w:p w:rsidR="004D0EFE" w:rsidRPr="00BC161A" w:rsidRDefault="004D0EFE" w:rsidP="003E357E">
            <w:pPr>
              <w:rPr>
                <w:sz w:val="24"/>
                <w:lang w:val="ro-RO"/>
              </w:rPr>
            </w:pPr>
            <w:r w:rsidRPr="00DD781D">
              <w:rPr>
                <w:sz w:val="24"/>
                <w:lang w:val="ro-RO"/>
              </w:rPr>
              <w:t>i) constatarea transmiterii intenţionate a certificatului de desemnare sau a copiei de pe el către o altă persoană pentru a desfăşura</w:t>
            </w:r>
            <w:r w:rsidR="00BC161A">
              <w:rPr>
                <w:sz w:val="24"/>
                <w:lang w:val="ro-RO"/>
              </w:rPr>
              <w:t xml:space="preserve"> genul de activitate respectiv.</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22F9" w:rsidRPr="00DD781D" w:rsidRDefault="000A22F9" w:rsidP="003E357E">
            <w:pPr>
              <w:rPr>
                <w:color w:val="000000" w:themeColor="text1"/>
                <w:sz w:val="24"/>
                <w:lang w:val="ro-RO"/>
              </w:rPr>
            </w:pPr>
            <w:r w:rsidRPr="00DD781D">
              <w:rPr>
                <w:color w:val="000000" w:themeColor="text1"/>
                <w:sz w:val="24"/>
                <w:lang w:val="ro-RO"/>
              </w:rPr>
              <w:lastRenderedPageBreak/>
              <w:t>Parţial compatibil</w:t>
            </w: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C18F0" w:rsidRPr="00DD781D" w:rsidRDefault="000C18F0" w:rsidP="003E357E">
            <w:pPr>
              <w:rPr>
                <w:color w:val="000000" w:themeColor="text1"/>
                <w:sz w:val="24"/>
                <w:lang w:val="ro-RO"/>
              </w:rPr>
            </w:pPr>
          </w:p>
          <w:p w:rsidR="000C18F0" w:rsidRPr="00DD781D" w:rsidRDefault="000C18F0" w:rsidP="003E357E">
            <w:pPr>
              <w:rPr>
                <w:color w:val="000000" w:themeColor="text1"/>
                <w:sz w:val="24"/>
                <w:lang w:val="ro-RO"/>
              </w:rPr>
            </w:pPr>
          </w:p>
          <w:p w:rsidR="000C18F0" w:rsidRPr="00DD781D" w:rsidRDefault="000C18F0"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Default="000A22F9" w:rsidP="003E357E">
            <w:pPr>
              <w:rPr>
                <w:color w:val="000000" w:themeColor="text1"/>
                <w:sz w:val="24"/>
                <w:lang w:val="ro-RO"/>
              </w:rPr>
            </w:pPr>
          </w:p>
          <w:p w:rsidR="00DD781D" w:rsidRPr="00DD781D" w:rsidRDefault="00DD781D" w:rsidP="003E357E">
            <w:pPr>
              <w:rPr>
                <w:color w:val="000000" w:themeColor="text1"/>
                <w:sz w:val="24"/>
                <w:lang w:val="ro-RO"/>
              </w:rPr>
            </w:pPr>
          </w:p>
          <w:p w:rsidR="000A22F9" w:rsidRPr="00DD781D" w:rsidRDefault="000A22F9" w:rsidP="000A22F9">
            <w:pPr>
              <w:rPr>
                <w:color w:val="000000" w:themeColor="text1"/>
                <w:sz w:val="24"/>
                <w:lang w:val="ro-RO"/>
              </w:rPr>
            </w:pPr>
            <w:r w:rsidRPr="00DD781D">
              <w:rPr>
                <w:color w:val="000000" w:themeColor="text1"/>
                <w:sz w:val="24"/>
                <w:lang w:val="ro-RO"/>
              </w:rPr>
              <w:t>Parţial compatibil</w:t>
            </w: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0A22F9" w:rsidRPr="00DD781D" w:rsidRDefault="000A22F9" w:rsidP="003E357E">
            <w:pPr>
              <w:rPr>
                <w:color w:val="000000" w:themeColor="text1"/>
                <w:sz w:val="24"/>
                <w:lang w:val="ro-RO"/>
              </w:rPr>
            </w:pPr>
          </w:p>
          <w:p w:rsidR="003E357E" w:rsidRPr="00DD781D" w:rsidRDefault="00896D68" w:rsidP="003E357E">
            <w:pPr>
              <w:rPr>
                <w:color w:val="000000" w:themeColor="text1"/>
                <w:sz w:val="24"/>
                <w:lang w:val="ro-RO"/>
              </w:rPr>
            </w:pPr>
            <w:r w:rsidRPr="00DD781D">
              <w:rPr>
                <w:color w:val="000000" w:themeColor="text1"/>
                <w:sz w:val="24"/>
                <w:lang w:val="ro-RO"/>
              </w:rPr>
              <w:t>Prevederi cu specific național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0A22F9" w:rsidRPr="00DD781D" w:rsidRDefault="000A22F9" w:rsidP="000A22F9">
            <w:pPr>
              <w:rPr>
                <w:color w:val="000000" w:themeColor="text1"/>
                <w:sz w:val="24"/>
                <w:lang w:val="ro-RO"/>
              </w:rPr>
            </w:pPr>
            <w:r w:rsidRPr="00DD781D">
              <w:rPr>
                <w:color w:val="000000" w:themeColor="text1"/>
                <w:sz w:val="24"/>
                <w:lang w:val="ro-RO"/>
              </w:rPr>
              <w:t>Parţial compatibil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0A22F9" w:rsidRPr="00DD781D" w:rsidRDefault="000A22F9" w:rsidP="000A22F9">
            <w:pPr>
              <w:rPr>
                <w:color w:val="000000" w:themeColor="text1"/>
                <w:sz w:val="24"/>
                <w:lang w:val="ro-RO"/>
              </w:rPr>
            </w:pPr>
            <w:r w:rsidRPr="00DD781D">
              <w:rPr>
                <w:color w:val="000000" w:themeColor="text1"/>
                <w:sz w:val="24"/>
                <w:lang w:val="ro-RO"/>
              </w:rPr>
              <w:t>Prevederi cu specific național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1F2526" w:rsidP="003E357E">
            <w:pPr>
              <w:rPr>
                <w:color w:val="000000" w:themeColor="text1"/>
                <w:sz w:val="24"/>
                <w:lang w:val="ro-RO"/>
              </w:rPr>
            </w:pPr>
            <w:r w:rsidRPr="00DD781D">
              <w:rPr>
                <w:color w:val="000000" w:themeColor="text1"/>
                <w:sz w:val="24"/>
                <w:lang w:val="ro-RO"/>
              </w:rPr>
              <w:t>Parţial compatibil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1F2526" w:rsidRPr="00DD781D" w:rsidRDefault="001F2526" w:rsidP="001F2526">
            <w:pPr>
              <w:rPr>
                <w:color w:val="000000" w:themeColor="text1"/>
                <w:sz w:val="24"/>
                <w:lang w:val="ro-RO"/>
              </w:rPr>
            </w:pPr>
            <w:r w:rsidRPr="00DD781D">
              <w:rPr>
                <w:color w:val="000000" w:themeColor="text1"/>
                <w:sz w:val="24"/>
                <w:lang w:val="ro-RO"/>
              </w:rPr>
              <w:t>Prevederi cu specific național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1F2526" w:rsidP="003E357E">
            <w:pPr>
              <w:rPr>
                <w:color w:val="000000" w:themeColor="text1"/>
                <w:sz w:val="24"/>
                <w:lang w:val="ro-RO"/>
              </w:rPr>
            </w:pPr>
            <w:r w:rsidRPr="00DD781D">
              <w:rPr>
                <w:color w:val="000000" w:themeColor="text1"/>
                <w:sz w:val="24"/>
                <w:lang w:val="ro-RO"/>
              </w:rPr>
              <w:t xml:space="preserve">Parţial </w:t>
            </w:r>
            <w:r w:rsidRPr="00DD781D">
              <w:rPr>
                <w:color w:val="000000" w:themeColor="text1"/>
                <w:sz w:val="24"/>
                <w:lang w:val="ro-RO"/>
              </w:rPr>
              <w:lastRenderedPageBreak/>
              <w:t>compatibil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1F2526" w:rsidRPr="00DD781D" w:rsidRDefault="001F2526" w:rsidP="001F2526">
            <w:pPr>
              <w:rPr>
                <w:color w:val="000000" w:themeColor="text1"/>
                <w:sz w:val="24"/>
                <w:lang w:val="ro-RO"/>
              </w:rPr>
            </w:pPr>
            <w:r w:rsidRPr="00DD781D">
              <w:rPr>
                <w:color w:val="000000" w:themeColor="text1"/>
                <w:sz w:val="24"/>
                <w:lang w:val="ro-RO"/>
              </w:rPr>
              <w:t>Prevederi cu specific național</w:t>
            </w: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3E357E" w:rsidRPr="00DD781D" w:rsidRDefault="003E357E" w:rsidP="003E357E">
            <w:pPr>
              <w:rPr>
                <w:color w:val="000000" w:themeColor="text1"/>
                <w:sz w:val="24"/>
                <w:lang w:val="ro-RO"/>
              </w:rPr>
            </w:pPr>
          </w:p>
          <w:p w:rsidR="004D0EFE" w:rsidRPr="00DD781D" w:rsidRDefault="004D0EF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8E124F" w:rsidRPr="00DD781D" w:rsidRDefault="008E124F"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3E357E" w:rsidRPr="00DD781D" w:rsidRDefault="003E357E"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Default="008E124F" w:rsidP="003E357E">
            <w:pPr>
              <w:rPr>
                <w:b/>
                <w:color w:val="000000" w:themeColor="text1"/>
                <w:sz w:val="24"/>
                <w:lang w:val="ro-RO"/>
              </w:rPr>
            </w:pPr>
          </w:p>
          <w:p w:rsidR="00BC161A" w:rsidRPr="00DD781D" w:rsidRDefault="00BC161A"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427391" w:rsidRDefault="00427391" w:rsidP="003E357E">
            <w:pPr>
              <w:rPr>
                <w:color w:val="000000" w:themeColor="text1"/>
                <w:sz w:val="24"/>
                <w:lang w:val="ro-RO"/>
              </w:rPr>
            </w:pPr>
            <w:r w:rsidRPr="00427391">
              <w:rPr>
                <w:color w:val="000000" w:themeColor="text1"/>
                <w:sz w:val="24"/>
                <w:lang w:val="ro-RO"/>
              </w:rPr>
              <w:t>Parţial compatibil</w:t>
            </w: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b/>
                <w:color w:val="000000" w:themeColor="text1"/>
                <w:sz w:val="24"/>
                <w:lang w:val="ro-RO"/>
              </w:rPr>
            </w:pPr>
          </w:p>
          <w:p w:rsidR="008E124F" w:rsidRPr="00DD781D" w:rsidRDefault="008E124F" w:rsidP="003E357E">
            <w:pPr>
              <w:rPr>
                <w:color w:val="000000" w:themeColor="text1"/>
                <w:sz w:val="24"/>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DD781D" w:rsidRDefault="008E124F" w:rsidP="003E357E">
            <w:pPr>
              <w:rPr>
                <w:color w:val="000000" w:themeColor="text1"/>
                <w:sz w:val="24"/>
                <w:lang w:val="ro-RO"/>
              </w:rPr>
            </w:pPr>
            <w:r w:rsidRPr="00DD781D">
              <w:rPr>
                <w:color w:val="000000" w:themeColor="text1"/>
                <w:sz w:val="24"/>
                <w:lang w:val="ro-RO"/>
              </w:rPr>
              <w:lastRenderedPageBreak/>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jc w:val="center"/>
              <w:rPr>
                <w:sz w:val="24"/>
                <w:lang w:val="ro-RO"/>
              </w:rPr>
            </w:pPr>
            <w:r w:rsidRPr="00CB6242">
              <w:rPr>
                <w:b/>
                <w:bCs/>
                <w:sz w:val="24"/>
                <w:lang w:val="ro-RO"/>
              </w:rPr>
              <w:t>Capitolul IV</w:t>
            </w:r>
          </w:p>
          <w:p w:rsidR="004D0EFE" w:rsidRPr="00CB6242" w:rsidRDefault="004D0EFE" w:rsidP="003E357E">
            <w:pPr>
              <w:jc w:val="center"/>
              <w:rPr>
                <w:sz w:val="24"/>
                <w:lang w:val="ro-RO"/>
              </w:rPr>
            </w:pPr>
            <w:r w:rsidRPr="00CB6242">
              <w:rPr>
                <w:b/>
                <w:bCs/>
                <w:sz w:val="24"/>
                <w:lang w:val="ro-RO"/>
              </w:rPr>
              <w:t>COLABORAREA INTERNAŢIONALĂ ÎN DOMENIUL METROLOGIEI</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95BE3" w:rsidRPr="00CB6242" w:rsidRDefault="00195BE3" w:rsidP="00195BE3">
            <w:pPr>
              <w:rPr>
                <w:b/>
                <w:color w:val="000000" w:themeColor="text1"/>
                <w:szCs w:val="22"/>
                <w:lang w:val="ro-RO"/>
              </w:rPr>
            </w:pPr>
            <w:r w:rsidRPr="00CB6242">
              <w:rPr>
                <w:b/>
                <w:lang w:val="ro-RO"/>
              </w:rPr>
              <w:lastRenderedPageBreak/>
              <w:t>D1:2012, Pct. 3.2.4.4</w:t>
            </w:r>
          </w:p>
          <w:p w:rsidR="00BC0C68" w:rsidRPr="00CB6242" w:rsidRDefault="00BC0C68" w:rsidP="00BC0C68">
            <w:pPr>
              <w:rPr>
                <w:lang w:val="ro-RO"/>
              </w:rPr>
            </w:pPr>
            <w:r w:rsidRPr="00CB6242">
              <w:rPr>
                <w:lang w:val="ro-RO"/>
              </w:rPr>
              <w:t>Relaţii internaţionale</w:t>
            </w:r>
          </w:p>
          <w:p w:rsidR="004D0EFE" w:rsidRPr="00CB6242" w:rsidRDefault="00BC0C68" w:rsidP="00BC0C68">
            <w:pPr>
              <w:rPr>
                <w:lang w:val="ro-RO"/>
              </w:rPr>
            </w:pPr>
            <w:r w:rsidRPr="00CB6242">
              <w:rPr>
                <w:lang w:val="ro-RO"/>
              </w:rPr>
              <w:t>Problemele referitoare la metrologie care implică relaţii cu autoritățile străine și economiile străine ar trebui să fie coordonate de către ACM. Este cazul tratatelor interguvernamentale (de exemplu, Convenția Metrului și Convenția OIML) și recunoașterii sau nerecunoașterii acceptabilității legale a rezultatelor de măsurare și mijloacelor de măsurare stabilite în altă țară. Relațiile și angajamentele cu organizația regională de metrologie și organizația regională de metrologie legală sunt, de asemenea, de primă importanță. ACM poate delega responsabilitatea unor interacțiuni specifice în materie de metrologie cu autoritățile și economiile străine unor organisme naționale, cum ar fi instituțiile naționale corespunzătoare.</w:t>
            </w:r>
          </w:p>
          <w:p w:rsidR="001A3246" w:rsidRPr="00CB6242" w:rsidRDefault="001A3246"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15</w:t>
            </w:r>
            <w:r w:rsidRPr="00CB6242">
              <w:rPr>
                <w:sz w:val="24"/>
                <w:lang w:val="ro-RO"/>
              </w:rPr>
              <w:t xml:space="preserve">. Statutul autorităţii centrale de metrologie în relaţiile internaţionale </w:t>
            </w:r>
          </w:p>
          <w:p w:rsidR="004D0EFE" w:rsidRPr="00CB6242" w:rsidRDefault="004D0EFE" w:rsidP="003E357E">
            <w:pPr>
              <w:rPr>
                <w:sz w:val="24"/>
                <w:lang w:val="ro-RO"/>
              </w:rPr>
            </w:pPr>
            <w:r w:rsidRPr="00CB6242">
              <w:rPr>
                <w:sz w:val="24"/>
                <w:lang w:val="ro-RO"/>
              </w:rPr>
              <w:t xml:space="preserve">Autoritatea centrală de metrologie reprezintă Republica Moldova în organizaţiile internaţionale şi regionale de metrologie, colaborează pe bază de acorduri (contracte) cu organismele naţionale de metrologie din alte state, cu dreptul de a delega aceste funcţii Institutului Naţional de Metrologie. </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373D00" w:rsidP="00BC0C68">
            <w:pPr>
              <w:rPr>
                <w:color w:val="000000" w:themeColor="text1"/>
                <w:szCs w:val="22"/>
                <w:lang w:val="ro-RO"/>
              </w:rPr>
            </w:pPr>
            <w:r w:rsidRPr="00CB6242">
              <w:rPr>
                <w:color w:val="000000" w:themeColor="text1"/>
                <w:szCs w:val="22"/>
                <w:lang w:val="ro-RO"/>
              </w:rPr>
              <w:t>Co</w:t>
            </w:r>
            <w:r w:rsidR="00BC0C68" w:rsidRPr="00CB6242">
              <w:rPr>
                <w:color w:val="000000" w:themeColor="text1"/>
                <w:szCs w:val="22"/>
                <w:lang w:val="ro-RO"/>
              </w:rPr>
              <w:t>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373D00" w:rsidP="003E357E">
            <w:pPr>
              <w:rPr>
                <w:color w:val="000000" w:themeColor="text1"/>
                <w:szCs w:val="22"/>
                <w:lang w:val="ro-RO"/>
              </w:rPr>
            </w:pPr>
            <w:r w:rsidRPr="00CB6242">
              <w:rPr>
                <w:color w:val="000000" w:themeColor="text1"/>
                <w:szCs w:val="22"/>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95BE3" w:rsidRPr="00CB6242" w:rsidRDefault="00195BE3" w:rsidP="003E357E">
            <w:pPr>
              <w:rPr>
                <w:b/>
                <w:lang w:val="ro-RO"/>
              </w:rPr>
            </w:pPr>
            <w:r w:rsidRPr="00CB6242">
              <w:rPr>
                <w:b/>
                <w:lang w:val="ro-RO"/>
              </w:rPr>
              <w:t>D1:2012, Pct. 3.6.3</w:t>
            </w:r>
          </w:p>
          <w:p w:rsidR="002A3435" w:rsidRPr="00CB6242" w:rsidRDefault="002A3435" w:rsidP="003E357E">
            <w:pPr>
              <w:rPr>
                <w:b/>
                <w:color w:val="000000" w:themeColor="text1"/>
                <w:szCs w:val="22"/>
                <w:lang w:val="ro-RO"/>
              </w:rPr>
            </w:pPr>
            <w:r w:rsidRPr="00CB6242">
              <w:rPr>
                <w:b/>
                <w:lang w:val="ro-RO" w:eastAsia="ro-RO"/>
              </w:rPr>
              <w:t>Reglementări privind mijloacele de măsurare şi utilizarea lor</w:t>
            </w:r>
          </w:p>
          <w:p w:rsidR="002A3435" w:rsidRPr="00CB6242" w:rsidRDefault="002A3435" w:rsidP="002A3435">
            <w:pPr>
              <w:rPr>
                <w:lang w:val="ro-RO"/>
              </w:rPr>
            </w:pPr>
            <w:r w:rsidRPr="00CB6242">
              <w:rPr>
                <w:lang w:val="ro-RO"/>
              </w:rPr>
              <w:t>Aceste reglementări pot permite organismelor responsabile cu activitățile de evaluarea conformității să recunoască conformitatea cu prevederile naționale a mijloacelor de măsurare care au fost recunoscute ca fiind conforme cu reglementările echivalente din alte țări. Ele pot permite organismelor responsabile cu activitățile de evaluarea conformității să încheie aranjamente și acorduri de recunoaştere şi acceptare reciprocă cu alte țări în scopul recunoașterii certificatelor naționale sau certificatelor OIML, rapoartelor de încercare sau marcajelor de conformitate aplicate.</w:t>
            </w:r>
          </w:p>
          <w:p w:rsidR="002A3435" w:rsidRPr="00CB6242" w:rsidRDefault="002A3435" w:rsidP="002A3435">
            <w:pPr>
              <w:rPr>
                <w:lang w:val="ro-RO"/>
              </w:rPr>
            </w:pPr>
          </w:p>
          <w:p w:rsidR="004D0EFE" w:rsidRPr="00CB6242" w:rsidRDefault="002A3435" w:rsidP="002A3435">
            <w:pPr>
              <w:rPr>
                <w:color w:val="000000" w:themeColor="text1"/>
                <w:szCs w:val="22"/>
                <w:lang w:val="ro-RO"/>
              </w:rPr>
            </w:pPr>
            <w:r w:rsidRPr="00CB6242">
              <w:rPr>
                <w:lang w:val="ro-RO"/>
              </w:rPr>
              <w:t>Aceste reglementări pot permite acceptarea și utilizarea în cadrul controalelor metrologice legale, a rezultatelor de încercare sau de verificare emise în alte țări.</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16.</w:t>
            </w:r>
            <w:r w:rsidRPr="00CB6242">
              <w:rPr>
                <w:sz w:val="24"/>
                <w:lang w:val="ro-RO"/>
              </w:rPr>
              <w:t xml:space="preserve"> Recunoaşterea aprobărilor de model, verificărilor metrologice ale mijloacelor de măsurare </w:t>
            </w:r>
            <w:r w:rsidRPr="00CB6242">
              <w:rPr>
                <w:rFonts w:ascii="Cambria" w:hAnsi="Cambria"/>
                <w:sz w:val="24"/>
                <w:lang w:val="ro-RO"/>
              </w:rPr>
              <w:t>ș</w:t>
            </w:r>
            <w:r w:rsidRPr="00CB6242">
              <w:rPr>
                <w:sz w:val="24"/>
                <w:lang w:val="ro-RO"/>
              </w:rPr>
              <w:t>i etalonărilor</w:t>
            </w:r>
          </w:p>
          <w:p w:rsidR="004D0EFE" w:rsidRPr="00CB6242" w:rsidRDefault="004D0EFE" w:rsidP="003E357E">
            <w:pPr>
              <w:rPr>
                <w:sz w:val="24"/>
                <w:lang w:val="ro-RO"/>
              </w:rPr>
            </w:pPr>
            <w:r w:rsidRPr="00CB6242">
              <w:rPr>
                <w:sz w:val="24"/>
                <w:lang w:val="ro-RO"/>
              </w:rPr>
              <w:t xml:space="preserve">(1) În conformitate cu acordurile  încheiate pot fi recunoscute: </w:t>
            </w:r>
          </w:p>
          <w:p w:rsidR="004D0EFE" w:rsidRPr="00CB6242" w:rsidRDefault="004D0EFE" w:rsidP="003E357E">
            <w:pPr>
              <w:rPr>
                <w:sz w:val="24"/>
                <w:lang w:val="ro-RO"/>
              </w:rPr>
            </w:pPr>
            <w:r w:rsidRPr="00CB6242">
              <w:rPr>
                <w:sz w:val="24"/>
                <w:lang w:val="ro-RO"/>
              </w:rPr>
              <w:t xml:space="preserve">a) aprobările de model ale mijloacelor de măsurare şi certificatele aferente eliberate; </w:t>
            </w:r>
          </w:p>
          <w:p w:rsidR="004D0EFE" w:rsidRPr="00CB6242" w:rsidRDefault="004D0EFE" w:rsidP="003E357E">
            <w:pPr>
              <w:rPr>
                <w:sz w:val="24"/>
                <w:lang w:val="ro-RO"/>
              </w:rPr>
            </w:pPr>
            <w:r w:rsidRPr="00CB6242">
              <w:rPr>
                <w:sz w:val="24"/>
                <w:lang w:val="ro-RO"/>
              </w:rPr>
              <w:t xml:space="preserve">b) rezultatele verificărilor metrologice ale mijloacelor de măsurare efectuate în alte state; </w:t>
            </w:r>
          </w:p>
          <w:p w:rsidR="004D0EFE" w:rsidRPr="00CB6242" w:rsidRDefault="004D0EFE" w:rsidP="003E357E">
            <w:pPr>
              <w:rPr>
                <w:sz w:val="24"/>
                <w:lang w:val="ro-RO"/>
              </w:rPr>
            </w:pPr>
            <w:r w:rsidRPr="00CB6242">
              <w:rPr>
                <w:sz w:val="24"/>
                <w:lang w:val="ro-RO"/>
              </w:rPr>
              <w:t xml:space="preserve">(2) Aprobarea de model şi verificarea metrologică pentru mijloacele de măsurare fabricate </w:t>
            </w:r>
            <w:r w:rsidRPr="00CB6242">
              <w:rPr>
                <w:rFonts w:ascii="Cambria" w:hAnsi="Cambria"/>
                <w:sz w:val="24"/>
                <w:lang w:val="ro-RO"/>
              </w:rPr>
              <w:t>ș</w:t>
            </w:r>
            <w:r w:rsidRPr="00CB6242">
              <w:rPr>
                <w:sz w:val="24"/>
                <w:lang w:val="ro-RO"/>
              </w:rPr>
              <w:t>i comercializate în mod legal într-un stat cu care Republica Moldova a încheiat un acord de recunoa</w:t>
            </w:r>
            <w:r w:rsidRPr="00CB6242">
              <w:rPr>
                <w:rFonts w:ascii="Cambria" w:hAnsi="Cambria"/>
                <w:sz w:val="24"/>
                <w:lang w:val="ro-RO"/>
              </w:rPr>
              <w:t>ș</w:t>
            </w:r>
            <w:r w:rsidRPr="00CB6242">
              <w:rPr>
                <w:sz w:val="24"/>
                <w:lang w:val="ro-RO"/>
              </w:rPr>
              <w:t>tere men</w:t>
            </w:r>
            <w:r w:rsidRPr="00CB6242">
              <w:rPr>
                <w:rFonts w:ascii="Cambria" w:hAnsi="Cambria"/>
                <w:sz w:val="24"/>
                <w:lang w:val="ro-RO"/>
              </w:rPr>
              <w:t>ț</w:t>
            </w:r>
            <w:r w:rsidRPr="00CB6242">
              <w:rPr>
                <w:sz w:val="24"/>
                <w:lang w:val="ro-RO"/>
              </w:rPr>
              <w:t>ionat în art.15 atunci cînd mijloacele de măsurare de</w:t>
            </w:r>
            <w:r w:rsidRPr="00CB6242">
              <w:rPr>
                <w:rFonts w:ascii="Cambria" w:hAnsi="Cambria"/>
                <w:sz w:val="24"/>
                <w:lang w:val="ro-RO"/>
              </w:rPr>
              <w:t>ț</w:t>
            </w:r>
            <w:r w:rsidRPr="00CB6242">
              <w:rPr>
                <w:sz w:val="24"/>
                <w:lang w:val="ro-RO"/>
              </w:rPr>
              <w:t xml:space="preserve">in aprobarea de model </w:t>
            </w:r>
            <w:r w:rsidRPr="00CB6242">
              <w:rPr>
                <w:rFonts w:ascii="Cambria" w:hAnsi="Cambria"/>
                <w:sz w:val="24"/>
                <w:lang w:val="ro-RO"/>
              </w:rPr>
              <w:t>ș</w:t>
            </w:r>
            <w:r w:rsidRPr="00CB6242">
              <w:rPr>
                <w:sz w:val="24"/>
                <w:lang w:val="ro-RO"/>
              </w:rPr>
              <w:t xml:space="preserve">i verificările metrologice din statul respectiv </w:t>
            </w:r>
            <w:r w:rsidRPr="00CB6242">
              <w:rPr>
                <w:rFonts w:ascii="Cambria" w:hAnsi="Cambria"/>
                <w:sz w:val="24"/>
                <w:lang w:val="ro-RO"/>
              </w:rPr>
              <w:t>ș</w:t>
            </w:r>
            <w:r w:rsidRPr="00CB6242">
              <w:rPr>
                <w:sz w:val="24"/>
                <w:lang w:val="ro-RO"/>
              </w:rPr>
              <w:t>i cerin</w:t>
            </w:r>
            <w:r w:rsidRPr="00CB6242">
              <w:rPr>
                <w:rFonts w:ascii="Cambria" w:hAnsi="Cambria"/>
                <w:sz w:val="24"/>
                <w:lang w:val="ro-RO"/>
              </w:rPr>
              <w:t>ț</w:t>
            </w:r>
            <w:r w:rsidRPr="00CB6242">
              <w:rPr>
                <w:sz w:val="24"/>
                <w:lang w:val="ro-RO"/>
              </w:rPr>
              <w:t xml:space="preserve">ele în baza cărora acestea au fost acordate sînt conforme cerinţelor tehnice prevăzute în </w:t>
            </w:r>
            <w:r w:rsidR="00BC161A" w:rsidRPr="00BC161A">
              <w:rPr>
                <w:sz w:val="24"/>
                <w:lang w:val="ro-RO"/>
              </w:rPr>
              <w:t>regulamentul general de metrologie legală</w:t>
            </w:r>
            <w:r w:rsidRPr="00CB6242">
              <w:rPr>
                <w:sz w:val="24"/>
                <w:lang w:val="ro-RO"/>
              </w:rPr>
              <w:t xml:space="preserve"> a căror acţiune se extinde asupra lor. </w:t>
            </w:r>
          </w:p>
          <w:p w:rsidR="00C8532F" w:rsidRPr="00CB6242" w:rsidRDefault="00C8532F" w:rsidP="003E357E">
            <w:pPr>
              <w:rPr>
                <w:sz w:val="24"/>
                <w:lang w:val="ro-RO"/>
              </w:rPr>
            </w:pPr>
          </w:p>
          <w:p w:rsidR="00C8532F" w:rsidRPr="00CB6242" w:rsidRDefault="00C8532F" w:rsidP="003E357E">
            <w:pPr>
              <w:rPr>
                <w:sz w:val="24"/>
                <w:lang w:val="ro-RO"/>
              </w:rPr>
            </w:pPr>
          </w:p>
          <w:p w:rsidR="004D0EFE" w:rsidRPr="00CB6242" w:rsidRDefault="004D0EFE" w:rsidP="003E357E">
            <w:pPr>
              <w:rPr>
                <w:sz w:val="24"/>
                <w:lang w:val="ro-RO"/>
              </w:rPr>
            </w:pPr>
            <w:r w:rsidRPr="00CB6242">
              <w:rPr>
                <w:sz w:val="24"/>
                <w:lang w:val="ro-RO"/>
              </w:rPr>
              <w:t xml:space="preserve">(3) Importatorul sau reprezentantul autorizat al </w:t>
            </w:r>
            <w:r w:rsidRPr="00CB6242">
              <w:rPr>
                <w:sz w:val="24"/>
                <w:lang w:val="ro-RO"/>
              </w:rPr>
              <w:lastRenderedPageBreak/>
              <w:t>producătorului va informa Institutul Na</w:t>
            </w:r>
            <w:r w:rsidRPr="00CB6242">
              <w:rPr>
                <w:rFonts w:ascii="Cambria" w:hAnsi="Cambria"/>
                <w:sz w:val="24"/>
                <w:lang w:val="ro-RO"/>
              </w:rPr>
              <w:t>ț</w:t>
            </w:r>
            <w:r w:rsidRPr="00CB6242">
              <w:rPr>
                <w:sz w:val="24"/>
                <w:lang w:val="ro-RO"/>
              </w:rPr>
              <w:t>ional de Metrologie cu privire la mijloacele de măsurare sau la dispozitivele auxiliare fabricate într-un stat men</w:t>
            </w:r>
            <w:r w:rsidRPr="00CB6242">
              <w:rPr>
                <w:rFonts w:ascii="Cambria" w:hAnsi="Cambria"/>
                <w:sz w:val="24"/>
                <w:lang w:val="ro-RO"/>
              </w:rPr>
              <w:t>ț</w:t>
            </w:r>
            <w:r w:rsidRPr="00CB6242">
              <w:rPr>
                <w:sz w:val="24"/>
                <w:lang w:val="ro-RO"/>
              </w:rPr>
              <w:t>ionat la alin.(2), introduse pe pia</w:t>
            </w:r>
            <w:r w:rsidRPr="00CB6242">
              <w:rPr>
                <w:rFonts w:ascii="Cambria" w:hAnsi="Cambria"/>
                <w:sz w:val="24"/>
                <w:lang w:val="ro-RO"/>
              </w:rPr>
              <w:t>ț</w:t>
            </w:r>
            <w:r w:rsidRPr="00CB6242">
              <w:rPr>
                <w:sz w:val="24"/>
                <w:lang w:val="ro-RO"/>
              </w:rPr>
              <w:t>ă/</w:t>
            </w:r>
            <w:r w:rsidRPr="00CB6242">
              <w:rPr>
                <w:rFonts w:ascii="Cambria" w:hAnsi="Cambria"/>
                <w:sz w:val="24"/>
                <w:lang w:val="ro-RO"/>
              </w:rPr>
              <w:t>ș</w:t>
            </w:r>
            <w:r w:rsidRPr="00CB6242">
              <w:rPr>
                <w:sz w:val="24"/>
                <w:lang w:val="ro-RO"/>
              </w:rPr>
              <w:t>i sau puse în func</w:t>
            </w:r>
            <w:r w:rsidRPr="00CB6242">
              <w:rPr>
                <w:rFonts w:ascii="Cambria" w:hAnsi="Cambria"/>
                <w:sz w:val="24"/>
                <w:lang w:val="ro-RO"/>
              </w:rPr>
              <w:t>ț</w:t>
            </w:r>
            <w:r w:rsidRPr="00CB6242">
              <w:rPr>
                <w:sz w:val="24"/>
                <w:lang w:val="ro-RO"/>
              </w:rPr>
              <w:t xml:space="preserve">iune. Importatorul va transmite INM o copie a certificatului de aprobare de model </w:t>
            </w:r>
            <w:r w:rsidRPr="00CB6242">
              <w:rPr>
                <w:rFonts w:ascii="Cambria" w:hAnsi="Cambria"/>
                <w:sz w:val="24"/>
                <w:lang w:val="ro-RO"/>
              </w:rPr>
              <w:t>ș</w:t>
            </w:r>
            <w:r w:rsidRPr="00CB6242">
              <w:rPr>
                <w:sz w:val="24"/>
                <w:lang w:val="ro-RO"/>
              </w:rPr>
              <w:t>i rezultatele încercărilor care au stat la baza acordării aprobării de model, şi informa</w:t>
            </w:r>
            <w:r w:rsidRPr="00CB6242">
              <w:rPr>
                <w:rFonts w:ascii="Cambria" w:hAnsi="Cambria"/>
                <w:sz w:val="24"/>
                <w:lang w:val="ro-RO"/>
              </w:rPr>
              <w:t>ț</w:t>
            </w:r>
            <w:r w:rsidRPr="00CB6242">
              <w:rPr>
                <w:sz w:val="24"/>
                <w:lang w:val="ro-RO"/>
              </w:rPr>
              <w:t>ii privind autoritatea care a efectuat verificarea ini</w:t>
            </w:r>
            <w:r w:rsidRPr="00CB6242">
              <w:rPr>
                <w:rFonts w:ascii="Cambria" w:hAnsi="Cambria"/>
                <w:sz w:val="24"/>
                <w:lang w:val="ro-RO"/>
              </w:rPr>
              <w:t>ț</w:t>
            </w:r>
            <w:r w:rsidRPr="00CB6242">
              <w:rPr>
                <w:sz w:val="24"/>
                <w:lang w:val="ro-RO"/>
              </w:rPr>
              <w:t xml:space="preserve">ială, responsabilă de aplicarea marcajelor corespunzătoare acesteia odată cu depunerea declaraţiei în vederea primirii avizului tehnic de înregistrare. </w:t>
            </w:r>
          </w:p>
          <w:p w:rsidR="004D0EFE" w:rsidRPr="00CB6242" w:rsidRDefault="004D0EFE" w:rsidP="003E357E">
            <w:pPr>
              <w:rPr>
                <w:sz w:val="24"/>
                <w:lang w:val="ro-RO"/>
              </w:rPr>
            </w:pPr>
            <w:r w:rsidRPr="00CB6242">
              <w:rPr>
                <w:sz w:val="24"/>
                <w:lang w:val="ro-RO"/>
              </w:rPr>
              <w:t>(4) Agen</w:t>
            </w:r>
            <w:r w:rsidRPr="00CB6242">
              <w:rPr>
                <w:rFonts w:ascii="Cambria" w:hAnsi="Cambria"/>
                <w:sz w:val="24"/>
                <w:lang w:val="ro-RO"/>
              </w:rPr>
              <w:t>ț</w:t>
            </w:r>
            <w:r w:rsidRPr="00CB6242">
              <w:rPr>
                <w:sz w:val="24"/>
                <w:lang w:val="ro-RO"/>
              </w:rPr>
              <w:t>ii economici, care în activitatea sa de</w:t>
            </w:r>
            <w:r w:rsidRPr="00CB6242">
              <w:rPr>
                <w:rFonts w:ascii="Cambria" w:hAnsi="Cambria"/>
                <w:sz w:val="24"/>
                <w:lang w:val="ro-RO"/>
              </w:rPr>
              <w:t>ț</w:t>
            </w:r>
            <w:r w:rsidRPr="00CB6242">
              <w:rPr>
                <w:sz w:val="24"/>
                <w:lang w:val="ro-RO"/>
              </w:rPr>
              <w:t xml:space="preserve">in mijloace de măsurare din domeniile specificate la art.10 </w:t>
            </w:r>
            <w:r w:rsidRPr="00CB6242">
              <w:rPr>
                <w:rFonts w:ascii="Cambria" w:hAnsi="Cambria"/>
                <w:sz w:val="24"/>
                <w:lang w:val="ro-RO"/>
              </w:rPr>
              <w:t>ș</w:t>
            </w:r>
            <w:r w:rsidRPr="00CB6242">
              <w:rPr>
                <w:sz w:val="24"/>
                <w:lang w:val="ro-RO"/>
              </w:rPr>
              <w:t>i care au solicitat efectuarea verificării metrologice periodice într-un stat men</w:t>
            </w:r>
            <w:r w:rsidRPr="00CB6242">
              <w:rPr>
                <w:rFonts w:ascii="Cambria" w:hAnsi="Cambria"/>
                <w:sz w:val="24"/>
                <w:lang w:val="ro-RO"/>
              </w:rPr>
              <w:t>ț</w:t>
            </w:r>
            <w:r w:rsidRPr="00CB6242">
              <w:rPr>
                <w:sz w:val="24"/>
                <w:lang w:val="ro-RO"/>
              </w:rPr>
              <w:t>ionat la alin. (2) va informa Institutul Na</w:t>
            </w:r>
            <w:r w:rsidRPr="00CB6242">
              <w:rPr>
                <w:rFonts w:ascii="Cambria" w:hAnsi="Cambria"/>
                <w:sz w:val="24"/>
                <w:lang w:val="ro-RO"/>
              </w:rPr>
              <w:t>ț</w:t>
            </w:r>
            <w:r w:rsidRPr="00CB6242">
              <w:rPr>
                <w:sz w:val="24"/>
                <w:lang w:val="ro-RO"/>
              </w:rPr>
              <w:t>ional de Metrologie cu privire la verificările efectuate, prin depunerea declara</w:t>
            </w:r>
            <w:r w:rsidRPr="00CB6242">
              <w:rPr>
                <w:rFonts w:ascii="Cambria" w:hAnsi="Cambria"/>
                <w:sz w:val="24"/>
                <w:lang w:val="ro-RO"/>
              </w:rPr>
              <w:t>ț</w:t>
            </w:r>
            <w:r w:rsidRPr="00CB6242">
              <w:rPr>
                <w:sz w:val="24"/>
                <w:lang w:val="ro-RO"/>
              </w:rPr>
              <w:t xml:space="preserve">iei conform cerinţelor prevăzute de </w:t>
            </w:r>
            <w:r w:rsidR="00A568F1" w:rsidRPr="00A568F1">
              <w:rPr>
                <w:sz w:val="24"/>
                <w:lang w:val="ro-RO"/>
              </w:rPr>
              <w:t xml:space="preserve">regulamentul general de metrologie legală </w:t>
            </w:r>
            <w:r w:rsidRPr="00CB6242">
              <w:rPr>
                <w:sz w:val="24"/>
                <w:lang w:val="ro-RO"/>
              </w:rPr>
              <w:t xml:space="preserve">a căror acţiune se extinde asupra lor. </w:t>
            </w:r>
          </w:p>
          <w:p w:rsidR="004D0EFE" w:rsidRPr="00CB6242" w:rsidRDefault="004D0EFE" w:rsidP="003E357E">
            <w:pPr>
              <w:rPr>
                <w:sz w:val="24"/>
                <w:lang w:val="ro-RO"/>
              </w:rPr>
            </w:pPr>
            <w:r w:rsidRPr="00CB6242">
              <w:rPr>
                <w:sz w:val="24"/>
                <w:lang w:val="ro-RO"/>
              </w:rPr>
              <w:t>(5) Verificarea ini</w:t>
            </w:r>
            <w:r w:rsidRPr="00CB6242">
              <w:rPr>
                <w:rFonts w:ascii="Cambria" w:hAnsi="Cambria"/>
                <w:sz w:val="24"/>
                <w:lang w:val="ro-RO"/>
              </w:rPr>
              <w:t>ț</w:t>
            </w:r>
            <w:r w:rsidRPr="00CB6242">
              <w:rPr>
                <w:sz w:val="24"/>
                <w:lang w:val="ro-RO"/>
              </w:rPr>
              <w:t>ială, efectuată conform alin. (3), este valabilă din momentul acordării ei pînă la finele anului următor celui în care a fost aplicat marcajul de verificare ini</w:t>
            </w:r>
            <w:r w:rsidRPr="00CB6242">
              <w:rPr>
                <w:rFonts w:ascii="Cambria" w:hAnsi="Cambria"/>
                <w:sz w:val="24"/>
                <w:lang w:val="ro-RO"/>
              </w:rPr>
              <w:t>ț</w:t>
            </w:r>
            <w:r w:rsidRPr="00CB6242">
              <w:rPr>
                <w:sz w:val="24"/>
                <w:lang w:val="ro-RO"/>
              </w:rPr>
              <w:t>ială. Verificările metrologice periodice, efectuate conform alin. (4) sînt valabile din momentul acordării pe o perioada de timp stabilită în Lista Oficială a mijloacelor de măsurare supuse controlului metrologic legal.</w:t>
            </w:r>
          </w:p>
          <w:p w:rsidR="004D0EFE" w:rsidRPr="00CB6242" w:rsidRDefault="00A568F1" w:rsidP="003E357E">
            <w:pPr>
              <w:rPr>
                <w:sz w:val="24"/>
                <w:lang w:val="ro-RO"/>
              </w:rPr>
            </w:pPr>
            <w:r w:rsidRPr="00A568F1">
              <w:rPr>
                <w:sz w:val="24"/>
                <w:lang w:val="ro-RO"/>
              </w:rPr>
              <w:t>(6) Recunoașterea etalonărilor se efectuează în baza acordurilor de recunoaștere mutuală a etaloanelor naționale și certificatelor de etalonare emise de institutele naționale de metrologie.</w:t>
            </w:r>
          </w:p>
          <w:p w:rsidR="004D0EFE" w:rsidRPr="00CB6242" w:rsidRDefault="004D0EFE" w:rsidP="003E357E">
            <w:pPr>
              <w:rPr>
                <w:sz w:val="24"/>
                <w:lang w:val="ro-RO"/>
              </w:rPr>
            </w:pPr>
            <w:r w:rsidRPr="00CB6242">
              <w:rPr>
                <w:sz w:val="24"/>
                <w:lang w:val="ro-RO"/>
              </w:rPr>
              <w:t xml:space="preserve">(7) Recunoaşterea verificării iniţiale CE nu se aplică mijloacelor de măsurare </w:t>
            </w:r>
            <w:r w:rsidRPr="00CB6242">
              <w:rPr>
                <w:iCs/>
                <w:sz w:val="24"/>
                <w:lang w:val="ro-RO"/>
              </w:rPr>
              <w:t>specificate în domeniile din anexa nr. 3 la Legea nr. 235</w:t>
            </w:r>
            <w:r w:rsidRPr="00CB6242">
              <w:rPr>
                <w:sz w:val="24"/>
                <w:lang w:val="ro-RO"/>
              </w:rPr>
              <w:t xml:space="preserve"> din 01 decembrie 2011 privind activităţile de acreditare şi evaluare a conformităţii care se introduc liber pe piaţă şi/sau se pun în funcţiune conform semnelor şi marcajelor aplicate.</w:t>
            </w:r>
          </w:p>
          <w:p w:rsidR="004D0EFE" w:rsidRPr="00CB6242" w:rsidRDefault="004D0EFE" w:rsidP="003E357E">
            <w:pPr>
              <w:rPr>
                <w:sz w:val="24"/>
                <w:lang w:val="ro-RO"/>
              </w:rPr>
            </w:pPr>
            <w:r w:rsidRPr="00CB6242">
              <w:rPr>
                <w:sz w:val="24"/>
                <w:lang w:val="ro-RO"/>
              </w:rPr>
              <w:t>(8) Prezen</w:t>
            </w:r>
            <w:r w:rsidRPr="00CB6242">
              <w:rPr>
                <w:rFonts w:ascii="Cambria" w:hAnsi="Cambria"/>
                <w:sz w:val="24"/>
                <w:lang w:val="ro-RO"/>
              </w:rPr>
              <w:t>ț</w:t>
            </w:r>
            <w:r w:rsidRPr="00CB6242">
              <w:rPr>
                <w:sz w:val="24"/>
                <w:lang w:val="ro-RO"/>
              </w:rPr>
              <w:t xml:space="preserve">a, pe un mijloc de măsurare a marcajelor CE corespunzătoare demonstrează că acesta a fost supus unor controale adecvate </w:t>
            </w:r>
            <w:r w:rsidRPr="00CB6242">
              <w:rPr>
                <w:rFonts w:ascii="Cambria" w:hAnsi="Cambria"/>
                <w:sz w:val="24"/>
                <w:lang w:val="ro-RO"/>
              </w:rPr>
              <w:t>ș</w:t>
            </w:r>
            <w:r w:rsidRPr="00CB6242">
              <w:rPr>
                <w:sz w:val="24"/>
                <w:lang w:val="ro-RO"/>
              </w:rPr>
              <w:t>i în consecin</w:t>
            </w:r>
            <w:r w:rsidRPr="00CB6242">
              <w:rPr>
                <w:rFonts w:ascii="Cambria" w:hAnsi="Cambria"/>
                <w:sz w:val="24"/>
                <w:lang w:val="ro-RO"/>
              </w:rPr>
              <w:t>ț</w:t>
            </w:r>
            <w:r w:rsidRPr="00CB6242">
              <w:rPr>
                <w:sz w:val="24"/>
                <w:lang w:val="ro-RO"/>
              </w:rPr>
              <w:t xml:space="preserve">ă, atunci când mijlocul de </w:t>
            </w:r>
            <w:r w:rsidRPr="00CB6242">
              <w:rPr>
                <w:sz w:val="24"/>
                <w:lang w:val="ro-RO"/>
              </w:rPr>
              <w:lastRenderedPageBreak/>
              <w:t>măsurare este importat sau pus în func</w:t>
            </w:r>
            <w:r w:rsidRPr="00CB6242">
              <w:rPr>
                <w:rFonts w:ascii="Cambria" w:hAnsi="Cambria"/>
                <w:sz w:val="24"/>
                <w:lang w:val="ro-RO"/>
              </w:rPr>
              <w:t>ț</w:t>
            </w:r>
            <w:r w:rsidRPr="00CB6242">
              <w:rPr>
                <w:sz w:val="24"/>
                <w:lang w:val="ro-RO"/>
              </w:rPr>
              <w:t>iune, nu mai este necesar să se repete controalele care au fost deja efectuate. Verificarea ini</w:t>
            </w:r>
            <w:r w:rsidRPr="00CB6242">
              <w:rPr>
                <w:rFonts w:ascii="Cambria" w:hAnsi="Cambria"/>
                <w:sz w:val="24"/>
                <w:lang w:val="ro-RO"/>
              </w:rPr>
              <w:t>ț</w:t>
            </w:r>
            <w:r w:rsidRPr="00CB6242">
              <w:rPr>
                <w:sz w:val="24"/>
                <w:lang w:val="ro-RO"/>
              </w:rPr>
              <w:t>ială CE este valabilă din momentul acordării ei pînă la finele anului următor celui în care a fost aplicat marcajul de verificare ini</w:t>
            </w:r>
            <w:r w:rsidRPr="00CB6242">
              <w:rPr>
                <w:rFonts w:ascii="Cambria" w:hAnsi="Cambria"/>
                <w:sz w:val="24"/>
                <w:lang w:val="ro-RO"/>
              </w:rPr>
              <w:t>ț</w:t>
            </w:r>
            <w:r w:rsidRPr="00CB6242">
              <w:rPr>
                <w:sz w:val="24"/>
                <w:lang w:val="ro-RO"/>
              </w:rPr>
              <w:t>ială CE.</w:t>
            </w:r>
          </w:p>
          <w:p w:rsidR="004D0EFE" w:rsidRPr="00CB6242" w:rsidRDefault="004D0EFE" w:rsidP="003E357E">
            <w:pPr>
              <w:rPr>
                <w:sz w:val="24"/>
                <w:lang w:val="ro-RO"/>
              </w:rPr>
            </w:pPr>
            <w:r w:rsidRPr="00CB6242">
              <w:rPr>
                <w:sz w:val="24"/>
                <w:lang w:val="ro-RO"/>
              </w:rPr>
              <w:t>(9) Agenţia pentru Protecţia Consumatorilor, în modul şi în limitele prevăzute de lege, iniţiază acţiunile de retragere a mijloacelor de măsurare, care de</w:t>
            </w:r>
            <w:r w:rsidRPr="00CB6242">
              <w:rPr>
                <w:rFonts w:ascii="Cambria" w:hAnsi="Cambria"/>
                <w:sz w:val="24"/>
                <w:lang w:val="ro-RO"/>
              </w:rPr>
              <w:t>ț</w:t>
            </w:r>
            <w:r w:rsidRPr="00CB6242">
              <w:rPr>
                <w:sz w:val="24"/>
                <w:lang w:val="ro-RO"/>
              </w:rPr>
              <w:t>in verificarea ini</w:t>
            </w:r>
            <w:r w:rsidRPr="00CB6242">
              <w:rPr>
                <w:rFonts w:ascii="Cambria" w:hAnsi="Cambria"/>
                <w:sz w:val="24"/>
                <w:lang w:val="ro-RO"/>
              </w:rPr>
              <w:t>ț</w:t>
            </w:r>
            <w:r w:rsidRPr="00CB6242">
              <w:rPr>
                <w:sz w:val="24"/>
                <w:lang w:val="ro-RO"/>
              </w:rPr>
              <w:t xml:space="preserve">ială CE, aprobarea de model </w:t>
            </w:r>
            <w:r w:rsidRPr="00CB6242">
              <w:rPr>
                <w:rFonts w:ascii="Cambria" w:hAnsi="Cambria"/>
                <w:sz w:val="24"/>
                <w:lang w:val="ro-RO"/>
              </w:rPr>
              <w:t>ș</w:t>
            </w:r>
            <w:r w:rsidRPr="00CB6242">
              <w:rPr>
                <w:sz w:val="24"/>
                <w:lang w:val="ro-RO"/>
              </w:rPr>
              <w:t>i verificarea metrologică ob</w:t>
            </w:r>
            <w:r w:rsidRPr="00CB6242">
              <w:rPr>
                <w:rFonts w:ascii="Cambria" w:hAnsi="Cambria"/>
                <w:sz w:val="24"/>
                <w:lang w:val="ro-RO"/>
              </w:rPr>
              <w:t>ț</w:t>
            </w:r>
            <w:r w:rsidRPr="00CB6242">
              <w:rPr>
                <w:sz w:val="24"/>
                <w:lang w:val="ro-RO"/>
              </w:rPr>
              <w:t>inute într-un stat membru al Uniunii Europene sau într-un stat cu care Republica Moldova a încheiat un acord de recunoa</w:t>
            </w:r>
            <w:r w:rsidRPr="00CB6242">
              <w:rPr>
                <w:rFonts w:ascii="Cambria" w:hAnsi="Cambria"/>
                <w:sz w:val="24"/>
                <w:lang w:val="ro-RO"/>
              </w:rPr>
              <w:t>ș</w:t>
            </w:r>
            <w:r w:rsidRPr="00CB6242">
              <w:rPr>
                <w:sz w:val="24"/>
                <w:lang w:val="ro-RO"/>
              </w:rPr>
              <w:t>tere menţionat la alin.(1), cu prezentarea informaţiilor autorităţii centrale de metrologie, în următoarele cazuri:</w:t>
            </w:r>
          </w:p>
          <w:p w:rsidR="004D0EFE" w:rsidRPr="00CB6242" w:rsidRDefault="004D0EFE" w:rsidP="003E357E">
            <w:pPr>
              <w:rPr>
                <w:sz w:val="24"/>
                <w:lang w:val="ro-RO"/>
              </w:rPr>
            </w:pPr>
            <w:r w:rsidRPr="00CB6242">
              <w:rPr>
                <w:sz w:val="24"/>
                <w:lang w:val="ro-RO"/>
              </w:rPr>
              <w:t xml:space="preserve">- mijloacele de măsurare nu sunt conforme cu modelul aprobat sau cu prevederile </w:t>
            </w:r>
            <w:r w:rsidR="00527902" w:rsidRPr="00527902">
              <w:rPr>
                <w:sz w:val="24"/>
                <w:lang w:val="ro-RO"/>
              </w:rPr>
              <w:t>documentelor normative aplicabile ce țin de domeniu prezentei legi;</w:t>
            </w:r>
          </w:p>
          <w:p w:rsidR="004D0EFE" w:rsidRPr="00CB6242" w:rsidRDefault="004D0EFE" w:rsidP="003E357E">
            <w:pPr>
              <w:rPr>
                <w:sz w:val="24"/>
                <w:lang w:val="ro-RO"/>
              </w:rPr>
            </w:pPr>
            <w:r w:rsidRPr="00CB6242">
              <w:rPr>
                <w:sz w:val="24"/>
                <w:lang w:val="ro-RO"/>
              </w:rPr>
              <w:t xml:space="preserve">- cerinţele metrologice specificate în descrierea de model, care este anexă la certificatul de aprobare de model nu sunt respectate; </w:t>
            </w:r>
          </w:p>
          <w:p w:rsidR="004D0EFE" w:rsidRPr="00CB6242" w:rsidRDefault="004D0EFE" w:rsidP="003E357E">
            <w:pPr>
              <w:rPr>
                <w:sz w:val="24"/>
                <w:lang w:val="ro-RO"/>
              </w:rPr>
            </w:pPr>
            <w:r w:rsidRPr="00CB6242">
              <w:rPr>
                <w:sz w:val="24"/>
                <w:lang w:val="ro-RO"/>
              </w:rPr>
              <w:t>- mijloacele de măsurare prezintă la utilizare un defect de ordin general care le face improprii scopului pentru care au fost realizate.</w:t>
            </w:r>
          </w:p>
          <w:p w:rsidR="004D0EFE" w:rsidRPr="00CB6242" w:rsidRDefault="004D0EFE" w:rsidP="003E357E">
            <w:pPr>
              <w:rPr>
                <w:sz w:val="24"/>
                <w:lang w:val="ro-RO"/>
              </w:rPr>
            </w:pPr>
            <w:r w:rsidRPr="00CB6242">
              <w:rPr>
                <w:sz w:val="24"/>
                <w:lang w:val="ro-RO"/>
              </w:rPr>
              <w:t>(10) În cazul prevăzut la alin. (9), Agenţia pentru Protecţia Consumatorilor, în modul şi limitele prevăzute de lege, ia măsuri pentru interzicerea introducerii pe piaţă şi punerii în funcţiune a mijloacelor de măsurare în cauză.</w:t>
            </w:r>
          </w:p>
          <w:p w:rsidR="004D0EFE" w:rsidRPr="00CB6242" w:rsidRDefault="004D0EFE" w:rsidP="003E357E">
            <w:pPr>
              <w:rPr>
                <w:sz w:val="24"/>
                <w:lang w:val="ro-RO"/>
              </w:rPr>
            </w:pPr>
            <w:r w:rsidRPr="00CB6242">
              <w:rPr>
                <w:sz w:val="24"/>
                <w:lang w:val="ro-RO"/>
              </w:rPr>
              <w:t xml:space="preserve">(11) Autoritatea centrală de metrologie informează de îndată Comisia </w:t>
            </w:r>
            <w:r w:rsidRPr="00CB6242">
              <w:rPr>
                <w:rFonts w:ascii="Cambria" w:hAnsi="Cambria"/>
                <w:sz w:val="24"/>
                <w:lang w:val="ro-RO"/>
              </w:rPr>
              <w:t>ș</w:t>
            </w:r>
            <w:r w:rsidRPr="00CB6242">
              <w:rPr>
                <w:sz w:val="24"/>
                <w:lang w:val="ro-RO"/>
              </w:rPr>
              <w:t>i statele membre ale Uniunii Europene sau statele cu care Republica Moldova a încheiat un acord de recunoa</w:t>
            </w:r>
            <w:r w:rsidRPr="00CB6242">
              <w:rPr>
                <w:rFonts w:ascii="Cambria" w:hAnsi="Cambria"/>
                <w:sz w:val="24"/>
                <w:lang w:val="ro-RO"/>
              </w:rPr>
              <w:t>ș</w:t>
            </w:r>
            <w:r w:rsidRPr="00CB6242">
              <w:rPr>
                <w:sz w:val="24"/>
                <w:lang w:val="ro-RO"/>
              </w:rPr>
              <w:t xml:space="preserve">tere menţionat la alin.(1) cu privire la măsurile prevăzute la alineatele (9) </w:t>
            </w:r>
            <w:r w:rsidRPr="00CB6242">
              <w:rPr>
                <w:rFonts w:ascii="Cambria" w:hAnsi="Cambria"/>
                <w:sz w:val="24"/>
                <w:lang w:val="ro-RO"/>
              </w:rPr>
              <w:t>ș</w:t>
            </w:r>
            <w:r w:rsidRPr="00CB6242">
              <w:rPr>
                <w:sz w:val="24"/>
                <w:lang w:val="ro-RO"/>
              </w:rPr>
              <w:t xml:space="preserve">i (10), </w:t>
            </w:r>
            <w:proofErr w:type="spellStart"/>
            <w:r w:rsidRPr="00CB6242">
              <w:rPr>
                <w:sz w:val="24"/>
                <w:lang w:val="ro-RO"/>
              </w:rPr>
              <w:t>precizînd</w:t>
            </w:r>
            <w:proofErr w:type="spellEnd"/>
            <w:r w:rsidRPr="00CB6242">
              <w:rPr>
                <w:sz w:val="24"/>
                <w:lang w:val="ro-RO"/>
              </w:rPr>
              <w:t xml:space="preserve"> motivele deciziei sale.</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195BE3" w:rsidP="003E357E">
            <w:pPr>
              <w:rPr>
                <w:color w:val="000000" w:themeColor="text1"/>
                <w:szCs w:val="22"/>
                <w:lang w:val="ro-RO"/>
              </w:rPr>
            </w:pPr>
            <w:r w:rsidRPr="00CB6242">
              <w:rPr>
                <w:color w:val="000000" w:themeColor="text1"/>
                <w:szCs w:val="22"/>
                <w:lang w:val="ro-RO"/>
              </w:rPr>
              <w:lastRenderedPageBreak/>
              <w:t>Parţial co</w:t>
            </w:r>
            <w:r w:rsidR="008E124F" w:rsidRPr="00CB6242">
              <w:rPr>
                <w:color w:val="000000" w:themeColor="text1"/>
                <w:szCs w:val="22"/>
                <w:lang w:val="ro-RO"/>
              </w:rPr>
              <w:t>mpatibil</w:t>
            </w: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r w:rsidRPr="00CB6242">
              <w:rPr>
                <w:color w:val="000000" w:themeColor="text1"/>
                <w:szCs w:val="22"/>
                <w:lang w:val="ro-RO"/>
              </w:rPr>
              <w:lastRenderedPageBreak/>
              <w:t>Prevederi cu specific naţional</w:t>
            </w: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p w:rsidR="00C8532F" w:rsidRPr="00CB6242" w:rsidRDefault="00C8532F" w:rsidP="003E357E">
            <w:pPr>
              <w:rPr>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color w:val="000000" w:themeColor="text1"/>
                <w:szCs w:val="22"/>
                <w:lang w:val="ro-RO"/>
              </w:rPr>
            </w:pPr>
            <w:r w:rsidRPr="00CB6242">
              <w:rPr>
                <w:color w:val="000000" w:themeColor="text1"/>
                <w:szCs w:val="22"/>
                <w:lang w:val="ro-RO"/>
              </w:rPr>
              <w:lastRenderedPageBreak/>
              <w:t>ME</w:t>
            </w: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p>
          <w:p w:rsidR="008E124F" w:rsidRPr="00CB6242" w:rsidRDefault="008E124F" w:rsidP="003E357E">
            <w:pPr>
              <w:rPr>
                <w:color w:val="000000" w:themeColor="text1"/>
                <w:szCs w:val="22"/>
                <w:lang w:val="ro-RO"/>
              </w:rPr>
            </w:pPr>
            <w:r w:rsidRPr="00CB6242">
              <w:rPr>
                <w:color w:val="000000" w:themeColor="text1"/>
                <w:szCs w:val="22"/>
                <w:lang w:val="ro-RO"/>
              </w:rPr>
              <w:lastRenderedPageBreak/>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31" w:rsidRPr="00CB6242" w:rsidRDefault="00350731" w:rsidP="003E357E">
            <w:pPr>
              <w:rPr>
                <w:b/>
                <w:lang w:val="ro-RO"/>
              </w:rPr>
            </w:pPr>
            <w:r w:rsidRPr="00CB6242">
              <w:rPr>
                <w:b/>
                <w:lang w:val="ro-RO"/>
              </w:rPr>
              <w:lastRenderedPageBreak/>
              <w:t xml:space="preserve">D1:2012, </w:t>
            </w:r>
            <w:proofErr w:type="spellStart"/>
            <w:r w:rsidRPr="00CB6242">
              <w:rPr>
                <w:b/>
                <w:lang w:val="ro-RO"/>
              </w:rPr>
              <w:t>pct</w:t>
            </w:r>
            <w:proofErr w:type="spellEnd"/>
            <w:r w:rsidRPr="00CB6242">
              <w:rPr>
                <w:b/>
                <w:lang w:val="ro-RO"/>
              </w:rPr>
              <w:t xml:space="preserve"> 3.5 </w:t>
            </w:r>
          </w:p>
          <w:p w:rsidR="004D0EFE" w:rsidRPr="00CB6242" w:rsidRDefault="002A3435" w:rsidP="003E357E">
            <w:pPr>
              <w:rPr>
                <w:lang w:val="ro-RO"/>
              </w:rPr>
            </w:pPr>
            <w:r w:rsidRPr="00CB6242">
              <w:rPr>
                <w:b/>
                <w:color w:val="222222"/>
                <w:lang w:val="ro-RO" w:eastAsia="ro-RO"/>
              </w:rPr>
              <w:t>Transparenţa informaţiilor metrologice</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jc w:val="center"/>
              <w:rPr>
                <w:sz w:val="24"/>
                <w:lang w:val="ro-RO"/>
              </w:rPr>
            </w:pPr>
            <w:r w:rsidRPr="00CB6242">
              <w:rPr>
                <w:b/>
                <w:bCs/>
                <w:sz w:val="24"/>
                <w:lang w:val="ro-RO"/>
              </w:rPr>
              <w:t>Capitolul V</w:t>
            </w:r>
          </w:p>
          <w:p w:rsidR="004D0EFE" w:rsidRPr="00CB6242" w:rsidRDefault="004D0EFE" w:rsidP="003E357E">
            <w:pPr>
              <w:jc w:val="center"/>
              <w:rPr>
                <w:sz w:val="24"/>
                <w:lang w:val="ro-RO"/>
              </w:rPr>
            </w:pPr>
            <w:r w:rsidRPr="00CB6242">
              <w:rPr>
                <w:b/>
                <w:bCs/>
                <w:sz w:val="24"/>
                <w:lang w:val="ro-RO"/>
              </w:rPr>
              <w:t>TRANSPARENŢA INFORMAŢIEI METROLOGICE</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b/>
                <w:color w:val="000000" w:themeColor="text1"/>
                <w:szCs w:val="22"/>
                <w:lang w:val="ro-RO"/>
              </w:rPr>
            </w:pPr>
            <w:r w:rsidRPr="00CB6242">
              <w:rPr>
                <w:color w:val="000000" w:themeColor="text1"/>
                <w:szCs w:val="22"/>
                <w:lang w:val="ro-RO"/>
              </w:rPr>
              <w:t>Parțial 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b/>
                <w:color w:val="000000" w:themeColor="text1"/>
                <w:szCs w:val="22"/>
                <w:lang w:val="ro-RO"/>
              </w:rPr>
            </w:pPr>
            <w:r w:rsidRPr="00CB6242">
              <w:rPr>
                <w:color w:val="000000" w:themeColor="text1"/>
                <w:szCs w:val="22"/>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31" w:rsidRPr="00CB6242" w:rsidRDefault="00350731" w:rsidP="00350731">
            <w:pPr>
              <w:rPr>
                <w:b/>
                <w:lang w:val="ro-RO"/>
              </w:rPr>
            </w:pPr>
            <w:r w:rsidRPr="00CB6242">
              <w:rPr>
                <w:b/>
                <w:lang w:val="ro-RO"/>
              </w:rPr>
              <w:t xml:space="preserve">D1:2012, </w:t>
            </w:r>
            <w:proofErr w:type="spellStart"/>
            <w:r w:rsidRPr="00CB6242">
              <w:rPr>
                <w:b/>
                <w:lang w:val="ro-RO"/>
              </w:rPr>
              <w:t>pct</w:t>
            </w:r>
            <w:proofErr w:type="spellEnd"/>
            <w:r w:rsidRPr="00CB6242">
              <w:rPr>
                <w:b/>
                <w:lang w:val="ro-RO"/>
              </w:rPr>
              <w:t xml:space="preserve"> 3.5 </w:t>
            </w:r>
          </w:p>
          <w:p w:rsidR="00350731" w:rsidRPr="00CB6242" w:rsidRDefault="00350731" w:rsidP="003E357E">
            <w:pPr>
              <w:rPr>
                <w:b/>
                <w:lang w:val="ro-RO"/>
              </w:rPr>
            </w:pPr>
            <w:r w:rsidRPr="00CB6242">
              <w:rPr>
                <w:b/>
                <w:lang w:val="ro-RO"/>
              </w:rPr>
              <w:t>Element n</w:t>
            </w:r>
            <w:r w:rsidR="002A3435" w:rsidRPr="00CB6242">
              <w:rPr>
                <w:b/>
                <w:lang w:val="ro-RO"/>
              </w:rPr>
              <w:t>r</w:t>
            </w:r>
            <w:r w:rsidRPr="00CB6242">
              <w:rPr>
                <w:b/>
                <w:lang w:val="ro-RO"/>
              </w:rPr>
              <w:t xml:space="preserve">. 14 </w:t>
            </w:r>
          </w:p>
          <w:p w:rsidR="002A3435" w:rsidRPr="00CB6242" w:rsidRDefault="002A3435" w:rsidP="002A3435">
            <w:pPr>
              <w:rPr>
                <w:lang w:val="ro-RO"/>
              </w:rPr>
            </w:pPr>
            <w:r w:rsidRPr="00CB6242">
              <w:rPr>
                <w:lang w:val="ro-RO"/>
              </w:rPr>
              <w:lastRenderedPageBreak/>
              <w:t>Celor responsabili de publicarea sau transmiterea rezultatelor de măsurare către public, li se poate solicita furnizarea de justificări cu privire la relevanța și fiabilitatea acestor rezultate de măsurare.</w:t>
            </w:r>
          </w:p>
          <w:p w:rsidR="004D0EFE" w:rsidRPr="00CB6242" w:rsidRDefault="002A3435" w:rsidP="002A3435">
            <w:pPr>
              <w:rPr>
                <w:color w:val="000000" w:themeColor="text1"/>
                <w:szCs w:val="22"/>
                <w:lang w:val="ro-RO"/>
              </w:rPr>
            </w:pPr>
            <w:r w:rsidRPr="00CB6242">
              <w:rPr>
                <w:lang w:val="ro-RO"/>
              </w:rPr>
              <w:t>Persoanele fizice și alte părți interesate pot avea acces la orice rezultat de măsurare realizat la inițiativa guvernului sau transmis guvernului, în legătură cu sănătatea, siguranța publică, mediu și economie, în măsura în care comunicarea acestor informații nu aduce atingere unei persoane, unei companii sau unei alte organizații.</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lastRenderedPageBreak/>
              <w:t>Articolul 17.</w:t>
            </w:r>
            <w:r w:rsidRPr="00CB6242">
              <w:rPr>
                <w:sz w:val="24"/>
                <w:lang w:val="ro-RO"/>
              </w:rPr>
              <w:t xml:space="preserve"> Accesul la orice rezultat de măsurare de interes public </w:t>
            </w:r>
          </w:p>
          <w:p w:rsidR="004D0EFE" w:rsidRPr="00CB6242" w:rsidRDefault="004D0EFE" w:rsidP="003E357E">
            <w:pPr>
              <w:rPr>
                <w:sz w:val="24"/>
                <w:lang w:val="ro-RO"/>
              </w:rPr>
            </w:pPr>
            <w:r w:rsidRPr="00CB6242">
              <w:rPr>
                <w:sz w:val="24"/>
                <w:lang w:val="ro-RO"/>
              </w:rPr>
              <w:lastRenderedPageBreak/>
              <w:t xml:space="preserve">(1) Cetăţenii şi alte părţi interesate pot avea acces la orice rezultat public de măsurare, obţinut din iniţiativa Guvernului sau transmis Guvernului, ce ţine de măsurările efectuate în domeniile de interes public specificate la art.11 alin.(1), atîta timp cît comunicarea acestei informaţii nu aduce prejudiciu vreunei persoane, sau companii, sau altei organizaţii. </w:t>
            </w:r>
          </w:p>
          <w:p w:rsidR="004D0EFE" w:rsidRPr="00CB6242" w:rsidRDefault="004D0EFE" w:rsidP="003E357E">
            <w:pPr>
              <w:rPr>
                <w:sz w:val="24"/>
                <w:lang w:val="ro-RO"/>
              </w:rPr>
            </w:pPr>
            <w:r w:rsidRPr="00CB6242">
              <w:rPr>
                <w:sz w:val="24"/>
                <w:lang w:val="ro-RO"/>
              </w:rPr>
              <w:t xml:space="preserve">(2) Responsabilii de publicarea sau transmiterea către public a rezultatelor măsurărilor pot fi solicitaţi să justifice pertinenţa şi siguranţa acestor rezultate. </w:t>
            </w:r>
          </w:p>
          <w:p w:rsidR="004D0EFE" w:rsidRPr="00CB6242" w:rsidRDefault="004D0EFE" w:rsidP="003E357E">
            <w:pPr>
              <w:rPr>
                <w:sz w:val="24"/>
                <w:lang w:val="ro-RO"/>
              </w:rPr>
            </w:pPr>
            <w:r w:rsidRPr="00CB6242">
              <w:rPr>
                <w:sz w:val="24"/>
                <w:lang w:val="ro-RO"/>
              </w:rPr>
              <w:t>(3) Autoritatea centrală de metrologie este desemnată, prin prezenta lege, drept sursă independentă şi imparţială de consultanţă referitor la veridicitatea, legalitatea şi credibilitatea informaţiei metrologice. Suportul  informaţional şi expertiza necesară pentru consultanţe este acordată de către entităţile infrastructurii sistemului naţional de metrologie specificate la art.3.</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350731" w:rsidP="003E357E">
            <w:pPr>
              <w:rPr>
                <w:color w:val="000000" w:themeColor="text1"/>
                <w:szCs w:val="22"/>
                <w:lang w:val="ro-RO"/>
              </w:rPr>
            </w:pPr>
            <w:r w:rsidRPr="00CB6242">
              <w:rPr>
                <w:color w:val="000000" w:themeColor="text1"/>
                <w:szCs w:val="22"/>
                <w:lang w:val="ro-RO"/>
              </w:rPr>
              <w:lastRenderedPageBreak/>
              <w:t>Parțial 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b/>
                <w:color w:val="000000" w:themeColor="text1"/>
                <w:szCs w:val="22"/>
                <w:lang w:val="ro-RO"/>
              </w:rPr>
            </w:pPr>
            <w:r w:rsidRPr="00CB6242">
              <w:rPr>
                <w:color w:val="000000" w:themeColor="text1"/>
                <w:szCs w:val="22"/>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18.</w:t>
            </w:r>
            <w:r w:rsidRPr="00CB6242">
              <w:rPr>
                <w:sz w:val="24"/>
                <w:lang w:val="ro-RO"/>
              </w:rPr>
              <w:t xml:space="preserve"> Informaţia privind documentele şi registrele </w:t>
            </w:r>
            <w:r w:rsidR="00527902">
              <w:rPr>
                <w:sz w:val="24"/>
                <w:lang w:val="ro-RO"/>
              </w:rPr>
              <w:t>s</w:t>
            </w:r>
            <w:r w:rsidRPr="00CB6242">
              <w:rPr>
                <w:sz w:val="24"/>
                <w:lang w:val="ro-RO"/>
              </w:rPr>
              <w:t xml:space="preserve">istemului naţional de metrologie </w:t>
            </w:r>
          </w:p>
          <w:p w:rsidR="004D0EFE" w:rsidRPr="00CB6242" w:rsidRDefault="00527902" w:rsidP="003E357E">
            <w:pPr>
              <w:rPr>
                <w:sz w:val="24"/>
                <w:lang w:val="ro-RO"/>
              </w:rPr>
            </w:pPr>
            <w:r w:rsidRPr="00527902">
              <w:rPr>
                <w:sz w:val="24"/>
                <w:lang w:val="ro-RO"/>
              </w:rPr>
              <w:t xml:space="preserve">Persoanele interesate pot avea acces la informaţia privind documentele normative ce țin de domeniul prezentei legi, la registrele de stat ale mijloacelor de măsurare, ale persoanelor juridice şi fizice înregistrate în cadrul sistemului naţional de metrologie, ale procedurilor de măsurare legale şi ale normelor de metrologie legală. </w:t>
            </w:r>
            <w:r w:rsidR="004D0EFE" w:rsidRPr="00CB6242">
              <w:rPr>
                <w:sz w:val="24"/>
                <w:lang w:val="ro-RO"/>
              </w:rPr>
              <w:t xml:space="preserve"> </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AB8" w:rsidRPr="00CB6242" w:rsidRDefault="00BA1AB8" w:rsidP="00BA1AB8">
            <w:pPr>
              <w:rPr>
                <w:lang w:val="ro-RO"/>
              </w:rPr>
            </w:pPr>
            <w:r w:rsidRPr="00CB6242">
              <w:rPr>
                <w:lang w:val="ro-RO"/>
              </w:rPr>
              <w:t>Prevederi cu specific naţional</w:t>
            </w:r>
          </w:p>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b/>
                <w:color w:val="000000" w:themeColor="text1"/>
                <w:szCs w:val="22"/>
                <w:lang w:val="ro-RO"/>
              </w:rPr>
            </w:pPr>
            <w:r w:rsidRPr="00CB6242">
              <w:rPr>
                <w:color w:val="000000" w:themeColor="text1"/>
                <w:szCs w:val="22"/>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6348EB"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jc w:val="center"/>
              <w:rPr>
                <w:sz w:val="24"/>
                <w:lang w:val="ro-RO"/>
              </w:rPr>
            </w:pPr>
            <w:r w:rsidRPr="00CB6242">
              <w:rPr>
                <w:b/>
                <w:bCs/>
                <w:sz w:val="24"/>
                <w:lang w:val="ro-RO"/>
              </w:rPr>
              <w:t>Capitolul VI</w:t>
            </w:r>
          </w:p>
          <w:p w:rsidR="004D0EFE" w:rsidRPr="00CB6242" w:rsidRDefault="004D0EFE" w:rsidP="003E357E">
            <w:pPr>
              <w:jc w:val="center"/>
              <w:rPr>
                <w:sz w:val="24"/>
                <w:lang w:val="ro-RO"/>
              </w:rPr>
            </w:pPr>
            <w:r w:rsidRPr="00CB6242">
              <w:rPr>
                <w:b/>
                <w:bCs/>
                <w:sz w:val="24"/>
                <w:lang w:val="ro-RO"/>
              </w:rPr>
              <w:t>RĂSPUNDEREA PENTRU ÎNCĂLCAREA PREZENTEI LEGI</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sz w:val="24"/>
                <w:lang w:val="ro-RO"/>
              </w:rPr>
            </w:pPr>
            <w:r w:rsidRPr="00CB6242">
              <w:rPr>
                <w:b/>
                <w:bCs/>
                <w:sz w:val="24"/>
                <w:lang w:val="ro-RO"/>
              </w:rPr>
              <w:t>Articolul 19</w:t>
            </w:r>
            <w:r w:rsidRPr="00CB6242">
              <w:rPr>
                <w:sz w:val="24"/>
                <w:lang w:val="ro-RO"/>
              </w:rPr>
              <w:t xml:space="preserve">. Răspunderea administrativă, penală şi civilă </w:t>
            </w:r>
          </w:p>
          <w:p w:rsidR="004D0EFE" w:rsidRPr="00CB6242" w:rsidRDefault="004D0EFE" w:rsidP="003E357E">
            <w:pPr>
              <w:rPr>
                <w:sz w:val="24"/>
                <w:lang w:val="ro-RO"/>
              </w:rPr>
            </w:pPr>
            <w:r w:rsidRPr="00CB6242">
              <w:rPr>
                <w:sz w:val="24"/>
                <w:lang w:val="ro-RO"/>
              </w:rPr>
              <w:t xml:space="preserve">Persoanele fizice şi juridice, culpabile de încălcarea prezentei legi, poartă răspundere administrativă, penală sau civilă în conformitate cu legislaţia. </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AB8" w:rsidRPr="00CB6242" w:rsidRDefault="00BA1AB8" w:rsidP="00BA1AB8">
            <w:pPr>
              <w:rPr>
                <w:lang w:val="ro-RO"/>
              </w:rPr>
            </w:pPr>
            <w:r w:rsidRPr="00CB6242">
              <w:rPr>
                <w:lang w:val="ro-RO"/>
              </w:rPr>
              <w:t>Prevederi cu specific naţional</w:t>
            </w:r>
          </w:p>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b/>
                <w:color w:val="000000" w:themeColor="text1"/>
                <w:szCs w:val="22"/>
                <w:lang w:val="ro-RO"/>
              </w:rPr>
            </w:pPr>
            <w:r w:rsidRPr="00CB6242">
              <w:rPr>
                <w:color w:val="000000" w:themeColor="text1"/>
                <w:szCs w:val="22"/>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ind w:right="72"/>
              <w:jc w:val="center"/>
              <w:rPr>
                <w:b/>
                <w:bCs/>
                <w:sz w:val="24"/>
                <w:lang w:val="ro-RO"/>
              </w:rPr>
            </w:pPr>
            <w:r w:rsidRPr="00CB6242">
              <w:rPr>
                <w:b/>
                <w:bCs/>
                <w:sz w:val="24"/>
                <w:lang w:val="ro-RO"/>
              </w:rPr>
              <w:t>Capitolul VII</w:t>
            </w:r>
          </w:p>
          <w:p w:rsidR="004D0EFE" w:rsidRPr="00CB6242" w:rsidRDefault="004D0EFE" w:rsidP="003E357E">
            <w:pPr>
              <w:ind w:right="72"/>
              <w:jc w:val="center"/>
              <w:rPr>
                <w:b/>
                <w:bCs/>
                <w:sz w:val="24"/>
                <w:lang w:val="ro-RO"/>
              </w:rPr>
            </w:pPr>
            <w:r w:rsidRPr="00CB6242">
              <w:rPr>
                <w:b/>
                <w:bCs/>
                <w:sz w:val="24"/>
                <w:lang w:val="ro-RO"/>
              </w:rPr>
              <w:t>FINANŢAREA ACTIVITĂŢII METROLOGICE</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CE4" w:rsidRPr="00CB6242" w:rsidRDefault="00392CE4" w:rsidP="003E357E">
            <w:pPr>
              <w:rPr>
                <w:lang w:val="ro-RO"/>
              </w:rPr>
            </w:pPr>
            <w:r w:rsidRPr="00CB6242">
              <w:rPr>
                <w:b/>
                <w:lang w:val="ro-RO"/>
              </w:rPr>
              <w:lastRenderedPageBreak/>
              <w:t>D1:2012, pct. 3.2.1</w:t>
            </w:r>
            <w:r w:rsidRPr="00CB6242">
              <w:rPr>
                <w:lang w:val="ro-RO"/>
              </w:rPr>
              <w:t xml:space="preserve"> </w:t>
            </w:r>
          </w:p>
          <w:p w:rsidR="002A3435" w:rsidRPr="00CB6242" w:rsidRDefault="002A3435" w:rsidP="002A3435">
            <w:pPr>
              <w:rPr>
                <w:lang w:val="ro-RO"/>
              </w:rPr>
            </w:pPr>
            <w:r w:rsidRPr="00CB6242">
              <w:rPr>
                <w:lang w:val="ro-RO"/>
              </w:rPr>
              <w:t>Guvernul ar trebui să creeze un comitet național (permanent) pentru gestionarea politicii naționale din domeniul metrologiei, care cuprinde în special:</w:t>
            </w:r>
          </w:p>
          <w:p w:rsidR="002A3435" w:rsidRPr="00CB6242" w:rsidRDefault="002A3435" w:rsidP="002A3435">
            <w:pPr>
              <w:pStyle w:val="Listparagraf"/>
              <w:numPr>
                <w:ilvl w:val="0"/>
                <w:numId w:val="17"/>
              </w:numPr>
              <w:ind w:left="79" w:firstLine="284"/>
              <w:rPr>
                <w:lang w:val="ro-RO"/>
              </w:rPr>
            </w:pPr>
            <w:r w:rsidRPr="00CB6242">
              <w:rPr>
                <w:color w:val="222222"/>
                <w:lang w:val="ro-RO" w:eastAsia="ro-RO"/>
              </w:rPr>
              <w:t>resurse financiare pe care statul ar trebui să le aloce în sprijinul metrologiei.</w:t>
            </w:r>
          </w:p>
          <w:p w:rsidR="00392CE4" w:rsidRPr="00CB6242" w:rsidRDefault="00392CE4" w:rsidP="00392CE4">
            <w:pPr>
              <w:rPr>
                <w:b/>
                <w:color w:val="000000" w:themeColor="text1"/>
                <w:szCs w:val="22"/>
                <w:lang w:val="ro-RO"/>
              </w:rPr>
            </w:pPr>
            <w:r w:rsidRPr="00CB6242">
              <w:rPr>
                <w:b/>
                <w:color w:val="000000" w:themeColor="text1"/>
                <w:szCs w:val="22"/>
                <w:lang w:val="ro-RO"/>
              </w:rPr>
              <w:t>Pct. 3.2.3</w:t>
            </w:r>
          </w:p>
          <w:p w:rsidR="00392CE4" w:rsidRPr="00CB6242" w:rsidRDefault="00D9077E" w:rsidP="00392CE4">
            <w:pPr>
              <w:rPr>
                <w:lang w:val="ro-RO"/>
              </w:rPr>
            </w:pPr>
            <w:r w:rsidRPr="00CB6242">
              <w:rPr>
                <w:lang w:val="ro-RO"/>
              </w:rPr>
              <w:t>În toate cazurile, trebuie să se acorde o atenție deosebită viabilității INM(L)</w:t>
            </w:r>
            <w:proofErr w:type="spellStart"/>
            <w:r w:rsidRPr="00CB6242">
              <w:rPr>
                <w:lang w:val="ro-RO"/>
              </w:rPr>
              <w:t>-urilor</w:t>
            </w:r>
            <w:proofErr w:type="spellEnd"/>
            <w:r w:rsidRPr="00CB6242">
              <w:rPr>
                <w:lang w:val="ro-RO"/>
              </w:rPr>
              <w:t xml:space="preserve"> și trebuie furnizate resursele financiare adecvate pentru stabilitatea lor pe termen lung.</w:t>
            </w:r>
          </w:p>
          <w:p w:rsidR="00041CFB" w:rsidRPr="00CB6242" w:rsidRDefault="00041CFB" w:rsidP="00041CFB">
            <w:pPr>
              <w:rPr>
                <w:lang w:val="ro-RO"/>
              </w:rPr>
            </w:pPr>
            <w:r w:rsidRPr="00CB6242">
              <w:rPr>
                <w:lang w:val="ro-RO"/>
              </w:rPr>
              <w:t>Institutele trebuie să fie imparțiale, iar finanțarea lor trebuie să respecte următoarele condiții:</w:t>
            </w:r>
          </w:p>
          <w:p w:rsidR="00392CE4" w:rsidRPr="00CB6242" w:rsidRDefault="00041CFB" w:rsidP="00041CFB">
            <w:pPr>
              <w:pStyle w:val="Listparagraf"/>
              <w:numPr>
                <w:ilvl w:val="0"/>
                <w:numId w:val="17"/>
              </w:numPr>
              <w:rPr>
                <w:color w:val="000000" w:themeColor="text1"/>
                <w:szCs w:val="22"/>
                <w:lang w:val="ro-RO"/>
              </w:rPr>
            </w:pPr>
            <w:r w:rsidRPr="00CB6242">
              <w:rPr>
                <w:lang w:val="ro-RO"/>
              </w:rPr>
              <w:t>misiunile de interes general să fie finanțate din fonduri publice</w:t>
            </w: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ind w:right="72"/>
              <w:rPr>
                <w:bCs/>
                <w:sz w:val="24"/>
                <w:lang w:val="ro-RO"/>
              </w:rPr>
            </w:pPr>
            <w:r w:rsidRPr="00CB6242">
              <w:rPr>
                <w:bCs/>
                <w:sz w:val="24"/>
                <w:lang w:val="ro-RO"/>
              </w:rPr>
              <w:t>Articolul 20. Finanţarea activităţii metrologice</w:t>
            </w:r>
          </w:p>
          <w:p w:rsidR="004D0EFE" w:rsidRPr="00CB6242" w:rsidRDefault="004D0EFE" w:rsidP="003E357E">
            <w:pPr>
              <w:ind w:right="72"/>
              <w:rPr>
                <w:bCs/>
                <w:sz w:val="24"/>
                <w:lang w:val="ro-RO"/>
              </w:rPr>
            </w:pPr>
            <w:r w:rsidRPr="00CB6242">
              <w:rPr>
                <w:bCs/>
                <w:sz w:val="24"/>
                <w:lang w:val="ro-RO"/>
              </w:rPr>
              <w:t xml:space="preserve">Lucrările şi serviciile metrologice se finanţează din: </w:t>
            </w:r>
          </w:p>
          <w:p w:rsidR="004D0EFE" w:rsidRPr="00CB6242" w:rsidRDefault="004D0EFE" w:rsidP="003E357E">
            <w:pPr>
              <w:ind w:right="72"/>
              <w:rPr>
                <w:bCs/>
                <w:sz w:val="24"/>
                <w:lang w:val="ro-RO"/>
              </w:rPr>
            </w:pPr>
            <w:r w:rsidRPr="00CB6242">
              <w:rPr>
                <w:bCs/>
                <w:sz w:val="24"/>
                <w:lang w:val="ro-RO"/>
              </w:rPr>
              <w:t xml:space="preserve">a) mijloacele cu destinaţie specială de la bugetul de stat, repartizate pentru: </w:t>
            </w:r>
          </w:p>
          <w:p w:rsidR="004D0EFE" w:rsidRPr="00CB6242" w:rsidRDefault="004D0EFE" w:rsidP="003E357E">
            <w:pPr>
              <w:ind w:right="72"/>
              <w:rPr>
                <w:bCs/>
                <w:sz w:val="24"/>
                <w:lang w:val="ro-RO"/>
              </w:rPr>
            </w:pPr>
            <w:r w:rsidRPr="00CB6242">
              <w:rPr>
                <w:bCs/>
                <w:sz w:val="24"/>
                <w:lang w:val="ro-RO"/>
              </w:rPr>
              <w:t xml:space="preserve">- finanţarea comenzilor de stat; </w:t>
            </w:r>
          </w:p>
          <w:p w:rsidR="004D0EFE" w:rsidRPr="00CB6242" w:rsidRDefault="004D0EFE" w:rsidP="003E357E">
            <w:pPr>
              <w:ind w:right="72"/>
              <w:rPr>
                <w:bCs/>
                <w:sz w:val="24"/>
                <w:lang w:val="ro-RO"/>
              </w:rPr>
            </w:pPr>
            <w:r w:rsidRPr="00CB6242">
              <w:rPr>
                <w:bCs/>
                <w:sz w:val="24"/>
                <w:lang w:val="ro-RO"/>
              </w:rPr>
              <w:t>- elaborarea, perfecţionarea, conservarea şi între</w:t>
            </w:r>
            <w:r w:rsidRPr="00CB6242">
              <w:rPr>
                <w:rFonts w:ascii="Cambria Math" w:hAnsi="Cambria Math" w:cs="Cambria Math"/>
                <w:bCs/>
                <w:sz w:val="24"/>
                <w:lang w:val="ro-RO"/>
              </w:rPr>
              <w:t>ț</w:t>
            </w:r>
            <w:r w:rsidRPr="00CB6242">
              <w:rPr>
                <w:bCs/>
                <w:sz w:val="24"/>
                <w:lang w:val="ro-RO"/>
              </w:rPr>
              <w:t xml:space="preserve">inerea  bazei naţionale de etaloane, inclusiv participarea cu baza naţională de etaloane la </w:t>
            </w:r>
            <w:proofErr w:type="spellStart"/>
            <w:r w:rsidRPr="00CB6242">
              <w:rPr>
                <w:bCs/>
                <w:sz w:val="24"/>
                <w:lang w:val="ro-RO"/>
              </w:rPr>
              <w:t>intercomparări</w:t>
            </w:r>
            <w:proofErr w:type="spellEnd"/>
            <w:r w:rsidRPr="00CB6242">
              <w:rPr>
                <w:bCs/>
                <w:sz w:val="24"/>
                <w:lang w:val="ro-RO"/>
              </w:rPr>
              <w:t xml:space="preserve"> regionale şi/sau internaţionale; </w:t>
            </w:r>
          </w:p>
          <w:p w:rsidR="004D0EFE" w:rsidRPr="00CB6242" w:rsidRDefault="004D0EFE" w:rsidP="003E357E">
            <w:pPr>
              <w:ind w:right="72"/>
              <w:rPr>
                <w:bCs/>
                <w:sz w:val="24"/>
                <w:lang w:val="ro-RO"/>
              </w:rPr>
            </w:pPr>
            <w:r w:rsidRPr="00CB6242">
              <w:rPr>
                <w:bCs/>
                <w:sz w:val="24"/>
                <w:lang w:val="ro-RO"/>
              </w:rPr>
              <w:t xml:space="preserve">- cercetări în domeniul metrologiei; </w:t>
            </w:r>
          </w:p>
          <w:p w:rsidR="004D0EFE" w:rsidRPr="00CB6242" w:rsidRDefault="004D0EFE" w:rsidP="003E357E">
            <w:pPr>
              <w:ind w:right="72"/>
              <w:rPr>
                <w:bCs/>
                <w:sz w:val="24"/>
                <w:lang w:val="ro-RO"/>
              </w:rPr>
            </w:pPr>
            <w:r w:rsidRPr="00CB6242">
              <w:rPr>
                <w:bCs/>
                <w:sz w:val="24"/>
                <w:lang w:val="ro-RO"/>
              </w:rPr>
              <w:t xml:space="preserve">- elaborarea documentelor normative în domeniul metrologiei; </w:t>
            </w:r>
          </w:p>
          <w:p w:rsidR="004D0EFE" w:rsidRPr="00CB6242" w:rsidRDefault="004D0EFE" w:rsidP="003E357E">
            <w:pPr>
              <w:ind w:right="72"/>
              <w:rPr>
                <w:bCs/>
                <w:sz w:val="24"/>
                <w:lang w:val="ro-RO"/>
              </w:rPr>
            </w:pPr>
            <w:r w:rsidRPr="00CB6242">
              <w:rPr>
                <w:bCs/>
                <w:sz w:val="24"/>
                <w:lang w:val="ro-RO"/>
              </w:rPr>
              <w:t xml:space="preserve">- lucrări privind supravegherea metrologică; </w:t>
            </w:r>
          </w:p>
          <w:p w:rsidR="004D0EFE" w:rsidRPr="00CB6242" w:rsidRDefault="004D0EFE" w:rsidP="003E357E">
            <w:pPr>
              <w:ind w:right="72"/>
              <w:rPr>
                <w:bCs/>
                <w:sz w:val="24"/>
                <w:lang w:val="ro-RO"/>
              </w:rPr>
            </w:pPr>
            <w:r w:rsidRPr="00CB6242">
              <w:rPr>
                <w:bCs/>
                <w:sz w:val="24"/>
                <w:lang w:val="ro-RO"/>
              </w:rPr>
              <w:t>− aderarea la organismele internaţionale (regionale) de metrologie şi achitarea cotizaţiilor de membru al acestora.</w:t>
            </w:r>
          </w:p>
          <w:p w:rsidR="00527902" w:rsidRDefault="00527902" w:rsidP="00392CE4">
            <w:pPr>
              <w:ind w:right="72"/>
              <w:rPr>
                <w:bCs/>
                <w:sz w:val="24"/>
                <w:lang w:val="ro-RO"/>
              </w:rPr>
            </w:pPr>
          </w:p>
          <w:p w:rsidR="004D0EFE" w:rsidRPr="00CB6242" w:rsidRDefault="004D0EFE" w:rsidP="00392CE4">
            <w:pPr>
              <w:ind w:right="72"/>
              <w:rPr>
                <w:color w:val="000000" w:themeColor="text1"/>
                <w:szCs w:val="22"/>
                <w:lang w:val="ro-RO"/>
              </w:rPr>
            </w:pPr>
            <w:r w:rsidRPr="00CB6242">
              <w:rPr>
                <w:bCs/>
                <w:sz w:val="24"/>
                <w:lang w:val="ro-RO"/>
              </w:rPr>
              <w:t xml:space="preserve">b) mijloacele defalcate de agenţii economici interesaţi, inclusiv de organizaţii obşteşti. </w:t>
            </w: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C8532F" w:rsidP="003E357E">
            <w:pPr>
              <w:rPr>
                <w:color w:val="000000" w:themeColor="text1"/>
                <w:szCs w:val="22"/>
                <w:lang w:val="ro-RO"/>
              </w:rPr>
            </w:pPr>
            <w:r w:rsidRPr="00CB6242">
              <w:rPr>
                <w:color w:val="000000" w:themeColor="text1"/>
                <w:szCs w:val="22"/>
                <w:lang w:val="ro-RO"/>
              </w:rPr>
              <w:t>Compatibil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3E357E">
            <w:pPr>
              <w:rPr>
                <w:b/>
                <w:color w:val="000000" w:themeColor="text1"/>
                <w:szCs w:val="22"/>
                <w:lang w:val="ro-RO"/>
              </w:rPr>
            </w:pPr>
            <w:r w:rsidRPr="00CB6242">
              <w:rPr>
                <w:color w:val="000000" w:themeColor="text1"/>
                <w:szCs w:val="22"/>
                <w:lang w:val="ro-RO"/>
              </w:rPr>
              <w:t>ME</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ind w:right="72"/>
              <w:jc w:val="center"/>
              <w:rPr>
                <w:b/>
                <w:bCs/>
                <w:sz w:val="24"/>
                <w:lang w:val="ro-RO"/>
              </w:rPr>
            </w:pPr>
            <w:r w:rsidRPr="00CB6242">
              <w:rPr>
                <w:b/>
                <w:bCs/>
                <w:sz w:val="24"/>
                <w:lang w:val="ro-RO"/>
              </w:rPr>
              <w:t>Capitolul VIII</w:t>
            </w:r>
          </w:p>
          <w:p w:rsidR="004D0EFE" w:rsidRPr="00CB6242" w:rsidRDefault="004D0EFE" w:rsidP="003E357E">
            <w:pPr>
              <w:ind w:right="72"/>
              <w:jc w:val="center"/>
              <w:rPr>
                <w:b/>
                <w:bCs/>
                <w:sz w:val="24"/>
                <w:lang w:val="ro-RO"/>
              </w:rPr>
            </w:pPr>
            <w:r w:rsidRPr="00CB6242">
              <w:rPr>
                <w:b/>
                <w:bCs/>
                <w:sz w:val="24"/>
                <w:lang w:val="ro-RO"/>
              </w:rPr>
              <w:t>DISPOZIŢII FINALE ŞI TRANZITORII</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8E124F" w:rsidP="00527902">
            <w:pPr>
              <w:rPr>
                <w:b/>
                <w:color w:val="000000" w:themeColor="text1"/>
                <w:szCs w:val="22"/>
                <w:lang w:val="ro-RO"/>
              </w:rPr>
            </w:pPr>
            <w:r w:rsidRPr="00CB6242">
              <w:rPr>
                <w:lang w:val="ro-RO"/>
              </w:rPr>
              <w:t>Prevederi cu specific naţional</w:t>
            </w: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r w:rsidR="004D0EFE" w:rsidRPr="00CB6242" w:rsidTr="00174D3C">
        <w:trPr>
          <w:jc w:val="center"/>
        </w:trPr>
        <w:tc>
          <w:tcPr>
            <w:tcW w:w="49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0EFE" w:rsidRPr="00CB6242" w:rsidRDefault="004D0EFE" w:rsidP="003E357E">
            <w:pPr>
              <w:rPr>
                <w:color w:val="000000" w:themeColor="text1"/>
                <w:szCs w:val="22"/>
                <w:lang w:val="ro-RO"/>
              </w:rPr>
            </w:pPr>
          </w:p>
        </w:tc>
        <w:tc>
          <w:tcPr>
            <w:tcW w:w="59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ind w:right="72"/>
              <w:rPr>
                <w:bCs/>
                <w:sz w:val="24"/>
                <w:lang w:val="ro-RO"/>
              </w:rPr>
            </w:pPr>
            <w:r w:rsidRPr="00CB6242">
              <w:rPr>
                <w:bCs/>
                <w:sz w:val="24"/>
                <w:lang w:val="ro-RO"/>
              </w:rPr>
              <w:t>Articolul 21</w:t>
            </w:r>
          </w:p>
          <w:p w:rsidR="004D0EFE" w:rsidRPr="00CB6242" w:rsidRDefault="004D0EFE" w:rsidP="003E357E">
            <w:pPr>
              <w:ind w:right="72"/>
              <w:rPr>
                <w:bCs/>
                <w:sz w:val="24"/>
                <w:lang w:val="ro-RO"/>
              </w:rPr>
            </w:pPr>
            <w:r w:rsidRPr="00CB6242">
              <w:rPr>
                <w:bCs/>
                <w:sz w:val="24"/>
                <w:lang w:val="ro-RO"/>
              </w:rPr>
              <w:t xml:space="preserve">    (1) Prezenta lege intră în vigoare </w:t>
            </w:r>
            <w:r w:rsidR="00527902" w:rsidRPr="00527902">
              <w:rPr>
                <w:bCs/>
                <w:sz w:val="24"/>
                <w:lang w:val="ro-RO"/>
              </w:rPr>
              <w:t xml:space="preserve">în termen de 6 luni </w:t>
            </w:r>
            <w:r w:rsidR="00527902">
              <w:rPr>
                <w:bCs/>
                <w:sz w:val="24"/>
                <w:lang w:val="ro-RO"/>
              </w:rPr>
              <w:t>de</w:t>
            </w:r>
            <w:r w:rsidR="00527902" w:rsidRPr="00B1084F">
              <w:rPr>
                <w:bCs/>
                <w:sz w:val="24"/>
                <w:lang w:val="ro-RO"/>
              </w:rPr>
              <w:t xml:space="preserve"> </w:t>
            </w:r>
            <w:r w:rsidRPr="00CB6242">
              <w:rPr>
                <w:bCs/>
                <w:sz w:val="24"/>
                <w:lang w:val="ro-RO"/>
              </w:rPr>
              <w:t>la data publicării.</w:t>
            </w:r>
          </w:p>
          <w:p w:rsidR="004D0EFE" w:rsidRPr="00CB6242" w:rsidRDefault="004D0EFE" w:rsidP="003E357E">
            <w:pPr>
              <w:ind w:right="72"/>
              <w:rPr>
                <w:bCs/>
                <w:sz w:val="24"/>
                <w:lang w:val="ro-RO"/>
              </w:rPr>
            </w:pPr>
            <w:r w:rsidRPr="00CB6242">
              <w:rPr>
                <w:bCs/>
                <w:sz w:val="24"/>
                <w:lang w:val="ro-RO"/>
              </w:rPr>
              <w:t xml:space="preserve">    (2) Guvernul, în termen de </w:t>
            </w:r>
            <w:r w:rsidR="00527902">
              <w:rPr>
                <w:bCs/>
                <w:sz w:val="24"/>
                <w:lang w:val="ro-RO"/>
              </w:rPr>
              <w:t>18</w:t>
            </w:r>
            <w:r w:rsidRPr="00CB6242">
              <w:rPr>
                <w:bCs/>
                <w:sz w:val="24"/>
                <w:lang w:val="ro-RO"/>
              </w:rPr>
              <w:t xml:space="preserve"> luni de la data publicării prezentei legi:</w:t>
            </w:r>
          </w:p>
          <w:p w:rsidR="004D0EFE" w:rsidRPr="00CB6242" w:rsidRDefault="004D0EFE" w:rsidP="003E357E">
            <w:pPr>
              <w:ind w:right="72"/>
              <w:rPr>
                <w:bCs/>
                <w:sz w:val="24"/>
                <w:lang w:val="ro-RO"/>
              </w:rPr>
            </w:pPr>
            <w:r w:rsidRPr="00CB6242">
              <w:rPr>
                <w:bCs/>
                <w:sz w:val="24"/>
                <w:lang w:val="ro-RO"/>
              </w:rPr>
              <w:t xml:space="preserve">       a) va aduce actele sale normative în conformitate cu prezenta lege;</w:t>
            </w:r>
          </w:p>
          <w:p w:rsidR="004D0EFE" w:rsidRPr="00CB6242" w:rsidRDefault="004D0EFE" w:rsidP="003E357E">
            <w:pPr>
              <w:ind w:right="72"/>
              <w:rPr>
                <w:bCs/>
                <w:sz w:val="24"/>
                <w:lang w:val="ro-RO"/>
              </w:rPr>
            </w:pPr>
            <w:r w:rsidRPr="00CB6242">
              <w:rPr>
                <w:bCs/>
                <w:sz w:val="24"/>
                <w:lang w:val="ro-RO"/>
              </w:rPr>
              <w:t xml:space="preserve">       b) va asigura executarea prezentei legi de către autorităţile administraţiei publice centrale competente.</w:t>
            </w:r>
          </w:p>
          <w:p w:rsidR="004D0EFE" w:rsidRPr="00CB6242" w:rsidRDefault="004D0EFE" w:rsidP="003E357E">
            <w:pPr>
              <w:ind w:right="72"/>
              <w:rPr>
                <w:bCs/>
                <w:sz w:val="24"/>
                <w:lang w:val="ro-RO"/>
              </w:rPr>
            </w:pPr>
            <w:r w:rsidRPr="00CB6242">
              <w:rPr>
                <w:bCs/>
                <w:sz w:val="24"/>
                <w:lang w:val="ro-RO"/>
              </w:rPr>
              <w:t xml:space="preserve">    Articolul 22</w:t>
            </w:r>
          </w:p>
          <w:p w:rsidR="004D0EFE" w:rsidRPr="00CB6242" w:rsidRDefault="004D0EFE" w:rsidP="003E357E">
            <w:pPr>
              <w:ind w:right="72"/>
              <w:rPr>
                <w:sz w:val="24"/>
                <w:lang w:val="ro-RO"/>
              </w:rPr>
            </w:pPr>
            <w:r w:rsidRPr="00CB6242">
              <w:rPr>
                <w:bCs/>
                <w:sz w:val="24"/>
                <w:lang w:val="ro-RO"/>
              </w:rPr>
              <w:t xml:space="preserve">     La data intrării în vigoare a prezentei legi, se abrogă Legea metrologiei nr. 647-XIII din 17.11.1995  (Republicat: Monitorul Oficial al </w:t>
            </w:r>
            <w:proofErr w:type="spellStart"/>
            <w:r w:rsidRPr="00CB6242">
              <w:rPr>
                <w:bCs/>
                <w:sz w:val="24"/>
                <w:lang w:val="ro-RO"/>
              </w:rPr>
              <w:t>R.Moldova</w:t>
            </w:r>
            <w:proofErr w:type="spellEnd"/>
            <w:r w:rsidRPr="00CB6242">
              <w:rPr>
                <w:bCs/>
                <w:sz w:val="24"/>
                <w:lang w:val="ro-RO"/>
              </w:rPr>
              <w:t xml:space="preserve">, ediţie specială din 15.04.2008 Monitorul Oficial al </w:t>
            </w:r>
            <w:proofErr w:type="spellStart"/>
            <w:r w:rsidRPr="00CB6242">
              <w:rPr>
                <w:bCs/>
                <w:sz w:val="24"/>
                <w:lang w:val="ro-RO"/>
              </w:rPr>
              <w:t>R.Moldova</w:t>
            </w:r>
            <w:proofErr w:type="spellEnd"/>
            <w:r w:rsidRPr="00CB6242">
              <w:rPr>
                <w:bCs/>
                <w:sz w:val="24"/>
                <w:lang w:val="ro-RO"/>
              </w:rPr>
              <w:t xml:space="preserve"> nr.13/124 din 29.02.1996)</w:t>
            </w:r>
            <w:r w:rsidRPr="00CB6242">
              <w:rPr>
                <w:sz w:val="24"/>
                <w:lang w:val="ro-RO"/>
              </w:rPr>
              <w:t xml:space="preserve">  </w:t>
            </w:r>
          </w:p>
          <w:p w:rsidR="004D0EFE" w:rsidRPr="00CB6242" w:rsidRDefault="004D0EFE" w:rsidP="003E357E">
            <w:pPr>
              <w:rPr>
                <w:color w:val="000000" w:themeColor="text1"/>
                <w:szCs w:val="22"/>
                <w:lang w:val="ro-RO"/>
              </w:rPr>
            </w:pPr>
          </w:p>
        </w:tc>
        <w:tc>
          <w:tcPr>
            <w:tcW w:w="11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AB8" w:rsidRPr="00CB6242" w:rsidRDefault="00BA1AB8" w:rsidP="00BA1AB8">
            <w:pPr>
              <w:rPr>
                <w:lang w:val="ro-RO"/>
              </w:rPr>
            </w:pPr>
            <w:r w:rsidRPr="00CB6242">
              <w:rPr>
                <w:lang w:val="ro-RO"/>
              </w:rPr>
              <w:t>Prevederi cu specific naţional</w:t>
            </w:r>
          </w:p>
          <w:p w:rsidR="004D0EFE" w:rsidRPr="00CB6242" w:rsidRDefault="004D0EFE" w:rsidP="003E357E">
            <w:pPr>
              <w:rPr>
                <w:b/>
                <w:color w:val="000000" w:themeColor="text1"/>
                <w:szCs w:val="22"/>
                <w:lang w:val="ro-RO"/>
              </w:rPr>
            </w:pPr>
          </w:p>
        </w:tc>
        <w:tc>
          <w:tcPr>
            <w:tcW w:w="6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0EFE" w:rsidRPr="00CB6242" w:rsidRDefault="004D0EFE" w:rsidP="003E357E">
            <w:pPr>
              <w:rPr>
                <w:b/>
                <w:color w:val="000000" w:themeColor="text1"/>
                <w:szCs w:val="22"/>
                <w:lang w:val="ro-RO"/>
              </w:rPr>
            </w:pPr>
          </w:p>
        </w:tc>
      </w:tr>
    </w:tbl>
    <w:p w:rsidR="003E357E" w:rsidRPr="00CB6242" w:rsidRDefault="003E357E" w:rsidP="00A97DD8">
      <w:pPr>
        <w:rPr>
          <w:lang w:val="ro-RO"/>
        </w:rPr>
      </w:pPr>
    </w:p>
    <w:sectPr w:rsidR="003E357E" w:rsidRPr="00CB6242" w:rsidSect="00E373EE">
      <w:pgSz w:w="16838" w:h="11906" w:orient="landscape"/>
      <w:pgMar w:top="540" w:right="1134"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ËÎÌå"/>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1" w:usb1="00000000" w:usb2="00000000" w:usb3="00000000" w:csb0="00000005" w:csb1="00000000"/>
  </w:font>
  <w:font w:name="Palatino Linotype">
    <w:panose1 w:val="02040502050505030304"/>
    <w:charset w:val="CC"/>
    <w:family w:val="roman"/>
    <w:pitch w:val="variable"/>
    <w:sig w:usb0="E0000387" w:usb1="40000013" w:usb2="00000000" w:usb3="00000000" w:csb0="0000019F" w:csb1="00000000"/>
  </w:font>
  <w:font w:name="EUAlbertina+02">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9B5"/>
    <w:multiLevelType w:val="hybridMultilevel"/>
    <w:tmpl w:val="CB8C3E98"/>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03951FE3"/>
    <w:multiLevelType w:val="hybridMultilevel"/>
    <w:tmpl w:val="EF869174"/>
    <w:lvl w:ilvl="0" w:tplc="DB9A3D4C">
      <w:start w:val="1"/>
      <w:numFmt w:val="decimal"/>
      <w:lvlText w:val="(%1)"/>
      <w:lvlJc w:val="left"/>
      <w:pPr>
        <w:ind w:left="830"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165B5"/>
    <w:multiLevelType w:val="hybridMultilevel"/>
    <w:tmpl w:val="3D8458F0"/>
    <w:lvl w:ilvl="0" w:tplc="4C92EC9A">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6815B5"/>
    <w:multiLevelType w:val="hybridMultilevel"/>
    <w:tmpl w:val="EA5AFB70"/>
    <w:lvl w:ilvl="0" w:tplc="180620C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A07868"/>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8852D4"/>
    <w:multiLevelType w:val="hybridMultilevel"/>
    <w:tmpl w:val="CF160D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7392D81"/>
    <w:multiLevelType w:val="hybridMultilevel"/>
    <w:tmpl w:val="7A30F3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EFA0ACA"/>
    <w:multiLevelType w:val="hybridMultilevel"/>
    <w:tmpl w:val="3BE8ACD6"/>
    <w:lvl w:ilvl="0" w:tplc="0E8EBA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D14B43"/>
    <w:multiLevelType w:val="hybridMultilevel"/>
    <w:tmpl w:val="0ABABD36"/>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B192562"/>
    <w:multiLevelType w:val="multilevel"/>
    <w:tmpl w:val="CBDA22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2A0492"/>
    <w:multiLevelType w:val="hybridMultilevel"/>
    <w:tmpl w:val="A44C97D4"/>
    <w:lvl w:ilvl="0" w:tplc="F4364F1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CDA507D"/>
    <w:multiLevelType w:val="multilevel"/>
    <w:tmpl w:val="24A679D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0E647F"/>
    <w:multiLevelType w:val="hybridMultilevel"/>
    <w:tmpl w:val="34C6E6E8"/>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34EE51D4"/>
    <w:multiLevelType w:val="hybridMultilevel"/>
    <w:tmpl w:val="1756963E"/>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37050270"/>
    <w:multiLevelType w:val="hybridMultilevel"/>
    <w:tmpl w:val="62BE78EA"/>
    <w:lvl w:ilvl="0" w:tplc="EC344C7C">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82763D2"/>
    <w:multiLevelType w:val="hybridMultilevel"/>
    <w:tmpl w:val="D4B492D6"/>
    <w:lvl w:ilvl="0" w:tplc="E52089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8C47F46"/>
    <w:multiLevelType w:val="hybridMultilevel"/>
    <w:tmpl w:val="9976C3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9C1606F"/>
    <w:multiLevelType w:val="hybridMultilevel"/>
    <w:tmpl w:val="8ABE2CF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E8EBA58">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562116"/>
    <w:multiLevelType w:val="hybridMultilevel"/>
    <w:tmpl w:val="E72AB6BC"/>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445C489C"/>
    <w:multiLevelType w:val="hybridMultilevel"/>
    <w:tmpl w:val="75F015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D3FA7"/>
    <w:multiLevelType w:val="hybridMultilevel"/>
    <w:tmpl w:val="45ECF1FC"/>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78B5167"/>
    <w:multiLevelType w:val="hybridMultilevel"/>
    <w:tmpl w:val="34FABFFE"/>
    <w:lvl w:ilvl="0" w:tplc="0E8EBA58">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8EF38D3"/>
    <w:multiLevelType w:val="hybridMultilevel"/>
    <w:tmpl w:val="6E96DEBC"/>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E8EBA58">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98F251E"/>
    <w:multiLevelType w:val="multilevel"/>
    <w:tmpl w:val="484288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136F5F"/>
    <w:multiLevelType w:val="hybridMultilevel"/>
    <w:tmpl w:val="ADA62E4E"/>
    <w:lvl w:ilvl="0" w:tplc="0E8EBA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nsid w:val="535F1FD9"/>
    <w:multiLevelType w:val="hybridMultilevel"/>
    <w:tmpl w:val="F63E4398"/>
    <w:lvl w:ilvl="0" w:tplc="0E8EBA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nsid w:val="54981BBA"/>
    <w:multiLevelType w:val="hybridMultilevel"/>
    <w:tmpl w:val="AC466D32"/>
    <w:lvl w:ilvl="0" w:tplc="0E8EBA58">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69C6A91"/>
    <w:multiLevelType w:val="hybridMultilevel"/>
    <w:tmpl w:val="1F2651A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B870507"/>
    <w:multiLevelType w:val="hybridMultilevel"/>
    <w:tmpl w:val="02ACECE0"/>
    <w:lvl w:ilvl="0" w:tplc="0E8EBA58">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D4E380B"/>
    <w:multiLevelType w:val="hybridMultilevel"/>
    <w:tmpl w:val="3BAA5E6E"/>
    <w:lvl w:ilvl="0" w:tplc="0E8EBA58">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219E1CAA">
      <w:numFmt w:val="bullet"/>
      <w:lvlText w:val=""/>
      <w:lvlJc w:val="left"/>
      <w:pPr>
        <w:ind w:left="2160" w:hanging="360"/>
      </w:pPr>
      <w:rPr>
        <w:rFonts w:ascii="Symbol" w:eastAsia="Times New Roman" w:hAnsi="Symbol"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E693C90"/>
    <w:multiLevelType w:val="hybridMultilevel"/>
    <w:tmpl w:val="9976C3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29657BF"/>
    <w:multiLevelType w:val="multilevel"/>
    <w:tmpl w:val="2D6610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04668E"/>
    <w:multiLevelType w:val="hybridMultilevel"/>
    <w:tmpl w:val="431E2502"/>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61C04D7"/>
    <w:multiLevelType w:val="multilevel"/>
    <w:tmpl w:val="B0F2BCD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4B658B"/>
    <w:multiLevelType w:val="hybridMultilevel"/>
    <w:tmpl w:val="ABDA5F98"/>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nsid w:val="69D73578"/>
    <w:multiLevelType w:val="hybridMultilevel"/>
    <w:tmpl w:val="F49EED96"/>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40">
    <w:nsid w:val="6DF802E3"/>
    <w:multiLevelType w:val="hybridMultilevel"/>
    <w:tmpl w:val="F9109CA8"/>
    <w:lvl w:ilvl="0" w:tplc="F18C19B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C0621"/>
    <w:multiLevelType w:val="hybridMultilevel"/>
    <w:tmpl w:val="A62EDAB6"/>
    <w:lvl w:ilvl="0" w:tplc="0E8EBA58">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4A665BD"/>
    <w:multiLevelType w:val="hybridMultilevel"/>
    <w:tmpl w:val="947E35B2"/>
    <w:lvl w:ilvl="0" w:tplc="0E8EBA58">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E9C74F9"/>
    <w:multiLevelType w:val="hybridMultilevel"/>
    <w:tmpl w:val="28A24D6A"/>
    <w:lvl w:ilvl="0" w:tplc="17825514">
      <w:start w:val="1"/>
      <w:numFmt w:val="bullet"/>
      <w:lvlText w:val="-"/>
      <w:lvlJc w:val="left"/>
      <w:pPr>
        <w:ind w:left="720" w:hanging="360"/>
      </w:pPr>
      <w:rPr>
        <w:rFonts w:ascii="Times New Roman" w:eastAsia="Times New Roman" w:hAnsi="Times New Roman" w:cs="Times New Roman" w:hint="default"/>
        <w:b w:val="0"/>
        <w:color w:val="auto"/>
        <w:sz w:val="24"/>
      </w:rPr>
    </w:lvl>
    <w:lvl w:ilvl="1" w:tplc="669C024C">
      <w:numFmt w:val="bullet"/>
      <w:lvlText w:val=""/>
      <w:lvlJc w:val="left"/>
      <w:pPr>
        <w:ind w:left="1440" w:hanging="360"/>
      </w:pPr>
      <w:rPr>
        <w:rFonts w:ascii="Symbol" w:eastAsia="Times New Roman"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0"/>
  </w:num>
  <w:num w:numId="2">
    <w:abstractNumId w:val="37"/>
  </w:num>
  <w:num w:numId="3">
    <w:abstractNumId w:val="3"/>
  </w:num>
  <w:num w:numId="4">
    <w:abstractNumId w:val="19"/>
  </w:num>
  <w:num w:numId="5">
    <w:abstractNumId w:val="10"/>
  </w:num>
  <w:num w:numId="6">
    <w:abstractNumId w:val="36"/>
  </w:num>
  <w:num w:numId="7">
    <w:abstractNumId w:val="12"/>
  </w:num>
  <w:num w:numId="8">
    <w:abstractNumId w:val="25"/>
  </w:num>
  <w:num w:numId="9">
    <w:abstractNumId w:val="21"/>
  </w:num>
  <w:num w:numId="10">
    <w:abstractNumId w:val="8"/>
  </w:num>
  <w:num w:numId="11">
    <w:abstractNumId w:val="33"/>
  </w:num>
  <w:num w:numId="12">
    <w:abstractNumId w:val="4"/>
  </w:num>
  <w:num w:numId="13">
    <w:abstractNumId w:val="11"/>
  </w:num>
  <w:num w:numId="14">
    <w:abstractNumId w:val="16"/>
  </w:num>
  <w:num w:numId="15">
    <w:abstractNumId w:val="1"/>
  </w:num>
  <w:num w:numId="16">
    <w:abstractNumId w:val="34"/>
  </w:num>
  <w:num w:numId="17">
    <w:abstractNumId w:val="43"/>
  </w:num>
  <w:num w:numId="18">
    <w:abstractNumId w:val="28"/>
  </w:num>
  <w:num w:numId="19">
    <w:abstractNumId w:val="42"/>
  </w:num>
  <w:num w:numId="20">
    <w:abstractNumId w:val="41"/>
  </w:num>
  <w:num w:numId="21">
    <w:abstractNumId w:val="30"/>
  </w:num>
  <w:num w:numId="22">
    <w:abstractNumId w:val="15"/>
  </w:num>
  <w:num w:numId="23">
    <w:abstractNumId w:val="31"/>
  </w:num>
  <w:num w:numId="24">
    <w:abstractNumId w:val="22"/>
  </w:num>
  <w:num w:numId="25">
    <w:abstractNumId w:val="9"/>
  </w:num>
  <w:num w:numId="26">
    <w:abstractNumId w:val="24"/>
  </w:num>
  <w:num w:numId="27">
    <w:abstractNumId w:val="35"/>
  </w:num>
  <w:num w:numId="28">
    <w:abstractNumId w:val="29"/>
  </w:num>
  <w:num w:numId="29">
    <w:abstractNumId w:val="18"/>
  </w:num>
  <w:num w:numId="30">
    <w:abstractNumId w:val="39"/>
  </w:num>
  <w:num w:numId="31">
    <w:abstractNumId w:val="13"/>
  </w:num>
  <w:num w:numId="32">
    <w:abstractNumId w:val="0"/>
  </w:num>
  <w:num w:numId="33">
    <w:abstractNumId w:val="14"/>
  </w:num>
  <w:num w:numId="34">
    <w:abstractNumId w:val="20"/>
  </w:num>
  <w:num w:numId="35">
    <w:abstractNumId w:val="38"/>
  </w:num>
  <w:num w:numId="36">
    <w:abstractNumId w:val="5"/>
  </w:num>
  <w:num w:numId="37">
    <w:abstractNumId w:val="6"/>
  </w:num>
  <w:num w:numId="38">
    <w:abstractNumId w:val="17"/>
  </w:num>
  <w:num w:numId="39">
    <w:abstractNumId w:val="32"/>
  </w:num>
  <w:num w:numId="40">
    <w:abstractNumId w:val="2"/>
  </w:num>
  <w:num w:numId="41">
    <w:abstractNumId w:val="26"/>
  </w:num>
  <w:num w:numId="42">
    <w:abstractNumId w:val="23"/>
  </w:num>
  <w:num w:numId="43">
    <w:abstractNumId w:val="2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55"/>
    <w:rsid w:val="000001D0"/>
    <w:rsid w:val="00020022"/>
    <w:rsid w:val="00022DD4"/>
    <w:rsid w:val="000253EB"/>
    <w:rsid w:val="00041CFB"/>
    <w:rsid w:val="000431C4"/>
    <w:rsid w:val="00043B4A"/>
    <w:rsid w:val="00056DA1"/>
    <w:rsid w:val="00060C9B"/>
    <w:rsid w:val="000633B1"/>
    <w:rsid w:val="00065366"/>
    <w:rsid w:val="000734D9"/>
    <w:rsid w:val="00073553"/>
    <w:rsid w:val="00074FAF"/>
    <w:rsid w:val="00080A48"/>
    <w:rsid w:val="00082E1E"/>
    <w:rsid w:val="00082F19"/>
    <w:rsid w:val="00087B24"/>
    <w:rsid w:val="0009322C"/>
    <w:rsid w:val="00093EFA"/>
    <w:rsid w:val="00096D1F"/>
    <w:rsid w:val="00097147"/>
    <w:rsid w:val="000A0615"/>
    <w:rsid w:val="000A22F9"/>
    <w:rsid w:val="000A38E7"/>
    <w:rsid w:val="000A42E9"/>
    <w:rsid w:val="000B77CC"/>
    <w:rsid w:val="000C18F0"/>
    <w:rsid w:val="000C1AE8"/>
    <w:rsid w:val="000C6631"/>
    <w:rsid w:val="000C71AC"/>
    <w:rsid w:val="000D1AEB"/>
    <w:rsid w:val="000E2811"/>
    <w:rsid w:val="000E3FDD"/>
    <w:rsid w:val="000E41C5"/>
    <w:rsid w:val="000E503C"/>
    <w:rsid w:val="000E734F"/>
    <w:rsid w:val="000F036E"/>
    <w:rsid w:val="000F3819"/>
    <w:rsid w:val="000F4469"/>
    <w:rsid w:val="000F5B23"/>
    <w:rsid w:val="000F6878"/>
    <w:rsid w:val="00103B60"/>
    <w:rsid w:val="001043B8"/>
    <w:rsid w:val="0010588E"/>
    <w:rsid w:val="001061BB"/>
    <w:rsid w:val="00110872"/>
    <w:rsid w:val="00116CC5"/>
    <w:rsid w:val="00132D0F"/>
    <w:rsid w:val="00134FB6"/>
    <w:rsid w:val="00143428"/>
    <w:rsid w:val="0014570C"/>
    <w:rsid w:val="00145E78"/>
    <w:rsid w:val="00147402"/>
    <w:rsid w:val="0015170F"/>
    <w:rsid w:val="00152B52"/>
    <w:rsid w:val="00152BB2"/>
    <w:rsid w:val="00153E0D"/>
    <w:rsid w:val="0015635E"/>
    <w:rsid w:val="00164D93"/>
    <w:rsid w:val="00170241"/>
    <w:rsid w:val="001730FD"/>
    <w:rsid w:val="00174D3C"/>
    <w:rsid w:val="0017503E"/>
    <w:rsid w:val="00175E19"/>
    <w:rsid w:val="001775C3"/>
    <w:rsid w:val="00181DFA"/>
    <w:rsid w:val="001833ED"/>
    <w:rsid w:val="00186B81"/>
    <w:rsid w:val="001958D7"/>
    <w:rsid w:val="001959E9"/>
    <w:rsid w:val="00195BE3"/>
    <w:rsid w:val="001A3246"/>
    <w:rsid w:val="001B0BE5"/>
    <w:rsid w:val="001B2757"/>
    <w:rsid w:val="001B3EB9"/>
    <w:rsid w:val="001C6658"/>
    <w:rsid w:val="001C764D"/>
    <w:rsid w:val="001D4A55"/>
    <w:rsid w:val="001E01C4"/>
    <w:rsid w:val="001E0483"/>
    <w:rsid w:val="001F1C06"/>
    <w:rsid w:val="001F1CCB"/>
    <w:rsid w:val="001F2526"/>
    <w:rsid w:val="001F3867"/>
    <w:rsid w:val="00200048"/>
    <w:rsid w:val="00200426"/>
    <w:rsid w:val="00200D1B"/>
    <w:rsid w:val="00205375"/>
    <w:rsid w:val="00211523"/>
    <w:rsid w:val="0022316C"/>
    <w:rsid w:val="00223A45"/>
    <w:rsid w:val="00226968"/>
    <w:rsid w:val="0023218E"/>
    <w:rsid w:val="00237F54"/>
    <w:rsid w:val="00242DE0"/>
    <w:rsid w:val="00245E74"/>
    <w:rsid w:val="002467C2"/>
    <w:rsid w:val="002478E2"/>
    <w:rsid w:val="002546C0"/>
    <w:rsid w:val="0026311C"/>
    <w:rsid w:val="00265787"/>
    <w:rsid w:val="0026643A"/>
    <w:rsid w:val="0027078B"/>
    <w:rsid w:val="00283ED4"/>
    <w:rsid w:val="00291586"/>
    <w:rsid w:val="0029207A"/>
    <w:rsid w:val="002972A8"/>
    <w:rsid w:val="002A3435"/>
    <w:rsid w:val="002A35D0"/>
    <w:rsid w:val="002A4F74"/>
    <w:rsid w:val="002A6654"/>
    <w:rsid w:val="002C22D1"/>
    <w:rsid w:val="002C506B"/>
    <w:rsid w:val="002C6A71"/>
    <w:rsid w:val="002E0816"/>
    <w:rsid w:val="00302CFE"/>
    <w:rsid w:val="00314AB4"/>
    <w:rsid w:val="003153B6"/>
    <w:rsid w:val="00316177"/>
    <w:rsid w:val="00317932"/>
    <w:rsid w:val="0033617F"/>
    <w:rsid w:val="00341C10"/>
    <w:rsid w:val="00343A0F"/>
    <w:rsid w:val="00345496"/>
    <w:rsid w:val="0034597D"/>
    <w:rsid w:val="00350731"/>
    <w:rsid w:val="00353684"/>
    <w:rsid w:val="0035703D"/>
    <w:rsid w:val="003571DF"/>
    <w:rsid w:val="003629DA"/>
    <w:rsid w:val="00366A6C"/>
    <w:rsid w:val="00373D00"/>
    <w:rsid w:val="00375610"/>
    <w:rsid w:val="00390018"/>
    <w:rsid w:val="0039074B"/>
    <w:rsid w:val="00392CE4"/>
    <w:rsid w:val="00396334"/>
    <w:rsid w:val="003A6C53"/>
    <w:rsid w:val="003B5D86"/>
    <w:rsid w:val="003C3F07"/>
    <w:rsid w:val="003C4A65"/>
    <w:rsid w:val="003D656D"/>
    <w:rsid w:val="003E357E"/>
    <w:rsid w:val="003E4800"/>
    <w:rsid w:val="003E4F3E"/>
    <w:rsid w:val="003F17E6"/>
    <w:rsid w:val="003F4226"/>
    <w:rsid w:val="003F51FA"/>
    <w:rsid w:val="00412619"/>
    <w:rsid w:val="00413EF1"/>
    <w:rsid w:val="00417DF7"/>
    <w:rsid w:val="0042342B"/>
    <w:rsid w:val="00426E3B"/>
    <w:rsid w:val="00427391"/>
    <w:rsid w:val="004317A2"/>
    <w:rsid w:val="0043352A"/>
    <w:rsid w:val="0043564C"/>
    <w:rsid w:val="004359AC"/>
    <w:rsid w:val="00440761"/>
    <w:rsid w:val="004423B3"/>
    <w:rsid w:val="004432FB"/>
    <w:rsid w:val="00450D34"/>
    <w:rsid w:val="00456944"/>
    <w:rsid w:val="00460943"/>
    <w:rsid w:val="00474317"/>
    <w:rsid w:val="0047437D"/>
    <w:rsid w:val="00475EAE"/>
    <w:rsid w:val="0048285A"/>
    <w:rsid w:val="00485AAC"/>
    <w:rsid w:val="00494733"/>
    <w:rsid w:val="0049785D"/>
    <w:rsid w:val="004A3075"/>
    <w:rsid w:val="004A3774"/>
    <w:rsid w:val="004B3820"/>
    <w:rsid w:val="004B509F"/>
    <w:rsid w:val="004C1D08"/>
    <w:rsid w:val="004C632F"/>
    <w:rsid w:val="004D0EFE"/>
    <w:rsid w:val="004D1190"/>
    <w:rsid w:val="004D251C"/>
    <w:rsid w:val="004D2E71"/>
    <w:rsid w:val="004D462D"/>
    <w:rsid w:val="004E5A21"/>
    <w:rsid w:val="004E7749"/>
    <w:rsid w:val="004F4E03"/>
    <w:rsid w:val="004F5EEC"/>
    <w:rsid w:val="00500EF5"/>
    <w:rsid w:val="00506E57"/>
    <w:rsid w:val="00507278"/>
    <w:rsid w:val="005075B4"/>
    <w:rsid w:val="00507A0A"/>
    <w:rsid w:val="00511D87"/>
    <w:rsid w:val="0051358E"/>
    <w:rsid w:val="00517DDA"/>
    <w:rsid w:val="0052183E"/>
    <w:rsid w:val="0052501F"/>
    <w:rsid w:val="00527902"/>
    <w:rsid w:val="00527B82"/>
    <w:rsid w:val="00532073"/>
    <w:rsid w:val="005347A2"/>
    <w:rsid w:val="00535B0A"/>
    <w:rsid w:val="00540EAD"/>
    <w:rsid w:val="00541923"/>
    <w:rsid w:val="00544F91"/>
    <w:rsid w:val="0054650B"/>
    <w:rsid w:val="00557DCB"/>
    <w:rsid w:val="00564D2F"/>
    <w:rsid w:val="0056789D"/>
    <w:rsid w:val="005728C8"/>
    <w:rsid w:val="00577DEE"/>
    <w:rsid w:val="0058089F"/>
    <w:rsid w:val="0058516D"/>
    <w:rsid w:val="005852E7"/>
    <w:rsid w:val="00585C01"/>
    <w:rsid w:val="00590F34"/>
    <w:rsid w:val="00595CF7"/>
    <w:rsid w:val="005A2297"/>
    <w:rsid w:val="005B1D6B"/>
    <w:rsid w:val="005B6577"/>
    <w:rsid w:val="005B68CE"/>
    <w:rsid w:val="005C51D8"/>
    <w:rsid w:val="005C7DDB"/>
    <w:rsid w:val="005C7F4F"/>
    <w:rsid w:val="005D08B0"/>
    <w:rsid w:val="005D3C46"/>
    <w:rsid w:val="005E7F86"/>
    <w:rsid w:val="005F3EB6"/>
    <w:rsid w:val="005F5345"/>
    <w:rsid w:val="00620CCE"/>
    <w:rsid w:val="006217D2"/>
    <w:rsid w:val="00632F77"/>
    <w:rsid w:val="006348EB"/>
    <w:rsid w:val="006422B5"/>
    <w:rsid w:val="0064609A"/>
    <w:rsid w:val="00651659"/>
    <w:rsid w:val="00653D81"/>
    <w:rsid w:val="00654150"/>
    <w:rsid w:val="006548F5"/>
    <w:rsid w:val="00654A5A"/>
    <w:rsid w:val="00657DE9"/>
    <w:rsid w:val="00680310"/>
    <w:rsid w:val="00685A3A"/>
    <w:rsid w:val="00686AC7"/>
    <w:rsid w:val="00686AEE"/>
    <w:rsid w:val="006921CB"/>
    <w:rsid w:val="00694712"/>
    <w:rsid w:val="00695DA4"/>
    <w:rsid w:val="006A789E"/>
    <w:rsid w:val="006A7D74"/>
    <w:rsid w:val="006B00CB"/>
    <w:rsid w:val="006B22ED"/>
    <w:rsid w:val="006C43D7"/>
    <w:rsid w:val="006C6178"/>
    <w:rsid w:val="006C7251"/>
    <w:rsid w:val="006D0B04"/>
    <w:rsid w:val="006D44FA"/>
    <w:rsid w:val="006E4F2F"/>
    <w:rsid w:val="006F090A"/>
    <w:rsid w:val="006F3BD8"/>
    <w:rsid w:val="0070212F"/>
    <w:rsid w:val="00705728"/>
    <w:rsid w:val="00706563"/>
    <w:rsid w:val="0071350E"/>
    <w:rsid w:val="00715367"/>
    <w:rsid w:val="00715660"/>
    <w:rsid w:val="00724701"/>
    <w:rsid w:val="00725F86"/>
    <w:rsid w:val="0073295C"/>
    <w:rsid w:val="00742C6E"/>
    <w:rsid w:val="0075434C"/>
    <w:rsid w:val="00760AFB"/>
    <w:rsid w:val="007616C3"/>
    <w:rsid w:val="00762471"/>
    <w:rsid w:val="00762725"/>
    <w:rsid w:val="00762E93"/>
    <w:rsid w:val="0076431E"/>
    <w:rsid w:val="00773272"/>
    <w:rsid w:val="00773C82"/>
    <w:rsid w:val="0077719B"/>
    <w:rsid w:val="00777F5B"/>
    <w:rsid w:val="00781846"/>
    <w:rsid w:val="00782A1F"/>
    <w:rsid w:val="00792C3C"/>
    <w:rsid w:val="00795B50"/>
    <w:rsid w:val="007A0235"/>
    <w:rsid w:val="007A206F"/>
    <w:rsid w:val="007A7558"/>
    <w:rsid w:val="007A77F5"/>
    <w:rsid w:val="007B40FE"/>
    <w:rsid w:val="007B5C1D"/>
    <w:rsid w:val="007C2956"/>
    <w:rsid w:val="007C2E26"/>
    <w:rsid w:val="007D3474"/>
    <w:rsid w:val="007F1A70"/>
    <w:rsid w:val="008051B2"/>
    <w:rsid w:val="00807926"/>
    <w:rsid w:val="00810DF2"/>
    <w:rsid w:val="00810FCB"/>
    <w:rsid w:val="00813F84"/>
    <w:rsid w:val="0081718E"/>
    <w:rsid w:val="0081741F"/>
    <w:rsid w:val="008176F9"/>
    <w:rsid w:val="008274E5"/>
    <w:rsid w:val="008277B8"/>
    <w:rsid w:val="008309E6"/>
    <w:rsid w:val="00831C2C"/>
    <w:rsid w:val="0083540D"/>
    <w:rsid w:val="00835E26"/>
    <w:rsid w:val="008431AE"/>
    <w:rsid w:val="00846752"/>
    <w:rsid w:val="00852E1A"/>
    <w:rsid w:val="00853268"/>
    <w:rsid w:val="00854FF2"/>
    <w:rsid w:val="00871626"/>
    <w:rsid w:val="0087485B"/>
    <w:rsid w:val="008833AD"/>
    <w:rsid w:val="00883A3E"/>
    <w:rsid w:val="008900F1"/>
    <w:rsid w:val="008904C1"/>
    <w:rsid w:val="00894A89"/>
    <w:rsid w:val="00895662"/>
    <w:rsid w:val="00896D68"/>
    <w:rsid w:val="008A395E"/>
    <w:rsid w:val="008B292E"/>
    <w:rsid w:val="008B7DB9"/>
    <w:rsid w:val="008C6FF4"/>
    <w:rsid w:val="008C78FA"/>
    <w:rsid w:val="008D6EA5"/>
    <w:rsid w:val="008D77ED"/>
    <w:rsid w:val="008E124F"/>
    <w:rsid w:val="008E7B87"/>
    <w:rsid w:val="008F0841"/>
    <w:rsid w:val="008F1707"/>
    <w:rsid w:val="009130E0"/>
    <w:rsid w:val="0091500B"/>
    <w:rsid w:val="00916884"/>
    <w:rsid w:val="00937EC8"/>
    <w:rsid w:val="0094268A"/>
    <w:rsid w:val="009444D4"/>
    <w:rsid w:val="009634FE"/>
    <w:rsid w:val="009653A4"/>
    <w:rsid w:val="009700DD"/>
    <w:rsid w:val="0097251B"/>
    <w:rsid w:val="00972B5E"/>
    <w:rsid w:val="00976CD3"/>
    <w:rsid w:val="00980B51"/>
    <w:rsid w:val="00985A0A"/>
    <w:rsid w:val="00995B10"/>
    <w:rsid w:val="00996C9F"/>
    <w:rsid w:val="009A0976"/>
    <w:rsid w:val="009A35C9"/>
    <w:rsid w:val="009A43CF"/>
    <w:rsid w:val="009A7F43"/>
    <w:rsid w:val="009B1315"/>
    <w:rsid w:val="009B3E51"/>
    <w:rsid w:val="009B7386"/>
    <w:rsid w:val="009C018D"/>
    <w:rsid w:val="009C03D9"/>
    <w:rsid w:val="009D39BA"/>
    <w:rsid w:val="009E08B2"/>
    <w:rsid w:val="009E5692"/>
    <w:rsid w:val="009F2619"/>
    <w:rsid w:val="009F349B"/>
    <w:rsid w:val="009F77E8"/>
    <w:rsid w:val="00A01964"/>
    <w:rsid w:val="00A02CD7"/>
    <w:rsid w:val="00A04A1C"/>
    <w:rsid w:val="00A07DBD"/>
    <w:rsid w:val="00A1072F"/>
    <w:rsid w:val="00A1180D"/>
    <w:rsid w:val="00A14727"/>
    <w:rsid w:val="00A16F2B"/>
    <w:rsid w:val="00A22624"/>
    <w:rsid w:val="00A31A53"/>
    <w:rsid w:val="00A320C5"/>
    <w:rsid w:val="00A348C9"/>
    <w:rsid w:val="00A35B2E"/>
    <w:rsid w:val="00A4039E"/>
    <w:rsid w:val="00A43D20"/>
    <w:rsid w:val="00A4519A"/>
    <w:rsid w:val="00A51474"/>
    <w:rsid w:val="00A53794"/>
    <w:rsid w:val="00A54E38"/>
    <w:rsid w:val="00A568F1"/>
    <w:rsid w:val="00A56D8C"/>
    <w:rsid w:val="00A60805"/>
    <w:rsid w:val="00A82816"/>
    <w:rsid w:val="00A909D7"/>
    <w:rsid w:val="00A941AE"/>
    <w:rsid w:val="00A97DD8"/>
    <w:rsid w:val="00AA7F89"/>
    <w:rsid w:val="00AB6746"/>
    <w:rsid w:val="00AC504E"/>
    <w:rsid w:val="00AD1DB6"/>
    <w:rsid w:val="00AD7848"/>
    <w:rsid w:val="00AF27FE"/>
    <w:rsid w:val="00B010CA"/>
    <w:rsid w:val="00B2129A"/>
    <w:rsid w:val="00B275D3"/>
    <w:rsid w:val="00B32C90"/>
    <w:rsid w:val="00B33123"/>
    <w:rsid w:val="00B450E4"/>
    <w:rsid w:val="00B536DD"/>
    <w:rsid w:val="00B57875"/>
    <w:rsid w:val="00B844B2"/>
    <w:rsid w:val="00B879A4"/>
    <w:rsid w:val="00B9147D"/>
    <w:rsid w:val="00B9504E"/>
    <w:rsid w:val="00B9648F"/>
    <w:rsid w:val="00BA1AB8"/>
    <w:rsid w:val="00BB1E59"/>
    <w:rsid w:val="00BB6486"/>
    <w:rsid w:val="00BC0C68"/>
    <w:rsid w:val="00BC161A"/>
    <w:rsid w:val="00BC1D4C"/>
    <w:rsid w:val="00BC4692"/>
    <w:rsid w:val="00BC58EB"/>
    <w:rsid w:val="00BC73E1"/>
    <w:rsid w:val="00BD6E4B"/>
    <w:rsid w:val="00BE13A8"/>
    <w:rsid w:val="00BE4605"/>
    <w:rsid w:val="00BE4DBF"/>
    <w:rsid w:val="00BE6E6C"/>
    <w:rsid w:val="00BF6325"/>
    <w:rsid w:val="00C01D4F"/>
    <w:rsid w:val="00C0287E"/>
    <w:rsid w:val="00C0707C"/>
    <w:rsid w:val="00C1082B"/>
    <w:rsid w:val="00C30B53"/>
    <w:rsid w:val="00C400FF"/>
    <w:rsid w:val="00C46C4E"/>
    <w:rsid w:val="00C57091"/>
    <w:rsid w:val="00C60C97"/>
    <w:rsid w:val="00C6338C"/>
    <w:rsid w:val="00C67996"/>
    <w:rsid w:val="00C71844"/>
    <w:rsid w:val="00C7254D"/>
    <w:rsid w:val="00C753A6"/>
    <w:rsid w:val="00C773F3"/>
    <w:rsid w:val="00C825B5"/>
    <w:rsid w:val="00C84CFD"/>
    <w:rsid w:val="00C8532F"/>
    <w:rsid w:val="00C86E02"/>
    <w:rsid w:val="00C95334"/>
    <w:rsid w:val="00CA3955"/>
    <w:rsid w:val="00CA4FC3"/>
    <w:rsid w:val="00CA5147"/>
    <w:rsid w:val="00CA7783"/>
    <w:rsid w:val="00CB10AE"/>
    <w:rsid w:val="00CB1AE6"/>
    <w:rsid w:val="00CB2BC8"/>
    <w:rsid w:val="00CB44C0"/>
    <w:rsid w:val="00CB6242"/>
    <w:rsid w:val="00CC623B"/>
    <w:rsid w:val="00CD2F82"/>
    <w:rsid w:val="00CD3CB5"/>
    <w:rsid w:val="00CD5BD9"/>
    <w:rsid w:val="00CD7241"/>
    <w:rsid w:val="00CE1480"/>
    <w:rsid w:val="00CE69E6"/>
    <w:rsid w:val="00CF1CF0"/>
    <w:rsid w:val="00CF3E6C"/>
    <w:rsid w:val="00CF5606"/>
    <w:rsid w:val="00D03E52"/>
    <w:rsid w:val="00D05E62"/>
    <w:rsid w:val="00D07FB5"/>
    <w:rsid w:val="00D125B9"/>
    <w:rsid w:val="00D222B2"/>
    <w:rsid w:val="00D25D19"/>
    <w:rsid w:val="00D334B1"/>
    <w:rsid w:val="00D3795C"/>
    <w:rsid w:val="00D53FDD"/>
    <w:rsid w:val="00D64CB6"/>
    <w:rsid w:val="00D67CE5"/>
    <w:rsid w:val="00D73450"/>
    <w:rsid w:val="00D9077E"/>
    <w:rsid w:val="00D9299B"/>
    <w:rsid w:val="00D9667D"/>
    <w:rsid w:val="00DA7422"/>
    <w:rsid w:val="00DC29A8"/>
    <w:rsid w:val="00DC4D2C"/>
    <w:rsid w:val="00DC4EA8"/>
    <w:rsid w:val="00DC5220"/>
    <w:rsid w:val="00DD781D"/>
    <w:rsid w:val="00DF3982"/>
    <w:rsid w:val="00DF47E0"/>
    <w:rsid w:val="00E00565"/>
    <w:rsid w:val="00E04543"/>
    <w:rsid w:val="00E04C38"/>
    <w:rsid w:val="00E05777"/>
    <w:rsid w:val="00E226E0"/>
    <w:rsid w:val="00E24B98"/>
    <w:rsid w:val="00E253AB"/>
    <w:rsid w:val="00E31DEB"/>
    <w:rsid w:val="00E373EE"/>
    <w:rsid w:val="00E41FF4"/>
    <w:rsid w:val="00E430AA"/>
    <w:rsid w:val="00E43855"/>
    <w:rsid w:val="00E50031"/>
    <w:rsid w:val="00E56434"/>
    <w:rsid w:val="00E726E0"/>
    <w:rsid w:val="00E728BA"/>
    <w:rsid w:val="00E7486A"/>
    <w:rsid w:val="00E80058"/>
    <w:rsid w:val="00E802C3"/>
    <w:rsid w:val="00E833BF"/>
    <w:rsid w:val="00E96E2F"/>
    <w:rsid w:val="00EB4EBE"/>
    <w:rsid w:val="00EC370E"/>
    <w:rsid w:val="00EC62A4"/>
    <w:rsid w:val="00EC6772"/>
    <w:rsid w:val="00EC68F1"/>
    <w:rsid w:val="00ED108E"/>
    <w:rsid w:val="00ED29A8"/>
    <w:rsid w:val="00ED6541"/>
    <w:rsid w:val="00EE1B33"/>
    <w:rsid w:val="00EE1FDF"/>
    <w:rsid w:val="00EE51FA"/>
    <w:rsid w:val="00EF1897"/>
    <w:rsid w:val="00EF4D96"/>
    <w:rsid w:val="00F018A2"/>
    <w:rsid w:val="00F033A3"/>
    <w:rsid w:val="00F10374"/>
    <w:rsid w:val="00F12176"/>
    <w:rsid w:val="00F2140E"/>
    <w:rsid w:val="00F239D3"/>
    <w:rsid w:val="00F24E5F"/>
    <w:rsid w:val="00F26AD0"/>
    <w:rsid w:val="00F37C30"/>
    <w:rsid w:val="00F4330F"/>
    <w:rsid w:val="00F444CB"/>
    <w:rsid w:val="00F44843"/>
    <w:rsid w:val="00F5346F"/>
    <w:rsid w:val="00F60E35"/>
    <w:rsid w:val="00F626C0"/>
    <w:rsid w:val="00F64291"/>
    <w:rsid w:val="00F6547C"/>
    <w:rsid w:val="00F65A09"/>
    <w:rsid w:val="00F65CD9"/>
    <w:rsid w:val="00F67D23"/>
    <w:rsid w:val="00F72440"/>
    <w:rsid w:val="00F774DB"/>
    <w:rsid w:val="00F83AFB"/>
    <w:rsid w:val="00F911BC"/>
    <w:rsid w:val="00F91687"/>
    <w:rsid w:val="00F96AB5"/>
    <w:rsid w:val="00F97841"/>
    <w:rsid w:val="00FA01F1"/>
    <w:rsid w:val="00FA16A0"/>
    <w:rsid w:val="00FA2D29"/>
    <w:rsid w:val="00FA373F"/>
    <w:rsid w:val="00FA3E5F"/>
    <w:rsid w:val="00FA6B31"/>
    <w:rsid w:val="00FD5452"/>
    <w:rsid w:val="00FD5FAE"/>
    <w:rsid w:val="00FE0F61"/>
    <w:rsid w:val="00FE1AEF"/>
    <w:rsid w:val="00FE2A74"/>
    <w:rsid w:val="00FE422A"/>
    <w:rsid w:val="00FE4558"/>
    <w:rsid w:val="00FF0B11"/>
    <w:rsid w:val="00FF1715"/>
    <w:rsid w:val="00FF1DE6"/>
    <w:rsid w:val="00FF6546"/>
    <w:rsid w:val="00FF7D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55"/>
    <w:pPr>
      <w:spacing w:after="0" w:line="240" w:lineRule="auto"/>
      <w:jc w:val="both"/>
    </w:pPr>
    <w:rPr>
      <w:rFonts w:ascii="Times New Roman" w:eastAsia="Times New Roman" w:hAnsi="Times New Roman" w:cs="Times New Roman"/>
      <w:szCs w:val="24"/>
      <w:lang w:val="ru-RU" w:eastAsia="ru-RU"/>
    </w:rPr>
  </w:style>
  <w:style w:type="paragraph" w:styleId="Titlu1">
    <w:name w:val="heading 1"/>
    <w:basedOn w:val="Normal"/>
    <w:next w:val="Normal"/>
    <w:link w:val="Titlu1Caracter"/>
    <w:qFormat/>
    <w:rsid w:val="00CA39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A3955"/>
    <w:rPr>
      <w:rFonts w:asciiTheme="majorHAnsi" w:eastAsiaTheme="majorEastAsia" w:hAnsiTheme="majorHAnsi" w:cstheme="majorBidi"/>
      <w:b/>
      <w:bCs/>
      <w:color w:val="365F91" w:themeColor="accent1" w:themeShade="BF"/>
      <w:sz w:val="28"/>
      <w:szCs w:val="28"/>
      <w:lang w:val="ru-RU" w:eastAsia="ru-RU"/>
    </w:rPr>
  </w:style>
  <w:style w:type="paragraph" w:customStyle="1" w:styleId="cb">
    <w:name w:val="cb"/>
    <w:basedOn w:val="Normal"/>
    <w:rsid w:val="00CA3955"/>
    <w:pPr>
      <w:jc w:val="center"/>
    </w:pPr>
    <w:rPr>
      <w:b/>
      <w:bCs/>
    </w:rPr>
  </w:style>
  <w:style w:type="character" w:customStyle="1" w:styleId="apple-style-span">
    <w:name w:val="apple-style-span"/>
    <w:basedOn w:val="Fontdeparagrafimplicit"/>
    <w:rsid w:val="00CA3955"/>
  </w:style>
  <w:style w:type="paragraph" w:styleId="NormalWeb">
    <w:name w:val="Normal (Web)"/>
    <w:aliases w:val="Знак"/>
    <w:basedOn w:val="Normal"/>
    <w:link w:val="NormalWebCaracter"/>
    <w:uiPriority w:val="99"/>
    <w:rsid w:val="00CA3955"/>
    <w:pPr>
      <w:ind w:firstLine="567"/>
    </w:pPr>
  </w:style>
  <w:style w:type="character" w:customStyle="1" w:styleId="NormalWebCaracter">
    <w:name w:val="Normal (Web) Caracter"/>
    <w:aliases w:val="Знак Caracter"/>
    <w:link w:val="NormalWeb"/>
    <w:uiPriority w:val="99"/>
    <w:locked/>
    <w:rsid w:val="00CA3955"/>
    <w:rPr>
      <w:rFonts w:ascii="Times New Roman" w:eastAsia="Times New Roman" w:hAnsi="Times New Roman" w:cs="Times New Roman"/>
      <w:szCs w:val="24"/>
      <w:lang w:val="ru-RU" w:eastAsia="ru-RU"/>
    </w:rPr>
  </w:style>
  <w:style w:type="paragraph" w:customStyle="1" w:styleId="cp">
    <w:name w:val="cp"/>
    <w:basedOn w:val="Normal"/>
    <w:rsid w:val="00CA3955"/>
    <w:pPr>
      <w:jc w:val="center"/>
    </w:pPr>
    <w:rPr>
      <w:b/>
      <w:bCs/>
    </w:rPr>
  </w:style>
  <w:style w:type="paragraph" w:customStyle="1" w:styleId="tt">
    <w:name w:val="tt"/>
    <w:basedOn w:val="Normal"/>
    <w:uiPriority w:val="99"/>
    <w:rsid w:val="00CA3955"/>
    <w:pPr>
      <w:jc w:val="center"/>
    </w:pPr>
    <w:rPr>
      <w:b/>
      <w:bCs/>
    </w:rPr>
  </w:style>
  <w:style w:type="paragraph" w:customStyle="1" w:styleId="pb">
    <w:name w:val="pb"/>
    <w:basedOn w:val="Normal"/>
    <w:rsid w:val="00CA3955"/>
    <w:pPr>
      <w:jc w:val="center"/>
    </w:pPr>
    <w:rPr>
      <w:i/>
      <w:iCs/>
      <w:color w:val="663300"/>
      <w:sz w:val="20"/>
      <w:szCs w:val="20"/>
    </w:rPr>
  </w:style>
  <w:style w:type="paragraph" w:customStyle="1" w:styleId="cn">
    <w:name w:val="cn"/>
    <w:basedOn w:val="Normal"/>
    <w:uiPriority w:val="99"/>
    <w:rsid w:val="00CA3955"/>
    <w:pPr>
      <w:jc w:val="center"/>
    </w:pPr>
  </w:style>
  <w:style w:type="paragraph" w:styleId="Listparagraf">
    <w:name w:val="List Paragraph"/>
    <w:basedOn w:val="Normal"/>
    <w:uiPriority w:val="34"/>
    <w:qFormat/>
    <w:rsid w:val="00CA3955"/>
    <w:pPr>
      <w:ind w:left="720"/>
      <w:contextualSpacing/>
    </w:pPr>
  </w:style>
  <w:style w:type="paragraph" w:customStyle="1" w:styleId="Heading11">
    <w:name w:val="Heading 11"/>
    <w:basedOn w:val="Normal"/>
    <w:uiPriority w:val="99"/>
    <w:qFormat/>
    <w:rsid w:val="00CA3955"/>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CA3955"/>
    <w:pPr>
      <w:widowControl w:val="0"/>
      <w:autoSpaceDE w:val="0"/>
      <w:autoSpaceDN w:val="0"/>
      <w:adjustRightInd w:val="0"/>
    </w:pPr>
    <w:rPr>
      <w:sz w:val="17"/>
      <w:szCs w:val="17"/>
    </w:rPr>
  </w:style>
  <w:style w:type="character" w:styleId="Robust">
    <w:name w:val="Strong"/>
    <w:basedOn w:val="Fontdeparagrafimplicit"/>
    <w:uiPriority w:val="22"/>
    <w:qFormat/>
    <w:rsid w:val="00CA3955"/>
    <w:rPr>
      <w:b/>
      <w:bCs/>
    </w:rPr>
  </w:style>
  <w:style w:type="paragraph" w:styleId="Subtitlu">
    <w:name w:val="Subtitle"/>
    <w:basedOn w:val="Normal"/>
    <w:next w:val="Normal"/>
    <w:link w:val="SubtitluCaracter"/>
    <w:qFormat/>
    <w:rsid w:val="00CA3955"/>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rsid w:val="00CA3955"/>
    <w:rPr>
      <w:rFonts w:asciiTheme="majorHAnsi" w:eastAsiaTheme="majorEastAsia" w:hAnsiTheme="majorHAnsi" w:cstheme="majorBidi"/>
      <w:i/>
      <w:iCs/>
      <w:color w:val="4F81BD" w:themeColor="accent1"/>
      <w:spacing w:val="15"/>
      <w:szCs w:val="24"/>
      <w:lang w:val="ru-RU" w:eastAsia="ru-RU"/>
    </w:rPr>
  </w:style>
  <w:style w:type="table" w:styleId="GrilTabel">
    <w:name w:val="Table Grid"/>
    <w:basedOn w:val="TabelNormal"/>
    <w:uiPriority w:val="99"/>
    <w:rsid w:val="00CA3955"/>
    <w:pPr>
      <w:spacing w:after="0" w:line="240" w:lineRule="auto"/>
    </w:pPr>
    <w:rPr>
      <w:rFonts w:ascii="Times New Roman" w:eastAsia="Times New Roman" w:hAnsi="Times New Roman" w:cs="Times New Roman"/>
      <w:sz w:val="20"/>
      <w:szCs w:val="20"/>
      <w:lang w:val="ru-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CA3955"/>
    <w:rPr>
      <w:color w:val="808080"/>
    </w:rPr>
  </w:style>
  <w:style w:type="paragraph" w:styleId="TextnBalon">
    <w:name w:val="Balloon Text"/>
    <w:basedOn w:val="Normal"/>
    <w:link w:val="TextnBalonCaracter"/>
    <w:uiPriority w:val="99"/>
    <w:rsid w:val="00CA3955"/>
    <w:rPr>
      <w:rFonts w:ascii="Tahoma" w:hAnsi="Tahoma" w:cs="Tahoma"/>
      <w:sz w:val="16"/>
      <w:szCs w:val="16"/>
    </w:rPr>
  </w:style>
  <w:style w:type="character" w:customStyle="1" w:styleId="TextnBalonCaracter">
    <w:name w:val="Text în Balon Caracter"/>
    <w:basedOn w:val="Fontdeparagrafimplicit"/>
    <w:link w:val="TextnBalon"/>
    <w:uiPriority w:val="99"/>
    <w:rsid w:val="00CA3955"/>
    <w:rPr>
      <w:rFonts w:ascii="Tahoma" w:eastAsia="Times New Roman" w:hAnsi="Tahoma" w:cs="Tahoma"/>
      <w:sz w:val="16"/>
      <w:szCs w:val="16"/>
      <w:lang w:val="ru-RU" w:eastAsia="ru-RU"/>
    </w:rPr>
  </w:style>
  <w:style w:type="character" w:styleId="Hyperlink">
    <w:name w:val="Hyperlink"/>
    <w:basedOn w:val="Fontdeparagrafimplicit"/>
    <w:uiPriority w:val="99"/>
    <w:unhideWhenUsed/>
    <w:rsid w:val="00CA3955"/>
    <w:rPr>
      <w:color w:val="0000FF"/>
      <w:u w:val="single"/>
    </w:rPr>
  </w:style>
  <w:style w:type="paragraph" w:customStyle="1" w:styleId="TableParagraph">
    <w:name w:val="Table Paragraph"/>
    <w:basedOn w:val="Normal"/>
    <w:uiPriority w:val="1"/>
    <w:qFormat/>
    <w:rsid w:val="00CA3955"/>
    <w:pPr>
      <w:widowControl w:val="0"/>
      <w:autoSpaceDE w:val="0"/>
      <w:autoSpaceDN w:val="0"/>
      <w:adjustRightInd w:val="0"/>
    </w:pPr>
    <w:rPr>
      <w:rFonts w:eastAsia="SimSun"/>
      <w:lang w:eastAsia="zh-CN"/>
    </w:rPr>
  </w:style>
  <w:style w:type="paragraph" w:styleId="Frspaiere">
    <w:name w:val="No Spacing"/>
    <w:uiPriority w:val="1"/>
    <w:qFormat/>
    <w:rsid w:val="00CA3955"/>
    <w:pPr>
      <w:spacing w:after="0" w:line="240" w:lineRule="auto"/>
    </w:pPr>
    <w:rPr>
      <w:rFonts w:ascii="Times New Roman" w:eastAsia="Times New Roman" w:hAnsi="Times New Roman" w:cs="Times New Roman"/>
      <w:sz w:val="24"/>
      <w:szCs w:val="24"/>
      <w:lang w:val="ru-RU" w:eastAsia="ru-RU"/>
    </w:rPr>
  </w:style>
  <w:style w:type="paragraph" w:styleId="Titlu">
    <w:name w:val="Title"/>
    <w:basedOn w:val="Normal"/>
    <w:link w:val="TitluCaracter"/>
    <w:qFormat/>
    <w:rsid w:val="00CA3955"/>
    <w:pPr>
      <w:ind w:firstLine="567"/>
      <w:jc w:val="center"/>
    </w:pPr>
    <w:rPr>
      <w:sz w:val="28"/>
      <w:szCs w:val="20"/>
      <w:lang w:val="en-US"/>
    </w:rPr>
  </w:style>
  <w:style w:type="character" w:customStyle="1" w:styleId="TitluCaracter">
    <w:name w:val="Titlu Caracter"/>
    <w:basedOn w:val="Fontdeparagrafimplicit"/>
    <w:link w:val="Titlu"/>
    <w:rsid w:val="00CA3955"/>
    <w:rPr>
      <w:rFonts w:ascii="Times New Roman" w:eastAsia="Times New Roman" w:hAnsi="Times New Roman" w:cs="Times New Roman"/>
      <w:sz w:val="28"/>
      <w:szCs w:val="20"/>
      <w:lang w:val="en-US" w:eastAsia="ru-RU"/>
    </w:rPr>
  </w:style>
  <w:style w:type="paragraph" w:customStyle="1" w:styleId="Default">
    <w:name w:val="Default"/>
    <w:rsid w:val="00CA3955"/>
    <w:pPr>
      <w:autoSpaceDE w:val="0"/>
      <w:autoSpaceDN w:val="0"/>
      <w:adjustRightInd w:val="0"/>
      <w:spacing w:after="0" w:line="240" w:lineRule="auto"/>
    </w:pPr>
    <w:rPr>
      <w:rFonts w:ascii="Calibri" w:eastAsia="Times New Roman" w:hAnsi="Calibri" w:cs="Calibri"/>
      <w:color w:val="000000"/>
      <w:sz w:val="24"/>
      <w:szCs w:val="24"/>
      <w:lang w:eastAsia="zh-CN"/>
    </w:rPr>
  </w:style>
  <w:style w:type="paragraph" w:styleId="Corptext">
    <w:name w:val="Body Text"/>
    <w:basedOn w:val="Normal"/>
    <w:link w:val="CorptextCaracter"/>
    <w:unhideWhenUsed/>
    <w:rsid w:val="00CA3955"/>
    <w:pPr>
      <w:autoSpaceDE w:val="0"/>
      <w:autoSpaceDN w:val="0"/>
    </w:pPr>
    <w:rPr>
      <w:szCs w:val="20"/>
      <w:lang w:val="ro-RO"/>
    </w:rPr>
  </w:style>
  <w:style w:type="character" w:customStyle="1" w:styleId="CorptextCaracter">
    <w:name w:val="Corp text Caracter"/>
    <w:basedOn w:val="Fontdeparagrafimplicit"/>
    <w:link w:val="Corptext"/>
    <w:rsid w:val="00CA3955"/>
    <w:rPr>
      <w:rFonts w:ascii="Times New Roman" w:eastAsia="Times New Roman" w:hAnsi="Times New Roman" w:cs="Times New Roman"/>
      <w:szCs w:val="20"/>
      <w:lang w:eastAsia="ru-RU"/>
    </w:rPr>
  </w:style>
  <w:style w:type="paragraph" w:customStyle="1" w:styleId="ti-art">
    <w:name w:val="ti-art"/>
    <w:basedOn w:val="Normal"/>
    <w:uiPriority w:val="99"/>
    <w:rsid w:val="00CA3955"/>
    <w:pPr>
      <w:spacing w:before="100" w:beforeAutospacing="1" w:after="100" w:afterAutospacing="1"/>
      <w:jc w:val="left"/>
    </w:pPr>
    <w:rPr>
      <w:sz w:val="24"/>
      <w:lang w:val="en-US" w:eastAsia="en-US"/>
    </w:rPr>
  </w:style>
  <w:style w:type="paragraph" w:customStyle="1" w:styleId="sti-art">
    <w:name w:val="sti-art"/>
    <w:basedOn w:val="Normal"/>
    <w:uiPriority w:val="99"/>
    <w:rsid w:val="00CA3955"/>
    <w:pPr>
      <w:spacing w:before="100" w:beforeAutospacing="1" w:after="100" w:afterAutospacing="1"/>
      <w:jc w:val="left"/>
    </w:pPr>
    <w:rPr>
      <w:sz w:val="24"/>
      <w:lang w:val="en-US" w:eastAsia="en-US"/>
    </w:rPr>
  </w:style>
  <w:style w:type="paragraph" w:customStyle="1" w:styleId="1">
    <w:name w:val="Обычный1"/>
    <w:basedOn w:val="Normal"/>
    <w:uiPriority w:val="99"/>
    <w:rsid w:val="00CA3955"/>
    <w:pPr>
      <w:spacing w:before="100" w:beforeAutospacing="1" w:after="100" w:afterAutospacing="1"/>
      <w:jc w:val="left"/>
    </w:pPr>
    <w:rPr>
      <w:sz w:val="24"/>
      <w:lang w:val="en-US" w:eastAsia="en-US"/>
    </w:rPr>
  </w:style>
  <w:style w:type="paragraph" w:customStyle="1" w:styleId="ti-section-1">
    <w:name w:val="ti-section-1"/>
    <w:basedOn w:val="Normal"/>
    <w:uiPriority w:val="99"/>
    <w:rsid w:val="00CA3955"/>
    <w:pPr>
      <w:spacing w:before="100" w:beforeAutospacing="1" w:after="100" w:afterAutospacing="1"/>
      <w:jc w:val="left"/>
    </w:pPr>
    <w:rPr>
      <w:sz w:val="24"/>
      <w:lang w:val="en-US" w:eastAsia="en-US"/>
    </w:rPr>
  </w:style>
  <w:style w:type="paragraph" w:customStyle="1" w:styleId="ti-section-2">
    <w:name w:val="ti-section-2"/>
    <w:basedOn w:val="Normal"/>
    <w:uiPriority w:val="99"/>
    <w:rsid w:val="00CA3955"/>
    <w:pPr>
      <w:spacing w:before="100" w:beforeAutospacing="1" w:after="100" w:afterAutospacing="1"/>
      <w:jc w:val="left"/>
    </w:pPr>
    <w:rPr>
      <w:sz w:val="24"/>
      <w:lang w:val="en-US" w:eastAsia="en-US"/>
    </w:rPr>
  </w:style>
  <w:style w:type="character" w:customStyle="1" w:styleId="bold">
    <w:name w:val="bold"/>
    <w:basedOn w:val="Fontdeparagrafimplicit"/>
    <w:uiPriority w:val="99"/>
    <w:rsid w:val="00CA3955"/>
  </w:style>
  <w:style w:type="character" w:customStyle="1" w:styleId="apple-converted-space">
    <w:name w:val="apple-converted-space"/>
    <w:basedOn w:val="Fontdeparagrafimplicit"/>
    <w:rsid w:val="00CA3955"/>
  </w:style>
  <w:style w:type="character" w:customStyle="1" w:styleId="italic">
    <w:name w:val="italic"/>
    <w:basedOn w:val="Fontdeparagrafimplicit"/>
    <w:uiPriority w:val="99"/>
    <w:rsid w:val="00CA3955"/>
  </w:style>
  <w:style w:type="paragraph" w:customStyle="1" w:styleId="doc-ti">
    <w:name w:val="doc-ti"/>
    <w:basedOn w:val="Normal"/>
    <w:rsid w:val="00CA3955"/>
    <w:pPr>
      <w:spacing w:before="100" w:beforeAutospacing="1" w:after="100" w:afterAutospacing="1"/>
      <w:jc w:val="left"/>
    </w:pPr>
    <w:rPr>
      <w:sz w:val="24"/>
      <w:lang w:val="en-US" w:eastAsia="en-US"/>
    </w:rPr>
  </w:style>
  <w:style w:type="paragraph" w:customStyle="1" w:styleId="ti-grseq-1">
    <w:name w:val="ti-grseq-1"/>
    <w:basedOn w:val="Normal"/>
    <w:uiPriority w:val="99"/>
    <w:rsid w:val="00CA3955"/>
    <w:pPr>
      <w:spacing w:before="100" w:beforeAutospacing="1" w:after="100" w:afterAutospacing="1"/>
      <w:jc w:val="left"/>
    </w:pPr>
    <w:rPr>
      <w:sz w:val="24"/>
      <w:lang w:val="en-US" w:eastAsia="en-US"/>
    </w:rPr>
  </w:style>
  <w:style w:type="paragraph" w:customStyle="1" w:styleId="tbl-txt">
    <w:name w:val="tbl-txt"/>
    <w:basedOn w:val="Normal"/>
    <w:uiPriority w:val="99"/>
    <w:rsid w:val="00CA3955"/>
    <w:pPr>
      <w:spacing w:before="100" w:beforeAutospacing="1" w:after="100" w:afterAutospacing="1"/>
      <w:jc w:val="left"/>
    </w:pPr>
    <w:rPr>
      <w:sz w:val="24"/>
      <w:lang w:val="en-US" w:eastAsia="en-US"/>
    </w:rPr>
  </w:style>
  <w:style w:type="character" w:customStyle="1" w:styleId="expanded">
    <w:name w:val="expanded"/>
    <w:basedOn w:val="Fontdeparagrafimplicit"/>
    <w:uiPriority w:val="99"/>
    <w:rsid w:val="00CA3955"/>
  </w:style>
  <w:style w:type="paragraph" w:customStyle="1" w:styleId="ti-tbl">
    <w:name w:val="ti-tbl"/>
    <w:basedOn w:val="Normal"/>
    <w:uiPriority w:val="99"/>
    <w:rsid w:val="00CA3955"/>
    <w:pPr>
      <w:spacing w:before="100" w:beforeAutospacing="1" w:after="100" w:afterAutospacing="1"/>
      <w:jc w:val="left"/>
    </w:pPr>
    <w:rPr>
      <w:sz w:val="24"/>
      <w:lang w:val="en-US" w:eastAsia="en-US"/>
    </w:rPr>
  </w:style>
  <w:style w:type="paragraph" w:customStyle="1" w:styleId="tbl-hdr">
    <w:name w:val="tbl-hdr"/>
    <w:basedOn w:val="Normal"/>
    <w:uiPriority w:val="99"/>
    <w:rsid w:val="00CA3955"/>
    <w:pPr>
      <w:spacing w:before="100" w:beforeAutospacing="1" w:after="100" w:afterAutospacing="1"/>
      <w:jc w:val="left"/>
    </w:pPr>
    <w:rPr>
      <w:sz w:val="24"/>
      <w:lang w:val="en-US" w:eastAsia="en-US"/>
    </w:rPr>
  </w:style>
  <w:style w:type="paragraph" w:customStyle="1" w:styleId="tbl-num">
    <w:name w:val="tbl-num"/>
    <w:basedOn w:val="Normal"/>
    <w:uiPriority w:val="99"/>
    <w:rsid w:val="00CA3955"/>
    <w:pPr>
      <w:spacing w:before="100" w:beforeAutospacing="1" w:after="100" w:afterAutospacing="1"/>
      <w:jc w:val="left"/>
    </w:pPr>
    <w:rPr>
      <w:sz w:val="24"/>
      <w:lang w:val="en-US" w:eastAsia="en-US"/>
    </w:rPr>
  </w:style>
  <w:style w:type="character" w:customStyle="1" w:styleId="super">
    <w:name w:val="super"/>
    <w:basedOn w:val="Fontdeparagrafimplicit"/>
    <w:uiPriority w:val="99"/>
    <w:rsid w:val="00CA3955"/>
  </w:style>
  <w:style w:type="character" w:customStyle="1" w:styleId="sub">
    <w:name w:val="sub"/>
    <w:basedOn w:val="Fontdeparagrafimplicit"/>
    <w:uiPriority w:val="99"/>
    <w:rsid w:val="00CA3955"/>
  </w:style>
  <w:style w:type="paragraph" w:customStyle="1" w:styleId="ti-annotation">
    <w:name w:val="ti-annotation"/>
    <w:basedOn w:val="Normal"/>
    <w:uiPriority w:val="99"/>
    <w:rsid w:val="00CA3955"/>
    <w:pPr>
      <w:spacing w:before="100" w:beforeAutospacing="1" w:after="100" w:afterAutospacing="1"/>
      <w:jc w:val="left"/>
    </w:pPr>
    <w:rPr>
      <w:sz w:val="24"/>
      <w:lang w:val="en-US" w:eastAsia="en-US"/>
    </w:rPr>
  </w:style>
  <w:style w:type="paragraph" w:customStyle="1" w:styleId="note">
    <w:name w:val="note"/>
    <w:basedOn w:val="Normal"/>
    <w:uiPriority w:val="99"/>
    <w:rsid w:val="00CA3955"/>
    <w:pPr>
      <w:spacing w:before="100" w:beforeAutospacing="1" w:after="100" w:afterAutospacing="1"/>
      <w:jc w:val="left"/>
    </w:pPr>
    <w:rPr>
      <w:sz w:val="24"/>
      <w:lang w:val="en-US" w:eastAsia="en-US"/>
    </w:rPr>
  </w:style>
  <w:style w:type="paragraph" w:customStyle="1" w:styleId="center">
    <w:name w:val="center"/>
    <w:basedOn w:val="Normal"/>
    <w:uiPriority w:val="99"/>
    <w:rsid w:val="00CA3955"/>
    <w:pPr>
      <w:spacing w:before="100" w:beforeAutospacing="1" w:after="100" w:afterAutospacing="1"/>
      <w:jc w:val="left"/>
    </w:pPr>
    <w:rPr>
      <w:sz w:val="24"/>
      <w:lang w:val="en-US" w:eastAsia="en-US"/>
    </w:rPr>
  </w:style>
  <w:style w:type="paragraph" w:customStyle="1" w:styleId="hd-date">
    <w:name w:val="hd-date"/>
    <w:basedOn w:val="Normal"/>
    <w:uiPriority w:val="99"/>
    <w:rsid w:val="00CA3955"/>
    <w:pPr>
      <w:spacing w:before="100" w:beforeAutospacing="1" w:after="100" w:afterAutospacing="1"/>
      <w:jc w:val="left"/>
    </w:pPr>
    <w:rPr>
      <w:sz w:val="24"/>
    </w:rPr>
  </w:style>
  <w:style w:type="paragraph" w:customStyle="1" w:styleId="hd-lg">
    <w:name w:val="hd-lg"/>
    <w:basedOn w:val="Normal"/>
    <w:uiPriority w:val="99"/>
    <w:rsid w:val="00CA3955"/>
    <w:pPr>
      <w:spacing w:before="100" w:beforeAutospacing="1" w:after="100" w:afterAutospacing="1"/>
      <w:jc w:val="left"/>
    </w:pPr>
    <w:rPr>
      <w:sz w:val="24"/>
    </w:rPr>
  </w:style>
  <w:style w:type="paragraph" w:customStyle="1" w:styleId="hd-ti">
    <w:name w:val="hd-ti"/>
    <w:basedOn w:val="Normal"/>
    <w:uiPriority w:val="99"/>
    <w:rsid w:val="00CA3955"/>
    <w:pPr>
      <w:spacing w:before="100" w:beforeAutospacing="1" w:after="100" w:afterAutospacing="1"/>
      <w:jc w:val="left"/>
    </w:pPr>
    <w:rPr>
      <w:sz w:val="24"/>
    </w:rPr>
  </w:style>
  <w:style w:type="paragraph" w:customStyle="1" w:styleId="hd-oj">
    <w:name w:val="hd-oj"/>
    <w:basedOn w:val="Normal"/>
    <w:uiPriority w:val="99"/>
    <w:rsid w:val="00CA3955"/>
    <w:pPr>
      <w:spacing w:before="100" w:beforeAutospacing="1" w:after="100" w:afterAutospacing="1"/>
      <w:jc w:val="left"/>
    </w:pPr>
    <w:rPr>
      <w:sz w:val="24"/>
    </w:rPr>
  </w:style>
  <w:style w:type="paragraph" w:customStyle="1" w:styleId="signatory">
    <w:name w:val="signatory"/>
    <w:basedOn w:val="Normal"/>
    <w:uiPriority w:val="99"/>
    <w:rsid w:val="00CA3955"/>
    <w:pPr>
      <w:spacing w:before="100" w:beforeAutospacing="1" w:after="100" w:afterAutospacing="1"/>
      <w:jc w:val="left"/>
    </w:pPr>
    <w:rPr>
      <w:sz w:val="24"/>
    </w:rPr>
  </w:style>
  <w:style w:type="paragraph" w:customStyle="1" w:styleId="ListParagraph1">
    <w:name w:val="List Paragraph1"/>
    <w:basedOn w:val="Normal"/>
    <w:uiPriority w:val="99"/>
    <w:qFormat/>
    <w:rsid w:val="00CA3955"/>
    <w:pPr>
      <w:ind w:left="720"/>
      <w:jc w:val="left"/>
    </w:pPr>
    <w:rPr>
      <w:sz w:val="24"/>
    </w:rPr>
  </w:style>
  <w:style w:type="paragraph" w:customStyle="1" w:styleId="CM1">
    <w:name w:val="CM1"/>
    <w:basedOn w:val="Normal"/>
    <w:next w:val="Normal"/>
    <w:uiPriority w:val="99"/>
    <w:rsid w:val="00CA3955"/>
    <w:pPr>
      <w:autoSpaceDE w:val="0"/>
      <w:autoSpaceDN w:val="0"/>
      <w:adjustRightInd w:val="0"/>
      <w:jc w:val="left"/>
    </w:pPr>
    <w:rPr>
      <w:rFonts w:ascii="EUAlbertina" w:hAnsi="EUAlbertina"/>
      <w:sz w:val="24"/>
    </w:rPr>
  </w:style>
  <w:style w:type="paragraph" w:customStyle="1" w:styleId="CM3">
    <w:name w:val="CM3"/>
    <w:basedOn w:val="Normal"/>
    <w:next w:val="Normal"/>
    <w:uiPriority w:val="99"/>
    <w:rsid w:val="00CA3955"/>
    <w:pPr>
      <w:autoSpaceDE w:val="0"/>
      <w:autoSpaceDN w:val="0"/>
      <w:adjustRightInd w:val="0"/>
      <w:jc w:val="left"/>
    </w:pPr>
    <w:rPr>
      <w:rFonts w:ascii="EUAlbertina" w:hAnsi="EUAlbertina"/>
      <w:sz w:val="24"/>
    </w:rPr>
  </w:style>
  <w:style w:type="paragraph" w:styleId="Indentcorptext3">
    <w:name w:val="Body Text Indent 3"/>
    <w:basedOn w:val="Normal"/>
    <w:link w:val="Indentcorptext3Caracter"/>
    <w:uiPriority w:val="99"/>
    <w:unhideWhenUsed/>
    <w:rsid w:val="00CA3955"/>
    <w:pPr>
      <w:spacing w:before="100" w:beforeAutospacing="1" w:after="100" w:afterAutospacing="1"/>
      <w:jc w:val="left"/>
    </w:pPr>
    <w:rPr>
      <w:sz w:val="24"/>
    </w:rPr>
  </w:style>
  <w:style w:type="character" w:customStyle="1" w:styleId="Indentcorptext3Caracter">
    <w:name w:val="Indent corp text 3 Caracter"/>
    <w:basedOn w:val="Fontdeparagrafimplicit"/>
    <w:link w:val="Indentcorptext3"/>
    <w:uiPriority w:val="99"/>
    <w:rsid w:val="00CA3955"/>
    <w:rPr>
      <w:rFonts w:ascii="Times New Roman" w:eastAsia="Times New Roman" w:hAnsi="Times New Roman" w:cs="Times New Roman"/>
      <w:sz w:val="24"/>
      <w:szCs w:val="24"/>
      <w:lang w:val="ru-RU" w:eastAsia="ru-RU"/>
    </w:rPr>
  </w:style>
  <w:style w:type="character" w:styleId="Referincomentariu">
    <w:name w:val="annotation reference"/>
    <w:uiPriority w:val="99"/>
    <w:rsid w:val="00CA3955"/>
    <w:rPr>
      <w:sz w:val="16"/>
      <w:szCs w:val="16"/>
    </w:rPr>
  </w:style>
  <w:style w:type="paragraph" w:styleId="Textcomentariu">
    <w:name w:val="annotation text"/>
    <w:basedOn w:val="Normal"/>
    <w:link w:val="TextcomentariuCaracter"/>
    <w:uiPriority w:val="99"/>
    <w:rsid w:val="00CA3955"/>
    <w:pPr>
      <w:jc w:val="left"/>
    </w:pPr>
    <w:rPr>
      <w:sz w:val="20"/>
      <w:szCs w:val="20"/>
    </w:rPr>
  </w:style>
  <w:style w:type="character" w:customStyle="1" w:styleId="TextcomentariuCaracter">
    <w:name w:val="Text comentariu Caracter"/>
    <w:basedOn w:val="Fontdeparagrafimplicit"/>
    <w:link w:val="Textcomentariu"/>
    <w:uiPriority w:val="99"/>
    <w:rsid w:val="00CA3955"/>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rsid w:val="00CA3955"/>
    <w:rPr>
      <w:b/>
      <w:bCs/>
    </w:rPr>
  </w:style>
  <w:style w:type="character" w:customStyle="1" w:styleId="SubiectComentariuCaracter">
    <w:name w:val="Subiect Comentariu Caracter"/>
    <w:basedOn w:val="TextcomentariuCaracter"/>
    <w:link w:val="SubiectComentariu"/>
    <w:uiPriority w:val="99"/>
    <w:rsid w:val="00CA3955"/>
    <w:rPr>
      <w:rFonts w:ascii="Times New Roman" w:eastAsia="Times New Roman" w:hAnsi="Times New Roman" w:cs="Times New Roman"/>
      <w:b/>
      <w:bCs/>
      <w:sz w:val="20"/>
      <w:szCs w:val="20"/>
      <w:lang w:val="ru-RU" w:eastAsia="ru-RU"/>
    </w:rPr>
  </w:style>
  <w:style w:type="paragraph" w:customStyle="1" w:styleId="CM4">
    <w:name w:val="CM4"/>
    <w:basedOn w:val="Normal"/>
    <w:next w:val="Normal"/>
    <w:uiPriority w:val="99"/>
    <w:rsid w:val="00CA3955"/>
    <w:pPr>
      <w:autoSpaceDE w:val="0"/>
      <w:autoSpaceDN w:val="0"/>
      <w:adjustRightInd w:val="0"/>
      <w:jc w:val="left"/>
    </w:pPr>
    <w:rPr>
      <w:rFonts w:ascii="EUAlbertina" w:hAnsi="EUAlbertina"/>
      <w:sz w:val="24"/>
      <w:lang w:val="en-US" w:eastAsia="en-US"/>
    </w:rPr>
  </w:style>
  <w:style w:type="character" w:customStyle="1" w:styleId="10">
    <w:name w:val="Заголовок №1_"/>
    <w:link w:val="11"/>
    <w:uiPriority w:val="99"/>
    <w:locked/>
    <w:rsid w:val="00CA3955"/>
    <w:rPr>
      <w:rFonts w:ascii="Palatino Linotype" w:hAnsi="Palatino Linotype" w:cs="Palatino Linotype"/>
      <w:b/>
      <w:bCs/>
      <w:sz w:val="17"/>
      <w:szCs w:val="17"/>
      <w:shd w:val="clear" w:color="auto" w:fill="FFFFFF"/>
    </w:rPr>
  </w:style>
  <w:style w:type="paragraph" w:customStyle="1" w:styleId="11">
    <w:name w:val="Заголовок №11"/>
    <w:basedOn w:val="Normal"/>
    <w:link w:val="10"/>
    <w:uiPriority w:val="99"/>
    <w:rsid w:val="00CA3955"/>
    <w:pPr>
      <w:shd w:val="clear" w:color="auto" w:fill="FFFFFF"/>
      <w:spacing w:line="341" w:lineRule="exact"/>
      <w:jc w:val="left"/>
      <w:outlineLvl w:val="0"/>
    </w:pPr>
    <w:rPr>
      <w:rFonts w:ascii="Palatino Linotype" w:eastAsiaTheme="minorHAnsi" w:hAnsi="Palatino Linotype" w:cs="Palatino Linotype"/>
      <w:b/>
      <w:bCs/>
      <w:sz w:val="17"/>
      <w:szCs w:val="17"/>
      <w:lang w:val="ro-RO" w:eastAsia="en-US"/>
    </w:rPr>
  </w:style>
  <w:style w:type="character" w:customStyle="1" w:styleId="3">
    <w:name w:val="Основной текст (3)_"/>
    <w:link w:val="31"/>
    <w:uiPriority w:val="99"/>
    <w:locked/>
    <w:rsid w:val="00CA3955"/>
    <w:rPr>
      <w:rFonts w:ascii="Palatino Linotype" w:hAnsi="Palatino Linotype" w:cs="Palatino Linotype"/>
      <w:sz w:val="15"/>
      <w:szCs w:val="15"/>
      <w:shd w:val="clear" w:color="auto" w:fill="FFFFFF"/>
    </w:rPr>
  </w:style>
  <w:style w:type="paragraph" w:customStyle="1" w:styleId="31">
    <w:name w:val="Основной текст (3)1"/>
    <w:basedOn w:val="Normal"/>
    <w:link w:val="3"/>
    <w:uiPriority w:val="99"/>
    <w:rsid w:val="00CA3955"/>
    <w:pPr>
      <w:shd w:val="clear" w:color="auto" w:fill="FFFFFF"/>
      <w:spacing w:before="540" w:line="216" w:lineRule="exact"/>
      <w:ind w:hanging="500"/>
    </w:pPr>
    <w:rPr>
      <w:rFonts w:ascii="Palatino Linotype" w:eastAsiaTheme="minorHAnsi" w:hAnsi="Palatino Linotype" w:cs="Palatino Linotype"/>
      <w:sz w:val="15"/>
      <w:szCs w:val="15"/>
      <w:lang w:val="ro-RO" w:eastAsia="en-US"/>
    </w:rPr>
  </w:style>
  <w:style w:type="character" w:customStyle="1" w:styleId="36">
    <w:name w:val="Основной текст (3)6"/>
    <w:basedOn w:val="3"/>
    <w:uiPriority w:val="99"/>
    <w:rsid w:val="00CA3955"/>
    <w:rPr>
      <w:rFonts w:ascii="Palatino Linotype" w:hAnsi="Palatino Linotype" w:cs="Palatino Linotype"/>
      <w:sz w:val="15"/>
      <w:szCs w:val="15"/>
      <w:shd w:val="clear" w:color="auto" w:fill="FFFFFF"/>
    </w:rPr>
  </w:style>
  <w:style w:type="character" w:customStyle="1" w:styleId="15">
    <w:name w:val="Заголовок №15"/>
    <w:basedOn w:val="10"/>
    <w:uiPriority w:val="99"/>
    <w:rsid w:val="00CA3955"/>
    <w:rPr>
      <w:rFonts w:ascii="Palatino Linotype" w:hAnsi="Palatino Linotype" w:cs="Palatino Linotype"/>
      <w:b/>
      <w:bCs/>
      <w:sz w:val="17"/>
      <w:szCs w:val="17"/>
      <w:shd w:val="clear" w:color="auto" w:fill="FFFFFF"/>
    </w:rPr>
  </w:style>
  <w:style w:type="character" w:customStyle="1" w:styleId="35">
    <w:name w:val="Основной текст (3)5"/>
    <w:basedOn w:val="3"/>
    <w:uiPriority w:val="99"/>
    <w:rsid w:val="00CA3955"/>
    <w:rPr>
      <w:rFonts w:ascii="Palatino Linotype" w:hAnsi="Palatino Linotype" w:cs="Palatino Linotype"/>
      <w:sz w:val="15"/>
      <w:szCs w:val="15"/>
      <w:shd w:val="clear" w:color="auto" w:fill="FFFFFF"/>
    </w:rPr>
  </w:style>
  <w:style w:type="paragraph" w:customStyle="1" w:styleId="capitolname">
    <w:name w:val="capitolname"/>
    <w:basedOn w:val="Normal"/>
    <w:uiPriority w:val="99"/>
    <w:rsid w:val="00CA3955"/>
    <w:pPr>
      <w:spacing w:before="100" w:beforeAutospacing="1" w:after="100" w:afterAutospacing="1"/>
      <w:jc w:val="left"/>
    </w:pPr>
    <w:rPr>
      <w:sz w:val="24"/>
    </w:rPr>
  </w:style>
  <w:style w:type="paragraph" w:customStyle="1" w:styleId="Normal1">
    <w:name w:val="Normal1"/>
    <w:basedOn w:val="Normal"/>
    <w:rsid w:val="00373D00"/>
    <w:pPr>
      <w:spacing w:before="100" w:beforeAutospacing="1" w:after="100" w:afterAutospacing="1"/>
      <w:jc w:val="left"/>
    </w:pPr>
    <w:rPr>
      <w:sz w:val="24"/>
      <w:lang w:val="en-US" w:eastAsia="en-US"/>
    </w:rPr>
  </w:style>
  <w:style w:type="character" w:customStyle="1" w:styleId="hps">
    <w:name w:val="hps"/>
    <w:basedOn w:val="Fontdeparagrafimplicit"/>
    <w:rsid w:val="00E726E0"/>
    <w:rPr>
      <w:rFonts w:cs="Times New Roman"/>
    </w:rPr>
  </w:style>
  <w:style w:type="character" w:customStyle="1" w:styleId="hpsatn">
    <w:name w:val="hps atn"/>
    <w:basedOn w:val="Fontdeparagrafimplicit"/>
    <w:rsid w:val="00E726E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55"/>
    <w:pPr>
      <w:spacing w:after="0" w:line="240" w:lineRule="auto"/>
      <w:jc w:val="both"/>
    </w:pPr>
    <w:rPr>
      <w:rFonts w:ascii="Times New Roman" w:eastAsia="Times New Roman" w:hAnsi="Times New Roman" w:cs="Times New Roman"/>
      <w:szCs w:val="24"/>
      <w:lang w:val="ru-RU" w:eastAsia="ru-RU"/>
    </w:rPr>
  </w:style>
  <w:style w:type="paragraph" w:styleId="Titlu1">
    <w:name w:val="heading 1"/>
    <w:basedOn w:val="Normal"/>
    <w:next w:val="Normal"/>
    <w:link w:val="Titlu1Caracter"/>
    <w:qFormat/>
    <w:rsid w:val="00CA39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A3955"/>
    <w:rPr>
      <w:rFonts w:asciiTheme="majorHAnsi" w:eastAsiaTheme="majorEastAsia" w:hAnsiTheme="majorHAnsi" w:cstheme="majorBidi"/>
      <w:b/>
      <w:bCs/>
      <w:color w:val="365F91" w:themeColor="accent1" w:themeShade="BF"/>
      <w:sz w:val="28"/>
      <w:szCs w:val="28"/>
      <w:lang w:val="ru-RU" w:eastAsia="ru-RU"/>
    </w:rPr>
  </w:style>
  <w:style w:type="paragraph" w:customStyle="1" w:styleId="cb">
    <w:name w:val="cb"/>
    <w:basedOn w:val="Normal"/>
    <w:rsid w:val="00CA3955"/>
    <w:pPr>
      <w:jc w:val="center"/>
    </w:pPr>
    <w:rPr>
      <w:b/>
      <w:bCs/>
    </w:rPr>
  </w:style>
  <w:style w:type="character" w:customStyle="1" w:styleId="apple-style-span">
    <w:name w:val="apple-style-span"/>
    <w:basedOn w:val="Fontdeparagrafimplicit"/>
    <w:rsid w:val="00CA3955"/>
  </w:style>
  <w:style w:type="paragraph" w:styleId="NormalWeb">
    <w:name w:val="Normal (Web)"/>
    <w:aliases w:val="Знак"/>
    <w:basedOn w:val="Normal"/>
    <w:link w:val="NormalWebCaracter"/>
    <w:uiPriority w:val="99"/>
    <w:rsid w:val="00CA3955"/>
    <w:pPr>
      <w:ind w:firstLine="567"/>
    </w:pPr>
  </w:style>
  <w:style w:type="character" w:customStyle="1" w:styleId="NormalWebCaracter">
    <w:name w:val="Normal (Web) Caracter"/>
    <w:aliases w:val="Знак Caracter"/>
    <w:link w:val="NormalWeb"/>
    <w:uiPriority w:val="99"/>
    <w:locked/>
    <w:rsid w:val="00CA3955"/>
    <w:rPr>
      <w:rFonts w:ascii="Times New Roman" w:eastAsia="Times New Roman" w:hAnsi="Times New Roman" w:cs="Times New Roman"/>
      <w:szCs w:val="24"/>
      <w:lang w:val="ru-RU" w:eastAsia="ru-RU"/>
    </w:rPr>
  </w:style>
  <w:style w:type="paragraph" w:customStyle="1" w:styleId="cp">
    <w:name w:val="cp"/>
    <w:basedOn w:val="Normal"/>
    <w:rsid w:val="00CA3955"/>
    <w:pPr>
      <w:jc w:val="center"/>
    </w:pPr>
    <w:rPr>
      <w:b/>
      <w:bCs/>
    </w:rPr>
  </w:style>
  <w:style w:type="paragraph" w:customStyle="1" w:styleId="tt">
    <w:name w:val="tt"/>
    <w:basedOn w:val="Normal"/>
    <w:uiPriority w:val="99"/>
    <w:rsid w:val="00CA3955"/>
    <w:pPr>
      <w:jc w:val="center"/>
    </w:pPr>
    <w:rPr>
      <w:b/>
      <w:bCs/>
    </w:rPr>
  </w:style>
  <w:style w:type="paragraph" w:customStyle="1" w:styleId="pb">
    <w:name w:val="pb"/>
    <w:basedOn w:val="Normal"/>
    <w:rsid w:val="00CA3955"/>
    <w:pPr>
      <w:jc w:val="center"/>
    </w:pPr>
    <w:rPr>
      <w:i/>
      <w:iCs/>
      <w:color w:val="663300"/>
      <w:sz w:val="20"/>
      <w:szCs w:val="20"/>
    </w:rPr>
  </w:style>
  <w:style w:type="paragraph" w:customStyle="1" w:styleId="cn">
    <w:name w:val="cn"/>
    <w:basedOn w:val="Normal"/>
    <w:uiPriority w:val="99"/>
    <w:rsid w:val="00CA3955"/>
    <w:pPr>
      <w:jc w:val="center"/>
    </w:pPr>
  </w:style>
  <w:style w:type="paragraph" w:styleId="Listparagraf">
    <w:name w:val="List Paragraph"/>
    <w:basedOn w:val="Normal"/>
    <w:uiPriority w:val="34"/>
    <w:qFormat/>
    <w:rsid w:val="00CA3955"/>
    <w:pPr>
      <w:ind w:left="720"/>
      <w:contextualSpacing/>
    </w:pPr>
  </w:style>
  <w:style w:type="paragraph" w:customStyle="1" w:styleId="Heading11">
    <w:name w:val="Heading 11"/>
    <w:basedOn w:val="Normal"/>
    <w:uiPriority w:val="99"/>
    <w:qFormat/>
    <w:rsid w:val="00CA3955"/>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CA3955"/>
    <w:pPr>
      <w:widowControl w:val="0"/>
      <w:autoSpaceDE w:val="0"/>
      <w:autoSpaceDN w:val="0"/>
      <w:adjustRightInd w:val="0"/>
    </w:pPr>
    <w:rPr>
      <w:sz w:val="17"/>
      <w:szCs w:val="17"/>
    </w:rPr>
  </w:style>
  <w:style w:type="character" w:styleId="Robust">
    <w:name w:val="Strong"/>
    <w:basedOn w:val="Fontdeparagrafimplicit"/>
    <w:uiPriority w:val="22"/>
    <w:qFormat/>
    <w:rsid w:val="00CA3955"/>
    <w:rPr>
      <w:b/>
      <w:bCs/>
    </w:rPr>
  </w:style>
  <w:style w:type="paragraph" w:styleId="Subtitlu">
    <w:name w:val="Subtitle"/>
    <w:basedOn w:val="Normal"/>
    <w:next w:val="Normal"/>
    <w:link w:val="SubtitluCaracter"/>
    <w:qFormat/>
    <w:rsid w:val="00CA3955"/>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rsid w:val="00CA3955"/>
    <w:rPr>
      <w:rFonts w:asciiTheme="majorHAnsi" w:eastAsiaTheme="majorEastAsia" w:hAnsiTheme="majorHAnsi" w:cstheme="majorBidi"/>
      <w:i/>
      <w:iCs/>
      <w:color w:val="4F81BD" w:themeColor="accent1"/>
      <w:spacing w:val="15"/>
      <w:szCs w:val="24"/>
      <w:lang w:val="ru-RU" w:eastAsia="ru-RU"/>
    </w:rPr>
  </w:style>
  <w:style w:type="table" w:styleId="GrilTabel">
    <w:name w:val="Table Grid"/>
    <w:basedOn w:val="TabelNormal"/>
    <w:uiPriority w:val="99"/>
    <w:rsid w:val="00CA3955"/>
    <w:pPr>
      <w:spacing w:after="0" w:line="240" w:lineRule="auto"/>
    </w:pPr>
    <w:rPr>
      <w:rFonts w:ascii="Times New Roman" w:eastAsia="Times New Roman" w:hAnsi="Times New Roman" w:cs="Times New Roman"/>
      <w:sz w:val="20"/>
      <w:szCs w:val="20"/>
      <w:lang w:val="ru-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CA3955"/>
    <w:rPr>
      <w:color w:val="808080"/>
    </w:rPr>
  </w:style>
  <w:style w:type="paragraph" w:styleId="TextnBalon">
    <w:name w:val="Balloon Text"/>
    <w:basedOn w:val="Normal"/>
    <w:link w:val="TextnBalonCaracter"/>
    <w:uiPriority w:val="99"/>
    <w:rsid w:val="00CA3955"/>
    <w:rPr>
      <w:rFonts w:ascii="Tahoma" w:hAnsi="Tahoma" w:cs="Tahoma"/>
      <w:sz w:val="16"/>
      <w:szCs w:val="16"/>
    </w:rPr>
  </w:style>
  <w:style w:type="character" w:customStyle="1" w:styleId="TextnBalonCaracter">
    <w:name w:val="Text în Balon Caracter"/>
    <w:basedOn w:val="Fontdeparagrafimplicit"/>
    <w:link w:val="TextnBalon"/>
    <w:uiPriority w:val="99"/>
    <w:rsid w:val="00CA3955"/>
    <w:rPr>
      <w:rFonts w:ascii="Tahoma" w:eastAsia="Times New Roman" w:hAnsi="Tahoma" w:cs="Tahoma"/>
      <w:sz w:val="16"/>
      <w:szCs w:val="16"/>
      <w:lang w:val="ru-RU" w:eastAsia="ru-RU"/>
    </w:rPr>
  </w:style>
  <w:style w:type="character" w:styleId="Hyperlink">
    <w:name w:val="Hyperlink"/>
    <w:basedOn w:val="Fontdeparagrafimplicit"/>
    <w:uiPriority w:val="99"/>
    <w:unhideWhenUsed/>
    <w:rsid w:val="00CA3955"/>
    <w:rPr>
      <w:color w:val="0000FF"/>
      <w:u w:val="single"/>
    </w:rPr>
  </w:style>
  <w:style w:type="paragraph" w:customStyle="1" w:styleId="TableParagraph">
    <w:name w:val="Table Paragraph"/>
    <w:basedOn w:val="Normal"/>
    <w:uiPriority w:val="1"/>
    <w:qFormat/>
    <w:rsid w:val="00CA3955"/>
    <w:pPr>
      <w:widowControl w:val="0"/>
      <w:autoSpaceDE w:val="0"/>
      <w:autoSpaceDN w:val="0"/>
      <w:adjustRightInd w:val="0"/>
    </w:pPr>
    <w:rPr>
      <w:rFonts w:eastAsia="SimSun"/>
      <w:lang w:eastAsia="zh-CN"/>
    </w:rPr>
  </w:style>
  <w:style w:type="paragraph" w:styleId="Frspaiere">
    <w:name w:val="No Spacing"/>
    <w:uiPriority w:val="1"/>
    <w:qFormat/>
    <w:rsid w:val="00CA3955"/>
    <w:pPr>
      <w:spacing w:after="0" w:line="240" w:lineRule="auto"/>
    </w:pPr>
    <w:rPr>
      <w:rFonts w:ascii="Times New Roman" w:eastAsia="Times New Roman" w:hAnsi="Times New Roman" w:cs="Times New Roman"/>
      <w:sz w:val="24"/>
      <w:szCs w:val="24"/>
      <w:lang w:val="ru-RU" w:eastAsia="ru-RU"/>
    </w:rPr>
  </w:style>
  <w:style w:type="paragraph" w:styleId="Titlu">
    <w:name w:val="Title"/>
    <w:basedOn w:val="Normal"/>
    <w:link w:val="TitluCaracter"/>
    <w:qFormat/>
    <w:rsid w:val="00CA3955"/>
    <w:pPr>
      <w:ind w:firstLine="567"/>
      <w:jc w:val="center"/>
    </w:pPr>
    <w:rPr>
      <w:sz w:val="28"/>
      <w:szCs w:val="20"/>
      <w:lang w:val="en-US"/>
    </w:rPr>
  </w:style>
  <w:style w:type="character" w:customStyle="1" w:styleId="TitluCaracter">
    <w:name w:val="Titlu Caracter"/>
    <w:basedOn w:val="Fontdeparagrafimplicit"/>
    <w:link w:val="Titlu"/>
    <w:rsid w:val="00CA3955"/>
    <w:rPr>
      <w:rFonts w:ascii="Times New Roman" w:eastAsia="Times New Roman" w:hAnsi="Times New Roman" w:cs="Times New Roman"/>
      <w:sz w:val="28"/>
      <w:szCs w:val="20"/>
      <w:lang w:val="en-US" w:eastAsia="ru-RU"/>
    </w:rPr>
  </w:style>
  <w:style w:type="paragraph" w:customStyle="1" w:styleId="Default">
    <w:name w:val="Default"/>
    <w:rsid w:val="00CA3955"/>
    <w:pPr>
      <w:autoSpaceDE w:val="0"/>
      <w:autoSpaceDN w:val="0"/>
      <w:adjustRightInd w:val="0"/>
      <w:spacing w:after="0" w:line="240" w:lineRule="auto"/>
    </w:pPr>
    <w:rPr>
      <w:rFonts w:ascii="Calibri" w:eastAsia="Times New Roman" w:hAnsi="Calibri" w:cs="Calibri"/>
      <w:color w:val="000000"/>
      <w:sz w:val="24"/>
      <w:szCs w:val="24"/>
      <w:lang w:eastAsia="zh-CN"/>
    </w:rPr>
  </w:style>
  <w:style w:type="paragraph" w:styleId="Corptext">
    <w:name w:val="Body Text"/>
    <w:basedOn w:val="Normal"/>
    <w:link w:val="CorptextCaracter"/>
    <w:unhideWhenUsed/>
    <w:rsid w:val="00CA3955"/>
    <w:pPr>
      <w:autoSpaceDE w:val="0"/>
      <w:autoSpaceDN w:val="0"/>
    </w:pPr>
    <w:rPr>
      <w:szCs w:val="20"/>
      <w:lang w:val="ro-RO"/>
    </w:rPr>
  </w:style>
  <w:style w:type="character" w:customStyle="1" w:styleId="CorptextCaracter">
    <w:name w:val="Corp text Caracter"/>
    <w:basedOn w:val="Fontdeparagrafimplicit"/>
    <w:link w:val="Corptext"/>
    <w:rsid w:val="00CA3955"/>
    <w:rPr>
      <w:rFonts w:ascii="Times New Roman" w:eastAsia="Times New Roman" w:hAnsi="Times New Roman" w:cs="Times New Roman"/>
      <w:szCs w:val="20"/>
      <w:lang w:eastAsia="ru-RU"/>
    </w:rPr>
  </w:style>
  <w:style w:type="paragraph" w:customStyle="1" w:styleId="ti-art">
    <w:name w:val="ti-art"/>
    <w:basedOn w:val="Normal"/>
    <w:uiPriority w:val="99"/>
    <w:rsid w:val="00CA3955"/>
    <w:pPr>
      <w:spacing w:before="100" w:beforeAutospacing="1" w:after="100" w:afterAutospacing="1"/>
      <w:jc w:val="left"/>
    </w:pPr>
    <w:rPr>
      <w:sz w:val="24"/>
      <w:lang w:val="en-US" w:eastAsia="en-US"/>
    </w:rPr>
  </w:style>
  <w:style w:type="paragraph" w:customStyle="1" w:styleId="sti-art">
    <w:name w:val="sti-art"/>
    <w:basedOn w:val="Normal"/>
    <w:uiPriority w:val="99"/>
    <w:rsid w:val="00CA3955"/>
    <w:pPr>
      <w:spacing w:before="100" w:beforeAutospacing="1" w:after="100" w:afterAutospacing="1"/>
      <w:jc w:val="left"/>
    </w:pPr>
    <w:rPr>
      <w:sz w:val="24"/>
      <w:lang w:val="en-US" w:eastAsia="en-US"/>
    </w:rPr>
  </w:style>
  <w:style w:type="paragraph" w:customStyle="1" w:styleId="1">
    <w:name w:val="Обычный1"/>
    <w:basedOn w:val="Normal"/>
    <w:uiPriority w:val="99"/>
    <w:rsid w:val="00CA3955"/>
    <w:pPr>
      <w:spacing w:before="100" w:beforeAutospacing="1" w:after="100" w:afterAutospacing="1"/>
      <w:jc w:val="left"/>
    </w:pPr>
    <w:rPr>
      <w:sz w:val="24"/>
      <w:lang w:val="en-US" w:eastAsia="en-US"/>
    </w:rPr>
  </w:style>
  <w:style w:type="paragraph" w:customStyle="1" w:styleId="ti-section-1">
    <w:name w:val="ti-section-1"/>
    <w:basedOn w:val="Normal"/>
    <w:uiPriority w:val="99"/>
    <w:rsid w:val="00CA3955"/>
    <w:pPr>
      <w:spacing w:before="100" w:beforeAutospacing="1" w:after="100" w:afterAutospacing="1"/>
      <w:jc w:val="left"/>
    </w:pPr>
    <w:rPr>
      <w:sz w:val="24"/>
      <w:lang w:val="en-US" w:eastAsia="en-US"/>
    </w:rPr>
  </w:style>
  <w:style w:type="paragraph" w:customStyle="1" w:styleId="ti-section-2">
    <w:name w:val="ti-section-2"/>
    <w:basedOn w:val="Normal"/>
    <w:uiPriority w:val="99"/>
    <w:rsid w:val="00CA3955"/>
    <w:pPr>
      <w:spacing w:before="100" w:beforeAutospacing="1" w:after="100" w:afterAutospacing="1"/>
      <w:jc w:val="left"/>
    </w:pPr>
    <w:rPr>
      <w:sz w:val="24"/>
      <w:lang w:val="en-US" w:eastAsia="en-US"/>
    </w:rPr>
  </w:style>
  <w:style w:type="character" w:customStyle="1" w:styleId="bold">
    <w:name w:val="bold"/>
    <w:basedOn w:val="Fontdeparagrafimplicit"/>
    <w:uiPriority w:val="99"/>
    <w:rsid w:val="00CA3955"/>
  </w:style>
  <w:style w:type="character" w:customStyle="1" w:styleId="apple-converted-space">
    <w:name w:val="apple-converted-space"/>
    <w:basedOn w:val="Fontdeparagrafimplicit"/>
    <w:rsid w:val="00CA3955"/>
  </w:style>
  <w:style w:type="character" w:customStyle="1" w:styleId="italic">
    <w:name w:val="italic"/>
    <w:basedOn w:val="Fontdeparagrafimplicit"/>
    <w:uiPriority w:val="99"/>
    <w:rsid w:val="00CA3955"/>
  </w:style>
  <w:style w:type="paragraph" w:customStyle="1" w:styleId="doc-ti">
    <w:name w:val="doc-ti"/>
    <w:basedOn w:val="Normal"/>
    <w:rsid w:val="00CA3955"/>
    <w:pPr>
      <w:spacing w:before="100" w:beforeAutospacing="1" w:after="100" w:afterAutospacing="1"/>
      <w:jc w:val="left"/>
    </w:pPr>
    <w:rPr>
      <w:sz w:val="24"/>
      <w:lang w:val="en-US" w:eastAsia="en-US"/>
    </w:rPr>
  </w:style>
  <w:style w:type="paragraph" w:customStyle="1" w:styleId="ti-grseq-1">
    <w:name w:val="ti-grseq-1"/>
    <w:basedOn w:val="Normal"/>
    <w:uiPriority w:val="99"/>
    <w:rsid w:val="00CA3955"/>
    <w:pPr>
      <w:spacing w:before="100" w:beforeAutospacing="1" w:after="100" w:afterAutospacing="1"/>
      <w:jc w:val="left"/>
    </w:pPr>
    <w:rPr>
      <w:sz w:val="24"/>
      <w:lang w:val="en-US" w:eastAsia="en-US"/>
    </w:rPr>
  </w:style>
  <w:style w:type="paragraph" w:customStyle="1" w:styleId="tbl-txt">
    <w:name w:val="tbl-txt"/>
    <w:basedOn w:val="Normal"/>
    <w:uiPriority w:val="99"/>
    <w:rsid w:val="00CA3955"/>
    <w:pPr>
      <w:spacing w:before="100" w:beforeAutospacing="1" w:after="100" w:afterAutospacing="1"/>
      <w:jc w:val="left"/>
    </w:pPr>
    <w:rPr>
      <w:sz w:val="24"/>
      <w:lang w:val="en-US" w:eastAsia="en-US"/>
    </w:rPr>
  </w:style>
  <w:style w:type="character" w:customStyle="1" w:styleId="expanded">
    <w:name w:val="expanded"/>
    <w:basedOn w:val="Fontdeparagrafimplicit"/>
    <w:uiPriority w:val="99"/>
    <w:rsid w:val="00CA3955"/>
  </w:style>
  <w:style w:type="paragraph" w:customStyle="1" w:styleId="ti-tbl">
    <w:name w:val="ti-tbl"/>
    <w:basedOn w:val="Normal"/>
    <w:uiPriority w:val="99"/>
    <w:rsid w:val="00CA3955"/>
    <w:pPr>
      <w:spacing w:before="100" w:beforeAutospacing="1" w:after="100" w:afterAutospacing="1"/>
      <w:jc w:val="left"/>
    </w:pPr>
    <w:rPr>
      <w:sz w:val="24"/>
      <w:lang w:val="en-US" w:eastAsia="en-US"/>
    </w:rPr>
  </w:style>
  <w:style w:type="paragraph" w:customStyle="1" w:styleId="tbl-hdr">
    <w:name w:val="tbl-hdr"/>
    <w:basedOn w:val="Normal"/>
    <w:uiPriority w:val="99"/>
    <w:rsid w:val="00CA3955"/>
    <w:pPr>
      <w:spacing w:before="100" w:beforeAutospacing="1" w:after="100" w:afterAutospacing="1"/>
      <w:jc w:val="left"/>
    </w:pPr>
    <w:rPr>
      <w:sz w:val="24"/>
      <w:lang w:val="en-US" w:eastAsia="en-US"/>
    </w:rPr>
  </w:style>
  <w:style w:type="paragraph" w:customStyle="1" w:styleId="tbl-num">
    <w:name w:val="tbl-num"/>
    <w:basedOn w:val="Normal"/>
    <w:uiPriority w:val="99"/>
    <w:rsid w:val="00CA3955"/>
    <w:pPr>
      <w:spacing w:before="100" w:beforeAutospacing="1" w:after="100" w:afterAutospacing="1"/>
      <w:jc w:val="left"/>
    </w:pPr>
    <w:rPr>
      <w:sz w:val="24"/>
      <w:lang w:val="en-US" w:eastAsia="en-US"/>
    </w:rPr>
  </w:style>
  <w:style w:type="character" w:customStyle="1" w:styleId="super">
    <w:name w:val="super"/>
    <w:basedOn w:val="Fontdeparagrafimplicit"/>
    <w:uiPriority w:val="99"/>
    <w:rsid w:val="00CA3955"/>
  </w:style>
  <w:style w:type="character" w:customStyle="1" w:styleId="sub">
    <w:name w:val="sub"/>
    <w:basedOn w:val="Fontdeparagrafimplicit"/>
    <w:uiPriority w:val="99"/>
    <w:rsid w:val="00CA3955"/>
  </w:style>
  <w:style w:type="paragraph" w:customStyle="1" w:styleId="ti-annotation">
    <w:name w:val="ti-annotation"/>
    <w:basedOn w:val="Normal"/>
    <w:uiPriority w:val="99"/>
    <w:rsid w:val="00CA3955"/>
    <w:pPr>
      <w:spacing w:before="100" w:beforeAutospacing="1" w:after="100" w:afterAutospacing="1"/>
      <w:jc w:val="left"/>
    </w:pPr>
    <w:rPr>
      <w:sz w:val="24"/>
      <w:lang w:val="en-US" w:eastAsia="en-US"/>
    </w:rPr>
  </w:style>
  <w:style w:type="paragraph" w:customStyle="1" w:styleId="note">
    <w:name w:val="note"/>
    <w:basedOn w:val="Normal"/>
    <w:uiPriority w:val="99"/>
    <w:rsid w:val="00CA3955"/>
    <w:pPr>
      <w:spacing w:before="100" w:beforeAutospacing="1" w:after="100" w:afterAutospacing="1"/>
      <w:jc w:val="left"/>
    </w:pPr>
    <w:rPr>
      <w:sz w:val="24"/>
      <w:lang w:val="en-US" w:eastAsia="en-US"/>
    </w:rPr>
  </w:style>
  <w:style w:type="paragraph" w:customStyle="1" w:styleId="center">
    <w:name w:val="center"/>
    <w:basedOn w:val="Normal"/>
    <w:uiPriority w:val="99"/>
    <w:rsid w:val="00CA3955"/>
    <w:pPr>
      <w:spacing w:before="100" w:beforeAutospacing="1" w:after="100" w:afterAutospacing="1"/>
      <w:jc w:val="left"/>
    </w:pPr>
    <w:rPr>
      <w:sz w:val="24"/>
      <w:lang w:val="en-US" w:eastAsia="en-US"/>
    </w:rPr>
  </w:style>
  <w:style w:type="paragraph" w:customStyle="1" w:styleId="hd-date">
    <w:name w:val="hd-date"/>
    <w:basedOn w:val="Normal"/>
    <w:uiPriority w:val="99"/>
    <w:rsid w:val="00CA3955"/>
    <w:pPr>
      <w:spacing w:before="100" w:beforeAutospacing="1" w:after="100" w:afterAutospacing="1"/>
      <w:jc w:val="left"/>
    </w:pPr>
    <w:rPr>
      <w:sz w:val="24"/>
    </w:rPr>
  </w:style>
  <w:style w:type="paragraph" w:customStyle="1" w:styleId="hd-lg">
    <w:name w:val="hd-lg"/>
    <w:basedOn w:val="Normal"/>
    <w:uiPriority w:val="99"/>
    <w:rsid w:val="00CA3955"/>
    <w:pPr>
      <w:spacing w:before="100" w:beforeAutospacing="1" w:after="100" w:afterAutospacing="1"/>
      <w:jc w:val="left"/>
    </w:pPr>
    <w:rPr>
      <w:sz w:val="24"/>
    </w:rPr>
  </w:style>
  <w:style w:type="paragraph" w:customStyle="1" w:styleId="hd-ti">
    <w:name w:val="hd-ti"/>
    <w:basedOn w:val="Normal"/>
    <w:uiPriority w:val="99"/>
    <w:rsid w:val="00CA3955"/>
    <w:pPr>
      <w:spacing w:before="100" w:beforeAutospacing="1" w:after="100" w:afterAutospacing="1"/>
      <w:jc w:val="left"/>
    </w:pPr>
    <w:rPr>
      <w:sz w:val="24"/>
    </w:rPr>
  </w:style>
  <w:style w:type="paragraph" w:customStyle="1" w:styleId="hd-oj">
    <w:name w:val="hd-oj"/>
    <w:basedOn w:val="Normal"/>
    <w:uiPriority w:val="99"/>
    <w:rsid w:val="00CA3955"/>
    <w:pPr>
      <w:spacing w:before="100" w:beforeAutospacing="1" w:after="100" w:afterAutospacing="1"/>
      <w:jc w:val="left"/>
    </w:pPr>
    <w:rPr>
      <w:sz w:val="24"/>
    </w:rPr>
  </w:style>
  <w:style w:type="paragraph" w:customStyle="1" w:styleId="signatory">
    <w:name w:val="signatory"/>
    <w:basedOn w:val="Normal"/>
    <w:uiPriority w:val="99"/>
    <w:rsid w:val="00CA3955"/>
    <w:pPr>
      <w:spacing w:before="100" w:beforeAutospacing="1" w:after="100" w:afterAutospacing="1"/>
      <w:jc w:val="left"/>
    </w:pPr>
    <w:rPr>
      <w:sz w:val="24"/>
    </w:rPr>
  </w:style>
  <w:style w:type="paragraph" w:customStyle="1" w:styleId="ListParagraph1">
    <w:name w:val="List Paragraph1"/>
    <w:basedOn w:val="Normal"/>
    <w:uiPriority w:val="99"/>
    <w:qFormat/>
    <w:rsid w:val="00CA3955"/>
    <w:pPr>
      <w:ind w:left="720"/>
      <w:jc w:val="left"/>
    </w:pPr>
    <w:rPr>
      <w:sz w:val="24"/>
    </w:rPr>
  </w:style>
  <w:style w:type="paragraph" w:customStyle="1" w:styleId="CM1">
    <w:name w:val="CM1"/>
    <w:basedOn w:val="Normal"/>
    <w:next w:val="Normal"/>
    <w:uiPriority w:val="99"/>
    <w:rsid w:val="00CA3955"/>
    <w:pPr>
      <w:autoSpaceDE w:val="0"/>
      <w:autoSpaceDN w:val="0"/>
      <w:adjustRightInd w:val="0"/>
      <w:jc w:val="left"/>
    </w:pPr>
    <w:rPr>
      <w:rFonts w:ascii="EUAlbertina" w:hAnsi="EUAlbertina"/>
      <w:sz w:val="24"/>
    </w:rPr>
  </w:style>
  <w:style w:type="paragraph" w:customStyle="1" w:styleId="CM3">
    <w:name w:val="CM3"/>
    <w:basedOn w:val="Normal"/>
    <w:next w:val="Normal"/>
    <w:uiPriority w:val="99"/>
    <w:rsid w:val="00CA3955"/>
    <w:pPr>
      <w:autoSpaceDE w:val="0"/>
      <w:autoSpaceDN w:val="0"/>
      <w:adjustRightInd w:val="0"/>
      <w:jc w:val="left"/>
    </w:pPr>
    <w:rPr>
      <w:rFonts w:ascii="EUAlbertina" w:hAnsi="EUAlbertina"/>
      <w:sz w:val="24"/>
    </w:rPr>
  </w:style>
  <w:style w:type="paragraph" w:styleId="Indentcorptext3">
    <w:name w:val="Body Text Indent 3"/>
    <w:basedOn w:val="Normal"/>
    <w:link w:val="Indentcorptext3Caracter"/>
    <w:uiPriority w:val="99"/>
    <w:unhideWhenUsed/>
    <w:rsid w:val="00CA3955"/>
    <w:pPr>
      <w:spacing w:before="100" w:beforeAutospacing="1" w:after="100" w:afterAutospacing="1"/>
      <w:jc w:val="left"/>
    </w:pPr>
    <w:rPr>
      <w:sz w:val="24"/>
    </w:rPr>
  </w:style>
  <w:style w:type="character" w:customStyle="1" w:styleId="Indentcorptext3Caracter">
    <w:name w:val="Indent corp text 3 Caracter"/>
    <w:basedOn w:val="Fontdeparagrafimplicit"/>
    <w:link w:val="Indentcorptext3"/>
    <w:uiPriority w:val="99"/>
    <w:rsid w:val="00CA3955"/>
    <w:rPr>
      <w:rFonts w:ascii="Times New Roman" w:eastAsia="Times New Roman" w:hAnsi="Times New Roman" w:cs="Times New Roman"/>
      <w:sz w:val="24"/>
      <w:szCs w:val="24"/>
      <w:lang w:val="ru-RU" w:eastAsia="ru-RU"/>
    </w:rPr>
  </w:style>
  <w:style w:type="character" w:styleId="Referincomentariu">
    <w:name w:val="annotation reference"/>
    <w:uiPriority w:val="99"/>
    <w:rsid w:val="00CA3955"/>
    <w:rPr>
      <w:sz w:val="16"/>
      <w:szCs w:val="16"/>
    </w:rPr>
  </w:style>
  <w:style w:type="paragraph" w:styleId="Textcomentariu">
    <w:name w:val="annotation text"/>
    <w:basedOn w:val="Normal"/>
    <w:link w:val="TextcomentariuCaracter"/>
    <w:uiPriority w:val="99"/>
    <w:rsid w:val="00CA3955"/>
    <w:pPr>
      <w:jc w:val="left"/>
    </w:pPr>
    <w:rPr>
      <w:sz w:val="20"/>
      <w:szCs w:val="20"/>
    </w:rPr>
  </w:style>
  <w:style w:type="character" w:customStyle="1" w:styleId="TextcomentariuCaracter">
    <w:name w:val="Text comentariu Caracter"/>
    <w:basedOn w:val="Fontdeparagrafimplicit"/>
    <w:link w:val="Textcomentariu"/>
    <w:uiPriority w:val="99"/>
    <w:rsid w:val="00CA3955"/>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rsid w:val="00CA3955"/>
    <w:rPr>
      <w:b/>
      <w:bCs/>
    </w:rPr>
  </w:style>
  <w:style w:type="character" w:customStyle="1" w:styleId="SubiectComentariuCaracter">
    <w:name w:val="Subiect Comentariu Caracter"/>
    <w:basedOn w:val="TextcomentariuCaracter"/>
    <w:link w:val="SubiectComentariu"/>
    <w:uiPriority w:val="99"/>
    <w:rsid w:val="00CA3955"/>
    <w:rPr>
      <w:rFonts w:ascii="Times New Roman" w:eastAsia="Times New Roman" w:hAnsi="Times New Roman" w:cs="Times New Roman"/>
      <w:b/>
      <w:bCs/>
      <w:sz w:val="20"/>
      <w:szCs w:val="20"/>
      <w:lang w:val="ru-RU" w:eastAsia="ru-RU"/>
    </w:rPr>
  </w:style>
  <w:style w:type="paragraph" w:customStyle="1" w:styleId="CM4">
    <w:name w:val="CM4"/>
    <w:basedOn w:val="Normal"/>
    <w:next w:val="Normal"/>
    <w:uiPriority w:val="99"/>
    <w:rsid w:val="00CA3955"/>
    <w:pPr>
      <w:autoSpaceDE w:val="0"/>
      <w:autoSpaceDN w:val="0"/>
      <w:adjustRightInd w:val="0"/>
      <w:jc w:val="left"/>
    </w:pPr>
    <w:rPr>
      <w:rFonts w:ascii="EUAlbertina" w:hAnsi="EUAlbertina"/>
      <w:sz w:val="24"/>
      <w:lang w:val="en-US" w:eastAsia="en-US"/>
    </w:rPr>
  </w:style>
  <w:style w:type="character" w:customStyle="1" w:styleId="10">
    <w:name w:val="Заголовок №1_"/>
    <w:link w:val="11"/>
    <w:uiPriority w:val="99"/>
    <w:locked/>
    <w:rsid w:val="00CA3955"/>
    <w:rPr>
      <w:rFonts w:ascii="Palatino Linotype" w:hAnsi="Palatino Linotype" w:cs="Palatino Linotype"/>
      <w:b/>
      <w:bCs/>
      <w:sz w:val="17"/>
      <w:szCs w:val="17"/>
      <w:shd w:val="clear" w:color="auto" w:fill="FFFFFF"/>
    </w:rPr>
  </w:style>
  <w:style w:type="paragraph" w:customStyle="1" w:styleId="11">
    <w:name w:val="Заголовок №11"/>
    <w:basedOn w:val="Normal"/>
    <w:link w:val="10"/>
    <w:uiPriority w:val="99"/>
    <w:rsid w:val="00CA3955"/>
    <w:pPr>
      <w:shd w:val="clear" w:color="auto" w:fill="FFFFFF"/>
      <w:spacing w:line="341" w:lineRule="exact"/>
      <w:jc w:val="left"/>
      <w:outlineLvl w:val="0"/>
    </w:pPr>
    <w:rPr>
      <w:rFonts w:ascii="Palatino Linotype" w:eastAsiaTheme="minorHAnsi" w:hAnsi="Palatino Linotype" w:cs="Palatino Linotype"/>
      <w:b/>
      <w:bCs/>
      <w:sz w:val="17"/>
      <w:szCs w:val="17"/>
      <w:lang w:val="ro-RO" w:eastAsia="en-US"/>
    </w:rPr>
  </w:style>
  <w:style w:type="character" w:customStyle="1" w:styleId="3">
    <w:name w:val="Основной текст (3)_"/>
    <w:link w:val="31"/>
    <w:uiPriority w:val="99"/>
    <w:locked/>
    <w:rsid w:val="00CA3955"/>
    <w:rPr>
      <w:rFonts w:ascii="Palatino Linotype" w:hAnsi="Palatino Linotype" w:cs="Palatino Linotype"/>
      <w:sz w:val="15"/>
      <w:szCs w:val="15"/>
      <w:shd w:val="clear" w:color="auto" w:fill="FFFFFF"/>
    </w:rPr>
  </w:style>
  <w:style w:type="paragraph" w:customStyle="1" w:styleId="31">
    <w:name w:val="Основной текст (3)1"/>
    <w:basedOn w:val="Normal"/>
    <w:link w:val="3"/>
    <w:uiPriority w:val="99"/>
    <w:rsid w:val="00CA3955"/>
    <w:pPr>
      <w:shd w:val="clear" w:color="auto" w:fill="FFFFFF"/>
      <w:spacing w:before="540" w:line="216" w:lineRule="exact"/>
      <w:ind w:hanging="500"/>
    </w:pPr>
    <w:rPr>
      <w:rFonts w:ascii="Palatino Linotype" w:eastAsiaTheme="minorHAnsi" w:hAnsi="Palatino Linotype" w:cs="Palatino Linotype"/>
      <w:sz w:val="15"/>
      <w:szCs w:val="15"/>
      <w:lang w:val="ro-RO" w:eastAsia="en-US"/>
    </w:rPr>
  </w:style>
  <w:style w:type="character" w:customStyle="1" w:styleId="36">
    <w:name w:val="Основной текст (3)6"/>
    <w:basedOn w:val="3"/>
    <w:uiPriority w:val="99"/>
    <w:rsid w:val="00CA3955"/>
    <w:rPr>
      <w:rFonts w:ascii="Palatino Linotype" w:hAnsi="Palatino Linotype" w:cs="Palatino Linotype"/>
      <w:sz w:val="15"/>
      <w:szCs w:val="15"/>
      <w:shd w:val="clear" w:color="auto" w:fill="FFFFFF"/>
    </w:rPr>
  </w:style>
  <w:style w:type="character" w:customStyle="1" w:styleId="15">
    <w:name w:val="Заголовок №15"/>
    <w:basedOn w:val="10"/>
    <w:uiPriority w:val="99"/>
    <w:rsid w:val="00CA3955"/>
    <w:rPr>
      <w:rFonts w:ascii="Palatino Linotype" w:hAnsi="Palatino Linotype" w:cs="Palatino Linotype"/>
      <w:b/>
      <w:bCs/>
      <w:sz w:val="17"/>
      <w:szCs w:val="17"/>
      <w:shd w:val="clear" w:color="auto" w:fill="FFFFFF"/>
    </w:rPr>
  </w:style>
  <w:style w:type="character" w:customStyle="1" w:styleId="35">
    <w:name w:val="Основной текст (3)5"/>
    <w:basedOn w:val="3"/>
    <w:uiPriority w:val="99"/>
    <w:rsid w:val="00CA3955"/>
    <w:rPr>
      <w:rFonts w:ascii="Palatino Linotype" w:hAnsi="Palatino Linotype" w:cs="Palatino Linotype"/>
      <w:sz w:val="15"/>
      <w:szCs w:val="15"/>
      <w:shd w:val="clear" w:color="auto" w:fill="FFFFFF"/>
    </w:rPr>
  </w:style>
  <w:style w:type="paragraph" w:customStyle="1" w:styleId="capitolname">
    <w:name w:val="capitolname"/>
    <w:basedOn w:val="Normal"/>
    <w:uiPriority w:val="99"/>
    <w:rsid w:val="00CA3955"/>
    <w:pPr>
      <w:spacing w:before="100" w:beforeAutospacing="1" w:after="100" w:afterAutospacing="1"/>
      <w:jc w:val="left"/>
    </w:pPr>
    <w:rPr>
      <w:sz w:val="24"/>
    </w:rPr>
  </w:style>
  <w:style w:type="paragraph" w:customStyle="1" w:styleId="Normal1">
    <w:name w:val="Normal1"/>
    <w:basedOn w:val="Normal"/>
    <w:rsid w:val="00373D00"/>
    <w:pPr>
      <w:spacing w:before="100" w:beforeAutospacing="1" w:after="100" w:afterAutospacing="1"/>
      <w:jc w:val="left"/>
    </w:pPr>
    <w:rPr>
      <w:sz w:val="24"/>
      <w:lang w:val="en-US" w:eastAsia="en-US"/>
    </w:rPr>
  </w:style>
  <w:style w:type="character" w:customStyle="1" w:styleId="hps">
    <w:name w:val="hps"/>
    <w:basedOn w:val="Fontdeparagrafimplicit"/>
    <w:rsid w:val="00E726E0"/>
    <w:rPr>
      <w:rFonts w:cs="Times New Roman"/>
    </w:rPr>
  </w:style>
  <w:style w:type="character" w:customStyle="1" w:styleId="hpsatn">
    <w:name w:val="hps atn"/>
    <w:basedOn w:val="Fontdeparagrafimplicit"/>
    <w:rsid w:val="00E726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44672">
      <w:bodyDiv w:val="1"/>
      <w:marLeft w:val="0"/>
      <w:marRight w:val="0"/>
      <w:marTop w:val="0"/>
      <w:marBottom w:val="0"/>
      <w:divBdr>
        <w:top w:val="none" w:sz="0" w:space="0" w:color="auto"/>
        <w:left w:val="none" w:sz="0" w:space="0" w:color="auto"/>
        <w:bottom w:val="none" w:sz="0" w:space="0" w:color="auto"/>
        <w:right w:val="none" w:sz="0" w:space="0" w:color="auto"/>
      </w:divBdr>
    </w:div>
    <w:div w:id="187524353">
      <w:bodyDiv w:val="1"/>
      <w:marLeft w:val="0"/>
      <w:marRight w:val="0"/>
      <w:marTop w:val="0"/>
      <w:marBottom w:val="0"/>
      <w:divBdr>
        <w:top w:val="none" w:sz="0" w:space="0" w:color="auto"/>
        <w:left w:val="none" w:sz="0" w:space="0" w:color="auto"/>
        <w:bottom w:val="none" w:sz="0" w:space="0" w:color="auto"/>
        <w:right w:val="none" w:sz="0" w:space="0" w:color="auto"/>
      </w:divBdr>
    </w:div>
    <w:div w:id="252059071">
      <w:bodyDiv w:val="1"/>
      <w:marLeft w:val="0"/>
      <w:marRight w:val="0"/>
      <w:marTop w:val="0"/>
      <w:marBottom w:val="0"/>
      <w:divBdr>
        <w:top w:val="none" w:sz="0" w:space="0" w:color="auto"/>
        <w:left w:val="none" w:sz="0" w:space="0" w:color="auto"/>
        <w:bottom w:val="none" w:sz="0" w:space="0" w:color="auto"/>
        <w:right w:val="none" w:sz="0" w:space="0" w:color="auto"/>
      </w:divBdr>
    </w:div>
    <w:div w:id="439450718">
      <w:bodyDiv w:val="1"/>
      <w:marLeft w:val="0"/>
      <w:marRight w:val="0"/>
      <w:marTop w:val="0"/>
      <w:marBottom w:val="0"/>
      <w:divBdr>
        <w:top w:val="none" w:sz="0" w:space="0" w:color="auto"/>
        <w:left w:val="none" w:sz="0" w:space="0" w:color="auto"/>
        <w:bottom w:val="none" w:sz="0" w:space="0" w:color="auto"/>
        <w:right w:val="none" w:sz="0" w:space="0" w:color="auto"/>
      </w:divBdr>
    </w:div>
    <w:div w:id="617221717">
      <w:bodyDiv w:val="1"/>
      <w:marLeft w:val="0"/>
      <w:marRight w:val="0"/>
      <w:marTop w:val="0"/>
      <w:marBottom w:val="0"/>
      <w:divBdr>
        <w:top w:val="none" w:sz="0" w:space="0" w:color="auto"/>
        <w:left w:val="none" w:sz="0" w:space="0" w:color="auto"/>
        <w:bottom w:val="none" w:sz="0" w:space="0" w:color="auto"/>
        <w:right w:val="none" w:sz="0" w:space="0" w:color="auto"/>
      </w:divBdr>
    </w:div>
    <w:div w:id="688407226">
      <w:bodyDiv w:val="1"/>
      <w:marLeft w:val="0"/>
      <w:marRight w:val="0"/>
      <w:marTop w:val="0"/>
      <w:marBottom w:val="0"/>
      <w:divBdr>
        <w:top w:val="none" w:sz="0" w:space="0" w:color="auto"/>
        <w:left w:val="none" w:sz="0" w:space="0" w:color="auto"/>
        <w:bottom w:val="none" w:sz="0" w:space="0" w:color="auto"/>
        <w:right w:val="none" w:sz="0" w:space="0" w:color="auto"/>
      </w:divBdr>
    </w:div>
    <w:div w:id="908005800">
      <w:bodyDiv w:val="1"/>
      <w:marLeft w:val="0"/>
      <w:marRight w:val="0"/>
      <w:marTop w:val="0"/>
      <w:marBottom w:val="0"/>
      <w:divBdr>
        <w:top w:val="none" w:sz="0" w:space="0" w:color="auto"/>
        <w:left w:val="none" w:sz="0" w:space="0" w:color="auto"/>
        <w:bottom w:val="none" w:sz="0" w:space="0" w:color="auto"/>
        <w:right w:val="none" w:sz="0" w:space="0" w:color="auto"/>
      </w:divBdr>
    </w:div>
    <w:div w:id="1205605559">
      <w:bodyDiv w:val="1"/>
      <w:marLeft w:val="0"/>
      <w:marRight w:val="0"/>
      <w:marTop w:val="0"/>
      <w:marBottom w:val="0"/>
      <w:divBdr>
        <w:top w:val="none" w:sz="0" w:space="0" w:color="auto"/>
        <w:left w:val="none" w:sz="0" w:space="0" w:color="auto"/>
        <w:bottom w:val="none" w:sz="0" w:space="0" w:color="auto"/>
        <w:right w:val="none" w:sz="0" w:space="0" w:color="auto"/>
      </w:divBdr>
    </w:div>
    <w:div w:id="1441215880">
      <w:bodyDiv w:val="1"/>
      <w:marLeft w:val="0"/>
      <w:marRight w:val="0"/>
      <w:marTop w:val="0"/>
      <w:marBottom w:val="0"/>
      <w:divBdr>
        <w:top w:val="none" w:sz="0" w:space="0" w:color="auto"/>
        <w:left w:val="none" w:sz="0" w:space="0" w:color="auto"/>
        <w:bottom w:val="none" w:sz="0" w:space="0" w:color="auto"/>
        <w:right w:val="none" w:sz="0" w:space="0" w:color="auto"/>
      </w:divBdr>
    </w:div>
    <w:div w:id="1500273442">
      <w:bodyDiv w:val="1"/>
      <w:marLeft w:val="0"/>
      <w:marRight w:val="0"/>
      <w:marTop w:val="0"/>
      <w:marBottom w:val="0"/>
      <w:divBdr>
        <w:top w:val="none" w:sz="0" w:space="0" w:color="auto"/>
        <w:left w:val="none" w:sz="0" w:space="0" w:color="auto"/>
        <w:bottom w:val="none" w:sz="0" w:space="0" w:color="auto"/>
        <w:right w:val="none" w:sz="0" w:space="0" w:color="auto"/>
      </w:divBdr>
    </w:div>
    <w:div w:id="1502619678">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20977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2523</TotalTime>
  <Pages>50</Pages>
  <Words>17257</Words>
  <Characters>100094</Characters>
  <Application>Microsoft Office Word</Application>
  <DocSecurity>0</DocSecurity>
  <Lines>834</Lines>
  <Paragraphs>234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Cravetchi</dc:creator>
  <cp:keywords/>
  <dc:description/>
  <cp:lastModifiedBy>Aliona Cravetchi</cp:lastModifiedBy>
  <cp:revision>34</cp:revision>
  <cp:lastPrinted>2015-09-25T12:49:00Z</cp:lastPrinted>
  <dcterms:created xsi:type="dcterms:W3CDTF">2015-09-25T11:28:00Z</dcterms:created>
  <dcterms:modified xsi:type="dcterms:W3CDTF">2015-10-06T15:55:00Z</dcterms:modified>
</cp:coreProperties>
</file>