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0B1" w:rsidRPr="00B335C7" w:rsidRDefault="003800B1" w:rsidP="00831E9B">
      <w:pPr>
        <w:tabs>
          <w:tab w:val="left" w:pos="709"/>
        </w:tabs>
        <w:ind w:left="7200" w:firstLine="720"/>
        <w:jc w:val="right"/>
        <w:rPr>
          <w:rFonts w:ascii="Times New Roman" w:hAnsi="Times New Roman" w:cs="Times New Roman"/>
          <w:i/>
          <w:sz w:val="28"/>
          <w:szCs w:val="28"/>
        </w:rPr>
      </w:pPr>
      <w:r w:rsidRPr="00B335C7">
        <w:rPr>
          <w:rFonts w:ascii="Times New Roman" w:hAnsi="Times New Roman" w:cs="Times New Roman"/>
          <w:i/>
          <w:sz w:val="28"/>
          <w:szCs w:val="28"/>
        </w:rPr>
        <w:t>Proiect</w:t>
      </w:r>
    </w:p>
    <w:p w:rsidR="003800B1" w:rsidRPr="00B335C7" w:rsidRDefault="003800B1" w:rsidP="00831E9B">
      <w:pPr>
        <w:tabs>
          <w:tab w:val="left" w:pos="709"/>
        </w:tabs>
        <w:jc w:val="right"/>
        <w:rPr>
          <w:rFonts w:ascii="Times New Roman" w:hAnsi="Times New Roman" w:cs="Times New Roman"/>
          <w:sz w:val="28"/>
          <w:szCs w:val="28"/>
        </w:rPr>
      </w:pPr>
    </w:p>
    <w:p w:rsidR="003800B1" w:rsidRPr="00B335C7" w:rsidRDefault="003800B1" w:rsidP="00831E9B">
      <w:pPr>
        <w:tabs>
          <w:tab w:val="left" w:pos="709"/>
        </w:tabs>
        <w:ind w:firstLine="709"/>
        <w:jc w:val="center"/>
        <w:rPr>
          <w:rFonts w:ascii="Times New Roman" w:hAnsi="Times New Roman" w:cs="Times New Roman"/>
          <w:b/>
          <w:sz w:val="28"/>
          <w:szCs w:val="28"/>
        </w:rPr>
      </w:pPr>
      <w:r w:rsidRPr="00B335C7">
        <w:rPr>
          <w:rFonts w:ascii="Times New Roman" w:hAnsi="Times New Roman" w:cs="Times New Roman"/>
          <w:b/>
          <w:sz w:val="28"/>
          <w:szCs w:val="28"/>
        </w:rPr>
        <w:t>GUVERNUL REPUBLICII MOLDOVA</w:t>
      </w:r>
    </w:p>
    <w:p w:rsidR="003800B1" w:rsidRPr="00B335C7" w:rsidRDefault="003800B1" w:rsidP="00831E9B">
      <w:pPr>
        <w:tabs>
          <w:tab w:val="left" w:pos="709"/>
        </w:tabs>
        <w:ind w:firstLine="709"/>
        <w:rPr>
          <w:rFonts w:ascii="Times New Roman" w:hAnsi="Times New Roman" w:cs="Times New Roman"/>
          <w:b/>
          <w:sz w:val="28"/>
          <w:szCs w:val="28"/>
        </w:rPr>
      </w:pPr>
    </w:p>
    <w:p w:rsidR="003800B1" w:rsidRPr="00B335C7" w:rsidRDefault="003800B1" w:rsidP="00831E9B">
      <w:pPr>
        <w:tabs>
          <w:tab w:val="left" w:pos="709"/>
        </w:tabs>
        <w:ind w:firstLine="709"/>
        <w:jc w:val="center"/>
        <w:rPr>
          <w:rStyle w:val="do1"/>
          <w:rFonts w:ascii="Times New Roman" w:hAnsi="Times New Roman" w:cs="Times New Roman"/>
          <w:sz w:val="28"/>
          <w:szCs w:val="28"/>
        </w:rPr>
      </w:pPr>
      <w:r w:rsidRPr="00B335C7">
        <w:rPr>
          <w:rStyle w:val="do1"/>
          <w:rFonts w:ascii="Times New Roman" w:hAnsi="Times New Roman" w:cs="Times New Roman"/>
          <w:sz w:val="28"/>
          <w:szCs w:val="28"/>
        </w:rPr>
        <w:t>HOTĂRÎRE nr. ___</w:t>
      </w:r>
    </w:p>
    <w:p w:rsidR="003800B1" w:rsidRPr="00B335C7" w:rsidRDefault="003800B1" w:rsidP="00831E9B">
      <w:pPr>
        <w:tabs>
          <w:tab w:val="left" w:pos="709"/>
        </w:tabs>
        <w:ind w:firstLine="709"/>
        <w:jc w:val="center"/>
        <w:rPr>
          <w:rStyle w:val="do1"/>
          <w:rFonts w:ascii="Times New Roman" w:hAnsi="Times New Roman" w:cs="Times New Roman"/>
          <w:sz w:val="28"/>
          <w:szCs w:val="28"/>
        </w:rPr>
      </w:pPr>
      <w:r w:rsidRPr="00B335C7">
        <w:rPr>
          <w:rStyle w:val="do1"/>
          <w:rFonts w:ascii="Times New Roman" w:hAnsi="Times New Roman" w:cs="Times New Roman"/>
          <w:sz w:val="28"/>
          <w:szCs w:val="28"/>
        </w:rPr>
        <w:t xml:space="preserve">din ____________________ </w:t>
      </w:r>
      <w:r w:rsidR="00212F4A" w:rsidRPr="00B335C7">
        <w:rPr>
          <w:rStyle w:val="do1"/>
          <w:rFonts w:ascii="Times New Roman" w:hAnsi="Times New Roman" w:cs="Times New Roman"/>
          <w:sz w:val="28"/>
          <w:szCs w:val="28"/>
        </w:rPr>
        <w:t>2015</w:t>
      </w:r>
    </w:p>
    <w:p w:rsidR="003800B1" w:rsidRPr="00B335C7" w:rsidRDefault="003800B1" w:rsidP="00831E9B">
      <w:pPr>
        <w:tabs>
          <w:tab w:val="left" w:pos="709"/>
        </w:tabs>
        <w:ind w:firstLine="709"/>
        <w:jc w:val="center"/>
        <w:rPr>
          <w:rStyle w:val="do1"/>
          <w:rFonts w:ascii="Times New Roman" w:hAnsi="Times New Roman" w:cs="Times New Roman"/>
          <w:sz w:val="28"/>
          <w:szCs w:val="28"/>
        </w:rPr>
      </w:pPr>
      <w:r w:rsidRPr="00B335C7">
        <w:rPr>
          <w:rStyle w:val="do1"/>
          <w:rFonts w:ascii="Times New Roman" w:hAnsi="Times New Roman" w:cs="Times New Roman"/>
          <w:sz w:val="28"/>
          <w:szCs w:val="28"/>
        </w:rPr>
        <w:t>Chişinău</w:t>
      </w:r>
    </w:p>
    <w:p w:rsidR="003800B1" w:rsidRPr="00B335C7" w:rsidRDefault="003800B1" w:rsidP="00831E9B">
      <w:pPr>
        <w:pStyle w:val="Default"/>
        <w:tabs>
          <w:tab w:val="left" w:pos="709"/>
        </w:tabs>
        <w:jc w:val="center"/>
        <w:rPr>
          <w:b/>
          <w:color w:val="auto"/>
          <w:sz w:val="28"/>
          <w:szCs w:val="28"/>
          <w:lang w:val="ro-RO"/>
        </w:rPr>
      </w:pPr>
    </w:p>
    <w:p w:rsidR="0072702B" w:rsidRPr="00B335C7" w:rsidRDefault="003800B1" w:rsidP="00831E9B">
      <w:pPr>
        <w:pStyle w:val="tt"/>
        <w:tabs>
          <w:tab w:val="left" w:pos="709"/>
        </w:tabs>
        <w:rPr>
          <w:sz w:val="28"/>
          <w:szCs w:val="28"/>
          <w:lang w:val="ro-RO"/>
        </w:rPr>
      </w:pPr>
      <w:r w:rsidRPr="00B335C7">
        <w:rPr>
          <w:sz w:val="28"/>
          <w:szCs w:val="28"/>
          <w:lang w:val="ro-RO"/>
        </w:rPr>
        <w:t xml:space="preserve">Cu privire la </w:t>
      </w:r>
      <w:r w:rsidR="0072702B" w:rsidRPr="00B335C7">
        <w:rPr>
          <w:sz w:val="28"/>
          <w:szCs w:val="28"/>
          <w:lang w:val="ro-RO"/>
        </w:rPr>
        <w:t xml:space="preserve">aprobarea modificărilor şi completărilor ce se operează în </w:t>
      </w:r>
    </w:p>
    <w:p w:rsidR="0072702B" w:rsidRPr="00B335C7" w:rsidRDefault="0072702B" w:rsidP="00831E9B">
      <w:pPr>
        <w:pStyle w:val="tt"/>
        <w:tabs>
          <w:tab w:val="left" w:pos="709"/>
        </w:tabs>
        <w:rPr>
          <w:sz w:val="28"/>
          <w:szCs w:val="28"/>
          <w:lang w:val="ro-RO"/>
        </w:rPr>
      </w:pPr>
      <w:r w:rsidRPr="00B335C7">
        <w:rPr>
          <w:sz w:val="28"/>
          <w:szCs w:val="28"/>
          <w:lang w:val="ro-RO"/>
        </w:rPr>
        <w:t xml:space="preserve">Regulamentul privind formarea preţurilor la medicamente şi alte </w:t>
      </w:r>
    </w:p>
    <w:p w:rsidR="003800B1" w:rsidRPr="00B335C7" w:rsidRDefault="0072702B" w:rsidP="00831E9B">
      <w:pPr>
        <w:pStyle w:val="Default"/>
        <w:tabs>
          <w:tab w:val="left" w:pos="709"/>
        </w:tabs>
        <w:spacing w:line="360" w:lineRule="auto"/>
        <w:jc w:val="center"/>
        <w:rPr>
          <w:b/>
          <w:color w:val="auto"/>
          <w:sz w:val="28"/>
          <w:szCs w:val="28"/>
          <w:lang w:val="ro-RO"/>
        </w:rPr>
      </w:pPr>
      <w:r w:rsidRPr="00B335C7">
        <w:rPr>
          <w:b/>
          <w:sz w:val="28"/>
          <w:szCs w:val="28"/>
          <w:lang w:val="ro-RO"/>
        </w:rPr>
        <w:t>produse farmaceutice şi parafarmaceutice</w:t>
      </w:r>
    </w:p>
    <w:p w:rsidR="00212F4A" w:rsidRPr="00B335C7" w:rsidRDefault="00212F4A" w:rsidP="00831E9B">
      <w:pPr>
        <w:tabs>
          <w:tab w:val="left" w:pos="709"/>
        </w:tabs>
        <w:ind w:firstLine="426"/>
        <w:rPr>
          <w:rFonts w:ascii="Times New Roman" w:hAnsi="Times New Roman" w:cs="Times New Roman"/>
          <w:sz w:val="28"/>
          <w:szCs w:val="28"/>
        </w:rPr>
      </w:pPr>
    </w:p>
    <w:p w:rsidR="00FF2C55" w:rsidRDefault="00FF2C55" w:rsidP="00FF2C55">
      <w:pPr>
        <w:tabs>
          <w:tab w:val="left" w:pos="709"/>
        </w:tabs>
        <w:ind w:firstLine="426"/>
        <w:rPr>
          <w:rFonts w:ascii="Times New Roman" w:hAnsi="Times New Roman" w:cs="Times New Roman"/>
          <w:sz w:val="28"/>
          <w:szCs w:val="28"/>
        </w:rPr>
      </w:pPr>
      <w:r w:rsidRPr="00FF2C55">
        <w:rPr>
          <w:rFonts w:ascii="Times New Roman" w:hAnsi="Times New Roman" w:cs="Times New Roman"/>
          <w:sz w:val="28"/>
          <w:szCs w:val="28"/>
        </w:rPr>
        <w:t xml:space="preserve">În temeiul </w:t>
      </w:r>
      <w:r w:rsidR="00432A38">
        <w:rPr>
          <w:rFonts w:ascii="Times New Roman" w:hAnsi="Times New Roman" w:cs="Times New Roman"/>
          <w:sz w:val="28"/>
          <w:szCs w:val="28"/>
        </w:rPr>
        <w:t>alin. (3) A</w:t>
      </w:r>
      <w:r w:rsidRPr="00FF2C55">
        <w:rPr>
          <w:rFonts w:ascii="Times New Roman" w:hAnsi="Times New Roman" w:cs="Times New Roman"/>
          <w:sz w:val="28"/>
          <w:szCs w:val="28"/>
        </w:rPr>
        <w:t xml:space="preserve">rt. </w:t>
      </w:r>
      <w:r w:rsidR="00432A38">
        <w:rPr>
          <w:rFonts w:ascii="Times New Roman" w:hAnsi="Times New Roman" w:cs="Times New Roman"/>
          <w:sz w:val="28"/>
          <w:szCs w:val="28"/>
        </w:rPr>
        <w:t>II</w:t>
      </w:r>
      <w:r w:rsidRPr="00FF2C55">
        <w:rPr>
          <w:rFonts w:ascii="Times New Roman" w:hAnsi="Times New Roman" w:cs="Times New Roman"/>
          <w:sz w:val="28"/>
          <w:szCs w:val="28"/>
        </w:rPr>
        <w:t xml:space="preserve"> din Legea nr. </w:t>
      </w:r>
      <w:r w:rsidR="00432A38">
        <w:rPr>
          <w:rFonts w:ascii="Times New Roman" w:hAnsi="Times New Roman" w:cs="Times New Roman"/>
          <w:sz w:val="28"/>
          <w:szCs w:val="28"/>
        </w:rPr>
        <w:t>150</w:t>
      </w:r>
      <w:r w:rsidRPr="00FF2C55">
        <w:rPr>
          <w:rFonts w:ascii="Times New Roman" w:hAnsi="Times New Roman" w:cs="Times New Roman"/>
          <w:sz w:val="28"/>
          <w:szCs w:val="28"/>
        </w:rPr>
        <w:t xml:space="preserve"> din </w:t>
      </w:r>
      <w:r w:rsidR="00432A38">
        <w:rPr>
          <w:rFonts w:ascii="Times New Roman" w:hAnsi="Times New Roman" w:cs="Times New Roman"/>
          <w:sz w:val="28"/>
          <w:szCs w:val="28"/>
        </w:rPr>
        <w:t>30 iulie</w:t>
      </w:r>
      <w:r w:rsidRPr="00FF2C55">
        <w:rPr>
          <w:rFonts w:ascii="Times New Roman" w:hAnsi="Times New Roman" w:cs="Times New Roman"/>
          <w:sz w:val="28"/>
          <w:szCs w:val="28"/>
        </w:rPr>
        <w:t xml:space="preserve"> 20</w:t>
      </w:r>
      <w:r w:rsidR="00432A38">
        <w:rPr>
          <w:rFonts w:ascii="Times New Roman" w:hAnsi="Times New Roman" w:cs="Times New Roman"/>
          <w:sz w:val="28"/>
          <w:szCs w:val="28"/>
        </w:rPr>
        <w:t xml:space="preserve">15 pentru modificarea </w:t>
      </w:r>
      <w:r w:rsidR="00C8603F">
        <w:rPr>
          <w:rFonts w:ascii="Times New Roman" w:hAnsi="Times New Roman" w:cs="Times New Roman"/>
          <w:sz w:val="28"/>
          <w:szCs w:val="28"/>
        </w:rPr>
        <w:t>ş</w:t>
      </w:r>
      <w:r w:rsidR="00432A38">
        <w:rPr>
          <w:rFonts w:ascii="Times New Roman" w:hAnsi="Times New Roman" w:cs="Times New Roman"/>
          <w:sz w:val="28"/>
          <w:szCs w:val="28"/>
        </w:rPr>
        <w:t xml:space="preserve">i completarea Legii nr. 1456-XII din 25 mai 1993 cu privire la activitatea farmaceutică </w:t>
      </w:r>
      <w:r w:rsidRPr="00FF2C55">
        <w:rPr>
          <w:rFonts w:ascii="Times New Roman" w:hAnsi="Times New Roman" w:cs="Times New Roman"/>
          <w:sz w:val="28"/>
          <w:szCs w:val="28"/>
        </w:rPr>
        <w:t>(Monitorul Oficial al Republica Moldova,</w:t>
      </w:r>
      <w:r w:rsidR="00432A38">
        <w:rPr>
          <w:rFonts w:ascii="Times New Roman" w:hAnsi="Times New Roman" w:cs="Times New Roman"/>
          <w:sz w:val="28"/>
          <w:szCs w:val="28"/>
        </w:rPr>
        <w:t xml:space="preserve"> </w:t>
      </w:r>
      <w:r w:rsidRPr="00FF2C55">
        <w:rPr>
          <w:rFonts w:ascii="Times New Roman" w:hAnsi="Times New Roman" w:cs="Times New Roman"/>
          <w:sz w:val="28"/>
          <w:szCs w:val="28"/>
        </w:rPr>
        <w:t>20</w:t>
      </w:r>
      <w:r w:rsidR="00432A38">
        <w:rPr>
          <w:rFonts w:ascii="Times New Roman" w:hAnsi="Times New Roman" w:cs="Times New Roman"/>
          <w:sz w:val="28"/>
          <w:szCs w:val="28"/>
        </w:rPr>
        <w:t>15</w:t>
      </w:r>
      <w:r w:rsidRPr="00FF2C55">
        <w:rPr>
          <w:rFonts w:ascii="Times New Roman" w:hAnsi="Times New Roman" w:cs="Times New Roman"/>
          <w:sz w:val="28"/>
          <w:szCs w:val="28"/>
        </w:rPr>
        <w:t xml:space="preserve">, nr. </w:t>
      </w:r>
      <w:r w:rsidR="00432A38">
        <w:rPr>
          <w:rFonts w:ascii="Times New Roman" w:hAnsi="Times New Roman" w:cs="Times New Roman"/>
          <w:sz w:val="28"/>
          <w:szCs w:val="28"/>
        </w:rPr>
        <w:t>241-246</w:t>
      </w:r>
      <w:r w:rsidRPr="00FF2C55">
        <w:rPr>
          <w:rFonts w:ascii="Times New Roman" w:hAnsi="Times New Roman" w:cs="Times New Roman"/>
          <w:sz w:val="28"/>
          <w:szCs w:val="28"/>
        </w:rPr>
        <w:t>, art.4</w:t>
      </w:r>
      <w:r w:rsidR="00432A38">
        <w:rPr>
          <w:rFonts w:ascii="Times New Roman" w:hAnsi="Times New Roman" w:cs="Times New Roman"/>
          <w:sz w:val="28"/>
          <w:szCs w:val="28"/>
        </w:rPr>
        <w:t>67)</w:t>
      </w:r>
      <w:r w:rsidRPr="00FF2C55">
        <w:rPr>
          <w:rFonts w:ascii="Times New Roman" w:hAnsi="Times New Roman" w:cs="Times New Roman"/>
          <w:sz w:val="28"/>
          <w:szCs w:val="28"/>
        </w:rPr>
        <w:t>, Guvernul HOTĂRĂŞTE:</w:t>
      </w:r>
    </w:p>
    <w:p w:rsidR="00FF2C55" w:rsidRPr="00FF2C55" w:rsidRDefault="00FF2C55" w:rsidP="00FF2C55">
      <w:pPr>
        <w:tabs>
          <w:tab w:val="left" w:pos="709"/>
        </w:tabs>
        <w:ind w:firstLine="426"/>
        <w:rPr>
          <w:rFonts w:ascii="Times New Roman" w:hAnsi="Times New Roman" w:cs="Times New Roman"/>
          <w:sz w:val="28"/>
          <w:szCs w:val="28"/>
        </w:rPr>
      </w:pPr>
    </w:p>
    <w:p w:rsidR="00FF2C55" w:rsidRPr="00B335C7" w:rsidRDefault="00FF2C55" w:rsidP="00FF2C55">
      <w:pPr>
        <w:tabs>
          <w:tab w:val="left" w:pos="709"/>
        </w:tabs>
        <w:ind w:firstLine="720"/>
        <w:rPr>
          <w:rFonts w:ascii="Times New Roman" w:hAnsi="Times New Roman" w:cs="Times New Roman"/>
          <w:sz w:val="28"/>
          <w:szCs w:val="28"/>
        </w:rPr>
      </w:pPr>
      <w:r w:rsidRPr="00B335C7">
        <w:rPr>
          <w:rFonts w:ascii="Times New Roman" w:hAnsi="Times New Roman" w:cs="Times New Roman"/>
          <w:sz w:val="28"/>
          <w:szCs w:val="28"/>
        </w:rPr>
        <w:t xml:space="preserve">Regulamentul privind formarea preţurilor la medicamente şi alte produse farmaceutice şi parafarmaceutice, aprobat prin </w:t>
      </w:r>
      <w:hyperlink r:id="rId6" w:history="1">
        <w:r w:rsidRPr="00B335C7">
          <w:rPr>
            <w:rStyle w:val="a5"/>
            <w:rFonts w:ascii="Times New Roman" w:hAnsi="Times New Roman" w:cs="Times New Roman"/>
            <w:color w:val="auto"/>
            <w:sz w:val="28"/>
            <w:szCs w:val="28"/>
            <w:u w:val="none"/>
          </w:rPr>
          <w:t>Hotărîrea Guvernului nr.603 din 2 iulie 1997</w:t>
        </w:r>
      </w:hyperlink>
      <w:r w:rsidRPr="00B335C7">
        <w:rPr>
          <w:rFonts w:ascii="Times New Roman" w:hAnsi="Times New Roman" w:cs="Times New Roman"/>
          <w:sz w:val="28"/>
          <w:szCs w:val="28"/>
        </w:rPr>
        <w:t xml:space="preserve"> (Monitorul Oficial al Republicii Moldova, 1997, nr.51-52, art.562), cu modificările </w:t>
      </w:r>
      <w:r w:rsidR="00C8603F">
        <w:rPr>
          <w:rFonts w:ascii="Times New Roman" w:hAnsi="Times New Roman" w:cs="Times New Roman"/>
          <w:sz w:val="28"/>
          <w:szCs w:val="28"/>
        </w:rPr>
        <w:t>ş</w:t>
      </w:r>
      <w:r w:rsidRPr="00B335C7">
        <w:rPr>
          <w:rFonts w:ascii="Times New Roman" w:hAnsi="Times New Roman" w:cs="Times New Roman"/>
          <w:sz w:val="28"/>
          <w:szCs w:val="28"/>
        </w:rPr>
        <w:t>i completările ulterioare, se modifică şi se completează după cum urmează:</w:t>
      </w:r>
    </w:p>
    <w:p w:rsidR="00FF2C55" w:rsidRPr="00B335C7" w:rsidRDefault="00FF2C55" w:rsidP="00FF2C55">
      <w:pPr>
        <w:pStyle w:val="a3"/>
        <w:numPr>
          <w:ilvl w:val="0"/>
          <w:numId w:val="7"/>
        </w:numPr>
        <w:tabs>
          <w:tab w:val="left" w:pos="709"/>
        </w:tabs>
        <w:rPr>
          <w:rFonts w:ascii="Times New Roman" w:hAnsi="Times New Roman" w:cs="Times New Roman"/>
          <w:sz w:val="28"/>
          <w:szCs w:val="28"/>
        </w:rPr>
      </w:pPr>
      <w:r w:rsidRPr="00B335C7">
        <w:rPr>
          <w:rFonts w:ascii="Times New Roman" w:hAnsi="Times New Roman" w:cs="Times New Roman"/>
          <w:sz w:val="28"/>
          <w:szCs w:val="28"/>
        </w:rPr>
        <w:t xml:space="preserve">Pe tot parcursul textului </w:t>
      </w:r>
      <w:r w:rsidR="00864115">
        <w:rPr>
          <w:rFonts w:ascii="Times New Roman" w:hAnsi="Times New Roman" w:cs="Times New Roman"/>
          <w:sz w:val="28"/>
          <w:szCs w:val="28"/>
        </w:rPr>
        <w:t>sintagma</w:t>
      </w:r>
      <w:r w:rsidRPr="00B335C7">
        <w:rPr>
          <w:rFonts w:ascii="Times New Roman" w:hAnsi="Times New Roman" w:cs="Times New Roman"/>
          <w:sz w:val="28"/>
          <w:szCs w:val="28"/>
        </w:rPr>
        <w:t xml:space="preserve"> „Agen</w:t>
      </w:r>
      <w:r w:rsidR="00C8603F">
        <w:rPr>
          <w:rFonts w:ascii="Times New Roman" w:hAnsi="Times New Roman" w:cs="Times New Roman"/>
          <w:sz w:val="28"/>
          <w:szCs w:val="28"/>
        </w:rPr>
        <w:t>ţ</w:t>
      </w:r>
      <w:r w:rsidRPr="00B335C7">
        <w:rPr>
          <w:rFonts w:ascii="Times New Roman" w:hAnsi="Times New Roman" w:cs="Times New Roman"/>
          <w:sz w:val="28"/>
          <w:szCs w:val="28"/>
        </w:rPr>
        <w:t xml:space="preserve">ia Medicamentului”, se substituie cu </w:t>
      </w:r>
      <w:r w:rsidR="00864115">
        <w:rPr>
          <w:rFonts w:ascii="Times New Roman" w:hAnsi="Times New Roman" w:cs="Times New Roman"/>
          <w:sz w:val="28"/>
          <w:szCs w:val="28"/>
        </w:rPr>
        <w:t>sintagma</w:t>
      </w:r>
      <w:r w:rsidRPr="00B335C7">
        <w:rPr>
          <w:rFonts w:ascii="Times New Roman" w:hAnsi="Times New Roman" w:cs="Times New Roman"/>
          <w:sz w:val="28"/>
          <w:szCs w:val="28"/>
        </w:rPr>
        <w:t xml:space="preserve"> „Agen</w:t>
      </w:r>
      <w:r w:rsidR="00C8603F">
        <w:rPr>
          <w:rFonts w:ascii="Times New Roman" w:hAnsi="Times New Roman" w:cs="Times New Roman"/>
          <w:sz w:val="28"/>
          <w:szCs w:val="28"/>
        </w:rPr>
        <w:t>ţ</w:t>
      </w:r>
      <w:r w:rsidRPr="00B335C7">
        <w:rPr>
          <w:rFonts w:ascii="Times New Roman" w:hAnsi="Times New Roman" w:cs="Times New Roman"/>
          <w:sz w:val="28"/>
          <w:szCs w:val="28"/>
        </w:rPr>
        <w:t xml:space="preserve">ia Medicamentului </w:t>
      </w:r>
      <w:r w:rsidR="00C8603F">
        <w:rPr>
          <w:rFonts w:ascii="Times New Roman" w:hAnsi="Times New Roman" w:cs="Times New Roman"/>
          <w:sz w:val="28"/>
          <w:szCs w:val="28"/>
        </w:rPr>
        <w:t>ş</w:t>
      </w:r>
      <w:r w:rsidRPr="00B335C7">
        <w:rPr>
          <w:rFonts w:ascii="Times New Roman" w:hAnsi="Times New Roman" w:cs="Times New Roman"/>
          <w:sz w:val="28"/>
          <w:szCs w:val="28"/>
        </w:rPr>
        <w:t>i Dispozitive Medicale”, la cazul gramatical corespunzător</w:t>
      </w:r>
    </w:p>
    <w:p w:rsidR="00FF2C55" w:rsidRPr="00B335C7" w:rsidRDefault="00FF2C55" w:rsidP="00FF2C55">
      <w:pPr>
        <w:pStyle w:val="a3"/>
        <w:numPr>
          <w:ilvl w:val="0"/>
          <w:numId w:val="7"/>
        </w:numPr>
        <w:tabs>
          <w:tab w:val="left" w:pos="709"/>
        </w:tabs>
        <w:rPr>
          <w:rFonts w:ascii="Times New Roman" w:hAnsi="Times New Roman" w:cs="Times New Roman"/>
          <w:sz w:val="28"/>
          <w:szCs w:val="28"/>
        </w:rPr>
      </w:pPr>
      <w:r w:rsidRPr="00B335C7">
        <w:rPr>
          <w:rFonts w:ascii="Times New Roman" w:hAnsi="Times New Roman" w:cs="Times New Roman"/>
          <w:sz w:val="28"/>
          <w:szCs w:val="28"/>
        </w:rPr>
        <w:t>punctul 2, în no</w:t>
      </w:r>
      <w:r w:rsidR="00C8603F">
        <w:rPr>
          <w:rFonts w:ascii="Times New Roman" w:hAnsi="Times New Roman" w:cs="Times New Roman"/>
          <w:sz w:val="28"/>
          <w:szCs w:val="28"/>
        </w:rPr>
        <w:t>ţ</w:t>
      </w:r>
      <w:r w:rsidRPr="00B335C7">
        <w:rPr>
          <w:rFonts w:ascii="Times New Roman" w:hAnsi="Times New Roman" w:cs="Times New Roman"/>
          <w:sz w:val="28"/>
          <w:szCs w:val="28"/>
        </w:rPr>
        <w:t xml:space="preserve">iunea </w:t>
      </w:r>
      <w:r w:rsidRPr="00B335C7">
        <w:rPr>
          <w:rFonts w:ascii="Times New Roman" w:hAnsi="Times New Roman" w:cs="Times New Roman"/>
          <w:i/>
          <w:sz w:val="28"/>
          <w:szCs w:val="28"/>
        </w:rPr>
        <w:t>pre</w:t>
      </w:r>
      <w:r w:rsidR="00C8603F">
        <w:rPr>
          <w:rFonts w:ascii="Times New Roman" w:hAnsi="Times New Roman" w:cs="Times New Roman"/>
          <w:i/>
          <w:sz w:val="28"/>
          <w:szCs w:val="28"/>
        </w:rPr>
        <w:t>ţ</w:t>
      </w:r>
      <w:r w:rsidRPr="00B335C7">
        <w:rPr>
          <w:rFonts w:ascii="Times New Roman" w:hAnsi="Times New Roman" w:cs="Times New Roman"/>
          <w:i/>
          <w:sz w:val="28"/>
          <w:szCs w:val="28"/>
        </w:rPr>
        <w:t xml:space="preserve"> de livrare</w:t>
      </w:r>
      <w:r w:rsidRPr="00B335C7">
        <w:rPr>
          <w:rFonts w:ascii="Times New Roman" w:hAnsi="Times New Roman" w:cs="Times New Roman"/>
          <w:sz w:val="28"/>
          <w:szCs w:val="28"/>
        </w:rPr>
        <w:t xml:space="preserve"> sintagma “în calculul căruia este prevăzut normativul de rentabilitate pe entitate de pînă la 15 la sută” se exclude;</w:t>
      </w:r>
    </w:p>
    <w:p w:rsidR="00FF2C55" w:rsidRPr="00B335C7" w:rsidRDefault="00FF2C55" w:rsidP="00FF2C55">
      <w:pPr>
        <w:pStyle w:val="a3"/>
        <w:numPr>
          <w:ilvl w:val="0"/>
          <w:numId w:val="7"/>
        </w:numPr>
        <w:tabs>
          <w:tab w:val="left" w:pos="709"/>
        </w:tabs>
        <w:rPr>
          <w:rFonts w:ascii="Times New Roman" w:hAnsi="Times New Roman" w:cs="Times New Roman"/>
          <w:sz w:val="28"/>
          <w:szCs w:val="28"/>
        </w:rPr>
      </w:pPr>
      <w:r w:rsidRPr="00B335C7">
        <w:rPr>
          <w:rFonts w:ascii="Times New Roman" w:hAnsi="Times New Roman" w:cs="Times New Roman"/>
          <w:sz w:val="28"/>
          <w:szCs w:val="28"/>
        </w:rPr>
        <w:t>punctul 3</w:t>
      </w:r>
      <w:r w:rsidRPr="00B335C7">
        <w:rPr>
          <w:rFonts w:ascii="Times New Roman" w:hAnsi="Times New Roman" w:cs="Times New Roman"/>
          <w:sz w:val="28"/>
          <w:szCs w:val="28"/>
          <w:vertAlign w:val="superscript"/>
        </w:rPr>
        <w:t>1</w:t>
      </w:r>
      <w:r w:rsidRPr="00B335C7">
        <w:rPr>
          <w:rFonts w:ascii="Times New Roman" w:hAnsi="Times New Roman" w:cs="Times New Roman"/>
          <w:sz w:val="28"/>
          <w:szCs w:val="28"/>
        </w:rPr>
        <w:t xml:space="preserve"> se exclude;</w:t>
      </w:r>
    </w:p>
    <w:p w:rsidR="00FF2C55" w:rsidRPr="00B335C7" w:rsidRDefault="00FF2C55" w:rsidP="00FF2C55">
      <w:pPr>
        <w:pStyle w:val="a3"/>
        <w:numPr>
          <w:ilvl w:val="0"/>
          <w:numId w:val="7"/>
        </w:numPr>
        <w:tabs>
          <w:tab w:val="left" w:pos="709"/>
        </w:tabs>
        <w:rPr>
          <w:rFonts w:ascii="Times New Roman" w:hAnsi="Times New Roman" w:cs="Times New Roman"/>
          <w:sz w:val="28"/>
          <w:szCs w:val="28"/>
        </w:rPr>
      </w:pPr>
      <w:r w:rsidRPr="00B335C7">
        <w:rPr>
          <w:rFonts w:ascii="Times New Roman" w:hAnsi="Times New Roman" w:cs="Times New Roman"/>
          <w:sz w:val="28"/>
          <w:szCs w:val="28"/>
        </w:rPr>
        <w:t xml:space="preserve">punctul 4 se modifică </w:t>
      </w:r>
      <w:r w:rsidR="00C8603F">
        <w:rPr>
          <w:rFonts w:ascii="Times New Roman" w:hAnsi="Times New Roman" w:cs="Times New Roman"/>
          <w:sz w:val="28"/>
          <w:szCs w:val="28"/>
        </w:rPr>
        <w:t>ş</w:t>
      </w:r>
      <w:r w:rsidRPr="00B335C7">
        <w:rPr>
          <w:rFonts w:ascii="Times New Roman" w:hAnsi="Times New Roman" w:cs="Times New Roman"/>
          <w:sz w:val="28"/>
          <w:szCs w:val="28"/>
        </w:rPr>
        <w:t>i va avea următorul con</w:t>
      </w:r>
      <w:r w:rsidR="00C8603F">
        <w:rPr>
          <w:rFonts w:ascii="Times New Roman" w:hAnsi="Times New Roman" w:cs="Times New Roman"/>
          <w:sz w:val="28"/>
          <w:szCs w:val="28"/>
        </w:rPr>
        <w:t>ţ</w:t>
      </w:r>
      <w:r w:rsidRPr="00B335C7">
        <w:rPr>
          <w:rFonts w:ascii="Times New Roman" w:hAnsi="Times New Roman" w:cs="Times New Roman"/>
          <w:sz w:val="28"/>
          <w:szCs w:val="28"/>
        </w:rPr>
        <w:t>inut:</w:t>
      </w:r>
    </w:p>
    <w:p w:rsidR="00FF2C55" w:rsidRPr="00B335C7" w:rsidRDefault="00FF2C55" w:rsidP="00FF2C55">
      <w:pPr>
        <w:pStyle w:val="a3"/>
        <w:tabs>
          <w:tab w:val="left" w:pos="709"/>
        </w:tabs>
        <w:ind w:left="1440"/>
        <w:rPr>
          <w:rFonts w:ascii="Times New Roman" w:hAnsi="Times New Roman" w:cs="Times New Roman"/>
          <w:sz w:val="28"/>
          <w:szCs w:val="28"/>
        </w:rPr>
      </w:pPr>
      <w:r w:rsidRPr="00B335C7">
        <w:rPr>
          <w:rFonts w:ascii="Times New Roman" w:hAnsi="Times New Roman" w:cs="Times New Roman"/>
          <w:sz w:val="28"/>
          <w:szCs w:val="28"/>
        </w:rPr>
        <w:t>“4. La comercializarea medica</w:t>
      </w:r>
      <w:bookmarkStart w:id="0" w:name="_GoBack"/>
      <w:bookmarkEnd w:id="0"/>
      <w:r w:rsidRPr="00B335C7">
        <w:rPr>
          <w:rFonts w:ascii="Times New Roman" w:hAnsi="Times New Roman" w:cs="Times New Roman"/>
          <w:sz w:val="28"/>
          <w:szCs w:val="28"/>
        </w:rPr>
        <w:t>mentelor, adausul comercial aplicat la pre</w:t>
      </w:r>
      <w:r w:rsidR="00C8603F">
        <w:rPr>
          <w:rFonts w:ascii="Times New Roman" w:hAnsi="Times New Roman" w:cs="Times New Roman"/>
          <w:sz w:val="28"/>
          <w:szCs w:val="28"/>
        </w:rPr>
        <w:t>ţ</w:t>
      </w:r>
      <w:r w:rsidRPr="00B335C7">
        <w:rPr>
          <w:rFonts w:ascii="Times New Roman" w:hAnsi="Times New Roman" w:cs="Times New Roman"/>
          <w:sz w:val="28"/>
          <w:szCs w:val="28"/>
        </w:rPr>
        <w:t>ul de livrare de la producătorul autohton sau la pre</w:t>
      </w:r>
      <w:r w:rsidR="00C8603F">
        <w:rPr>
          <w:rFonts w:ascii="Times New Roman" w:hAnsi="Times New Roman" w:cs="Times New Roman"/>
          <w:sz w:val="28"/>
          <w:szCs w:val="28"/>
        </w:rPr>
        <w:t>ţ</w:t>
      </w:r>
      <w:r w:rsidRPr="00B335C7">
        <w:rPr>
          <w:rFonts w:ascii="Times New Roman" w:hAnsi="Times New Roman" w:cs="Times New Roman"/>
          <w:sz w:val="28"/>
          <w:szCs w:val="28"/>
        </w:rPr>
        <w:t>ul de achizi</w:t>
      </w:r>
      <w:r w:rsidR="00C8603F">
        <w:rPr>
          <w:rFonts w:ascii="Times New Roman" w:hAnsi="Times New Roman" w:cs="Times New Roman"/>
          <w:sz w:val="28"/>
          <w:szCs w:val="28"/>
        </w:rPr>
        <w:t>ţ</w:t>
      </w:r>
      <w:r w:rsidRPr="00B335C7">
        <w:rPr>
          <w:rFonts w:ascii="Times New Roman" w:hAnsi="Times New Roman" w:cs="Times New Roman"/>
          <w:sz w:val="28"/>
          <w:szCs w:val="28"/>
        </w:rPr>
        <w:t>ii de către:</w:t>
      </w:r>
    </w:p>
    <w:p w:rsidR="00FF2C55" w:rsidRPr="00B335C7" w:rsidRDefault="00FF2C55" w:rsidP="00FF2C55">
      <w:pPr>
        <w:pStyle w:val="a3"/>
        <w:numPr>
          <w:ilvl w:val="0"/>
          <w:numId w:val="8"/>
        </w:numPr>
        <w:tabs>
          <w:tab w:val="left" w:pos="709"/>
        </w:tabs>
        <w:rPr>
          <w:rFonts w:ascii="Times New Roman" w:hAnsi="Times New Roman" w:cs="Times New Roman"/>
          <w:sz w:val="28"/>
          <w:szCs w:val="28"/>
        </w:rPr>
      </w:pPr>
      <w:r w:rsidRPr="00B335C7">
        <w:rPr>
          <w:rFonts w:ascii="Times New Roman" w:hAnsi="Times New Roman" w:cs="Times New Roman"/>
          <w:sz w:val="28"/>
          <w:szCs w:val="28"/>
        </w:rPr>
        <w:t>agen</w:t>
      </w:r>
      <w:r w:rsidR="00C8603F">
        <w:rPr>
          <w:rFonts w:ascii="Times New Roman" w:hAnsi="Times New Roman" w:cs="Times New Roman"/>
          <w:sz w:val="28"/>
          <w:szCs w:val="28"/>
        </w:rPr>
        <w:t>ţ</w:t>
      </w:r>
      <w:r w:rsidRPr="00B335C7">
        <w:rPr>
          <w:rFonts w:ascii="Times New Roman" w:hAnsi="Times New Roman" w:cs="Times New Roman"/>
          <w:sz w:val="28"/>
          <w:szCs w:val="28"/>
        </w:rPr>
        <w:t xml:space="preserve">ii economici care importă </w:t>
      </w:r>
      <w:r w:rsidR="00C8603F">
        <w:rPr>
          <w:rFonts w:ascii="Times New Roman" w:hAnsi="Times New Roman" w:cs="Times New Roman"/>
          <w:sz w:val="28"/>
          <w:szCs w:val="28"/>
        </w:rPr>
        <w:t>ş</w:t>
      </w:r>
      <w:r w:rsidRPr="00B335C7">
        <w:rPr>
          <w:rFonts w:ascii="Times New Roman" w:hAnsi="Times New Roman" w:cs="Times New Roman"/>
          <w:sz w:val="28"/>
          <w:szCs w:val="28"/>
        </w:rPr>
        <w:t xml:space="preserve">i/sau distribuie cu ridicata medicamente atît de import cît </w:t>
      </w:r>
      <w:r w:rsidR="00C8603F">
        <w:rPr>
          <w:rFonts w:ascii="Times New Roman" w:hAnsi="Times New Roman" w:cs="Times New Roman"/>
          <w:sz w:val="28"/>
          <w:szCs w:val="28"/>
        </w:rPr>
        <w:t>ş</w:t>
      </w:r>
      <w:r w:rsidRPr="00B335C7">
        <w:rPr>
          <w:rFonts w:ascii="Times New Roman" w:hAnsi="Times New Roman" w:cs="Times New Roman"/>
          <w:sz w:val="28"/>
          <w:szCs w:val="28"/>
        </w:rPr>
        <w:t>i autohtone, cumulativ pe întreg segmentul de distribu</w:t>
      </w:r>
      <w:r w:rsidR="00C8603F">
        <w:rPr>
          <w:rFonts w:ascii="Times New Roman" w:hAnsi="Times New Roman" w:cs="Times New Roman"/>
          <w:sz w:val="28"/>
          <w:szCs w:val="28"/>
        </w:rPr>
        <w:t>ţ</w:t>
      </w:r>
      <w:r w:rsidRPr="00B335C7">
        <w:rPr>
          <w:rFonts w:ascii="Times New Roman" w:hAnsi="Times New Roman" w:cs="Times New Roman"/>
          <w:sz w:val="28"/>
          <w:szCs w:val="28"/>
        </w:rPr>
        <w:t xml:space="preserve">ie angro </w:t>
      </w:r>
      <w:proofErr w:type="spellStart"/>
      <w:r w:rsidRPr="00B335C7">
        <w:rPr>
          <w:rFonts w:ascii="Times New Roman" w:hAnsi="Times New Roman" w:cs="Times New Roman"/>
          <w:sz w:val="28"/>
          <w:szCs w:val="28"/>
        </w:rPr>
        <w:t>pînă</w:t>
      </w:r>
      <w:proofErr w:type="spellEnd"/>
      <w:r w:rsidRPr="00B335C7">
        <w:rPr>
          <w:rFonts w:ascii="Times New Roman" w:hAnsi="Times New Roman" w:cs="Times New Roman"/>
          <w:sz w:val="28"/>
          <w:szCs w:val="28"/>
        </w:rPr>
        <w:t xml:space="preserve"> la livrarea în re</w:t>
      </w:r>
      <w:r w:rsidR="00C8603F">
        <w:rPr>
          <w:rFonts w:ascii="Times New Roman" w:hAnsi="Times New Roman" w:cs="Times New Roman"/>
          <w:sz w:val="28"/>
          <w:szCs w:val="28"/>
        </w:rPr>
        <w:t>ţ</w:t>
      </w:r>
      <w:r w:rsidRPr="00B335C7">
        <w:rPr>
          <w:rFonts w:ascii="Times New Roman" w:hAnsi="Times New Roman" w:cs="Times New Roman"/>
          <w:sz w:val="28"/>
          <w:szCs w:val="28"/>
        </w:rPr>
        <w:t>eaua cu amănuntul, începînd cu 1 octombrie 2015 va fi de pînă la:</w:t>
      </w:r>
    </w:p>
    <w:p w:rsidR="00FF2C55" w:rsidRPr="00B335C7" w:rsidRDefault="00FF2C55" w:rsidP="00FF2C55">
      <w:pPr>
        <w:pStyle w:val="a3"/>
        <w:numPr>
          <w:ilvl w:val="0"/>
          <w:numId w:val="9"/>
        </w:numPr>
        <w:tabs>
          <w:tab w:val="left" w:pos="709"/>
        </w:tabs>
        <w:rPr>
          <w:rFonts w:ascii="Times New Roman" w:hAnsi="Times New Roman" w:cs="Times New Roman"/>
          <w:sz w:val="28"/>
          <w:szCs w:val="28"/>
        </w:rPr>
      </w:pPr>
      <w:r w:rsidRPr="00B335C7">
        <w:rPr>
          <w:rFonts w:ascii="Times New Roman" w:hAnsi="Times New Roman" w:cs="Times New Roman"/>
          <w:sz w:val="28"/>
          <w:szCs w:val="28"/>
        </w:rPr>
        <w:t>15% - pentru medicamentele al căror pre</w:t>
      </w:r>
      <w:r w:rsidR="00C8603F">
        <w:rPr>
          <w:rFonts w:ascii="Times New Roman" w:hAnsi="Times New Roman" w:cs="Times New Roman"/>
          <w:sz w:val="28"/>
          <w:szCs w:val="28"/>
        </w:rPr>
        <w:t>ţ</w:t>
      </w:r>
      <w:r w:rsidRPr="00B335C7">
        <w:rPr>
          <w:rFonts w:ascii="Times New Roman" w:hAnsi="Times New Roman" w:cs="Times New Roman"/>
          <w:sz w:val="28"/>
          <w:szCs w:val="28"/>
        </w:rPr>
        <w:t xml:space="preserve"> (în conformitate cu Catalogul de pre</w:t>
      </w:r>
      <w:r w:rsidR="00C8603F">
        <w:rPr>
          <w:rFonts w:ascii="Times New Roman" w:hAnsi="Times New Roman" w:cs="Times New Roman"/>
          <w:sz w:val="28"/>
          <w:szCs w:val="28"/>
        </w:rPr>
        <w:t>ţ</w:t>
      </w:r>
      <w:r w:rsidRPr="00B335C7">
        <w:rPr>
          <w:rFonts w:ascii="Times New Roman" w:hAnsi="Times New Roman" w:cs="Times New Roman"/>
          <w:sz w:val="28"/>
          <w:szCs w:val="28"/>
        </w:rPr>
        <w:t>uri de producător la medicamente) este de pînă la 30 de lei;</w:t>
      </w:r>
    </w:p>
    <w:p w:rsidR="00FF2C55" w:rsidRPr="00B335C7" w:rsidRDefault="00FF2C55" w:rsidP="00FF2C55">
      <w:pPr>
        <w:pStyle w:val="a3"/>
        <w:numPr>
          <w:ilvl w:val="0"/>
          <w:numId w:val="9"/>
        </w:numPr>
        <w:tabs>
          <w:tab w:val="left" w:pos="709"/>
        </w:tabs>
        <w:rPr>
          <w:rFonts w:ascii="Times New Roman" w:hAnsi="Times New Roman" w:cs="Times New Roman"/>
          <w:sz w:val="28"/>
          <w:szCs w:val="28"/>
        </w:rPr>
      </w:pPr>
      <w:r w:rsidRPr="00B335C7">
        <w:rPr>
          <w:rFonts w:ascii="Times New Roman" w:hAnsi="Times New Roman" w:cs="Times New Roman"/>
          <w:sz w:val="28"/>
          <w:szCs w:val="28"/>
        </w:rPr>
        <w:lastRenderedPageBreak/>
        <w:t>12% - pentru medicamentele al căror pre</w:t>
      </w:r>
      <w:r w:rsidR="00C8603F">
        <w:rPr>
          <w:rFonts w:ascii="Times New Roman" w:hAnsi="Times New Roman" w:cs="Times New Roman"/>
          <w:sz w:val="28"/>
          <w:szCs w:val="28"/>
        </w:rPr>
        <w:t>ţ</w:t>
      </w:r>
      <w:r w:rsidRPr="00B335C7">
        <w:rPr>
          <w:rFonts w:ascii="Times New Roman" w:hAnsi="Times New Roman" w:cs="Times New Roman"/>
          <w:sz w:val="28"/>
          <w:szCs w:val="28"/>
        </w:rPr>
        <w:t xml:space="preserve"> (în conformitate cu Catalogul de pre</w:t>
      </w:r>
      <w:r w:rsidR="00C8603F">
        <w:rPr>
          <w:rFonts w:ascii="Times New Roman" w:hAnsi="Times New Roman" w:cs="Times New Roman"/>
          <w:sz w:val="28"/>
          <w:szCs w:val="28"/>
        </w:rPr>
        <w:t>ţ</w:t>
      </w:r>
      <w:r w:rsidRPr="00B335C7">
        <w:rPr>
          <w:rFonts w:ascii="Times New Roman" w:hAnsi="Times New Roman" w:cs="Times New Roman"/>
          <w:sz w:val="28"/>
          <w:szCs w:val="28"/>
        </w:rPr>
        <w:t>uri de producător la medicamente) este de pînă la 30,01-60 de lei;</w:t>
      </w:r>
    </w:p>
    <w:p w:rsidR="00FF2C55" w:rsidRPr="00B335C7" w:rsidRDefault="00FF2C55" w:rsidP="00FF2C55">
      <w:pPr>
        <w:pStyle w:val="a3"/>
        <w:numPr>
          <w:ilvl w:val="0"/>
          <w:numId w:val="9"/>
        </w:numPr>
        <w:tabs>
          <w:tab w:val="left" w:pos="709"/>
        </w:tabs>
        <w:rPr>
          <w:rFonts w:ascii="Times New Roman" w:hAnsi="Times New Roman" w:cs="Times New Roman"/>
          <w:sz w:val="28"/>
          <w:szCs w:val="28"/>
        </w:rPr>
      </w:pPr>
      <w:r w:rsidRPr="00B335C7">
        <w:rPr>
          <w:rFonts w:ascii="Times New Roman" w:hAnsi="Times New Roman" w:cs="Times New Roman"/>
          <w:sz w:val="28"/>
          <w:szCs w:val="28"/>
        </w:rPr>
        <w:t>10% - pentru medicamentele al căror pre</w:t>
      </w:r>
      <w:r w:rsidR="00C8603F">
        <w:rPr>
          <w:rFonts w:ascii="Times New Roman" w:hAnsi="Times New Roman" w:cs="Times New Roman"/>
          <w:sz w:val="28"/>
          <w:szCs w:val="28"/>
        </w:rPr>
        <w:t>ţ</w:t>
      </w:r>
      <w:r w:rsidRPr="00B335C7">
        <w:rPr>
          <w:rFonts w:ascii="Times New Roman" w:hAnsi="Times New Roman" w:cs="Times New Roman"/>
          <w:sz w:val="28"/>
          <w:szCs w:val="28"/>
        </w:rPr>
        <w:t xml:space="preserve"> (în conformitate cu Catalogul de pre</w:t>
      </w:r>
      <w:r w:rsidR="00C8603F">
        <w:rPr>
          <w:rFonts w:ascii="Times New Roman" w:hAnsi="Times New Roman" w:cs="Times New Roman"/>
          <w:sz w:val="28"/>
          <w:szCs w:val="28"/>
        </w:rPr>
        <w:t>ţ</w:t>
      </w:r>
      <w:r w:rsidRPr="00B335C7">
        <w:rPr>
          <w:rFonts w:ascii="Times New Roman" w:hAnsi="Times New Roman" w:cs="Times New Roman"/>
          <w:sz w:val="28"/>
          <w:szCs w:val="28"/>
        </w:rPr>
        <w:t>uri de producător la medicamente) este de pînă la 60,01-120 de lei;</w:t>
      </w:r>
    </w:p>
    <w:p w:rsidR="00FF2C55" w:rsidRPr="00B335C7" w:rsidRDefault="00FF2C55" w:rsidP="00FF2C55">
      <w:pPr>
        <w:pStyle w:val="a3"/>
        <w:numPr>
          <w:ilvl w:val="0"/>
          <w:numId w:val="9"/>
        </w:numPr>
        <w:tabs>
          <w:tab w:val="left" w:pos="709"/>
        </w:tabs>
        <w:rPr>
          <w:rFonts w:ascii="Times New Roman" w:hAnsi="Times New Roman" w:cs="Times New Roman"/>
          <w:sz w:val="28"/>
          <w:szCs w:val="28"/>
        </w:rPr>
      </w:pPr>
      <w:r w:rsidRPr="00B335C7">
        <w:rPr>
          <w:rFonts w:ascii="Times New Roman" w:hAnsi="Times New Roman" w:cs="Times New Roman"/>
          <w:sz w:val="28"/>
          <w:szCs w:val="28"/>
        </w:rPr>
        <w:t>8% - pentru medicamentele al căror pre</w:t>
      </w:r>
      <w:r w:rsidR="00C8603F">
        <w:rPr>
          <w:rFonts w:ascii="Times New Roman" w:hAnsi="Times New Roman" w:cs="Times New Roman"/>
          <w:sz w:val="28"/>
          <w:szCs w:val="28"/>
        </w:rPr>
        <w:t>ţ</w:t>
      </w:r>
      <w:r w:rsidRPr="00B335C7">
        <w:rPr>
          <w:rFonts w:ascii="Times New Roman" w:hAnsi="Times New Roman" w:cs="Times New Roman"/>
          <w:sz w:val="28"/>
          <w:szCs w:val="28"/>
        </w:rPr>
        <w:t xml:space="preserve"> (în conformitate cu Catalogul de pre</w:t>
      </w:r>
      <w:r w:rsidR="00C8603F">
        <w:rPr>
          <w:rFonts w:ascii="Times New Roman" w:hAnsi="Times New Roman" w:cs="Times New Roman"/>
          <w:sz w:val="28"/>
          <w:szCs w:val="28"/>
        </w:rPr>
        <w:t>ţ</w:t>
      </w:r>
      <w:r w:rsidRPr="00B335C7">
        <w:rPr>
          <w:rFonts w:ascii="Times New Roman" w:hAnsi="Times New Roman" w:cs="Times New Roman"/>
          <w:sz w:val="28"/>
          <w:szCs w:val="28"/>
        </w:rPr>
        <w:t>uri de producător la medicamente) este de pînă la 120,01-240 de lei;</w:t>
      </w:r>
    </w:p>
    <w:p w:rsidR="00FF2C55" w:rsidRPr="00B335C7" w:rsidRDefault="00FF2C55" w:rsidP="00FF2C55">
      <w:pPr>
        <w:pStyle w:val="a3"/>
        <w:numPr>
          <w:ilvl w:val="0"/>
          <w:numId w:val="9"/>
        </w:numPr>
        <w:tabs>
          <w:tab w:val="left" w:pos="709"/>
        </w:tabs>
        <w:rPr>
          <w:rFonts w:ascii="Times New Roman" w:hAnsi="Times New Roman" w:cs="Times New Roman"/>
          <w:sz w:val="28"/>
          <w:szCs w:val="28"/>
        </w:rPr>
      </w:pPr>
      <w:r w:rsidRPr="00B335C7">
        <w:rPr>
          <w:rFonts w:ascii="Times New Roman" w:hAnsi="Times New Roman" w:cs="Times New Roman"/>
          <w:sz w:val="28"/>
          <w:szCs w:val="28"/>
        </w:rPr>
        <w:t>5% - pentru medicamentele al căror pre</w:t>
      </w:r>
      <w:r w:rsidR="00C8603F">
        <w:rPr>
          <w:rFonts w:ascii="Times New Roman" w:hAnsi="Times New Roman" w:cs="Times New Roman"/>
          <w:sz w:val="28"/>
          <w:szCs w:val="28"/>
        </w:rPr>
        <w:t>ţ</w:t>
      </w:r>
      <w:r w:rsidRPr="00B335C7">
        <w:rPr>
          <w:rFonts w:ascii="Times New Roman" w:hAnsi="Times New Roman" w:cs="Times New Roman"/>
          <w:sz w:val="28"/>
          <w:szCs w:val="28"/>
        </w:rPr>
        <w:t xml:space="preserve"> (în conformitate cu Catalogul de pre</w:t>
      </w:r>
      <w:r w:rsidR="00C8603F">
        <w:rPr>
          <w:rFonts w:ascii="Times New Roman" w:hAnsi="Times New Roman" w:cs="Times New Roman"/>
          <w:sz w:val="28"/>
          <w:szCs w:val="28"/>
        </w:rPr>
        <w:t>ţ</w:t>
      </w:r>
      <w:r w:rsidRPr="00B335C7">
        <w:rPr>
          <w:rFonts w:ascii="Times New Roman" w:hAnsi="Times New Roman" w:cs="Times New Roman"/>
          <w:sz w:val="28"/>
          <w:szCs w:val="28"/>
        </w:rPr>
        <w:t>uri de producător la medicamente) este de peste 240 de lei.</w:t>
      </w:r>
    </w:p>
    <w:p w:rsidR="00FF2C55" w:rsidRPr="00B335C7" w:rsidRDefault="00FF2C55" w:rsidP="00FF2C55">
      <w:pPr>
        <w:pStyle w:val="a3"/>
        <w:numPr>
          <w:ilvl w:val="0"/>
          <w:numId w:val="8"/>
        </w:numPr>
        <w:tabs>
          <w:tab w:val="left" w:pos="709"/>
        </w:tabs>
        <w:rPr>
          <w:rFonts w:ascii="Times New Roman" w:hAnsi="Times New Roman" w:cs="Times New Roman"/>
          <w:sz w:val="28"/>
          <w:szCs w:val="28"/>
        </w:rPr>
      </w:pPr>
      <w:r w:rsidRPr="00B335C7">
        <w:rPr>
          <w:rFonts w:ascii="Times New Roman" w:hAnsi="Times New Roman" w:cs="Times New Roman"/>
          <w:sz w:val="28"/>
          <w:szCs w:val="28"/>
        </w:rPr>
        <w:t>farmacii, pînă la 31 marie 2015 va fi de pînă la 25%;</w:t>
      </w:r>
    </w:p>
    <w:p w:rsidR="00FF2C55" w:rsidRPr="00B335C7" w:rsidRDefault="00FF2C55" w:rsidP="00FF2C55">
      <w:pPr>
        <w:pStyle w:val="a3"/>
        <w:numPr>
          <w:ilvl w:val="0"/>
          <w:numId w:val="8"/>
        </w:numPr>
        <w:tabs>
          <w:tab w:val="left" w:pos="709"/>
        </w:tabs>
        <w:rPr>
          <w:rFonts w:ascii="Times New Roman" w:hAnsi="Times New Roman" w:cs="Times New Roman"/>
          <w:sz w:val="28"/>
          <w:szCs w:val="28"/>
        </w:rPr>
      </w:pPr>
      <w:r w:rsidRPr="00B335C7">
        <w:rPr>
          <w:rFonts w:ascii="Times New Roman" w:hAnsi="Times New Roman" w:cs="Times New Roman"/>
          <w:sz w:val="28"/>
          <w:szCs w:val="28"/>
        </w:rPr>
        <w:t>farmacii, începînd cu 1 aprilie 201</w:t>
      </w:r>
      <w:r>
        <w:rPr>
          <w:rFonts w:ascii="Times New Roman" w:hAnsi="Times New Roman" w:cs="Times New Roman"/>
          <w:sz w:val="28"/>
          <w:szCs w:val="28"/>
        </w:rPr>
        <w:t>6</w:t>
      </w:r>
      <w:r w:rsidRPr="00B335C7">
        <w:rPr>
          <w:rFonts w:ascii="Times New Roman" w:hAnsi="Times New Roman" w:cs="Times New Roman"/>
          <w:sz w:val="28"/>
          <w:szCs w:val="28"/>
        </w:rPr>
        <w:t xml:space="preserve"> va fi de pînă la: </w:t>
      </w:r>
    </w:p>
    <w:p w:rsidR="00FF2C55" w:rsidRPr="00B335C7" w:rsidRDefault="00FF2C55" w:rsidP="00FF2C55">
      <w:pPr>
        <w:pStyle w:val="a3"/>
        <w:numPr>
          <w:ilvl w:val="0"/>
          <w:numId w:val="10"/>
        </w:numPr>
        <w:tabs>
          <w:tab w:val="left" w:pos="709"/>
        </w:tabs>
        <w:rPr>
          <w:rFonts w:ascii="Times New Roman" w:hAnsi="Times New Roman" w:cs="Times New Roman"/>
          <w:sz w:val="28"/>
          <w:szCs w:val="28"/>
        </w:rPr>
      </w:pPr>
      <w:r w:rsidRPr="00B335C7">
        <w:rPr>
          <w:rFonts w:ascii="Times New Roman" w:hAnsi="Times New Roman" w:cs="Times New Roman"/>
          <w:sz w:val="28"/>
          <w:szCs w:val="28"/>
        </w:rPr>
        <w:t>25% - pentru medicamentele al căror pre</w:t>
      </w:r>
      <w:r w:rsidR="00C8603F">
        <w:rPr>
          <w:rFonts w:ascii="Times New Roman" w:hAnsi="Times New Roman" w:cs="Times New Roman"/>
          <w:sz w:val="28"/>
          <w:szCs w:val="28"/>
        </w:rPr>
        <w:t>ţ</w:t>
      </w:r>
      <w:r w:rsidRPr="00B335C7">
        <w:rPr>
          <w:rFonts w:ascii="Times New Roman" w:hAnsi="Times New Roman" w:cs="Times New Roman"/>
          <w:sz w:val="28"/>
          <w:szCs w:val="28"/>
        </w:rPr>
        <w:t xml:space="preserve"> (în conformitate cu Catalogul de pre</w:t>
      </w:r>
      <w:r w:rsidR="00C8603F">
        <w:rPr>
          <w:rFonts w:ascii="Times New Roman" w:hAnsi="Times New Roman" w:cs="Times New Roman"/>
          <w:sz w:val="28"/>
          <w:szCs w:val="28"/>
        </w:rPr>
        <w:t>ţ</w:t>
      </w:r>
      <w:r w:rsidRPr="00B335C7">
        <w:rPr>
          <w:rFonts w:ascii="Times New Roman" w:hAnsi="Times New Roman" w:cs="Times New Roman"/>
          <w:sz w:val="28"/>
          <w:szCs w:val="28"/>
        </w:rPr>
        <w:t>uri de producător la medicamente) este de pînă la 30 de lei;</w:t>
      </w:r>
    </w:p>
    <w:p w:rsidR="00FF2C55" w:rsidRPr="00B335C7" w:rsidRDefault="00FF2C55" w:rsidP="00FF2C55">
      <w:pPr>
        <w:pStyle w:val="a3"/>
        <w:numPr>
          <w:ilvl w:val="0"/>
          <w:numId w:val="10"/>
        </w:numPr>
        <w:tabs>
          <w:tab w:val="left" w:pos="709"/>
        </w:tabs>
        <w:rPr>
          <w:rFonts w:ascii="Times New Roman" w:hAnsi="Times New Roman" w:cs="Times New Roman"/>
          <w:sz w:val="28"/>
          <w:szCs w:val="28"/>
        </w:rPr>
      </w:pPr>
      <w:r w:rsidRPr="00B335C7">
        <w:rPr>
          <w:rFonts w:ascii="Times New Roman" w:hAnsi="Times New Roman" w:cs="Times New Roman"/>
          <w:sz w:val="28"/>
          <w:szCs w:val="28"/>
        </w:rPr>
        <w:t>20% - pentru medicamentele al căror pre</w:t>
      </w:r>
      <w:r w:rsidR="00C8603F">
        <w:rPr>
          <w:rFonts w:ascii="Times New Roman" w:hAnsi="Times New Roman" w:cs="Times New Roman"/>
          <w:sz w:val="28"/>
          <w:szCs w:val="28"/>
        </w:rPr>
        <w:t>ţ</w:t>
      </w:r>
      <w:r w:rsidRPr="00B335C7">
        <w:rPr>
          <w:rFonts w:ascii="Times New Roman" w:hAnsi="Times New Roman" w:cs="Times New Roman"/>
          <w:sz w:val="28"/>
          <w:szCs w:val="28"/>
        </w:rPr>
        <w:t xml:space="preserve"> (în conformitate cu Catalogul de pre</w:t>
      </w:r>
      <w:r w:rsidR="00C8603F">
        <w:rPr>
          <w:rFonts w:ascii="Times New Roman" w:hAnsi="Times New Roman" w:cs="Times New Roman"/>
          <w:sz w:val="28"/>
          <w:szCs w:val="28"/>
        </w:rPr>
        <w:t>ţ</w:t>
      </w:r>
      <w:r w:rsidRPr="00B335C7">
        <w:rPr>
          <w:rFonts w:ascii="Times New Roman" w:hAnsi="Times New Roman" w:cs="Times New Roman"/>
          <w:sz w:val="28"/>
          <w:szCs w:val="28"/>
        </w:rPr>
        <w:t>uri de producător la medicamente) este de pînă la 30,01-60 de lei;</w:t>
      </w:r>
    </w:p>
    <w:p w:rsidR="00FF2C55" w:rsidRPr="00B335C7" w:rsidRDefault="00FF2C55" w:rsidP="00FF2C55">
      <w:pPr>
        <w:pStyle w:val="a3"/>
        <w:numPr>
          <w:ilvl w:val="0"/>
          <w:numId w:val="10"/>
        </w:numPr>
        <w:tabs>
          <w:tab w:val="left" w:pos="709"/>
        </w:tabs>
        <w:rPr>
          <w:rFonts w:ascii="Times New Roman" w:hAnsi="Times New Roman" w:cs="Times New Roman"/>
          <w:sz w:val="28"/>
          <w:szCs w:val="28"/>
        </w:rPr>
      </w:pPr>
      <w:r w:rsidRPr="00B335C7">
        <w:rPr>
          <w:rFonts w:ascii="Times New Roman" w:hAnsi="Times New Roman" w:cs="Times New Roman"/>
          <w:sz w:val="28"/>
          <w:szCs w:val="28"/>
        </w:rPr>
        <w:t>16% - pentru medicamentele al căror pre</w:t>
      </w:r>
      <w:r w:rsidR="00C8603F">
        <w:rPr>
          <w:rFonts w:ascii="Times New Roman" w:hAnsi="Times New Roman" w:cs="Times New Roman"/>
          <w:sz w:val="28"/>
          <w:szCs w:val="28"/>
        </w:rPr>
        <w:t>ţ</w:t>
      </w:r>
      <w:r w:rsidRPr="00B335C7">
        <w:rPr>
          <w:rFonts w:ascii="Times New Roman" w:hAnsi="Times New Roman" w:cs="Times New Roman"/>
          <w:sz w:val="28"/>
          <w:szCs w:val="28"/>
        </w:rPr>
        <w:t xml:space="preserve"> (în conformitate cu Catalogul de pre</w:t>
      </w:r>
      <w:r w:rsidR="00C8603F">
        <w:rPr>
          <w:rFonts w:ascii="Times New Roman" w:hAnsi="Times New Roman" w:cs="Times New Roman"/>
          <w:sz w:val="28"/>
          <w:szCs w:val="28"/>
        </w:rPr>
        <w:t>ţ</w:t>
      </w:r>
      <w:r w:rsidRPr="00B335C7">
        <w:rPr>
          <w:rFonts w:ascii="Times New Roman" w:hAnsi="Times New Roman" w:cs="Times New Roman"/>
          <w:sz w:val="28"/>
          <w:szCs w:val="28"/>
        </w:rPr>
        <w:t>uri de producător la medicamente) este de pînă la 60,01-120 de lei;</w:t>
      </w:r>
    </w:p>
    <w:p w:rsidR="00FF2C55" w:rsidRPr="00B335C7" w:rsidRDefault="00FF2C55" w:rsidP="00FF2C55">
      <w:pPr>
        <w:pStyle w:val="a3"/>
        <w:numPr>
          <w:ilvl w:val="0"/>
          <w:numId w:val="10"/>
        </w:numPr>
        <w:tabs>
          <w:tab w:val="left" w:pos="709"/>
        </w:tabs>
        <w:rPr>
          <w:rFonts w:ascii="Times New Roman" w:hAnsi="Times New Roman" w:cs="Times New Roman"/>
          <w:sz w:val="28"/>
          <w:szCs w:val="28"/>
        </w:rPr>
      </w:pPr>
      <w:r w:rsidRPr="00B335C7">
        <w:rPr>
          <w:rFonts w:ascii="Times New Roman" w:hAnsi="Times New Roman" w:cs="Times New Roman"/>
          <w:sz w:val="28"/>
          <w:szCs w:val="28"/>
        </w:rPr>
        <w:t>13% - pentru medicamentele al căror pre</w:t>
      </w:r>
      <w:r w:rsidR="00C8603F">
        <w:rPr>
          <w:rFonts w:ascii="Times New Roman" w:hAnsi="Times New Roman" w:cs="Times New Roman"/>
          <w:sz w:val="28"/>
          <w:szCs w:val="28"/>
        </w:rPr>
        <w:t>ţ</w:t>
      </w:r>
      <w:r w:rsidRPr="00B335C7">
        <w:rPr>
          <w:rFonts w:ascii="Times New Roman" w:hAnsi="Times New Roman" w:cs="Times New Roman"/>
          <w:sz w:val="28"/>
          <w:szCs w:val="28"/>
        </w:rPr>
        <w:t xml:space="preserve"> (în conformitate cu Catalogul de pre</w:t>
      </w:r>
      <w:r w:rsidR="00C8603F">
        <w:rPr>
          <w:rFonts w:ascii="Times New Roman" w:hAnsi="Times New Roman" w:cs="Times New Roman"/>
          <w:sz w:val="28"/>
          <w:szCs w:val="28"/>
        </w:rPr>
        <w:t>ţ</w:t>
      </w:r>
      <w:r w:rsidRPr="00B335C7">
        <w:rPr>
          <w:rFonts w:ascii="Times New Roman" w:hAnsi="Times New Roman" w:cs="Times New Roman"/>
          <w:sz w:val="28"/>
          <w:szCs w:val="28"/>
        </w:rPr>
        <w:t>uri de producător la medicamente) este de pînă la 120,01-240 de lei;</w:t>
      </w:r>
    </w:p>
    <w:p w:rsidR="00FF2C55" w:rsidRPr="00B335C7" w:rsidRDefault="00FF2C55" w:rsidP="00FF2C55">
      <w:pPr>
        <w:pStyle w:val="a3"/>
        <w:numPr>
          <w:ilvl w:val="0"/>
          <w:numId w:val="10"/>
        </w:numPr>
        <w:tabs>
          <w:tab w:val="left" w:pos="709"/>
        </w:tabs>
        <w:rPr>
          <w:rFonts w:ascii="Times New Roman" w:hAnsi="Times New Roman" w:cs="Times New Roman"/>
          <w:sz w:val="28"/>
          <w:szCs w:val="28"/>
        </w:rPr>
      </w:pPr>
      <w:r w:rsidRPr="00B335C7">
        <w:rPr>
          <w:rFonts w:ascii="Times New Roman" w:hAnsi="Times New Roman" w:cs="Times New Roman"/>
          <w:sz w:val="28"/>
          <w:szCs w:val="28"/>
        </w:rPr>
        <w:t>11% - pentru medicamentele al căror pre</w:t>
      </w:r>
      <w:r w:rsidR="00C8603F">
        <w:rPr>
          <w:rFonts w:ascii="Times New Roman" w:hAnsi="Times New Roman" w:cs="Times New Roman"/>
          <w:sz w:val="28"/>
          <w:szCs w:val="28"/>
        </w:rPr>
        <w:t>ţ</w:t>
      </w:r>
      <w:r w:rsidRPr="00B335C7">
        <w:rPr>
          <w:rFonts w:ascii="Times New Roman" w:hAnsi="Times New Roman" w:cs="Times New Roman"/>
          <w:sz w:val="28"/>
          <w:szCs w:val="28"/>
        </w:rPr>
        <w:t xml:space="preserve"> (în conformitate cu Catalogul de pre</w:t>
      </w:r>
      <w:r w:rsidR="00C8603F">
        <w:rPr>
          <w:rFonts w:ascii="Times New Roman" w:hAnsi="Times New Roman" w:cs="Times New Roman"/>
          <w:sz w:val="28"/>
          <w:szCs w:val="28"/>
        </w:rPr>
        <w:t>ţ</w:t>
      </w:r>
      <w:r w:rsidRPr="00B335C7">
        <w:rPr>
          <w:rFonts w:ascii="Times New Roman" w:hAnsi="Times New Roman" w:cs="Times New Roman"/>
          <w:sz w:val="28"/>
          <w:szCs w:val="28"/>
        </w:rPr>
        <w:t>uri de producător la medicamente) este de peste 240 de lei.”</w:t>
      </w:r>
    </w:p>
    <w:p w:rsidR="00FF2C55" w:rsidRPr="00B335C7" w:rsidRDefault="00FF2C55" w:rsidP="00FF2C55">
      <w:pPr>
        <w:pStyle w:val="a3"/>
        <w:numPr>
          <w:ilvl w:val="0"/>
          <w:numId w:val="7"/>
        </w:numPr>
        <w:tabs>
          <w:tab w:val="left" w:pos="709"/>
        </w:tabs>
        <w:rPr>
          <w:rFonts w:ascii="Times New Roman" w:hAnsi="Times New Roman" w:cs="Times New Roman"/>
          <w:sz w:val="28"/>
          <w:szCs w:val="28"/>
        </w:rPr>
      </w:pPr>
      <w:r w:rsidRPr="00B335C7">
        <w:rPr>
          <w:rFonts w:ascii="Times New Roman" w:hAnsi="Times New Roman" w:cs="Times New Roman"/>
          <w:sz w:val="28"/>
          <w:szCs w:val="28"/>
        </w:rPr>
        <w:t xml:space="preserve">la punctul 9 sintagma “contra plată de către Institutul Naţional de Farmacie, aprobate prin </w:t>
      </w:r>
      <w:hyperlink r:id="rId7" w:history="1">
        <w:r w:rsidRPr="00B335C7">
          <w:rPr>
            <w:rStyle w:val="a5"/>
            <w:rFonts w:ascii="Times New Roman" w:hAnsi="Times New Roman" w:cs="Times New Roman"/>
            <w:color w:val="auto"/>
            <w:sz w:val="28"/>
            <w:szCs w:val="28"/>
            <w:u w:val="none"/>
          </w:rPr>
          <w:t>Hotărîrea Guvernului nr.1135 din 18 septembrie 2003</w:t>
        </w:r>
      </w:hyperlink>
      <w:r w:rsidRPr="00B335C7">
        <w:rPr>
          <w:rFonts w:ascii="Times New Roman" w:hAnsi="Times New Roman" w:cs="Times New Roman"/>
          <w:sz w:val="28"/>
          <w:szCs w:val="28"/>
        </w:rPr>
        <w:t xml:space="preserve"> “Despre aprobarea plăţilor pentru autorizarea medicamentelor, altor produse farmaceutice şi parafarmaceutice şi pentru modificările efectuate după înregistrare (Monitorul Oficial al Republicii Moldova, 2003, nr.204-207, art.1186)” se substitute cu sintagma “de către Agenţia Medicamentului şi Dispozitivelor Medicale, conform anexei nr.2, aprobate prin Hotărîrea Guvernului nr. 348 din 26.05.2014 cu privire la tarifele pentru serviciile prestate de către Agenţia Medicamentului şi Dispozitivelor Medicale (Monitorul Oficial nr.134-141/ 387 din 30.05.2014)”</w:t>
      </w:r>
    </w:p>
    <w:p w:rsidR="00FF2C55" w:rsidRPr="00B335C7" w:rsidRDefault="00FF2C55" w:rsidP="00FF2C55">
      <w:pPr>
        <w:pStyle w:val="a3"/>
        <w:numPr>
          <w:ilvl w:val="0"/>
          <w:numId w:val="7"/>
        </w:numPr>
        <w:tabs>
          <w:tab w:val="left" w:pos="709"/>
        </w:tabs>
        <w:rPr>
          <w:rFonts w:ascii="Times New Roman" w:hAnsi="Times New Roman" w:cs="Times New Roman"/>
          <w:sz w:val="28"/>
          <w:szCs w:val="28"/>
        </w:rPr>
      </w:pPr>
      <w:r w:rsidRPr="00B335C7">
        <w:rPr>
          <w:rFonts w:ascii="Times New Roman" w:hAnsi="Times New Roman" w:cs="Times New Roman"/>
          <w:sz w:val="28"/>
          <w:szCs w:val="28"/>
        </w:rPr>
        <w:t xml:space="preserve">la punctul 12: </w:t>
      </w:r>
    </w:p>
    <w:p w:rsidR="00FF2C55" w:rsidRPr="00B335C7" w:rsidRDefault="00FF2C55" w:rsidP="00FF2C55">
      <w:pPr>
        <w:pStyle w:val="a4"/>
        <w:tabs>
          <w:tab w:val="left" w:pos="709"/>
        </w:tabs>
        <w:rPr>
          <w:sz w:val="28"/>
          <w:szCs w:val="28"/>
          <w:lang w:val="ro-RO"/>
        </w:rPr>
      </w:pPr>
      <w:r w:rsidRPr="00B335C7">
        <w:rPr>
          <w:sz w:val="28"/>
          <w:szCs w:val="28"/>
          <w:lang w:val="ro-RO"/>
        </w:rPr>
        <w:t xml:space="preserve">           formula: </w:t>
      </w:r>
    </w:p>
    <w:tbl>
      <w:tblPr>
        <w:tblW w:w="0" w:type="auto"/>
        <w:jc w:val="center"/>
        <w:tblCellMar>
          <w:top w:w="15" w:type="dxa"/>
          <w:left w:w="15" w:type="dxa"/>
          <w:bottom w:w="15" w:type="dxa"/>
          <w:right w:w="15" w:type="dxa"/>
        </w:tblCellMar>
        <w:tblLook w:val="04A0"/>
      </w:tblPr>
      <w:tblGrid>
        <w:gridCol w:w="1033"/>
        <w:gridCol w:w="557"/>
        <w:gridCol w:w="1006"/>
      </w:tblGrid>
      <w:tr w:rsidR="00FF2C55" w:rsidRPr="00B335C7" w:rsidTr="00212F01">
        <w:trPr>
          <w:jc w:val="center"/>
        </w:trPr>
        <w:tc>
          <w:tcPr>
            <w:tcW w:w="0" w:type="auto"/>
            <w:tcBorders>
              <w:top w:val="nil"/>
              <w:left w:val="nil"/>
              <w:bottom w:val="nil"/>
              <w:right w:val="nil"/>
            </w:tcBorders>
            <w:tcMar>
              <w:top w:w="15" w:type="dxa"/>
              <w:left w:w="45" w:type="dxa"/>
              <w:bottom w:w="15" w:type="dxa"/>
              <w:right w:w="45" w:type="dxa"/>
            </w:tcMar>
            <w:hideMark/>
          </w:tcPr>
          <w:p w:rsidR="00FF2C55" w:rsidRPr="00B335C7" w:rsidRDefault="00FF2C55" w:rsidP="00212F01">
            <w:pPr>
              <w:tabs>
                <w:tab w:val="left" w:pos="709"/>
              </w:tabs>
              <w:rPr>
                <w:rFonts w:ascii="Times New Roman" w:eastAsia="Times New Roman" w:hAnsi="Times New Roman" w:cs="Times New Roman"/>
                <w:sz w:val="28"/>
                <w:szCs w:val="28"/>
              </w:rPr>
            </w:pPr>
          </w:p>
        </w:tc>
        <w:tc>
          <w:tcPr>
            <w:tcW w:w="0" w:type="auto"/>
            <w:tcBorders>
              <w:top w:val="nil"/>
              <w:left w:val="nil"/>
              <w:bottom w:val="nil"/>
              <w:right w:val="nil"/>
            </w:tcBorders>
            <w:tcMar>
              <w:top w:w="15" w:type="dxa"/>
              <w:left w:w="45" w:type="dxa"/>
              <w:bottom w:w="15" w:type="dxa"/>
              <w:right w:w="45" w:type="dxa"/>
            </w:tcMar>
            <w:hideMark/>
          </w:tcPr>
          <w:p w:rsidR="00FF2C55" w:rsidRPr="00B335C7" w:rsidRDefault="00FF2C55" w:rsidP="00212F01">
            <w:pPr>
              <w:tabs>
                <w:tab w:val="left" w:pos="709"/>
              </w:tabs>
              <w:jc w:val="center"/>
              <w:rPr>
                <w:rFonts w:ascii="Times New Roman" w:eastAsia="Times New Roman" w:hAnsi="Times New Roman" w:cs="Times New Roman"/>
                <w:sz w:val="28"/>
                <w:szCs w:val="28"/>
              </w:rPr>
            </w:pPr>
            <w:r w:rsidRPr="00B335C7">
              <w:rPr>
                <w:rFonts w:ascii="Times New Roman" w:eastAsia="Times New Roman" w:hAnsi="Times New Roman" w:cs="Times New Roman"/>
                <w:sz w:val="28"/>
                <w:szCs w:val="28"/>
              </w:rPr>
              <w:t>Acd</w:t>
            </w:r>
          </w:p>
        </w:tc>
        <w:tc>
          <w:tcPr>
            <w:tcW w:w="0" w:type="auto"/>
            <w:tcBorders>
              <w:top w:val="nil"/>
              <w:left w:val="nil"/>
              <w:bottom w:val="nil"/>
              <w:right w:val="nil"/>
            </w:tcBorders>
            <w:tcMar>
              <w:top w:w="15" w:type="dxa"/>
              <w:left w:w="45" w:type="dxa"/>
              <w:bottom w:w="15" w:type="dxa"/>
              <w:right w:w="45" w:type="dxa"/>
            </w:tcMar>
            <w:hideMark/>
          </w:tcPr>
          <w:p w:rsidR="00FF2C55" w:rsidRPr="00B335C7" w:rsidRDefault="00FF2C55" w:rsidP="00212F01">
            <w:pPr>
              <w:tabs>
                <w:tab w:val="left" w:pos="709"/>
              </w:tabs>
              <w:rPr>
                <w:rFonts w:ascii="Times New Roman" w:eastAsia="Times New Roman" w:hAnsi="Times New Roman" w:cs="Times New Roman"/>
                <w:sz w:val="28"/>
                <w:szCs w:val="28"/>
              </w:rPr>
            </w:pPr>
          </w:p>
        </w:tc>
      </w:tr>
      <w:tr w:rsidR="00FF2C55" w:rsidRPr="00B335C7" w:rsidTr="00212F01">
        <w:trPr>
          <w:jc w:val="center"/>
        </w:trPr>
        <w:tc>
          <w:tcPr>
            <w:tcW w:w="0" w:type="auto"/>
            <w:vMerge w:val="restart"/>
            <w:tcBorders>
              <w:top w:val="nil"/>
              <w:left w:val="nil"/>
              <w:bottom w:val="nil"/>
              <w:right w:val="nil"/>
            </w:tcBorders>
            <w:tcMar>
              <w:top w:w="15" w:type="dxa"/>
              <w:left w:w="45" w:type="dxa"/>
              <w:bottom w:w="15" w:type="dxa"/>
              <w:right w:w="45" w:type="dxa"/>
            </w:tcMar>
            <w:hideMark/>
          </w:tcPr>
          <w:p w:rsidR="00FF2C55" w:rsidRPr="00B335C7" w:rsidRDefault="00FF2C55" w:rsidP="00212F01">
            <w:pPr>
              <w:tabs>
                <w:tab w:val="left" w:pos="709"/>
              </w:tabs>
              <w:rPr>
                <w:rFonts w:ascii="Times New Roman" w:eastAsia="Times New Roman" w:hAnsi="Times New Roman" w:cs="Times New Roman"/>
                <w:sz w:val="28"/>
                <w:szCs w:val="28"/>
              </w:rPr>
            </w:pPr>
            <w:r w:rsidRPr="00B335C7">
              <w:rPr>
                <w:rFonts w:ascii="Times New Roman" w:eastAsia="Times New Roman" w:hAnsi="Times New Roman" w:cs="Times New Roman"/>
                <w:sz w:val="28"/>
                <w:szCs w:val="28"/>
              </w:rPr>
              <w:t xml:space="preserve">“Kacd = </w:t>
            </w:r>
          </w:p>
        </w:tc>
        <w:tc>
          <w:tcPr>
            <w:tcW w:w="0" w:type="auto"/>
            <w:tcBorders>
              <w:top w:val="nil"/>
              <w:left w:val="nil"/>
              <w:bottom w:val="nil"/>
              <w:right w:val="nil"/>
            </w:tcBorders>
            <w:tcMar>
              <w:top w:w="15" w:type="dxa"/>
              <w:left w:w="45" w:type="dxa"/>
              <w:bottom w:w="15" w:type="dxa"/>
              <w:right w:w="45" w:type="dxa"/>
            </w:tcMar>
            <w:hideMark/>
          </w:tcPr>
          <w:p w:rsidR="00FF2C55" w:rsidRPr="00B335C7" w:rsidRDefault="00FF2C55" w:rsidP="00212F01">
            <w:pPr>
              <w:tabs>
                <w:tab w:val="left" w:pos="709"/>
              </w:tabs>
              <w:jc w:val="center"/>
              <w:rPr>
                <w:rFonts w:ascii="Times New Roman" w:eastAsia="Times New Roman" w:hAnsi="Times New Roman" w:cs="Times New Roman"/>
                <w:sz w:val="28"/>
                <w:szCs w:val="28"/>
              </w:rPr>
            </w:pPr>
            <w:r w:rsidRPr="00B335C7">
              <w:rPr>
                <w:rFonts w:ascii="Times New Roman" w:eastAsia="Times New Roman" w:hAnsi="Times New Roman" w:cs="Times New Roman"/>
                <w:sz w:val="28"/>
                <w:szCs w:val="28"/>
              </w:rPr>
              <w:t>–––</w:t>
            </w:r>
          </w:p>
        </w:tc>
        <w:tc>
          <w:tcPr>
            <w:tcW w:w="0" w:type="auto"/>
            <w:vMerge w:val="restart"/>
            <w:tcBorders>
              <w:top w:val="nil"/>
              <w:left w:val="nil"/>
              <w:bottom w:val="nil"/>
              <w:right w:val="nil"/>
            </w:tcBorders>
            <w:tcMar>
              <w:top w:w="15" w:type="dxa"/>
              <w:left w:w="45" w:type="dxa"/>
              <w:bottom w:w="15" w:type="dxa"/>
              <w:right w:w="45" w:type="dxa"/>
            </w:tcMar>
            <w:hideMark/>
          </w:tcPr>
          <w:p w:rsidR="00FF2C55" w:rsidRPr="00B335C7" w:rsidRDefault="00FF2C55" w:rsidP="00212F01">
            <w:pPr>
              <w:tabs>
                <w:tab w:val="left" w:pos="709"/>
              </w:tabs>
              <w:rPr>
                <w:rFonts w:ascii="Times New Roman" w:eastAsia="Times New Roman" w:hAnsi="Times New Roman" w:cs="Times New Roman"/>
                <w:sz w:val="28"/>
                <w:szCs w:val="28"/>
              </w:rPr>
            </w:pPr>
            <w:r w:rsidRPr="00B335C7">
              <w:rPr>
                <w:rFonts w:ascii="Times New Roman" w:eastAsia="Times New Roman" w:hAnsi="Times New Roman" w:cs="Times New Roman"/>
                <w:sz w:val="28"/>
                <w:szCs w:val="28"/>
              </w:rPr>
              <w:t>≤ 0,15”;</w:t>
            </w:r>
          </w:p>
        </w:tc>
      </w:tr>
      <w:tr w:rsidR="00FF2C55" w:rsidRPr="00B335C7" w:rsidTr="00212F01">
        <w:trPr>
          <w:jc w:val="center"/>
        </w:trPr>
        <w:tc>
          <w:tcPr>
            <w:tcW w:w="0" w:type="auto"/>
            <w:vMerge/>
            <w:tcBorders>
              <w:top w:val="nil"/>
              <w:left w:val="nil"/>
              <w:bottom w:val="nil"/>
              <w:right w:val="nil"/>
            </w:tcBorders>
            <w:vAlign w:val="center"/>
            <w:hideMark/>
          </w:tcPr>
          <w:p w:rsidR="00FF2C55" w:rsidRPr="00B335C7" w:rsidRDefault="00FF2C55" w:rsidP="00212F01">
            <w:pPr>
              <w:tabs>
                <w:tab w:val="left" w:pos="709"/>
              </w:tabs>
              <w:rPr>
                <w:rFonts w:ascii="Times New Roman" w:eastAsia="Times New Roman" w:hAnsi="Times New Roman" w:cs="Times New Roman"/>
                <w:sz w:val="28"/>
                <w:szCs w:val="28"/>
              </w:rPr>
            </w:pPr>
          </w:p>
        </w:tc>
        <w:tc>
          <w:tcPr>
            <w:tcW w:w="0" w:type="auto"/>
            <w:tcBorders>
              <w:top w:val="nil"/>
              <w:left w:val="nil"/>
              <w:bottom w:val="nil"/>
              <w:right w:val="nil"/>
            </w:tcBorders>
            <w:tcMar>
              <w:top w:w="15" w:type="dxa"/>
              <w:left w:w="45" w:type="dxa"/>
              <w:bottom w:w="15" w:type="dxa"/>
              <w:right w:w="45" w:type="dxa"/>
            </w:tcMar>
            <w:hideMark/>
          </w:tcPr>
          <w:p w:rsidR="00FF2C55" w:rsidRPr="00B335C7" w:rsidRDefault="00FF2C55" w:rsidP="00212F01">
            <w:pPr>
              <w:tabs>
                <w:tab w:val="left" w:pos="709"/>
              </w:tabs>
              <w:jc w:val="center"/>
              <w:rPr>
                <w:rFonts w:ascii="Times New Roman" w:eastAsia="Times New Roman" w:hAnsi="Times New Roman" w:cs="Times New Roman"/>
                <w:sz w:val="28"/>
                <w:szCs w:val="28"/>
              </w:rPr>
            </w:pPr>
            <w:r w:rsidRPr="00B335C7">
              <w:rPr>
                <w:rFonts w:ascii="Times New Roman" w:eastAsia="Times New Roman" w:hAnsi="Times New Roman" w:cs="Times New Roman"/>
                <w:sz w:val="28"/>
                <w:szCs w:val="28"/>
              </w:rPr>
              <w:t>100</w:t>
            </w:r>
          </w:p>
        </w:tc>
        <w:tc>
          <w:tcPr>
            <w:tcW w:w="0" w:type="auto"/>
            <w:vMerge/>
            <w:tcBorders>
              <w:top w:val="nil"/>
              <w:left w:val="nil"/>
              <w:bottom w:val="nil"/>
              <w:right w:val="nil"/>
            </w:tcBorders>
            <w:vAlign w:val="center"/>
            <w:hideMark/>
          </w:tcPr>
          <w:p w:rsidR="00FF2C55" w:rsidRPr="00B335C7" w:rsidRDefault="00FF2C55" w:rsidP="00212F01">
            <w:pPr>
              <w:tabs>
                <w:tab w:val="left" w:pos="709"/>
              </w:tabs>
              <w:rPr>
                <w:rFonts w:ascii="Times New Roman" w:eastAsia="Times New Roman" w:hAnsi="Times New Roman" w:cs="Times New Roman"/>
                <w:sz w:val="28"/>
                <w:szCs w:val="28"/>
              </w:rPr>
            </w:pPr>
          </w:p>
        </w:tc>
      </w:tr>
    </w:tbl>
    <w:p w:rsidR="00FF2C55" w:rsidRPr="00B335C7" w:rsidRDefault="00FF2C55" w:rsidP="00FF2C55">
      <w:pPr>
        <w:pStyle w:val="a4"/>
        <w:tabs>
          <w:tab w:val="left" w:pos="709"/>
        </w:tabs>
        <w:rPr>
          <w:sz w:val="28"/>
          <w:szCs w:val="28"/>
          <w:lang w:val="ro-RO"/>
        </w:rPr>
      </w:pPr>
      <w:r w:rsidRPr="00B335C7">
        <w:rPr>
          <w:sz w:val="28"/>
          <w:szCs w:val="28"/>
          <w:lang w:val="ro-RO"/>
        </w:rPr>
        <w:t xml:space="preserve">             se substituie cu formula: </w:t>
      </w:r>
    </w:p>
    <w:tbl>
      <w:tblPr>
        <w:tblW w:w="0" w:type="auto"/>
        <w:jc w:val="center"/>
        <w:tblCellMar>
          <w:top w:w="15" w:type="dxa"/>
          <w:left w:w="15" w:type="dxa"/>
          <w:bottom w:w="15" w:type="dxa"/>
          <w:right w:w="15" w:type="dxa"/>
        </w:tblCellMar>
        <w:tblLook w:val="04A0"/>
      </w:tblPr>
      <w:tblGrid>
        <w:gridCol w:w="1033"/>
        <w:gridCol w:w="557"/>
        <w:gridCol w:w="4895"/>
      </w:tblGrid>
      <w:tr w:rsidR="00FF2C55" w:rsidRPr="00B335C7" w:rsidTr="00212F01">
        <w:trPr>
          <w:jc w:val="center"/>
        </w:trPr>
        <w:tc>
          <w:tcPr>
            <w:tcW w:w="0" w:type="auto"/>
            <w:tcBorders>
              <w:top w:val="nil"/>
              <w:left w:val="nil"/>
              <w:bottom w:val="nil"/>
              <w:right w:val="nil"/>
            </w:tcBorders>
            <w:tcMar>
              <w:top w:w="15" w:type="dxa"/>
              <w:left w:w="45" w:type="dxa"/>
              <w:bottom w:w="15" w:type="dxa"/>
              <w:right w:w="45" w:type="dxa"/>
            </w:tcMar>
            <w:hideMark/>
          </w:tcPr>
          <w:p w:rsidR="00FF2C55" w:rsidRPr="00B335C7" w:rsidRDefault="00FF2C55" w:rsidP="00212F01">
            <w:pPr>
              <w:tabs>
                <w:tab w:val="left" w:pos="709"/>
              </w:tabs>
              <w:rPr>
                <w:rFonts w:ascii="Times New Roman" w:eastAsia="Times New Roman" w:hAnsi="Times New Roman" w:cs="Times New Roman"/>
                <w:sz w:val="28"/>
                <w:szCs w:val="28"/>
              </w:rPr>
            </w:pPr>
          </w:p>
        </w:tc>
        <w:tc>
          <w:tcPr>
            <w:tcW w:w="0" w:type="auto"/>
            <w:tcBorders>
              <w:top w:val="nil"/>
              <w:left w:val="nil"/>
              <w:bottom w:val="nil"/>
              <w:right w:val="nil"/>
            </w:tcBorders>
            <w:tcMar>
              <w:top w:w="15" w:type="dxa"/>
              <w:left w:w="45" w:type="dxa"/>
              <w:bottom w:w="15" w:type="dxa"/>
              <w:right w:w="45" w:type="dxa"/>
            </w:tcMar>
            <w:hideMark/>
          </w:tcPr>
          <w:p w:rsidR="00FF2C55" w:rsidRPr="00B335C7" w:rsidRDefault="00FF2C55" w:rsidP="00212F01">
            <w:pPr>
              <w:tabs>
                <w:tab w:val="left" w:pos="709"/>
              </w:tabs>
              <w:jc w:val="center"/>
              <w:rPr>
                <w:rFonts w:ascii="Times New Roman" w:eastAsia="Times New Roman" w:hAnsi="Times New Roman" w:cs="Times New Roman"/>
                <w:sz w:val="28"/>
                <w:szCs w:val="28"/>
              </w:rPr>
            </w:pPr>
            <w:r w:rsidRPr="00B335C7">
              <w:rPr>
                <w:rFonts w:ascii="Times New Roman" w:eastAsia="Times New Roman" w:hAnsi="Times New Roman" w:cs="Times New Roman"/>
                <w:sz w:val="28"/>
                <w:szCs w:val="28"/>
              </w:rPr>
              <w:t>Acd</w:t>
            </w:r>
          </w:p>
        </w:tc>
        <w:tc>
          <w:tcPr>
            <w:tcW w:w="0" w:type="auto"/>
            <w:tcBorders>
              <w:top w:val="nil"/>
              <w:left w:val="nil"/>
              <w:bottom w:val="nil"/>
              <w:right w:val="nil"/>
            </w:tcBorders>
            <w:tcMar>
              <w:top w:w="15" w:type="dxa"/>
              <w:left w:w="45" w:type="dxa"/>
              <w:bottom w:w="15" w:type="dxa"/>
              <w:right w:w="45" w:type="dxa"/>
            </w:tcMar>
            <w:hideMark/>
          </w:tcPr>
          <w:p w:rsidR="00FF2C55" w:rsidRPr="00B335C7" w:rsidRDefault="00FF2C55" w:rsidP="00212F01">
            <w:pPr>
              <w:tabs>
                <w:tab w:val="left" w:pos="709"/>
              </w:tabs>
              <w:rPr>
                <w:rFonts w:ascii="Times New Roman" w:eastAsia="Times New Roman" w:hAnsi="Times New Roman" w:cs="Times New Roman"/>
                <w:sz w:val="28"/>
                <w:szCs w:val="28"/>
              </w:rPr>
            </w:pPr>
          </w:p>
        </w:tc>
      </w:tr>
      <w:tr w:rsidR="00FF2C55" w:rsidRPr="00B335C7" w:rsidTr="00212F01">
        <w:trPr>
          <w:jc w:val="center"/>
        </w:trPr>
        <w:tc>
          <w:tcPr>
            <w:tcW w:w="0" w:type="auto"/>
            <w:vMerge w:val="restart"/>
            <w:tcBorders>
              <w:top w:val="nil"/>
              <w:left w:val="nil"/>
              <w:bottom w:val="nil"/>
              <w:right w:val="nil"/>
            </w:tcBorders>
            <w:tcMar>
              <w:top w:w="15" w:type="dxa"/>
              <w:left w:w="45" w:type="dxa"/>
              <w:bottom w:w="15" w:type="dxa"/>
              <w:right w:w="45" w:type="dxa"/>
            </w:tcMar>
            <w:hideMark/>
          </w:tcPr>
          <w:p w:rsidR="00FF2C55" w:rsidRPr="00B335C7" w:rsidRDefault="00FF2C55" w:rsidP="00212F01">
            <w:pPr>
              <w:tabs>
                <w:tab w:val="left" w:pos="709"/>
              </w:tabs>
              <w:rPr>
                <w:rFonts w:ascii="Times New Roman" w:eastAsia="Times New Roman" w:hAnsi="Times New Roman" w:cs="Times New Roman"/>
                <w:sz w:val="28"/>
                <w:szCs w:val="28"/>
              </w:rPr>
            </w:pPr>
            <w:r w:rsidRPr="00B335C7">
              <w:rPr>
                <w:rFonts w:ascii="Times New Roman" w:eastAsia="Times New Roman" w:hAnsi="Times New Roman" w:cs="Times New Roman"/>
                <w:sz w:val="28"/>
                <w:szCs w:val="28"/>
              </w:rPr>
              <w:t xml:space="preserve">“Kacd = </w:t>
            </w:r>
          </w:p>
        </w:tc>
        <w:tc>
          <w:tcPr>
            <w:tcW w:w="0" w:type="auto"/>
            <w:tcBorders>
              <w:top w:val="nil"/>
              <w:left w:val="nil"/>
              <w:bottom w:val="nil"/>
              <w:right w:val="nil"/>
            </w:tcBorders>
            <w:tcMar>
              <w:top w:w="15" w:type="dxa"/>
              <w:left w:w="45" w:type="dxa"/>
              <w:bottom w:w="15" w:type="dxa"/>
              <w:right w:w="45" w:type="dxa"/>
            </w:tcMar>
            <w:hideMark/>
          </w:tcPr>
          <w:p w:rsidR="00FF2C55" w:rsidRPr="00B335C7" w:rsidRDefault="00FF2C55" w:rsidP="00212F01">
            <w:pPr>
              <w:tabs>
                <w:tab w:val="left" w:pos="709"/>
              </w:tabs>
              <w:jc w:val="center"/>
              <w:rPr>
                <w:rFonts w:ascii="Times New Roman" w:eastAsia="Times New Roman" w:hAnsi="Times New Roman" w:cs="Times New Roman"/>
                <w:sz w:val="28"/>
                <w:szCs w:val="28"/>
              </w:rPr>
            </w:pPr>
            <w:r w:rsidRPr="00B335C7">
              <w:rPr>
                <w:rFonts w:ascii="Times New Roman" w:eastAsia="Times New Roman" w:hAnsi="Times New Roman" w:cs="Times New Roman"/>
                <w:sz w:val="28"/>
                <w:szCs w:val="28"/>
              </w:rPr>
              <w:t>–––</w:t>
            </w:r>
          </w:p>
        </w:tc>
        <w:tc>
          <w:tcPr>
            <w:tcW w:w="0" w:type="auto"/>
            <w:vMerge w:val="restart"/>
            <w:tcBorders>
              <w:top w:val="nil"/>
              <w:left w:val="nil"/>
              <w:bottom w:val="nil"/>
              <w:right w:val="nil"/>
            </w:tcBorders>
            <w:tcMar>
              <w:top w:w="15" w:type="dxa"/>
              <w:left w:w="45" w:type="dxa"/>
              <w:bottom w:w="15" w:type="dxa"/>
              <w:right w:w="45" w:type="dxa"/>
            </w:tcMar>
            <w:hideMark/>
          </w:tcPr>
          <w:p w:rsidR="00FF2C55" w:rsidRPr="00B335C7" w:rsidRDefault="00FF2C55" w:rsidP="00212F01">
            <w:pPr>
              <w:tabs>
                <w:tab w:val="left" w:pos="709"/>
              </w:tabs>
              <w:rPr>
                <w:rFonts w:ascii="Times New Roman" w:eastAsia="Times New Roman" w:hAnsi="Times New Roman" w:cs="Times New Roman"/>
                <w:sz w:val="28"/>
                <w:szCs w:val="28"/>
              </w:rPr>
            </w:pPr>
            <w:r w:rsidRPr="00B335C7">
              <w:rPr>
                <w:rFonts w:ascii="Times New Roman" w:eastAsia="Times New Roman" w:hAnsi="Times New Roman" w:cs="Times New Roman"/>
                <w:sz w:val="28"/>
                <w:szCs w:val="28"/>
              </w:rPr>
              <w:t>≤ 0,15 sau 0,12 sau 0,10 sau 0,08 sau 0,05;</w:t>
            </w:r>
          </w:p>
        </w:tc>
      </w:tr>
      <w:tr w:rsidR="00FF2C55" w:rsidRPr="00B335C7" w:rsidTr="00212F01">
        <w:trPr>
          <w:jc w:val="center"/>
        </w:trPr>
        <w:tc>
          <w:tcPr>
            <w:tcW w:w="0" w:type="auto"/>
            <w:vMerge/>
            <w:tcBorders>
              <w:top w:val="nil"/>
              <w:left w:val="nil"/>
              <w:bottom w:val="nil"/>
              <w:right w:val="nil"/>
            </w:tcBorders>
            <w:vAlign w:val="center"/>
            <w:hideMark/>
          </w:tcPr>
          <w:p w:rsidR="00FF2C55" w:rsidRPr="00B335C7" w:rsidRDefault="00FF2C55" w:rsidP="00212F01">
            <w:pPr>
              <w:tabs>
                <w:tab w:val="left" w:pos="709"/>
              </w:tabs>
              <w:rPr>
                <w:rFonts w:ascii="Times New Roman" w:eastAsia="Times New Roman" w:hAnsi="Times New Roman" w:cs="Times New Roman"/>
                <w:sz w:val="28"/>
                <w:szCs w:val="28"/>
              </w:rPr>
            </w:pPr>
          </w:p>
        </w:tc>
        <w:tc>
          <w:tcPr>
            <w:tcW w:w="0" w:type="auto"/>
            <w:tcBorders>
              <w:top w:val="nil"/>
              <w:left w:val="nil"/>
              <w:bottom w:val="nil"/>
              <w:right w:val="nil"/>
            </w:tcBorders>
            <w:tcMar>
              <w:top w:w="15" w:type="dxa"/>
              <w:left w:w="45" w:type="dxa"/>
              <w:bottom w:w="15" w:type="dxa"/>
              <w:right w:w="45" w:type="dxa"/>
            </w:tcMar>
            <w:hideMark/>
          </w:tcPr>
          <w:p w:rsidR="00FF2C55" w:rsidRPr="00B335C7" w:rsidRDefault="00FF2C55" w:rsidP="00212F01">
            <w:pPr>
              <w:tabs>
                <w:tab w:val="left" w:pos="709"/>
              </w:tabs>
              <w:jc w:val="center"/>
              <w:rPr>
                <w:rFonts w:ascii="Times New Roman" w:eastAsia="Times New Roman" w:hAnsi="Times New Roman" w:cs="Times New Roman"/>
                <w:sz w:val="28"/>
                <w:szCs w:val="28"/>
              </w:rPr>
            </w:pPr>
            <w:r w:rsidRPr="00B335C7">
              <w:rPr>
                <w:rFonts w:ascii="Times New Roman" w:eastAsia="Times New Roman" w:hAnsi="Times New Roman" w:cs="Times New Roman"/>
                <w:sz w:val="28"/>
                <w:szCs w:val="28"/>
              </w:rPr>
              <w:t>100</w:t>
            </w:r>
          </w:p>
        </w:tc>
        <w:tc>
          <w:tcPr>
            <w:tcW w:w="0" w:type="auto"/>
            <w:vMerge/>
            <w:tcBorders>
              <w:top w:val="nil"/>
              <w:left w:val="nil"/>
              <w:bottom w:val="nil"/>
              <w:right w:val="nil"/>
            </w:tcBorders>
            <w:vAlign w:val="center"/>
            <w:hideMark/>
          </w:tcPr>
          <w:p w:rsidR="00FF2C55" w:rsidRPr="00B335C7" w:rsidRDefault="00FF2C55" w:rsidP="00212F01">
            <w:pPr>
              <w:tabs>
                <w:tab w:val="left" w:pos="709"/>
              </w:tabs>
              <w:rPr>
                <w:rFonts w:ascii="Times New Roman" w:eastAsia="Times New Roman" w:hAnsi="Times New Roman" w:cs="Times New Roman"/>
                <w:sz w:val="28"/>
                <w:szCs w:val="28"/>
              </w:rPr>
            </w:pPr>
          </w:p>
        </w:tc>
      </w:tr>
    </w:tbl>
    <w:p w:rsidR="00FF2C55" w:rsidRPr="00B335C7" w:rsidRDefault="00FF2C55" w:rsidP="00FF2C55">
      <w:pPr>
        <w:pStyle w:val="a4"/>
        <w:numPr>
          <w:ilvl w:val="0"/>
          <w:numId w:val="7"/>
        </w:numPr>
        <w:tabs>
          <w:tab w:val="left" w:pos="709"/>
        </w:tabs>
        <w:rPr>
          <w:sz w:val="28"/>
          <w:szCs w:val="28"/>
          <w:lang w:val="ro-RO"/>
        </w:rPr>
      </w:pPr>
      <w:r w:rsidRPr="00B335C7">
        <w:rPr>
          <w:sz w:val="28"/>
          <w:szCs w:val="28"/>
          <w:lang w:val="ro-RO"/>
        </w:rPr>
        <w:t>punctul 12 se completează cu:</w:t>
      </w:r>
    </w:p>
    <w:p w:rsidR="00FF2C55" w:rsidRPr="00B335C7" w:rsidRDefault="00FF2C55" w:rsidP="00FF2C55">
      <w:pPr>
        <w:tabs>
          <w:tab w:val="left" w:pos="709"/>
        </w:tabs>
        <w:rPr>
          <w:rFonts w:ascii="Times New Roman" w:hAnsi="Times New Roman" w:cs="Times New Roman"/>
          <w:sz w:val="28"/>
          <w:szCs w:val="28"/>
        </w:rPr>
      </w:pPr>
      <w:r w:rsidRPr="00B335C7">
        <w:rPr>
          <w:rFonts w:ascii="Times New Roman" w:hAnsi="Times New Roman" w:cs="Times New Roman"/>
          <w:sz w:val="28"/>
          <w:szCs w:val="28"/>
          <w:lang w:val="en-US"/>
        </w:rPr>
        <w:t>“</w:t>
      </w:r>
      <w:r w:rsidRPr="00B335C7">
        <w:rPr>
          <w:rFonts w:ascii="Times New Roman" w:hAnsi="Times New Roman" w:cs="Times New Roman"/>
          <w:sz w:val="28"/>
          <w:szCs w:val="28"/>
        </w:rPr>
        <w:t xml:space="preserve">Notă: </w:t>
      </w:r>
      <w:r w:rsidRPr="00B335C7">
        <w:rPr>
          <w:rFonts w:ascii="Times New Roman" w:eastAsia="Times New Roman" w:hAnsi="Times New Roman" w:cs="Times New Roman"/>
          <w:sz w:val="28"/>
          <w:szCs w:val="28"/>
        </w:rPr>
        <w:t>≤ 0</w:t>
      </w:r>
      <w:proofErr w:type="gramStart"/>
      <w:r w:rsidRPr="00B335C7">
        <w:rPr>
          <w:rFonts w:ascii="Times New Roman" w:eastAsia="Times New Roman" w:hAnsi="Times New Roman" w:cs="Times New Roman"/>
          <w:sz w:val="28"/>
          <w:szCs w:val="28"/>
        </w:rPr>
        <w:t>,</w:t>
      </w:r>
      <w:r w:rsidRPr="00B335C7">
        <w:rPr>
          <w:rFonts w:ascii="Times New Roman" w:hAnsi="Times New Roman" w:cs="Times New Roman"/>
          <w:sz w:val="28"/>
          <w:szCs w:val="28"/>
        </w:rPr>
        <w:t>15</w:t>
      </w:r>
      <w:proofErr w:type="gramEnd"/>
      <w:r w:rsidRPr="00B335C7">
        <w:rPr>
          <w:rFonts w:ascii="Times New Roman" w:hAnsi="Times New Roman" w:cs="Times New Roman"/>
          <w:sz w:val="28"/>
          <w:szCs w:val="28"/>
        </w:rPr>
        <w:t xml:space="preserve"> - pentru medicamentele al căror pre</w:t>
      </w:r>
      <w:r w:rsidR="00C8603F">
        <w:rPr>
          <w:rFonts w:ascii="Times New Roman" w:hAnsi="Times New Roman" w:cs="Times New Roman"/>
          <w:sz w:val="28"/>
          <w:szCs w:val="28"/>
        </w:rPr>
        <w:t>ţ</w:t>
      </w:r>
      <w:r w:rsidRPr="00B335C7">
        <w:rPr>
          <w:rFonts w:ascii="Times New Roman" w:hAnsi="Times New Roman" w:cs="Times New Roman"/>
          <w:sz w:val="28"/>
          <w:szCs w:val="28"/>
        </w:rPr>
        <w:t xml:space="preserve"> (în conformitate cu Catalogul de pre</w:t>
      </w:r>
      <w:r w:rsidR="00C8603F">
        <w:rPr>
          <w:rFonts w:ascii="Times New Roman" w:hAnsi="Times New Roman" w:cs="Times New Roman"/>
          <w:sz w:val="28"/>
          <w:szCs w:val="28"/>
        </w:rPr>
        <w:t>ţ</w:t>
      </w:r>
      <w:r w:rsidRPr="00B335C7">
        <w:rPr>
          <w:rFonts w:ascii="Times New Roman" w:hAnsi="Times New Roman" w:cs="Times New Roman"/>
          <w:sz w:val="28"/>
          <w:szCs w:val="28"/>
        </w:rPr>
        <w:t>uri de producător la medicamente) este de pînă la 30 de lei;</w:t>
      </w:r>
    </w:p>
    <w:p w:rsidR="00FF2C55" w:rsidRPr="00B335C7" w:rsidRDefault="00FF2C55" w:rsidP="00FF2C55">
      <w:pPr>
        <w:tabs>
          <w:tab w:val="left" w:pos="709"/>
        </w:tabs>
        <w:rPr>
          <w:rFonts w:ascii="Times New Roman" w:hAnsi="Times New Roman" w:cs="Times New Roman"/>
          <w:sz w:val="28"/>
          <w:szCs w:val="28"/>
        </w:rPr>
      </w:pPr>
      <w:r w:rsidRPr="00B335C7">
        <w:rPr>
          <w:rFonts w:ascii="Times New Roman" w:eastAsia="Times New Roman" w:hAnsi="Times New Roman" w:cs="Times New Roman"/>
          <w:sz w:val="28"/>
          <w:szCs w:val="28"/>
        </w:rPr>
        <w:t>≤ 0,</w:t>
      </w:r>
      <w:r w:rsidRPr="00B335C7">
        <w:rPr>
          <w:rFonts w:ascii="Times New Roman" w:hAnsi="Times New Roman" w:cs="Times New Roman"/>
          <w:sz w:val="28"/>
          <w:szCs w:val="28"/>
        </w:rPr>
        <w:t>12 - pentru medicamentele al căror pre</w:t>
      </w:r>
      <w:r w:rsidR="00C8603F">
        <w:rPr>
          <w:rFonts w:ascii="Times New Roman" w:hAnsi="Times New Roman" w:cs="Times New Roman"/>
          <w:sz w:val="28"/>
          <w:szCs w:val="28"/>
        </w:rPr>
        <w:t>ţ</w:t>
      </w:r>
      <w:r w:rsidRPr="00B335C7">
        <w:rPr>
          <w:rFonts w:ascii="Times New Roman" w:hAnsi="Times New Roman" w:cs="Times New Roman"/>
          <w:sz w:val="28"/>
          <w:szCs w:val="28"/>
        </w:rPr>
        <w:t xml:space="preserve"> (în conformitate cu Catalogul de pre</w:t>
      </w:r>
      <w:r w:rsidR="00C8603F">
        <w:rPr>
          <w:rFonts w:ascii="Times New Roman" w:hAnsi="Times New Roman" w:cs="Times New Roman"/>
          <w:sz w:val="28"/>
          <w:szCs w:val="28"/>
        </w:rPr>
        <w:t>ţ</w:t>
      </w:r>
      <w:r w:rsidRPr="00B335C7">
        <w:rPr>
          <w:rFonts w:ascii="Times New Roman" w:hAnsi="Times New Roman" w:cs="Times New Roman"/>
          <w:sz w:val="28"/>
          <w:szCs w:val="28"/>
        </w:rPr>
        <w:t>uri de producător la medicamente) este de pînă la 30,01-60 de lei;</w:t>
      </w:r>
    </w:p>
    <w:p w:rsidR="00FF2C55" w:rsidRPr="00B335C7" w:rsidRDefault="00FF2C55" w:rsidP="00FF2C55">
      <w:pPr>
        <w:tabs>
          <w:tab w:val="left" w:pos="709"/>
        </w:tabs>
        <w:rPr>
          <w:rFonts w:ascii="Times New Roman" w:hAnsi="Times New Roman" w:cs="Times New Roman"/>
          <w:sz w:val="28"/>
          <w:szCs w:val="28"/>
        </w:rPr>
      </w:pPr>
      <w:r w:rsidRPr="00B335C7">
        <w:rPr>
          <w:rFonts w:ascii="Times New Roman" w:eastAsia="Times New Roman" w:hAnsi="Times New Roman" w:cs="Times New Roman"/>
          <w:sz w:val="28"/>
          <w:szCs w:val="28"/>
        </w:rPr>
        <w:t>≤ 0,</w:t>
      </w:r>
      <w:r w:rsidRPr="00B335C7">
        <w:rPr>
          <w:rFonts w:ascii="Times New Roman" w:hAnsi="Times New Roman" w:cs="Times New Roman"/>
          <w:sz w:val="28"/>
          <w:szCs w:val="28"/>
        </w:rPr>
        <w:t>10 - pentru medicamentele al căror pre</w:t>
      </w:r>
      <w:r w:rsidR="00C8603F">
        <w:rPr>
          <w:rFonts w:ascii="Times New Roman" w:hAnsi="Times New Roman" w:cs="Times New Roman"/>
          <w:sz w:val="28"/>
          <w:szCs w:val="28"/>
        </w:rPr>
        <w:t>ţ</w:t>
      </w:r>
      <w:r w:rsidRPr="00B335C7">
        <w:rPr>
          <w:rFonts w:ascii="Times New Roman" w:hAnsi="Times New Roman" w:cs="Times New Roman"/>
          <w:sz w:val="28"/>
          <w:szCs w:val="28"/>
        </w:rPr>
        <w:t xml:space="preserve"> (în conformitate cu Catalogul de pre</w:t>
      </w:r>
      <w:r w:rsidR="00C8603F">
        <w:rPr>
          <w:rFonts w:ascii="Times New Roman" w:hAnsi="Times New Roman" w:cs="Times New Roman"/>
          <w:sz w:val="28"/>
          <w:szCs w:val="28"/>
        </w:rPr>
        <w:t>ţ</w:t>
      </w:r>
      <w:r w:rsidRPr="00B335C7">
        <w:rPr>
          <w:rFonts w:ascii="Times New Roman" w:hAnsi="Times New Roman" w:cs="Times New Roman"/>
          <w:sz w:val="28"/>
          <w:szCs w:val="28"/>
        </w:rPr>
        <w:t>uri de producător la medicamente) este de pînă la 60,01-120 de lei;</w:t>
      </w:r>
    </w:p>
    <w:p w:rsidR="00FF2C55" w:rsidRPr="00B335C7" w:rsidRDefault="00FF2C55" w:rsidP="00FF2C55">
      <w:pPr>
        <w:tabs>
          <w:tab w:val="left" w:pos="709"/>
        </w:tabs>
        <w:rPr>
          <w:rFonts w:ascii="Times New Roman" w:hAnsi="Times New Roman" w:cs="Times New Roman"/>
          <w:sz w:val="28"/>
          <w:szCs w:val="28"/>
        </w:rPr>
      </w:pPr>
      <w:r w:rsidRPr="00B335C7">
        <w:rPr>
          <w:rFonts w:ascii="Times New Roman" w:eastAsia="Times New Roman" w:hAnsi="Times New Roman" w:cs="Times New Roman"/>
          <w:sz w:val="28"/>
          <w:szCs w:val="28"/>
        </w:rPr>
        <w:t>≤ 0,0</w:t>
      </w:r>
      <w:r w:rsidRPr="00B335C7">
        <w:rPr>
          <w:rFonts w:ascii="Times New Roman" w:hAnsi="Times New Roman" w:cs="Times New Roman"/>
          <w:sz w:val="28"/>
          <w:szCs w:val="28"/>
        </w:rPr>
        <w:t>8 - pentru medicamentele al căror pre</w:t>
      </w:r>
      <w:r w:rsidR="00C8603F">
        <w:rPr>
          <w:rFonts w:ascii="Times New Roman" w:hAnsi="Times New Roman" w:cs="Times New Roman"/>
          <w:sz w:val="28"/>
          <w:szCs w:val="28"/>
        </w:rPr>
        <w:t>ţ</w:t>
      </w:r>
      <w:r w:rsidRPr="00B335C7">
        <w:rPr>
          <w:rFonts w:ascii="Times New Roman" w:hAnsi="Times New Roman" w:cs="Times New Roman"/>
          <w:sz w:val="28"/>
          <w:szCs w:val="28"/>
        </w:rPr>
        <w:t xml:space="preserve"> (în conformitate cu Catalogul de pre</w:t>
      </w:r>
      <w:r w:rsidR="00C8603F">
        <w:rPr>
          <w:rFonts w:ascii="Times New Roman" w:hAnsi="Times New Roman" w:cs="Times New Roman"/>
          <w:sz w:val="28"/>
          <w:szCs w:val="28"/>
        </w:rPr>
        <w:t>ţ</w:t>
      </w:r>
      <w:r w:rsidRPr="00B335C7">
        <w:rPr>
          <w:rFonts w:ascii="Times New Roman" w:hAnsi="Times New Roman" w:cs="Times New Roman"/>
          <w:sz w:val="28"/>
          <w:szCs w:val="28"/>
        </w:rPr>
        <w:t>uri de producător la medicamente) este de pînă la 120,01-240 de lei;</w:t>
      </w:r>
    </w:p>
    <w:p w:rsidR="00FF2C55" w:rsidRPr="00B335C7" w:rsidRDefault="00FF2C55" w:rsidP="00FF2C55">
      <w:pPr>
        <w:tabs>
          <w:tab w:val="left" w:pos="709"/>
        </w:tabs>
        <w:rPr>
          <w:rFonts w:ascii="Times New Roman" w:hAnsi="Times New Roman" w:cs="Times New Roman"/>
          <w:sz w:val="28"/>
          <w:szCs w:val="28"/>
        </w:rPr>
      </w:pPr>
      <w:r w:rsidRPr="00B335C7">
        <w:rPr>
          <w:rFonts w:ascii="Times New Roman" w:eastAsia="Times New Roman" w:hAnsi="Times New Roman" w:cs="Times New Roman"/>
          <w:sz w:val="28"/>
          <w:szCs w:val="28"/>
        </w:rPr>
        <w:t>≤ 0,0</w:t>
      </w:r>
      <w:r w:rsidRPr="00B335C7">
        <w:rPr>
          <w:rFonts w:ascii="Times New Roman" w:hAnsi="Times New Roman" w:cs="Times New Roman"/>
          <w:sz w:val="28"/>
          <w:szCs w:val="28"/>
        </w:rPr>
        <w:t>5 - pentru medicamentele al căror pre</w:t>
      </w:r>
      <w:r w:rsidR="00C8603F">
        <w:rPr>
          <w:rFonts w:ascii="Times New Roman" w:hAnsi="Times New Roman" w:cs="Times New Roman"/>
          <w:sz w:val="28"/>
          <w:szCs w:val="28"/>
        </w:rPr>
        <w:t>ţ</w:t>
      </w:r>
      <w:r w:rsidRPr="00B335C7">
        <w:rPr>
          <w:rFonts w:ascii="Times New Roman" w:hAnsi="Times New Roman" w:cs="Times New Roman"/>
          <w:sz w:val="28"/>
          <w:szCs w:val="28"/>
        </w:rPr>
        <w:t xml:space="preserve"> (în conformitate cu Catalogul de pre</w:t>
      </w:r>
      <w:r w:rsidR="00C8603F">
        <w:rPr>
          <w:rFonts w:ascii="Times New Roman" w:hAnsi="Times New Roman" w:cs="Times New Roman"/>
          <w:sz w:val="28"/>
          <w:szCs w:val="28"/>
        </w:rPr>
        <w:t>ţ</w:t>
      </w:r>
      <w:r w:rsidRPr="00B335C7">
        <w:rPr>
          <w:rFonts w:ascii="Times New Roman" w:hAnsi="Times New Roman" w:cs="Times New Roman"/>
          <w:sz w:val="28"/>
          <w:szCs w:val="28"/>
        </w:rPr>
        <w:t>uri de producător la medicamente) este de peste 240 de lei.”</w:t>
      </w:r>
    </w:p>
    <w:p w:rsidR="00FF2C55" w:rsidRPr="00B335C7" w:rsidRDefault="00FF2C55" w:rsidP="00FF2C55">
      <w:pPr>
        <w:pStyle w:val="a4"/>
        <w:tabs>
          <w:tab w:val="left" w:pos="709"/>
        </w:tabs>
        <w:ind w:left="1440" w:firstLine="0"/>
        <w:rPr>
          <w:sz w:val="28"/>
          <w:szCs w:val="28"/>
          <w:lang w:val="ro-RO"/>
        </w:rPr>
      </w:pPr>
    </w:p>
    <w:p w:rsidR="00FF2C55" w:rsidRPr="00B335C7" w:rsidRDefault="00FF2C55" w:rsidP="00FF2C55">
      <w:pPr>
        <w:pStyle w:val="a4"/>
        <w:numPr>
          <w:ilvl w:val="0"/>
          <w:numId w:val="7"/>
        </w:numPr>
        <w:tabs>
          <w:tab w:val="left" w:pos="709"/>
        </w:tabs>
        <w:rPr>
          <w:sz w:val="28"/>
          <w:szCs w:val="28"/>
          <w:lang w:val="ro-RO"/>
        </w:rPr>
      </w:pPr>
      <w:r w:rsidRPr="00B335C7">
        <w:rPr>
          <w:sz w:val="28"/>
          <w:szCs w:val="28"/>
          <w:lang w:val="ro-RO"/>
        </w:rPr>
        <w:t xml:space="preserve"> la punctul 13: </w:t>
      </w:r>
    </w:p>
    <w:p w:rsidR="00FF2C55" w:rsidRPr="00B335C7" w:rsidRDefault="00FF2C55" w:rsidP="00FF2C55">
      <w:pPr>
        <w:pStyle w:val="a4"/>
        <w:tabs>
          <w:tab w:val="left" w:pos="709"/>
        </w:tabs>
        <w:rPr>
          <w:sz w:val="28"/>
          <w:szCs w:val="28"/>
          <w:lang w:val="ro-RO"/>
        </w:rPr>
      </w:pPr>
      <w:r w:rsidRPr="00B335C7">
        <w:rPr>
          <w:sz w:val="28"/>
          <w:szCs w:val="28"/>
          <w:lang w:val="ro-RO"/>
        </w:rPr>
        <w:t xml:space="preserve">             formula: </w:t>
      </w:r>
    </w:p>
    <w:p w:rsidR="00FF2C55" w:rsidRPr="00B335C7" w:rsidRDefault="00FF2C55" w:rsidP="00FF2C55">
      <w:pPr>
        <w:pStyle w:val="a4"/>
        <w:tabs>
          <w:tab w:val="left" w:pos="709"/>
        </w:tabs>
        <w:rPr>
          <w:sz w:val="28"/>
          <w:szCs w:val="28"/>
          <w:lang w:val="ro-RO"/>
        </w:rPr>
      </w:pPr>
      <w:r w:rsidRPr="00B335C7">
        <w:rPr>
          <w:sz w:val="28"/>
          <w:szCs w:val="28"/>
          <w:lang w:val="ro-RO"/>
        </w:rPr>
        <w:t> </w:t>
      </w:r>
    </w:p>
    <w:tbl>
      <w:tblPr>
        <w:tblW w:w="0" w:type="auto"/>
        <w:jc w:val="center"/>
        <w:tblCellMar>
          <w:top w:w="15" w:type="dxa"/>
          <w:left w:w="15" w:type="dxa"/>
          <w:bottom w:w="15" w:type="dxa"/>
          <w:right w:w="15" w:type="dxa"/>
        </w:tblCellMar>
        <w:tblLook w:val="04A0"/>
      </w:tblPr>
      <w:tblGrid>
        <w:gridCol w:w="987"/>
        <w:gridCol w:w="510"/>
        <w:gridCol w:w="1006"/>
      </w:tblGrid>
      <w:tr w:rsidR="00FF2C55" w:rsidRPr="00B335C7" w:rsidTr="00212F01">
        <w:trPr>
          <w:jc w:val="center"/>
        </w:trPr>
        <w:tc>
          <w:tcPr>
            <w:tcW w:w="0" w:type="auto"/>
            <w:tcBorders>
              <w:top w:val="nil"/>
              <w:left w:val="nil"/>
              <w:bottom w:val="nil"/>
              <w:right w:val="nil"/>
            </w:tcBorders>
            <w:tcMar>
              <w:top w:w="15" w:type="dxa"/>
              <w:left w:w="45" w:type="dxa"/>
              <w:bottom w:w="15" w:type="dxa"/>
              <w:right w:w="45" w:type="dxa"/>
            </w:tcMar>
            <w:hideMark/>
          </w:tcPr>
          <w:p w:rsidR="00FF2C55" w:rsidRPr="00B335C7" w:rsidRDefault="00FF2C55" w:rsidP="00212F01">
            <w:pPr>
              <w:tabs>
                <w:tab w:val="left" w:pos="709"/>
              </w:tabs>
              <w:rPr>
                <w:rFonts w:ascii="Times New Roman" w:eastAsia="Times New Roman" w:hAnsi="Times New Roman" w:cs="Times New Roman"/>
                <w:sz w:val="28"/>
                <w:szCs w:val="28"/>
              </w:rPr>
            </w:pPr>
          </w:p>
        </w:tc>
        <w:tc>
          <w:tcPr>
            <w:tcW w:w="0" w:type="auto"/>
            <w:tcBorders>
              <w:top w:val="nil"/>
              <w:left w:val="nil"/>
              <w:bottom w:val="nil"/>
              <w:right w:val="nil"/>
            </w:tcBorders>
            <w:tcMar>
              <w:top w:w="15" w:type="dxa"/>
              <w:left w:w="45" w:type="dxa"/>
              <w:bottom w:w="15" w:type="dxa"/>
              <w:right w:w="45" w:type="dxa"/>
            </w:tcMar>
            <w:hideMark/>
          </w:tcPr>
          <w:p w:rsidR="00FF2C55" w:rsidRPr="00B335C7" w:rsidRDefault="00FF2C55" w:rsidP="00212F01">
            <w:pPr>
              <w:tabs>
                <w:tab w:val="left" w:pos="709"/>
              </w:tabs>
              <w:jc w:val="center"/>
              <w:rPr>
                <w:rFonts w:ascii="Times New Roman" w:eastAsia="Times New Roman" w:hAnsi="Times New Roman" w:cs="Times New Roman"/>
                <w:sz w:val="28"/>
                <w:szCs w:val="28"/>
              </w:rPr>
            </w:pPr>
            <w:r w:rsidRPr="00B335C7">
              <w:rPr>
                <w:rFonts w:ascii="Times New Roman" w:eastAsia="Times New Roman" w:hAnsi="Times New Roman" w:cs="Times New Roman"/>
                <w:sz w:val="28"/>
                <w:szCs w:val="28"/>
              </w:rPr>
              <w:t>Acf</w:t>
            </w:r>
          </w:p>
        </w:tc>
        <w:tc>
          <w:tcPr>
            <w:tcW w:w="0" w:type="auto"/>
            <w:tcBorders>
              <w:top w:val="nil"/>
              <w:left w:val="nil"/>
              <w:bottom w:val="nil"/>
              <w:right w:val="nil"/>
            </w:tcBorders>
            <w:tcMar>
              <w:top w:w="15" w:type="dxa"/>
              <w:left w:w="45" w:type="dxa"/>
              <w:bottom w:w="15" w:type="dxa"/>
              <w:right w:w="45" w:type="dxa"/>
            </w:tcMar>
            <w:hideMark/>
          </w:tcPr>
          <w:p w:rsidR="00FF2C55" w:rsidRPr="00B335C7" w:rsidRDefault="00FF2C55" w:rsidP="00212F01">
            <w:pPr>
              <w:tabs>
                <w:tab w:val="left" w:pos="709"/>
              </w:tabs>
              <w:rPr>
                <w:rFonts w:ascii="Times New Roman" w:eastAsia="Times New Roman" w:hAnsi="Times New Roman" w:cs="Times New Roman"/>
                <w:sz w:val="28"/>
                <w:szCs w:val="28"/>
              </w:rPr>
            </w:pPr>
          </w:p>
        </w:tc>
      </w:tr>
      <w:tr w:rsidR="00FF2C55" w:rsidRPr="00B335C7" w:rsidTr="00212F01">
        <w:trPr>
          <w:jc w:val="center"/>
        </w:trPr>
        <w:tc>
          <w:tcPr>
            <w:tcW w:w="0" w:type="auto"/>
            <w:vMerge w:val="restart"/>
            <w:tcBorders>
              <w:top w:val="nil"/>
              <w:left w:val="nil"/>
              <w:bottom w:val="nil"/>
              <w:right w:val="nil"/>
            </w:tcBorders>
            <w:tcMar>
              <w:top w:w="15" w:type="dxa"/>
              <w:left w:w="45" w:type="dxa"/>
              <w:bottom w:w="15" w:type="dxa"/>
              <w:right w:w="45" w:type="dxa"/>
            </w:tcMar>
            <w:hideMark/>
          </w:tcPr>
          <w:p w:rsidR="00FF2C55" w:rsidRPr="00B335C7" w:rsidRDefault="00FF2C55" w:rsidP="00212F01">
            <w:pPr>
              <w:tabs>
                <w:tab w:val="left" w:pos="709"/>
              </w:tabs>
              <w:rPr>
                <w:rFonts w:ascii="Times New Roman" w:eastAsia="Times New Roman" w:hAnsi="Times New Roman" w:cs="Times New Roman"/>
                <w:sz w:val="28"/>
                <w:szCs w:val="28"/>
              </w:rPr>
            </w:pPr>
            <w:r w:rsidRPr="00B335C7">
              <w:rPr>
                <w:rFonts w:ascii="Times New Roman" w:eastAsia="Times New Roman" w:hAnsi="Times New Roman" w:cs="Times New Roman"/>
                <w:sz w:val="28"/>
                <w:szCs w:val="28"/>
              </w:rPr>
              <w:t xml:space="preserve">“Kacf = </w:t>
            </w:r>
          </w:p>
        </w:tc>
        <w:tc>
          <w:tcPr>
            <w:tcW w:w="0" w:type="auto"/>
            <w:tcBorders>
              <w:top w:val="nil"/>
              <w:left w:val="nil"/>
              <w:bottom w:val="nil"/>
              <w:right w:val="nil"/>
            </w:tcBorders>
            <w:tcMar>
              <w:top w:w="15" w:type="dxa"/>
              <w:left w:w="45" w:type="dxa"/>
              <w:bottom w:w="15" w:type="dxa"/>
              <w:right w:w="45" w:type="dxa"/>
            </w:tcMar>
            <w:hideMark/>
          </w:tcPr>
          <w:p w:rsidR="00FF2C55" w:rsidRPr="00B335C7" w:rsidRDefault="00FF2C55" w:rsidP="00212F01">
            <w:pPr>
              <w:tabs>
                <w:tab w:val="left" w:pos="709"/>
              </w:tabs>
              <w:jc w:val="center"/>
              <w:rPr>
                <w:rFonts w:ascii="Times New Roman" w:eastAsia="Times New Roman" w:hAnsi="Times New Roman" w:cs="Times New Roman"/>
                <w:sz w:val="28"/>
                <w:szCs w:val="28"/>
              </w:rPr>
            </w:pPr>
            <w:r w:rsidRPr="00B335C7">
              <w:rPr>
                <w:rFonts w:ascii="Times New Roman" w:eastAsia="Times New Roman" w:hAnsi="Times New Roman" w:cs="Times New Roman"/>
                <w:sz w:val="28"/>
                <w:szCs w:val="28"/>
              </w:rPr>
              <w:t>–––</w:t>
            </w:r>
          </w:p>
        </w:tc>
        <w:tc>
          <w:tcPr>
            <w:tcW w:w="0" w:type="auto"/>
            <w:vMerge w:val="restart"/>
            <w:tcBorders>
              <w:top w:val="nil"/>
              <w:left w:val="nil"/>
              <w:bottom w:val="nil"/>
              <w:right w:val="nil"/>
            </w:tcBorders>
            <w:tcMar>
              <w:top w:w="15" w:type="dxa"/>
              <w:left w:w="45" w:type="dxa"/>
              <w:bottom w:w="15" w:type="dxa"/>
              <w:right w:w="45" w:type="dxa"/>
            </w:tcMar>
            <w:hideMark/>
          </w:tcPr>
          <w:p w:rsidR="00FF2C55" w:rsidRPr="00B335C7" w:rsidRDefault="00FF2C55" w:rsidP="00212F01">
            <w:pPr>
              <w:tabs>
                <w:tab w:val="left" w:pos="709"/>
              </w:tabs>
              <w:rPr>
                <w:rFonts w:ascii="Times New Roman" w:eastAsia="Times New Roman" w:hAnsi="Times New Roman" w:cs="Times New Roman"/>
                <w:sz w:val="28"/>
                <w:szCs w:val="28"/>
              </w:rPr>
            </w:pPr>
            <w:r w:rsidRPr="00B335C7">
              <w:rPr>
                <w:rFonts w:ascii="Times New Roman" w:eastAsia="Times New Roman" w:hAnsi="Times New Roman" w:cs="Times New Roman"/>
                <w:sz w:val="28"/>
                <w:szCs w:val="28"/>
              </w:rPr>
              <w:t>≤ 0,25”;</w:t>
            </w:r>
          </w:p>
        </w:tc>
      </w:tr>
      <w:tr w:rsidR="00FF2C55" w:rsidRPr="00B335C7" w:rsidTr="00212F01">
        <w:trPr>
          <w:jc w:val="center"/>
        </w:trPr>
        <w:tc>
          <w:tcPr>
            <w:tcW w:w="0" w:type="auto"/>
            <w:vMerge/>
            <w:tcBorders>
              <w:top w:val="nil"/>
              <w:left w:val="nil"/>
              <w:bottom w:val="nil"/>
              <w:right w:val="nil"/>
            </w:tcBorders>
            <w:vAlign w:val="center"/>
            <w:hideMark/>
          </w:tcPr>
          <w:p w:rsidR="00FF2C55" w:rsidRPr="00B335C7" w:rsidRDefault="00FF2C55" w:rsidP="00212F01">
            <w:pPr>
              <w:tabs>
                <w:tab w:val="left" w:pos="709"/>
              </w:tabs>
              <w:rPr>
                <w:rFonts w:ascii="Times New Roman" w:eastAsia="Times New Roman" w:hAnsi="Times New Roman" w:cs="Times New Roman"/>
                <w:sz w:val="28"/>
                <w:szCs w:val="28"/>
              </w:rPr>
            </w:pPr>
          </w:p>
        </w:tc>
        <w:tc>
          <w:tcPr>
            <w:tcW w:w="0" w:type="auto"/>
            <w:tcBorders>
              <w:top w:val="nil"/>
              <w:left w:val="nil"/>
              <w:bottom w:val="nil"/>
              <w:right w:val="nil"/>
            </w:tcBorders>
            <w:tcMar>
              <w:top w:w="15" w:type="dxa"/>
              <w:left w:w="45" w:type="dxa"/>
              <w:bottom w:w="15" w:type="dxa"/>
              <w:right w:w="45" w:type="dxa"/>
            </w:tcMar>
            <w:hideMark/>
          </w:tcPr>
          <w:p w:rsidR="00FF2C55" w:rsidRPr="00B335C7" w:rsidRDefault="00FF2C55" w:rsidP="00212F01">
            <w:pPr>
              <w:tabs>
                <w:tab w:val="left" w:pos="709"/>
              </w:tabs>
              <w:jc w:val="center"/>
              <w:rPr>
                <w:rFonts w:ascii="Times New Roman" w:eastAsia="Times New Roman" w:hAnsi="Times New Roman" w:cs="Times New Roman"/>
                <w:sz w:val="28"/>
                <w:szCs w:val="28"/>
              </w:rPr>
            </w:pPr>
            <w:r w:rsidRPr="00B335C7">
              <w:rPr>
                <w:rFonts w:ascii="Times New Roman" w:eastAsia="Times New Roman" w:hAnsi="Times New Roman" w:cs="Times New Roman"/>
                <w:sz w:val="28"/>
                <w:szCs w:val="28"/>
              </w:rPr>
              <w:t>100</w:t>
            </w:r>
          </w:p>
        </w:tc>
        <w:tc>
          <w:tcPr>
            <w:tcW w:w="0" w:type="auto"/>
            <w:vMerge/>
            <w:tcBorders>
              <w:top w:val="nil"/>
              <w:left w:val="nil"/>
              <w:bottom w:val="nil"/>
              <w:right w:val="nil"/>
            </w:tcBorders>
            <w:vAlign w:val="center"/>
            <w:hideMark/>
          </w:tcPr>
          <w:p w:rsidR="00FF2C55" w:rsidRPr="00B335C7" w:rsidRDefault="00FF2C55" w:rsidP="00212F01">
            <w:pPr>
              <w:tabs>
                <w:tab w:val="left" w:pos="709"/>
              </w:tabs>
              <w:rPr>
                <w:rFonts w:ascii="Times New Roman" w:eastAsia="Times New Roman" w:hAnsi="Times New Roman" w:cs="Times New Roman"/>
                <w:sz w:val="28"/>
                <w:szCs w:val="28"/>
              </w:rPr>
            </w:pPr>
          </w:p>
        </w:tc>
      </w:tr>
    </w:tbl>
    <w:p w:rsidR="00FF2C55" w:rsidRPr="00B335C7" w:rsidRDefault="00FF2C55" w:rsidP="00FF2C55">
      <w:pPr>
        <w:pStyle w:val="a4"/>
        <w:tabs>
          <w:tab w:val="left" w:pos="709"/>
        </w:tabs>
        <w:rPr>
          <w:rFonts w:eastAsiaTheme="minorEastAsia"/>
          <w:sz w:val="28"/>
          <w:szCs w:val="28"/>
          <w:lang w:val="ro-RO"/>
        </w:rPr>
      </w:pPr>
      <w:r w:rsidRPr="00B335C7">
        <w:rPr>
          <w:sz w:val="28"/>
          <w:szCs w:val="28"/>
          <w:lang w:val="ro-RO"/>
        </w:rPr>
        <w:t> </w:t>
      </w:r>
    </w:p>
    <w:p w:rsidR="00FF2C55" w:rsidRPr="00B335C7" w:rsidRDefault="00FF2C55" w:rsidP="00FF2C55">
      <w:pPr>
        <w:pStyle w:val="a4"/>
        <w:tabs>
          <w:tab w:val="left" w:pos="709"/>
        </w:tabs>
        <w:rPr>
          <w:sz w:val="28"/>
          <w:szCs w:val="28"/>
          <w:lang w:val="ro-RO"/>
        </w:rPr>
      </w:pPr>
      <w:r w:rsidRPr="00B335C7">
        <w:rPr>
          <w:sz w:val="28"/>
          <w:szCs w:val="28"/>
          <w:lang w:val="ro-RO"/>
        </w:rPr>
        <w:t>             se substituie cu formula:</w:t>
      </w:r>
    </w:p>
    <w:p w:rsidR="00FF2C55" w:rsidRPr="00B335C7" w:rsidRDefault="00FF2C55" w:rsidP="00FF2C55">
      <w:pPr>
        <w:pStyle w:val="a4"/>
        <w:tabs>
          <w:tab w:val="left" w:pos="709"/>
        </w:tabs>
        <w:rPr>
          <w:sz w:val="28"/>
          <w:szCs w:val="28"/>
          <w:lang w:val="ro-RO"/>
        </w:rPr>
      </w:pPr>
      <w:r w:rsidRPr="00B335C7">
        <w:rPr>
          <w:sz w:val="28"/>
          <w:szCs w:val="28"/>
          <w:lang w:val="ro-RO"/>
        </w:rPr>
        <w:t> </w:t>
      </w:r>
    </w:p>
    <w:tbl>
      <w:tblPr>
        <w:tblW w:w="0" w:type="auto"/>
        <w:jc w:val="center"/>
        <w:tblCellMar>
          <w:top w:w="15" w:type="dxa"/>
          <w:left w:w="15" w:type="dxa"/>
          <w:bottom w:w="15" w:type="dxa"/>
          <w:right w:w="15" w:type="dxa"/>
        </w:tblCellMar>
        <w:tblLook w:val="04A0"/>
      </w:tblPr>
      <w:tblGrid>
        <w:gridCol w:w="987"/>
        <w:gridCol w:w="510"/>
        <w:gridCol w:w="5019"/>
      </w:tblGrid>
      <w:tr w:rsidR="00FF2C55" w:rsidRPr="00B335C7" w:rsidTr="00212F01">
        <w:trPr>
          <w:jc w:val="center"/>
        </w:trPr>
        <w:tc>
          <w:tcPr>
            <w:tcW w:w="0" w:type="auto"/>
            <w:tcBorders>
              <w:top w:val="nil"/>
              <w:left w:val="nil"/>
              <w:bottom w:val="nil"/>
              <w:right w:val="nil"/>
            </w:tcBorders>
            <w:tcMar>
              <w:top w:w="15" w:type="dxa"/>
              <w:left w:w="45" w:type="dxa"/>
              <w:bottom w:w="15" w:type="dxa"/>
              <w:right w:w="45" w:type="dxa"/>
            </w:tcMar>
            <w:hideMark/>
          </w:tcPr>
          <w:p w:rsidR="00FF2C55" w:rsidRPr="00B335C7" w:rsidRDefault="00FF2C55" w:rsidP="00212F01">
            <w:pPr>
              <w:tabs>
                <w:tab w:val="left" w:pos="709"/>
              </w:tabs>
              <w:rPr>
                <w:rFonts w:ascii="Times New Roman" w:eastAsia="Times New Roman" w:hAnsi="Times New Roman" w:cs="Times New Roman"/>
                <w:sz w:val="28"/>
                <w:szCs w:val="28"/>
              </w:rPr>
            </w:pPr>
          </w:p>
        </w:tc>
        <w:tc>
          <w:tcPr>
            <w:tcW w:w="0" w:type="auto"/>
            <w:tcBorders>
              <w:top w:val="nil"/>
              <w:left w:val="nil"/>
              <w:bottom w:val="nil"/>
              <w:right w:val="nil"/>
            </w:tcBorders>
            <w:tcMar>
              <w:top w:w="15" w:type="dxa"/>
              <w:left w:w="45" w:type="dxa"/>
              <w:bottom w:w="15" w:type="dxa"/>
              <w:right w:w="45" w:type="dxa"/>
            </w:tcMar>
            <w:hideMark/>
          </w:tcPr>
          <w:p w:rsidR="00FF2C55" w:rsidRPr="00B335C7" w:rsidRDefault="00FF2C55" w:rsidP="00212F01">
            <w:pPr>
              <w:tabs>
                <w:tab w:val="left" w:pos="709"/>
              </w:tabs>
              <w:jc w:val="center"/>
              <w:rPr>
                <w:rFonts w:ascii="Times New Roman" w:eastAsia="Times New Roman" w:hAnsi="Times New Roman" w:cs="Times New Roman"/>
                <w:sz w:val="28"/>
                <w:szCs w:val="28"/>
              </w:rPr>
            </w:pPr>
            <w:r w:rsidRPr="00B335C7">
              <w:rPr>
                <w:rFonts w:ascii="Times New Roman" w:eastAsia="Times New Roman" w:hAnsi="Times New Roman" w:cs="Times New Roman"/>
                <w:sz w:val="28"/>
                <w:szCs w:val="28"/>
              </w:rPr>
              <w:t>Acf</w:t>
            </w:r>
          </w:p>
        </w:tc>
        <w:tc>
          <w:tcPr>
            <w:tcW w:w="0" w:type="auto"/>
            <w:tcBorders>
              <w:top w:val="nil"/>
              <w:left w:val="nil"/>
              <w:bottom w:val="nil"/>
              <w:right w:val="nil"/>
            </w:tcBorders>
            <w:tcMar>
              <w:top w:w="15" w:type="dxa"/>
              <w:left w:w="45" w:type="dxa"/>
              <w:bottom w:w="15" w:type="dxa"/>
              <w:right w:w="45" w:type="dxa"/>
            </w:tcMar>
            <w:hideMark/>
          </w:tcPr>
          <w:p w:rsidR="00FF2C55" w:rsidRPr="00B335C7" w:rsidRDefault="00FF2C55" w:rsidP="00212F01">
            <w:pPr>
              <w:tabs>
                <w:tab w:val="left" w:pos="709"/>
              </w:tabs>
              <w:rPr>
                <w:rFonts w:ascii="Times New Roman" w:eastAsia="Times New Roman" w:hAnsi="Times New Roman" w:cs="Times New Roman"/>
                <w:sz w:val="28"/>
                <w:szCs w:val="28"/>
              </w:rPr>
            </w:pPr>
          </w:p>
        </w:tc>
      </w:tr>
      <w:tr w:rsidR="00FF2C55" w:rsidRPr="00B335C7" w:rsidTr="00212F01">
        <w:trPr>
          <w:jc w:val="center"/>
        </w:trPr>
        <w:tc>
          <w:tcPr>
            <w:tcW w:w="0" w:type="auto"/>
            <w:vMerge w:val="restart"/>
            <w:tcBorders>
              <w:top w:val="nil"/>
              <w:left w:val="nil"/>
              <w:bottom w:val="nil"/>
              <w:right w:val="nil"/>
            </w:tcBorders>
            <w:tcMar>
              <w:top w:w="15" w:type="dxa"/>
              <w:left w:w="45" w:type="dxa"/>
              <w:bottom w:w="15" w:type="dxa"/>
              <w:right w:w="45" w:type="dxa"/>
            </w:tcMar>
            <w:hideMark/>
          </w:tcPr>
          <w:p w:rsidR="00FF2C55" w:rsidRPr="00B335C7" w:rsidRDefault="00FF2C55" w:rsidP="00212F01">
            <w:pPr>
              <w:tabs>
                <w:tab w:val="left" w:pos="709"/>
              </w:tabs>
              <w:rPr>
                <w:rFonts w:ascii="Times New Roman" w:eastAsia="Times New Roman" w:hAnsi="Times New Roman" w:cs="Times New Roman"/>
                <w:sz w:val="28"/>
                <w:szCs w:val="28"/>
              </w:rPr>
            </w:pPr>
            <w:r w:rsidRPr="00B335C7">
              <w:rPr>
                <w:rFonts w:ascii="Times New Roman" w:eastAsia="Times New Roman" w:hAnsi="Times New Roman" w:cs="Times New Roman"/>
                <w:sz w:val="28"/>
                <w:szCs w:val="28"/>
              </w:rPr>
              <w:t xml:space="preserve">“Kacf = </w:t>
            </w:r>
          </w:p>
        </w:tc>
        <w:tc>
          <w:tcPr>
            <w:tcW w:w="0" w:type="auto"/>
            <w:tcBorders>
              <w:top w:val="nil"/>
              <w:left w:val="nil"/>
              <w:bottom w:val="nil"/>
              <w:right w:val="nil"/>
            </w:tcBorders>
            <w:tcMar>
              <w:top w:w="15" w:type="dxa"/>
              <w:left w:w="45" w:type="dxa"/>
              <w:bottom w:w="15" w:type="dxa"/>
              <w:right w:w="45" w:type="dxa"/>
            </w:tcMar>
            <w:hideMark/>
          </w:tcPr>
          <w:p w:rsidR="00FF2C55" w:rsidRPr="00B335C7" w:rsidRDefault="00FF2C55" w:rsidP="00212F01">
            <w:pPr>
              <w:tabs>
                <w:tab w:val="left" w:pos="709"/>
              </w:tabs>
              <w:jc w:val="center"/>
              <w:rPr>
                <w:rFonts w:ascii="Times New Roman" w:eastAsia="Times New Roman" w:hAnsi="Times New Roman" w:cs="Times New Roman"/>
                <w:sz w:val="28"/>
                <w:szCs w:val="28"/>
              </w:rPr>
            </w:pPr>
            <w:r w:rsidRPr="00B335C7">
              <w:rPr>
                <w:rFonts w:ascii="Times New Roman" w:eastAsia="Times New Roman" w:hAnsi="Times New Roman" w:cs="Times New Roman"/>
                <w:sz w:val="28"/>
                <w:szCs w:val="28"/>
              </w:rPr>
              <w:t>–––</w:t>
            </w:r>
          </w:p>
        </w:tc>
        <w:tc>
          <w:tcPr>
            <w:tcW w:w="0" w:type="auto"/>
            <w:vMerge w:val="restart"/>
            <w:tcBorders>
              <w:top w:val="nil"/>
              <w:left w:val="nil"/>
              <w:bottom w:val="nil"/>
              <w:right w:val="nil"/>
            </w:tcBorders>
            <w:tcMar>
              <w:top w:w="15" w:type="dxa"/>
              <w:left w:w="45" w:type="dxa"/>
              <w:bottom w:w="15" w:type="dxa"/>
              <w:right w:w="45" w:type="dxa"/>
            </w:tcMar>
            <w:hideMark/>
          </w:tcPr>
          <w:p w:rsidR="00FF2C55" w:rsidRPr="00B335C7" w:rsidRDefault="00FF2C55" w:rsidP="00212F01">
            <w:pPr>
              <w:tabs>
                <w:tab w:val="left" w:pos="709"/>
              </w:tabs>
              <w:rPr>
                <w:rFonts w:ascii="Times New Roman" w:eastAsia="Times New Roman" w:hAnsi="Times New Roman" w:cs="Times New Roman"/>
                <w:sz w:val="28"/>
                <w:szCs w:val="28"/>
              </w:rPr>
            </w:pPr>
            <w:r w:rsidRPr="00B335C7">
              <w:rPr>
                <w:rFonts w:ascii="Times New Roman" w:eastAsia="Times New Roman" w:hAnsi="Times New Roman" w:cs="Times New Roman"/>
                <w:sz w:val="28"/>
                <w:szCs w:val="28"/>
              </w:rPr>
              <w:t>≤ 0,25 sau 0,20 sau 0,16 sau 0,13 sau 0,11”;</w:t>
            </w:r>
          </w:p>
        </w:tc>
      </w:tr>
      <w:tr w:rsidR="00FF2C55" w:rsidRPr="00B335C7" w:rsidTr="00212F01">
        <w:trPr>
          <w:jc w:val="center"/>
        </w:trPr>
        <w:tc>
          <w:tcPr>
            <w:tcW w:w="0" w:type="auto"/>
            <w:vMerge/>
            <w:tcBorders>
              <w:top w:val="nil"/>
              <w:left w:val="nil"/>
              <w:bottom w:val="nil"/>
              <w:right w:val="nil"/>
            </w:tcBorders>
            <w:vAlign w:val="center"/>
            <w:hideMark/>
          </w:tcPr>
          <w:p w:rsidR="00FF2C55" w:rsidRPr="00B335C7" w:rsidRDefault="00FF2C55" w:rsidP="00212F01">
            <w:pPr>
              <w:tabs>
                <w:tab w:val="left" w:pos="709"/>
              </w:tabs>
              <w:rPr>
                <w:rFonts w:ascii="Times New Roman" w:eastAsia="Times New Roman" w:hAnsi="Times New Roman" w:cs="Times New Roman"/>
                <w:sz w:val="28"/>
                <w:szCs w:val="28"/>
              </w:rPr>
            </w:pPr>
          </w:p>
        </w:tc>
        <w:tc>
          <w:tcPr>
            <w:tcW w:w="0" w:type="auto"/>
            <w:tcBorders>
              <w:top w:val="nil"/>
              <w:left w:val="nil"/>
              <w:bottom w:val="nil"/>
              <w:right w:val="nil"/>
            </w:tcBorders>
            <w:tcMar>
              <w:top w:w="15" w:type="dxa"/>
              <w:left w:w="45" w:type="dxa"/>
              <w:bottom w:w="15" w:type="dxa"/>
              <w:right w:w="45" w:type="dxa"/>
            </w:tcMar>
            <w:hideMark/>
          </w:tcPr>
          <w:p w:rsidR="00FF2C55" w:rsidRPr="00B335C7" w:rsidRDefault="00FF2C55" w:rsidP="00212F01">
            <w:pPr>
              <w:tabs>
                <w:tab w:val="left" w:pos="709"/>
              </w:tabs>
              <w:jc w:val="center"/>
              <w:rPr>
                <w:rFonts w:ascii="Times New Roman" w:eastAsia="Times New Roman" w:hAnsi="Times New Roman" w:cs="Times New Roman"/>
                <w:sz w:val="28"/>
                <w:szCs w:val="28"/>
              </w:rPr>
            </w:pPr>
            <w:r w:rsidRPr="00B335C7">
              <w:rPr>
                <w:rFonts w:ascii="Times New Roman" w:eastAsia="Times New Roman" w:hAnsi="Times New Roman" w:cs="Times New Roman"/>
                <w:sz w:val="28"/>
                <w:szCs w:val="28"/>
              </w:rPr>
              <w:t>100</w:t>
            </w:r>
          </w:p>
        </w:tc>
        <w:tc>
          <w:tcPr>
            <w:tcW w:w="0" w:type="auto"/>
            <w:vMerge/>
            <w:tcBorders>
              <w:top w:val="nil"/>
              <w:left w:val="nil"/>
              <w:bottom w:val="nil"/>
              <w:right w:val="nil"/>
            </w:tcBorders>
            <w:vAlign w:val="center"/>
            <w:hideMark/>
          </w:tcPr>
          <w:p w:rsidR="00FF2C55" w:rsidRPr="00B335C7" w:rsidRDefault="00FF2C55" w:rsidP="00212F01">
            <w:pPr>
              <w:tabs>
                <w:tab w:val="left" w:pos="709"/>
              </w:tabs>
              <w:rPr>
                <w:rFonts w:ascii="Times New Roman" w:eastAsia="Times New Roman" w:hAnsi="Times New Roman" w:cs="Times New Roman"/>
                <w:sz w:val="28"/>
                <w:szCs w:val="28"/>
              </w:rPr>
            </w:pPr>
          </w:p>
        </w:tc>
      </w:tr>
    </w:tbl>
    <w:p w:rsidR="00FF2C55" w:rsidRPr="00B335C7" w:rsidRDefault="00FF2C55" w:rsidP="00FF2C55">
      <w:pPr>
        <w:pStyle w:val="a4"/>
        <w:tabs>
          <w:tab w:val="left" w:pos="709"/>
        </w:tabs>
        <w:rPr>
          <w:rFonts w:eastAsiaTheme="minorEastAsia"/>
          <w:sz w:val="28"/>
          <w:szCs w:val="28"/>
          <w:lang w:val="ro-RO"/>
        </w:rPr>
      </w:pPr>
      <w:r w:rsidRPr="00B335C7">
        <w:rPr>
          <w:sz w:val="28"/>
          <w:szCs w:val="28"/>
          <w:lang w:val="ro-RO"/>
        </w:rPr>
        <w:t> </w:t>
      </w:r>
    </w:p>
    <w:p w:rsidR="00FF2C55" w:rsidRPr="00B335C7" w:rsidRDefault="00FF2C55" w:rsidP="00FF2C55">
      <w:pPr>
        <w:pStyle w:val="a4"/>
        <w:numPr>
          <w:ilvl w:val="0"/>
          <w:numId w:val="7"/>
        </w:numPr>
        <w:tabs>
          <w:tab w:val="left" w:pos="709"/>
        </w:tabs>
        <w:rPr>
          <w:sz w:val="28"/>
          <w:szCs w:val="28"/>
          <w:lang w:val="ro-RO"/>
        </w:rPr>
      </w:pPr>
      <w:r w:rsidRPr="00B335C7">
        <w:rPr>
          <w:sz w:val="28"/>
          <w:szCs w:val="28"/>
        </w:rPr>
        <w:t>punctul 13</w:t>
      </w:r>
      <w:r w:rsidRPr="00B335C7">
        <w:rPr>
          <w:sz w:val="28"/>
          <w:szCs w:val="28"/>
          <w:lang w:val="ro-RO"/>
        </w:rPr>
        <w:t xml:space="preserve"> se completează cu notă:</w:t>
      </w:r>
    </w:p>
    <w:p w:rsidR="00FF2C55" w:rsidRPr="00B335C7" w:rsidRDefault="00FF2C55" w:rsidP="00FF2C55">
      <w:pPr>
        <w:tabs>
          <w:tab w:val="left" w:pos="709"/>
        </w:tabs>
        <w:rPr>
          <w:rFonts w:ascii="Times New Roman" w:hAnsi="Times New Roman" w:cs="Times New Roman"/>
          <w:sz w:val="28"/>
          <w:szCs w:val="28"/>
        </w:rPr>
      </w:pPr>
      <w:r w:rsidRPr="00B335C7">
        <w:rPr>
          <w:rFonts w:ascii="Times New Roman" w:hAnsi="Times New Roman" w:cs="Times New Roman"/>
          <w:sz w:val="28"/>
          <w:szCs w:val="28"/>
        </w:rPr>
        <w:t>„Notă:</w:t>
      </w:r>
      <w:r w:rsidRPr="00B335C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B335C7">
        <w:rPr>
          <w:rFonts w:ascii="Times New Roman" w:eastAsia="Times New Roman" w:hAnsi="Times New Roman" w:cs="Times New Roman"/>
          <w:sz w:val="28"/>
          <w:szCs w:val="28"/>
        </w:rPr>
        <w:t>0,</w:t>
      </w:r>
      <w:r>
        <w:rPr>
          <w:rFonts w:ascii="Times New Roman" w:hAnsi="Times New Roman" w:cs="Times New Roman"/>
          <w:sz w:val="28"/>
          <w:szCs w:val="28"/>
        </w:rPr>
        <w:t>2</w:t>
      </w:r>
      <w:r w:rsidRPr="00B335C7">
        <w:rPr>
          <w:rFonts w:ascii="Times New Roman" w:hAnsi="Times New Roman" w:cs="Times New Roman"/>
          <w:sz w:val="28"/>
          <w:szCs w:val="28"/>
        </w:rPr>
        <w:t>5 - pentru medicamentele al căror pre</w:t>
      </w:r>
      <w:r w:rsidR="00C8603F">
        <w:rPr>
          <w:rFonts w:ascii="Times New Roman" w:hAnsi="Times New Roman" w:cs="Times New Roman"/>
          <w:sz w:val="28"/>
          <w:szCs w:val="28"/>
        </w:rPr>
        <w:t>ţ</w:t>
      </w:r>
      <w:r w:rsidRPr="00B335C7">
        <w:rPr>
          <w:rFonts w:ascii="Times New Roman" w:hAnsi="Times New Roman" w:cs="Times New Roman"/>
          <w:sz w:val="28"/>
          <w:szCs w:val="28"/>
        </w:rPr>
        <w:t xml:space="preserve"> (în conformitate cu Catalogul de pre</w:t>
      </w:r>
      <w:r w:rsidR="00C8603F">
        <w:rPr>
          <w:rFonts w:ascii="Times New Roman" w:hAnsi="Times New Roman" w:cs="Times New Roman"/>
          <w:sz w:val="28"/>
          <w:szCs w:val="28"/>
        </w:rPr>
        <w:t>ţ</w:t>
      </w:r>
      <w:r w:rsidRPr="00B335C7">
        <w:rPr>
          <w:rFonts w:ascii="Times New Roman" w:hAnsi="Times New Roman" w:cs="Times New Roman"/>
          <w:sz w:val="28"/>
          <w:szCs w:val="28"/>
        </w:rPr>
        <w:t>uri de producător la medicamente) este de pînă la 30 de lei;</w:t>
      </w:r>
    </w:p>
    <w:p w:rsidR="00FF2C55" w:rsidRPr="00B335C7" w:rsidRDefault="00FF2C55" w:rsidP="00FF2C55">
      <w:pPr>
        <w:tabs>
          <w:tab w:val="left" w:pos="709"/>
        </w:tabs>
        <w:rPr>
          <w:rFonts w:ascii="Times New Roman" w:hAnsi="Times New Roman" w:cs="Times New Roman"/>
          <w:sz w:val="28"/>
          <w:szCs w:val="28"/>
        </w:rPr>
      </w:pPr>
      <w:r w:rsidRPr="00B335C7">
        <w:rPr>
          <w:rFonts w:ascii="Times New Roman" w:eastAsia="Times New Roman" w:hAnsi="Times New Roman" w:cs="Times New Roman"/>
          <w:sz w:val="28"/>
          <w:szCs w:val="28"/>
        </w:rPr>
        <w:t>≤ 0,</w:t>
      </w:r>
      <w:r>
        <w:rPr>
          <w:rFonts w:ascii="Times New Roman" w:hAnsi="Times New Roman" w:cs="Times New Roman"/>
          <w:sz w:val="28"/>
          <w:szCs w:val="28"/>
        </w:rPr>
        <w:t>20</w:t>
      </w:r>
      <w:r w:rsidRPr="00B335C7">
        <w:rPr>
          <w:rFonts w:ascii="Times New Roman" w:hAnsi="Times New Roman" w:cs="Times New Roman"/>
          <w:sz w:val="28"/>
          <w:szCs w:val="28"/>
        </w:rPr>
        <w:t xml:space="preserve"> - pentru medicamentele al căror pre</w:t>
      </w:r>
      <w:r w:rsidR="00C8603F">
        <w:rPr>
          <w:rFonts w:ascii="Times New Roman" w:hAnsi="Times New Roman" w:cs="Times New Roman"/>
          <w:sz w:val="28"/>
          <w:szCs w:val="28"/>
        </w:rPr>
        <w:t>ţ</w:t>
      </w:r>
      <w:r w:rsidRPr="00B335C7">
        <w:rPr>
          <w:rFonts w:ascii="Times New Roman" w:hAnsi="Times New Roman" w:cs="Times New Roman"/>
          <w:sz w:val="28"/>
          <w:szCs w:val="28"/>
        </w:rPr>
        <w:t xml:space="preserve"> (în conformitate cu Catalogul de pre</w:t>
      </w:r>
      <w:r w:rsidR="00C8603F">
        <w:rPr>
          <w:rFonts w:ascii="Times New Roman" w:hAnsi="Times New Roman" w:cs="Times New Roman"/>
          <w:sz w:val="28"/>
          <w:szCs w:val="28"/>
        </w:rPr>
        <w:t>ţ</w:t>
      </w:r>
      <w:r w:rsidRPr="00B335C7">
        <w:rPr>
          <w:rFonts w:ascii="Times New Roman" w:hAnsi="Times New Roman" w:cs="Times New Roman"/>
          <w:sz w:val="28"/>
          <w:szCs w:val="28"/>
        </w:rPr>
        <w:t>uri de producător la medicamente) este de pînă la 30,01-60 de lei;</w:t>
      </w:r>
    </w:p>
    <w:p w:rsidR="00FF2C55" w:rsidRPr="00B335C7" w:rsidRDefault="00FF2C55" w:rsidP="00FF2C55">
      <w:pPr>
        <w:tabs>
          <w:tab w:val="left" w:pos="709"/>
        </w:tabs>
        <w:rPr>
          <w:rFonts w:ascii="Times New Roman" w:hAnsi="Times New Roman" w:cs="Times New Roman"/>
          <w:sz w:val="28"/>
          <w:szCs w:val="28"/>
        </w:rPr>
      </w:pPr>
      <w:r w:rsidRPr="00B335C7">
        <w:rPr>
          <w:rFonts w:ascii="Times New Roman" w:eastAsia="Times New Roman" w:hAnsi="Times New Roman" w:cs="Times New Roman"/>
          <w:sz w:val="28"/>
          <w:szCs w:val="28"/>
        </w:rPr>
        <w:lastRenderedPageBreak/>
        <w:t>≤ 0,</w:t>
      </w:r>
      <w:r w:rsidRPr="00B335C7">
        <w:rPr>
          <w:rFonts w:ascii="Times New Roman" w:hAnsi="Times New Roman" w:cs="Times New Roman"/>
          <w:sz w:val="28"/>
          <w:szCs w:val="28"/>
        </w:rPr>
        <w:t>1</w:t>
      </w:r>
      <w:r>
        <w:rPr>
          <w:rFonts w:ascii="Times New Roman" w:hAnsi="Times New Roman" w:cs="Times New Roman"/>
          <w:sz w:val="28"/>
          <w:szCs w:val="28"/>
        </w:rPr>
        <w:t>6</w:t>
      </w:r>
      <w:r w:rsidRPr="00B335C7">
        <w:rPr>
          <w:rFonts w:ascii="Times New Roman" w:hAnsi="Times New Roman" w:cs="Times New Roman"/>
          <w:sz w:val="28"/>
          <w:szCs w:val="28"/>
        </w:rPr>
        <w:t xml:space="preserve"> - pentru medicamentele al căror pre</w:t>
      </w:r>
      <w:r w:rsidR="00C8603F">
        <w:rPr>
          <w:rFonts w:ascii="Times New Roman" w:hAnsi="Times New Roman" w:cs="Times New Roman"/>
          <w:sz w:val="28"/>
          <w:szCs w:val="28"/>
        </w:rPr>
        <w:t>ţ</w:t>
      </w:r>
      <w:r w:rsidRPr="00B335C7">
        <w:rPr>
          <w:rFonts w:ascii="Times New Roman" w:hAnsi="Times New Roman" w:cs="Times New Roman"/>
          <w:sz w:val="28"/>
          <w:szCs w:val="28"/>
        </w:rPr>
        <w:t xml:space="preserve"> (în conformitate cu Catalogul de pre</w:t>
      </w:r>
      <w:r w:rsidR="00C8603F">
        <w:rPr>
          <w:rFonts w:ascii="Times New Roman" w:hAnsi="Times New Roman" w:cs="Times New Roman"/>
          <w:sz w:val="28"/>
          <w:szCs w:val="28"/>
        </w:rPr>
        <w:t>ţ</w:t>
      </w:r>
      <w:r w:rsidRPr="00B335C7">
        <w:rPr>
          <w:rFonts w:ascii="Times New Roman" w:hAnsi="Times New Roman" w:cs="Times New Roman"/>
          <w:sz w:val="28"/>
          <w:szCs w:val="28"/>
        </w:rPr>
        <w:t>uri de producător la medicamente) este de pînă la 60,01-120 de lei;</w:t>
      </w:r>
    </w:p>
    <w:p w:rsidR="00FF2C55" w:rsidRPr="00B335C7" w:rsidRDefault="00FF2C55" w:rsidP="00FF2C55">
      <w:pPr>
        <w:tabs>
          <w:tab w:val="left" w:pos="709"/>
        </w:tabs>
        <w:rPr>
          <w:rFonts w:ascii="Times New Roman" w:hAnsi="Times New Roman" w:cs="Times New Roman"/>
          <w:sz w:val="28"/>
          <w:szCs w:val="28"/>
        </w:rPr>
      </w:pPr>
      <w:r w:rsidRPr="00B335C7">
        <w:rPr>
          <w:rFonts w:ascii="Times New Roman" w:eastAsia="Times New Roman" w:hAnsi="Times New Roman" w:cs="Times New Roman"/>
          <w:sz w:val="28"/>
          <w:szCs w:val="28"/>
        </w:rPr>
        <w:t>≤ 0,</w:t>
      </w:r>
      <w:r>
        <w:rPr>
          <w:rFonts w:ascii="Times New Roman" w:eastAsia="Times New Roman" w:hAnsi="Times New Roman" w:cs="Times New Roman"/>
          <w:sz w:val="28"/>
          <w:szCs w:val="28"/>
        </w:rPr>
        <w:t>13</w:t>
      </w:r>
      <w:r w:rsidRPr="00B335C7">
        <w:rPr>
          <w:rFonts w:ascii="Times New Roman" w:hAnsi="Times New Roman" w:cs="Times New Roman"/>
          <w:sz w:val="28"/>
          <w:szCs w:val="28"/>
        </w:rPr>
        <w:t xml:space="preserve"> - pentru medicamentele al căror pre</w:t>
      </w:r>
      <w:r w:rsidR="00C8603F">
        <w:rPr>
          <w:rFonts w:ascii="Times New Roman" w:hAnsi="Times New Roman" w:cs="Times New Roman"/>
          <w:sz w:val="28"/>
          <w:szCs w:val="28"/>
        </w:rPr>
        <w:t>ţ</w:t>
      </w:r>
      <w:r w:rsidRPr="00B335C7">
        <w:rPr>
          <w:rFonts w:ascii="Times New Roman" w:hAnsi="Times New Roman" w:cs="Times New Roman"/>
          <w:sz w:val="28"/>
          <w:szCs w:val="28"/>
        </w:rPr>
        <w:t xml:space="preserve"> (în conformitate cu Catalogul de pre</w:t>
      </w:r>
      <w:r w:rsidR="00C8603F">
        <w:rPr>
          <w:rFonts w:ascii="Times New Roman" w:hAnsi="Times New Roman" w:cs="Times New Roman"/>
          <w:sz w:val="28"/>
          <w:szCs w:val="28"/>
        </w:rPr>
        <w:t>ţ</w:t>
      </w:r>
      <w:r w:rsidRPr="00B335C7">
        <w:rPr>
          <w:rFonts w:ascii="Times New Roman" w:hAnsi="Times New Roman" w:cs="Times New Roman"/>
          <w:sz w:val="28"/>
          <w:szCs w:val="28"/>
        </w:rPr>
        <w:t>uri de producător la medicamente) este de pînă la 120,01-240 de lei;</w:t>
      </w:r>
    </w:p>
    <w:p w:rsidR="00FF2C55" w:rsidRPr="00B335C7" w:rsidRDefault="00FF2C55" w:rsidP="00FF2C55">
      <w:pPr>
        <w:tabs>
          <w:tab w:val="left" w:pos="709"/>
        </w:tabs>
        <w:rPr>
          <w:rFonts w:ascii="Times New Roman" w:hAnsi="Times New Roman" w:cs="Times New Roman"/>
          <w:sz w:val="28"/>
          <w:szCs w:val="28"/>
        </w:rPr>
      </w:pPr>
      <w:r w:rsidRPr="00B335C7">
        <w:rPr>
          <w:rFonts w:ascii="Times New Roman" w:eastAsia="Times New Roman" w:hAnsi="Times New Roman" w:cs="Times New Roman"/>
          <w:sz w:val="28"/>
          <w:szCs w:val="28"/>
        </w:rPr>
        <w:t>≤ 0,</w:t>
      </w:r>
      <w:r>
        <w:rPr>
          <w:rFonts w:ascii="Times New Roman" w:eastAsia="Times New Roman" w:hAnsi="Times New Roman" w:cs="Times New Roman"/>
          <w:sz w:val="28"/>
          <w:szCs w:val="28"/>
        </w:rPr>
        <w:t>11</w:t>
      </w:r>
      <w:r w:rsidRPr="00B335C7">
        <w:rPr>
          <w:rFonts w:ascii="Times New Roman" w:hAnsi="Times New Roman" w:cs="Times New Roman"/>
          <w:sz w:val="28"/>
          <w:szCs w:val="28"/>
        </w:rPr>
        <w:t xml:space="preserve"> - pentru medicamentele al căror pre</w:t>
      </w:r>
      <w:r w:rsidR="00C8603F">
        <w:rPr>
          <w:rFonts w:ascii="Times New Roman" w:hAnsi="Times New Roman" w:cs="Times New Roman"/>
          <w:sz w:val="28"/>
          <w:szCs w:val="28"/>
        </w:rPr>
        <w:t>ţ</w:t>
      </w:r>
      <w:r w:rsidRPr="00B335C7">
        <w:rPr>
          <w:rFonts w:ascii="Times New Roman" w:hAnsi="Times New Roman" w:cs="Times New Roman"/>
          <w:sz w:val="28"/>
          <w:szCs w:val="28"/>
        </w:rPr>
        <w:t xml:space="preserve"> (în conformitate cu Catalogul de pre</w:t>
      </w:r>
      <w:r w:rsidR="00C8603F">
        <w:rPr>
          <w:rFonts w:ascii="Times New Roman" w:hAnsi="Times New Roman" w:cs="Times New Roman"/>
          <w:sz w:val="28"/>
          <w:szCs w:val="28"/>
        </w:rPr>
        <w:t>ţ</w:t>
      </w:r>
      <w:r w:rsidRPr="00B335C7">
        <w:rPr>
          <w:rFonts w:ascii="Times New Roman" w:hAnsi="Times New Roman" w:cs="Times New Roman"/>
          <w:sz w:val="28"/>
          <w:szCs w:val="28"/>
        </w:rPr>
        <w:t>uri de producător la medicamente) este de peste 240 de lei.”</w:t>
      </w:r>
    </w:p>
    <w:p w:rsidR="00FF2C55" w:rsidRPr="00B335C7" w:rsidRDefault="00FF2C55" w:rsidP="00FF2C55">
      <w:pPr>
        <w:tabs>
          <w:tab w:val="left" w:pos="709"/>
        </w:tabs>
        <w:rPr>
          <w:rFonts w:ascii="Times New Roman" w:hAnsi="Times New Roman" w:cs="Times New Roman"/>
          <w:sz w:val="28"/>
          <w:szCs w:val="28"/>
        </w:rPr>
      </w:pPr>
    </w:p>
    <w:p w:rsidR="0072702B" w:rsidRPr="00B335C7" w:rsidRDefault="0072702B" w:rsidP="00831E9B">
      <w:pPr>
        <w:pStyle w:val="a4"/>
        <w:tabs>
          <w:tab w:val="left" w:pos="709"/>
        </w:tabs>
        <w:rPr>
          <w:sz w:val="28"/>
          <w:szCs w:val="28"/>
          <w:lang w:val="ro-RO"/>
        </w:rPr>
      </w:pPr>
      <w:r w:rsidRPr="00B335C7">
        <w:rPr>
          <w:sz w:val="28"/>
          <w:szCs w:val="28"/>
          <w:lang w:val="ro-RO"/>
        </w:rPr>
        <w:t xml:space="preserve"> </w:t>
      </w:r>
    </w:p>
    <w:p w:rsidR="00AC1590" w:rsidRPr="00B335C7" w:rsidRDefault="00AC1590" w:rsidP="00831E9B">
      <w:pPr>
        <w:tabs>
          <w:tab w:val="left" w:pos="709"/>
        </w:tabs>
        <w:spacing w:line="360" w:lineRule="auto"/>
        <w:ind w:firstLine="709"/>
        <w:rPr>
          <w:rFonts w:ascii="Times New Roman" w:hAnsi="Times New Roman" w:cs="Times New Roman"/>
          <w:sz w:val="28"/>
          <w:szCs w:val="28"/>
        </w:rPr>
      </w:pPr>
    </w:p>
    <w:p w:rsidR="003800B1" w:rsidRPr="00B335C7" w:rsidRDefault="003800B1" w:rsidP="00831E9B">
      <w:pPr>
        <w:tabs>
          <w:tab w:val="left" w:pos="709"/>
          <w:tab w:val="left" w:pos="6096"/>
        </w:tabs>
        <w:spacing w:line="360" w:lineRule="auto"/>
        <w:ind w:firstLine="426"/>
        <w:rPr>
          <w:rFonts w:ascii="Times New Roman" w:hAnsi="Times New Roman" w:cs="Times New Roman"/>
          <w:sz w:val="28"/>
          <w:szCs w:val="28"/>
        </w:rPr>
      </w:pPr>
      <w:r w:rsidRPr="00B335C7">
        <w:rPr>
          <w:rFonts w:ascii="Times New Roman" w:hAnsi="Times New Roman" w:cs="Times New Roman"/>
          <w:sz w:val="28"/>
          <w:szCs w:val="28"/>
        </w:rPr>
        <w:t>PRIM-MINISTR</w:t>
      </w:r>
      <w:r w:rsidR="006050C8" w:rsidRPr="00B335C7">
        <w:rPr>
          <w:rFonts w:ascii="Times New Roman" w:hAnsi="Times New Roman" w:cs="Times New Roman"/>
          <w:sz w:val="28"/>
          <w:szCs w:val="28"/>
        </w:rPr>
        <w:t>U</w:t>
      </w:r>
      <w:r w:rsidR="006050C8" w:rsidRPr="00B335C7">
        <w:rPr>
          <w:rFonts w:ascii="Times New Roman" w:hAnsi="Times New Roman" w:cs="Times New Roman"/>
          <w:sz w:val="28"/>
          <w:szCs w:val="28"/>
        </w:rPr>
        <w:tab/>
      </w:r>
      <w:r w:rsidR="004F56F9" w:rsidRPr="00B335C7">
        <w:rPr>
          <w:rFonts w:ascii="Times New Roman" w:hAnsi="Times New Roman" w:cs="Times New Roman"/>
          <w:sz w:val="28"/>
          <w:szCs w:val="28"/>
        </w:rPr>
        <w:t>Valeriu STRELEŢ</w:t>
      </w:r>
    </w:p>
    <w:tbl>
      <w:tblPr>
        <w:tblW w:w="5000" w:type="pct"/>
        <w:tblCellSpacing w:w="15" w:type="dxa"/>
        <w:tblInd w:w="30" w:type="dxa"/>
        <w:tblCellMar>
          <w:top w:w="15" w:type="dxa"/>
          <w:left w:w="15" w:type="dxa"/>
          <w:bottom w:w="15" w:type="dxa"/>
          <w:right w:w="15" w:type="dxa"/>
        </w:tblCellMar>
        <w:tblLook w:val="04A0"/>
      </w:tblPr>
      <w:tblGrid>
        <w:gridCol w:w="6543"/>
        <w:gridCol w:w="3386"/>
      </w:tblGrid>
      <w:tr w:rsidR="008C6B42" w:rsidRPr="00B335C7" w:rsidTr="005B368D">
        <w:trPr>
          <w:gridAfter w:val="1"/>
          <w:trHeight w:val="331"/>
          <w:tblCellSpacing w:w="15" w:type="dxa"/>
        </w:trPr>
        <w:tc>
          <w:tcPr>
            <w:tcW w:w="3302" w:type="pct"/>
            <w:tcBorders>
              <w:top w:val="nil"/>
              <w:left w:val="nil"/>
              <w:bottom w:val="nil"/>
              <w:right w:val="nil"/>
            </w:tcBorders>
            <w:tcMar>
              <w:top w:w="15" w:type="dxa"/>
              <w:left w:w="45" w:type="dxa"/>
              <w:bottom w:w="15" w:type="dxa"/>
              <w:right w:w="45" w:type="dxa"/>
            </w:tcMar>
            <w:hideMark/>
          </w:tcPr>
          <w:p w:rsidR="008C6B42" w:rsidRPr="00B335C7" w:rsidRDefault="008C6B42" w:rsidP="00831E9B">
            <w:pPr>
              <w:tabs>
                <w:tab w:val="left" w:pos="709"/>
              </w:tabs>
              <w:suppressAutoHyphens w:val="0"/>
              <w:spacing w:before="0" w:after="0"/>
              <w:ind w:firstLine="396"/>
              <w:jc w:val="left"/>
              <w:rPr>
                <w:rFonts w:ascii="Times New Roman" w:eastAsia="Times New Roman" w:hAnsi="Times New Roman" w:cs="Times New Roman"/>
                <w:bCs/>
                <w:sz w:val="28"/>
                <w:szCs w:val="28"/>
                <w:lang w:eastAsia="en-US"/>
              </w:rPr>
            </w:pPr>
            <w:r w:rsidRPr="00B335C7">
              <w:rPr>
                <w:rFonts w:ascii="Times New Roman" w:eastAsia="Times New Roman" w:hAnsi="Times New Roman" w:cs="Times New Roman"/>
                <w:bCs/>
                <w:sz w:val="28"/>
                <w:szCs w:val="28"/>
                <w:lang w:eastAsia="en-US"/>
              </w:rPr>
              <w:t>Contrasemnează:</w:t>
            </w:r>
          </w:p>
        </w:tc>
      </w:tr>
      <w:tr w:rsidR="008C6B42" w:rsidRPr="00B335C7" w:rsidTr="005B368D">
        <w:trPr>
          <w:trHeight w:val="644"/>
          <w:tblCellSpacing w:w="15" w:type="dxa"/>
        </w:trPr>
        <w:tc>
          <w:tcPr>
            <w:tcW w:w="3302" w:type="pct"/>
            <w:tcBorders>
              <w:top w:val="nil"/>
              <w:left w:val="nil"/>
              <w:bottom w:val="nil"/>
              <w:right w:val="nil"/>
            </w:tcBorders>
            <w:tcMar>
              <w:top w:w="15" w:type="dxa"/>
              <w:left w:w="45" w:type="dxa"/>
              <w:bottom w:w="15" w:type="dxa"/>
              <w:right w:w="45" w:type="dxa"/>
            </w:tcMar>
            <w:hideMark/>
          </w:tcPr>
          <w:p w:rsidR="008C6B42" w:rsidRPr="00B335C7" w:rsidRDefault="008C6B42" w:rsidP="00831E9B">
            <w:pPr>
              <w:tabs>
                <w:tab w:val="left" w:pos="709"/>
                <w:tab w:val="right" w:pos="6607"/>
              </w:tabs>
              <w:suppressAutoHyphens w:val="0"/>
              <w:spacing w:before="0" w:after="0"/>
              <w:ind w:firstLine="396"/>
              <w:jc w:val="left"/>
              <w:rPr>
                <w:rFonts w:ascii="Times New Roman" w:eastAsia="Times New Roman" w:hAnsi="Times New Roman" w:cs="Times New Roman"/>
                <w:bCs/>
                <w:sz w:val="28"/>
                <w:szCs w:val="28"/>
                <w:lang w:eastAsia="en-US"/>
              </w:rPr>
            </w:pPr>
            <w:r w:rsidRPr="00B335C7">
              <w:rPr>
                <w:rFonts w:ascii="Times New Roman" w:eastAsia="Times New Roman" w:hAnsi="Times New Roman" w:cs="Times New Roman"/>
                <w:bCs/>
                <w:sz w:val="28"/>
                <w:szCs w:val="28"/>
                <w:lang w:eastAsia="en-US"/>
              </w:rPr>
              <w:t xml:space="preserve">Viceprim-ministru, </w:t>
            </w:r>
            <w:r w:rsidR="006050C8" w:rsidRPr="00B335C7">
              <w:rPr>
                <w:rFonts w:ascii="Times New Roman" w:eastAsia="Times New Roman" w:hAnsi="Times New Roman" w:cs="Times New Roman"/>
                <w:bCs/>
                <w:sz w:val="28"/>
                <w:szCs w:val="28"/>
                <w:lang w:eastAsia="en-US"/>
              </w:rPr>
              <w:br/>
              <w:t xml:space="preserve">     </w:t>
            </w:r>
            <w:r w:rsidRPr="00B335C7">
              <w:rPr>
                <w:rFonts w:ascii="Times New Roman" w:eastAsia="Times New Roman" w:hAnsi="Times New Roman" w:cs="Times New Roman"/>
                <w:bCs/>
                <w:sz w:val="28"/>
                <w:szCs w:val="28"/>
                <w:lang w:eastAsia="en-US"/>
              </w:rPr>
              <w:t>ministrul economiei</w:t>
            </w:r>
            <w:r w:rsidR="002A6A5D" w:rsidRPr="00B335C7">
              <w:rPr>
                <w:rFonts w:ascii="Times New Roman" w:eastAsia="Times New Roman" w:hAnsi="Times New Roman" w:cs="Times New Roman"/>
                <w:bCs/>
                <w:sz w:val="28"/>
                <w:szCs w:val="28"/>
                <w:lang w:eastAsia="en-US"/>
              </w:rPr>
              <w:tab/>
            </w:r>
          </w:p>
        </w:tc>
        <w:tc>
          <w:tcPr>
            <w:tcW w:w="0" w:type="auto"/>
            <w:tcBorders>
              <w:top w:val="nil"/>
              <w:left w:val="nil"/>
              <w:bottom w:val="nil"/>
              <w:right w:val="nil"/>
            </w:tcBorders>
            <w:tcMar>
              <w:top w:w="15" w:type="dxa"/>
              <w:left w:w="45" w:type="dxa"/>
              <w:bottom w:w="15" w:type="dxa"/>
              <w:right w:w="45" w:type="dxa"/>
            </w:tcMar>
            <w:hideMark/>
          </w:tcPr>
          <w:p w:rsidR="006050C8" w:rsidRPr="00B335C7" w:rsidRDefault="006050C8" w:rsidP="00831E9B">
            <w:pPr>
              <w:tabs>
                <w:tab w:val="left" w:pos="709"/>
              </w:tabs>
              <w:suppressAutoHyphens w:val="0"/>
              <w:spacing w:before="0" w:after="0"/>
              <w:jc w:val="left"/>
              <w:rPr>
                <w:rFonts w:ascii="Times New Roman" w:eastAsia="Times New Roman" w:hAnsi="Times New Roman" w:cs="Times New Roman"/>
                <w:bCs/>
                <w:sz w:val="28"/>
                <w:szCs w:val="28"/>
                <w:lang w:eastAsia="en-US"/>
              </w:rPr>
            </w:pPr>
          </w:p>
          <w:p w:rsidR="008C6B42" w:rsidRDefault="004F56F9" w:rsidP="00831E9B">
            <w:pPr>
              <w:tabs>
                <w:tab w:val="left" w:pos="709"/>
              </w:tabs>
              <w:suppressAutoHyphens w:val="0"/>
              <w:spacing w:before="0" w:after="0"/>
              <w:jc w:val="left"/>
              <w:rPr>
                <w:rFonts w:ascii="Times New Roman" w:eastAsia="Times New Roman" w:hAnsi="Times New Roman" w:cs="Times New Roman"/>
                <w:bCs/>
                <w:sz w:val="28"/>
                <w:szCs w:val="28"/>
                <w:lang w:eastAsia="en-US"/>
              </w:rPr>
            </w:pPr>
            <w:proofErr w:type="spellStart"/>
            <w:r w:rsidRPr="00B335C7">
              <w:rPr>
                <w:rFonts w:ascii="Times New Roman" w:eastAsia="Times New Roman" w:hAnsi="Times New Roman" w:cs="Times New Roman"/>
                <w:bCs/>
                <w:sz w:val="28"/>
                <w:szCs w:val="28"/>
                <w:lang w:eastAsia="en-US"/>
              </w:rPr>
              <w:t>Stephane</w:t>
            </w:r>
            <w:proofErr w:type="spellEnd"/>
            <w:r w:rsidRPr="00B335C7">
              <w:rPr>
                <w:rFonts w:ascii="Times New Roman" w:eastAsia="Times New Roman" w:hAnsi="Times New Roman" w:cs="Times New Roman"/>
                <w:bCs/>
                <w:sz w:val="28"/>
                <w:szCs w:val="28"/>
                <w:lang w:eastAsia="en-US"/>
              </w:rPr>
              <w:t xml:space="preserve"> </w:t>
            </w:r>
            <w:proofErr w:type="spellStart"/>
            <w:r w:rsidRPr="00B335C7">
              <w:rPr>
                <w:rFonts w:ascii="Times New Roman" w:eastAsia="Times New Roman" w:hAnsi="Times New Roman" w:cs="Times New Roman"/>
                <w:bCs/>
                <w:sz w:val="28"/>
                <w:szCs w:val="28"/>
                <w:lang w:eastAsia="en-US"/>
              </w:rPr>
              <w:t>Chri</w:t>
            </w:r>
            <w:r w:rsidR="002258CC" w:rsidRPr="00B335C7">
              <w:rPr>
                <w:rFonts w:ascii="Times New Roman" w:eastAsia="Times New Roman" w:hAnsi="Times New Roman" w:cs="Times New Roman"/>
                <w:bCs/>
                <w:sz w:val="28"/>
                <w:szCs w:val="28"/>
                <w:lang w:eastAsia="en-US"/>
              </w:rPr>
              <w:t>stophe</w:t>
            </w:r>
            <w:proofErr w:type="spellEnd"/>
            <w:r w:rsidR="002258CC" w:rsidRPr="00B335C7">
              <w:rPr>
                <w:rFonts w:ascii="Times New Roman" w:eastAsia="Times New Roman" w:hAnsi="Times New Roman" w:cs="Times New Roman"/>
                <w:bCs/>
                <w:sz w:val="28"/>
                <w:szCs w:val="28"/>
                <w:lang w:eastAsia="en-US"/>
              </w:rPr>
              <w:t xml:space="preserve"> Bride</w:t>
            </w:r>
          </w:p>
          <w:p w:rsidR="005B368D" w:rsidRPr="00B335C7" w:rsidRDefault="005B368D" w:rsidP="00831E9B">
            <w:pPr>
              <w:tabs>
                <w:tab w:val="left" w:pos="709"/>
              </w:tabs>
              <w:suppressAutoHyphens w:val="0"/>
              <w:spacing w:before="0" w:after="0"/>
              <w:jc w:val="left"/>
              <w:rPr>
                <w:rFonts w:ascii="Times New Roman" w:eastAsia="Times New Roman" w:hAnsi="Times New Roman" w:cs="Times New Roman"/>
                <w:bCs/>
                <w:sz w:val="28"/>
                <w:szCs w:val="28"/>
                <w:lang w:eastAsia="en-US"/>
              </w:rPr>
            </w:pPr>
          </w:p>
        </w:tc>
      </w:tr>
      <w:tr w:rsidR="008C6B42" w:rsidRPr="00B335C7" w:rsidTr="005B368D">
        <w:trPr>
          <w:trHeight w:val="662"/>
          <w:tblCellSpacing w:w="15" w:type="dxa"/>
        </w:trPr>
        <w:tc>
          <w:tcPr>
            <w:tcW w:w="3302" w:type="pct"/>
            <w:tcBorders>
              <w:top w:val="nil"/>
              <w:left w:val="nil"/>
              <w:bottom w:val="nil"/>
              <w:right w:val="nil"/>
            </w:tcBorders>
            <w:tcMar>
              <w:top w:w="15" w:type="dxa"/>
              <w:left w:w="45" w:type="dxa"/>
              <w:bottom w:w="15" w:type="dxa"/>
              <w:right w:w="45" w:type="dxa"/>
            </w:tcMar>
            <w:hideMark/>
          </w:tcPr>
          <w:p w:rsidR="008C6B42" w:rsidRPr="00B335C7" w:rsidRDefault="002258CC" w:rsidP="00831E9B">
            <w:pPr>
              <w:tabs>
                <w:tab w:val="left" w:pos="709"/>
              </w:tabs>
              <w:suppressAutoHyphens w:val="0"/>
              <w:spacing w:before="0" w:after="0"/>
              <w:ind w:firstLine="396"/>
              <w:jc w:val="left"/>
              <w:rPr>
                <w:rFonts w:ascii="Times New Roman" w:eastAsia="Times New Roman" w:hAnsi="Times New Roman" w:cs="Times New Roman"/>
                <w:bCs/>
                <w:sz w:val="28"/>
                <w:szCs w:val="28"/>
                <w:lang w:eastAsia="en-US"/>
              </w:rPr>
            </w:pPr>
            <w:r w:rsidRPr="00B335C7">
              <w:rPr>
                <w:rFonts w:ascii="Times New Roman" w:eastAsia="Times New Roman" w:hAnsi="Times New Roman" w:cs="Times New Roman"/>
                <w:bCs/>
                <w:sz w:val="28"/>
                <w:szCs w:val="28"/>
                <w:lang w:eastAsia="en-US"/>
              </w:rPr>
              <w:t>Ministrul sănătăţii</w:t>
            </w:r>
          </w:p>
        </w:tc>
        <w:tc>
          <w:tcPr>
            <w:tcW w:w="0" w:type="auto"/>
            <w:tcBorders>
              <w:top w:val="nil"/>
              <w:left w:val="nil"/>
              <w:bottom w:val="nil"/>
              <w:right w:val="nil"/>
            </w:tcBorders>
            <w:tcMar>
              <w:top w:w="15" w:type="dxa"/>
              <w:left w:w="45" w:type="dxa"/>
              <w:bottom w:w="15" w:type="dxa"/>
              <w:right w:w="45" w:type="dxa"/>
            </w:tcMar>
            <w:hideMark/>
          </w:tcPr>
          <w:p w:rsidR="008C6B42" w:rsidRPr="00B335C7" w:rsidRDefault="002258CC" w:rsidP="00831E9B">
            <w:pPr>
              <w:tabs>
                <w:tab w:val="left" w:pos="709"/>
              </w:tabs>
              <w:suppressAutoHyphens w:val="0"/>
              <w:spacing w:before="0" w:after="0"/>
              <w:jc w:val="left"/>
              <w:rPr>
                <w:rFonts w:ascii="Times New Roman" w:eastAsia="Times New Roman" w:hAnsi="Times New Roman" w:cs="Times New Roman"/>
                <w:bCs/>
                <w:sz w:val="28"/>
                <w:szCs w:val="28"/>
                <w:lang w:eastAsia="en-US"/>
              </w:rPr>
            </w:pPr>
            <w:r w:rsidRPr="00B335C7">
              <w:rPr>
                <w:rFonts w:ascii="Times New Roman" w:eastAsia="Times New Roman" w:hAnsi="Times New Roman" w:cs="Times New Roman"/>
                <w:bCs/>
                <w:sz w:val="28"/>
                <w:szCs w:val="28"/>
                <w:lang w:eastAsia="en-US"/>
              </w:rPr>
              <w:t>Ruxanda Glavan</w:t>
            </w:r>
          </w:p>
        </w:tc>
      </w:tr>
      <w:tr w:rsidR="008C6B42" w:rsidRPr="00B335C7" w:rsidTr="005B368D">
        <w:trPr>
          <w:trHeight w:val="331"/>
          <w:tblCellSpacing w:w="15" w:type="dxa"/>
        </w:trPr>
        <w:tc>
          <w:tcPr>
            <w:tcW w:w="3302" w:type="pct"/>
            <w:tcBorders>
              <w:top w:val="nil"/>
              <w:left w:val="nil"/>
              <w:bottom w:val="nil"/>
              <w:right w:val="nil"/>
            </w:tcBorders>
            <w:tcMar>
              <w:top w:w="15" w:type="dxa"/>
              <w:left w:w="45" w:type="dxa"/>
              <w:bottom w:w="15" w:type="dxa"/>
              <w:right w:w="45" w:type="dxa"/>
            </w:tcMar>
            <w:hideMark/>
          </w:tcPr>
          <w:p w:rsidR="008C6B42" w:rsidRPr="00B335C7" w:rsidRDefault="002258CC" w:rsidP="00831E9B">
            <w:pPr>
              <w:tabs>
                <w:tab w:val="left" w:pos="709"/>
              </w:tabs>
              <w:suppressAutoHyphens w:val="0"/>
              <w:spacing w:before="0" w:after="0"/>
              <w:ind w:firstLine="396"/>
              <w:jc w:val="left"/>
              <w:rPr>
                <w:rFonts w:ascii="Times New Roman" w:eastAsia="Times New Roman" w:hAnsi="Times New Roman" w:cs="Times New Roman"/>
                <w:bCs/>
                <w:sz w:val="28"/>
                <w:szCs w:val="28"/>
                <w:lang w:eastAsia="en-US"/>
              </w:rPr>
            </w:pPr>
            <w:r w:rsidRPr="00B335C7">
              <w:rPr>
                <w:rFonts w:ascii="Times New Roman" w:eastAsia="Times New Roman" w:hAnsi="Times New Roman" w:cs="Times New Roman"/>
                <w:bCs/>
                <w:sz w:val="28"/>
                <w:szCs w:val="28"/>
                <w:lang w:eastAsia="en-US"/>
              </w:rPr>
              <w:t>Ministrul finanţelor</w:t>
            </w:r>
          </w:p>
        </w:tc>
        <w:tc>
          <w:tcPr>
            <w:tcW w:w="0" w:type="auto"/>
            <w:tcBorders>
              <w:top w:val="nil"/>
              <w:left w:val="nil"/>
              <w:bottom w:val="nil"/>
              <w:right w:val="nil"/>
            </w:tcBorders>
            <w:tcMar>
              <w:top w:w="15" w:type="dxa"/>
              <w:left w:w="45" w:type="dxa"/>
              <w:bottom w:w="15" w:type="dxa"/>
              <w:right w:w="45" w:type="dxa"/>
            </w:tcMar>
            <w:hideMark/>
          </w:tcPr>
          <w:p w:rsidR="008C6B42" w:rsidRPr="00B335C7" w:rsidRDefault="002258CC" w:rsidP="00831E9B">
            <w:pPr>
              <w:tabs>
                <w:tab w:val="left" w:pos="709"/>
              </w:tabs>
              <w:suppressAutoHyphens w:val="0"/>
              <w:spacing w:before="0" w:after="0"/>
              <w:jc w:val="left"/>
              <w:rPr>
                <w:rFonts w:ascii="Times New Roman" w:eastAsia="Times New Roman" w:hAnsi="Times New Roman" w:cs="Times New Roman"/>
                <w:bCs/>
                <w:sz w:val="28"/>
                <w:szCs w:val="28"/>
                <w:lang w:eastAsia="en-US"/>
              </w:rPr>
            </w:pPr>
            <w:r w:rsidRPr="00B335C7">
              <w:rPr>
                <w:rFonts w:ascii="Times New Roman" w:eastAsia="Times New Roman" w:hAnsi="Times New Roman" w:cs="Times New Roman"/>
                <w:bCs/>
                <w:sz w:val="28"/>
                <w:szCs w:val="28"/>
                <w:lang w:eastAsia="en-US"/>
              </w:rPr>
              <w:t>Anatol Arapu</w:t>
            </w:r>
          </w:p>
        </w:tc>
      </w:tr>
    </w:tbl>
    <w:p w:rsidR="003800B1" w:rsidRPr="00B335C7" w:rsidRDefault="003800B1" w:rsidP="00831E9B">
      <w:pPr>
        <w:tabs>
          <w:tab w:val="left" w:pos="709"/>
        </w:tabs>
        <w:rPr>
          <w:rFonts w:ascii="Times New Roman" w:hAnsi="Times New Roman" w:cs="Times New Roman"/>
          <w:sz w:val="28"/>
          <w:szCs w:val="28"/>
        </w:rPr>
      </w:pPr>
    </w:p>
    <w:p w:rsidR="0072702B" w:rsidRPr="00B335C7" w:rsidRDefault="0072702B" w:rsidP="00831E9B">
      <w:pPr>
        <w:tabs>
          <w:tab w:val="left" w:pos="709"/>
        </w:tabs>
        <w:rPr>
          <w:rFonts w:ascii="Times New Roman" w:hAnsi="Times New Roman" w:cs="Times New Roman"/>
          <w:sz w:val="28"/>
          <w:szCs w:val="28"/>
        </w:rPr>
      </w:pPr>
    </w:p>
    <w:p w:rsidR="0072702B" w:rsidRPr="00B335C7" w:rsidRDefault="0072702B" w:rsidP="00831E9B">
      <w:pPr>
        <w:tabs>
          <w:tab w:val="left" w:pos="709"/>
        </w:tabs>
        <w:rPr>
          <w:rFonts w:ascii="Times New Roman" w:hAnsi="Times New Roman" w:cs="Times New Roman"/>
          <w:sz w:val="28"/>
          <w:szCs w:val="28"/>
        </w:rPr>
      </w:pPr>
    </w:p>
    <w:p w:rsidR="0072702B" w:rsidRPr="00B335C7" w:rsidRDefault="0072702B" w:rsidP="00831E9B">
      <w:pPr>
        <w:tabs>
          <w:tab w:val="left" w:pos="709"/>
        </w:tabs>
        <w:rPr>
          <w:rFonts w:ascii="Times New Roman" w:hAnsi="Times New Roman" w:cs="Times New Roman"/>
          <w:sz w:val="28"/>
          <w:szCs w:val="28"/>
        </w:rPr>
      </w:pPr>
    </w:p>
    <w:p w:rsidR="0072702B" w:rsidRPr="00B335C7" w:rsidRDefault="0072702B" w:rsidP="00831E9B">
      <w:pPr>
        <w:tabs>
          <w:tab w:val="left" w:pos="709"/>
        </w:tabs>
        <w:rPr>
          <w:rFonts w:ascii="Times New Roman" w:hAnsi="Times New Roman" w:cs="Times New Roman"/>
          <w:sz w:val="28"/>
          <w:szCs w:val="28"/>
        </w:rPr>
      </w:pPr>
    </w:p>
    <w:p w:rsidR="0072702B" w:rsidRPr="00B335C7" w:rsidRDefault="0072702B" w:rsidP="00831E9B">
      <w:pPr>
        <w:tabs>
          <w:tab w:val="left" w:pos="709"/>
        </w:tabs>
        <w:rPr>
          <w:rFonts w:ascii="Times New Roman" w:hAnsi="Times New Roman" w:cs="Times New Roman"/>
          <w:sz w:val="28"/>
          <w:szCs w:val="28"/>
        </w:rPr>
      </w:pPr>
    </w:p>
    <w:p w:rsidR="0072702B" w:rsidRPr="00B335C7" w:rsidRDefault="0072702B" w:rsidP="00831E9B">
      <w:pPr>
        <w:tabs>
          <w:tab w:val="left" w:pos="709"/>
        </w:tabs>
        <w:rPr>
          <w:rFonts w:ascii="Times New Roman" w:hAnsi="Times New Roman" w:cs="Times New Roman"/>
          <w:sz w:val="28"/>
          <w:szCs w:val="28"/>
        </w:rPr>
      </w:pPr>
    </w:p>
    <w:p w:rsidR="0072702B" w:rsidRPr="00B335C7" w:rsidRDefault="0072702B" w:rsidP="00831E9B">
      <w:pPr>
        <w:tabs>
          <w:tab w:val="left" w:pos="709"/>
        </w:tabs>
        <w:rPr>
          <w:rFonts w:ascii="Times New Roman" w:hAnsi="Times New Roman" w:cs="Times New Roman"/>
          <w:sz w:val="28"/>
          <w:szCs w:val="28"/>
        </w:rPr>
      </w:pPr>
    </w:p>
    <w:p w:rsidR="00352B99" w:rsidRPr="00B335C7" w:rsidRDefault="00352B99" w:rsidP="00831E9B">
      <w:pPr>
        <w:tabs>
          <w:tab w:val="left" w:pos="709"/>
        </w:tabs>
        <w:jc w:val="right"/>
        <w:rPr>
          <w:rFonts w:ascii="Times New Roman" w:hAnsi="Times New Roman" w:cs="Times New Roman"/>
          <w:sz w:val="28"/>
          <w:szCs w:val="28"/>
        </w:rPr>
      </w:pPr>
    </w:p>
    <w:sectPr w:rsidR="00352B99" w:rsidRPr="00B335C7" w:rsidSect="00831E9B">
      <w:pgSz w:w="11906" w:h="16838"/>
      <w:pgMar w:top="851" w:right="851" w:bottom="851"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C1BFA"/>
    <w:multiLevelType w:val="hybridMultilevel"/>
    <w:tmpl w:val="E786A932"/>
    <w:lvl w:ilvl="0" w:tplc="D16C9CF4">
      <w:start w:val="1"/>
      <w:numFmt w:val="lowerLetter"/>
      <w:lvlText w:val="%1)"/>
      <w:lvlJc w:val="left"/>
      <w:pPr>
        <w:ind w:left="2160" w:hanging="360"/>
      </w:pPr>
      <w:rPr>
        <w:rFonts w:cs="Calibri"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
    <w:nsid w:val="19DA6826"/>
    <w:multiLevelType w:val="hybridMultilevel"/>
    <w:tmpl w:val="3280D8E4"/>
    <w:lvl w:ilvl="0" w:tplc="C668F79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1ADE5D12"/>
    <w:multiLevelType w:val="hybridMultilevel"/>
    <w:tmpl w:val="73ECC432"/>
    <w:lvl w:ilvl="0" w:tplc="1A48C3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2187B86"/>
    <w:multiLevelType w:val="hybridMultilevel"/>
    <w:tmpl w:val="92380ECA"/>
    <w:lvl w:ilvl="0" w:tplc="8A0A0C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3A57019"/>
    <w:multiLevelType w:val="hybridMultilevel"/>
    <w:tmpl w:val="A3E8AD86"/>
    <w:lvl w:ilvl="0" w:tplc="8A0A0C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EF457DE"/>
    <w:multiLevelType w:val="hybridMultilevel"/>
    <w:tmpl w:val="33D49E66"/>
    <w:lvl w:ilvl="0" w:tplc="CCDA46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F2158B"/>
    <w:multiLevelType w:val="hybridMultilevel"/>
    <w:tmpl w:val="9D66D2A2"/>
    <w:lvl w:ilvl="0" w:tplc="C93A71B4">
      <w:start w:val="1"/>
      <w:numFmt w:val="decimal"/>
      <w:lvlText w:val="%1."/>
      <w:lvlJc w:val="left"/>
      <w:pPr>
        <w:ind w:left="927" w:hanging="360"/>
      </w:pPr>
      <w:rPr>
        <w:rFonts w:cs="Calibri"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B6939A5"/>
    <w:multiLevelType w:val="hybridMultilevel"/>
    <w:tmpl w:val="3280D8E4"/>
    <w:lvl w:ilvl="0" w:tplc="C668F79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66440F5F"/>
    <w:multiLevelType w:val="hybridMultilevel"/>
    <w:tmpl w:val="84BCCA2A"/>
    <w:lvl w:ilvl="0" w:tplc="FECA56E8">
      <w:start w:val="1"/>
      <w:numFmt w:val="lowerLetter"/>
      <w:lvlText w:val="%1)"/>
      <w:lvlJc w:val="left"/>
      <w:pPr>
        <w:ind w:left="2160" w:hanging="360"/>
      </w:pPr>
      <w:rPr>
        <w:rFonts w:cs="Calibri"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9">
    <w:nsid w:val="7A4E51D0"/>
    <w:multiLevelType w:val="hybridMultilevel"/>
    <w:tmpl w:val="3A26207C"/>
    <w:lvl w:ilvl="0" w:tplc="5F70A3E0">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7F0D73AC"/>
    <w:multiLevelType w:val="hybridMultilevel"/>
    <w:tmpl w:val="8CB6C90A"/>
    <w:lvl w:ilvl="0" w:tplc="19E23924">
      <w:start w:val="1"/>
      <w:numFmt w:val="decimal"/>
      <w:lvlText w:val="%1)"/>
      <w:lvlJc w:val="left"/>
      <w:pPr>
        <w:ind w:left="1800" w:hanging="360"/>
      </w:pPr>
      <w:rPr>
        <w:rFonts w:cs="Calibri"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abstractNumId w:val="6"/>
  </w:num>
  <w:num w:numId="2">
    <w:abstractNumId w:val="9"/>
  </w:num>
  <w:num w:numId="3">
    <w:abstractNumId w:val="2"/>
  </w:num>
  <w:num w:numId="4">
    <w:abstractNumId w:val="4"/>
  </w:num>
  <w:num w:numId="5">
    <w:abstractNumId w:val="3"/>
  </w:num>
  <w:num w:numId="6">
    <w:abstractNumId w:val="5"/>
  </w:num>
  <w:num w:numId="7">
    <w:abstractNumId w:val="7"/>
  </w:num>
  <w:num w:numId="8">
    <w:abstractNumId w:val="10"/>
  </w:num>
  <w:num w:numId="9">
    <w:abstractNumId w:val="8"/>
  </w:num>
  <w:num w:numId="10">
    <w:abstractNumId w:val="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3800B1"/>
    <w:rsid w:val="000174BF"/>
    <w:rsid w:val="000237DD"/>
    <w:rsid w:val="00024A0A"/>
    <w:rsid w:val="0003344C"/>
    <w:rsid w:val="00043121"/>
    <w:rsid w:val="00045D08"/>
    <w:rsid w:val="00050A48"/>
    <w:rsid w:val="000602B8"/>
    <w:rsid w:val="00061C5D"/>
    <w:rsid w:val="00061F4E"/>
    <w:rsid w:val="00062D05"/>
    <w:rsid w:val="00063EE4"/>
    <w:rsid w:val="000666B0"/>
    <w:rsid w:val="00066F36"/>
    <w:rsid w:val="000678DD"/>
    <w:rsid w:val="00085BEA"/>
    <w:rsid w:val="000A14D1"/>
    <w:rsid w:val="000A4C9A"/>
    <w:rsid w:val="000B2AAE"/>
    <w:rsid w:val="000B7B83"/>
    <w:rsid w:val="000D1085"/>
    <w:rsid w:val="000E113A"/>
    <w:rsid w:val="000E2CA5"/>
    <w:rsid w:val="000E528A"/>
    <w:rsid w:val="000E7942"/>
    <w:rsid w:val="00105B51"/>
    <w:rsid w:val="00110689"/>
    <w:rsid w:val="0011146D"/>
    <w:rsid w:val="00115669"/>
    <w:rsid w:val="00115721"/>
    <w:rsid w:val="0012744D"/>
    <w:rsid w:val="001406BD"/>
    <w:rsid w:val="0014251D"/>
    <w:rsid w:val="00146928"/>
    <w:rsid w:val="0014694A"/>
    <w:rsid w:val="00151967"/>
    <w:rsid w:val="00161542"/>
    <w:rsid w:val="00164CBF"/>
    <w:rsid w:val="00181250"/>
    <w:rsid w:val="00181BB3"/>
    <w:rsid w:val="00183091"/>
    <w:rsid w:val="0018342E"/>
    <w:rsid w:val="0018525B"/>
    <w:rsid w:val="00185604"/>
    <w:rsid w:val="0018561C"/>
    <w:rsid w:val="00186E7E"/>
    <w:rsid w:val="00186EF3"/>
    <w:rsid w:val="00187991"/>
    <w:rsid w:val="001C2B5E"/>
    <w:rsid w:val="001D1813"/>
    <w:rsid w:val="001D3C3E"/>
    <w:rsid w:val="001E0839"/>
    <w:rsid w:val="001E0F2E"/>
    <w:rsid w:val="001F2CCB"/>
    <w:rsid w:val="002018B0"/>
    <w:rsid w:val="00210578"/>
    <w:rsid w:val="00212F4A"/>
    <w:rsid w:val="00221898"/>
    <w:rsid w:val="002258CC"/>
    <w:rsid w:val="00230D84"/>
    <w:rsid w:val="002332D4"/>
    <w:rsid w:val="002334EC"/>
    <w:rsid w:val="00250CD4"/>
    <w:rsid w:val="00255694"/>
    <w:rsid w:val="00262FDF"/>
    <w:rsid w:val="0026415A"/>
    <w:rsid w:val="002720B6"/>
    <w:rsid w:val="00295358"/>
    <w:rsid w:val="002959B8"/>
    <w:rsid w:val="00297A96"/>
    <w:rsid w:val="002A6A5D"/>
    <w:rsid w:val="002B119E"/>
    <w:rsid w:val="002B21DA"/>
    <w:rsid w:val="002C4BE5"/>
    <w:rsid w:val="002C7F39"/>
    <w:rsid w:val="002D32D8"/>
    <w:rsid w:val="002F151C"/>
    <w:rsid w:val="002F51D5"/>
    <w:rsid w:val="002F6078"/>
    <w:rsid w:val="002F653B"/>
    <w:rsid w:val="00300386"/>
    <w:rsid w:val="00302683"/>
    <w:rsid w:val="0031470F"/>
    <w:rsid w:val="003151CD"/>
    <w:rsid w:val="00316657"/>
    <w:rsid w:val="00317B61"/>
    <w:rsid w:val="0032484C"/>
    <w:rsid w:val="00325A7F"/>
    <w:rsid w:val="003311CC"/>
    <w:rsid w:val="00332D67"/>
    <w:rsid w:val="003373CB"/>
    <w:rsid w:val="00343543"/>
    <w:rsid w:val="00344899"/>
    <w:rsid w:val="003468D2"/>
    <w:rsid w:val="00352B99"/>
    <w:rsid w:val="003563FC"/>
    <w:rsid w:val="00360D46"/>
    <w:rsid w:val="0036493C"/>
    <w:rsid w:val="00365272"/>
    <w:rsid w:val="00366580"/>
    <w:rsid w:val="0036772C"/>
    <w:rsid w:val="003679D8"/>
    <w:rsid w:val="00371E0A"/>
    <w:rsid w:val="003800B1"/>
    <w:rsid w:val="00381FDF"/>
    <w:rsid w:val="0039220B"/>
    <w:rsid w:val="00397209"/>
    <w:rsid w:val="003C0CD5"/>
    <w:rsid w:val="003C6519"/>
    <w:rsid w:val="003C6F42"/>
    <w:rsid w:val="003C7B37"/>
    <w:rsid w:val="003E278A"/>
    <w:rsid w:val="003E5DF9"/>
    <w:rsid w:val="003F1317"/>
    <w:rsid w:val="003F2791"/>
    <w:rsid w:val="003F6EDE"/>
    <w:rsid w:val="004108ED"/>
    <w:rsid w:val="004119C0"/>
    <w:rsid w:val="0041592F"/>
    <w:rsid w:val="004203C3"/>
    <w:rsid w:val="00426B91"/>
    <w:rsid w:val="00432A38"/>
    <w:rsid w:val="00444094"/>
    <w:rsid w:val="00444FCF"/>
    <w:rsid w:val="00451F01"/>
    <w:rsid w:val="00455FC2"/>
    <w:rsid w:val="004847E9"/>
    <w:rsid w:val="004849FA"/>
    <w:rsid w:val="00485FE4"/>
    <w:rsid w:val="00495595"/>
    <w:rsid w:val="004A63C0"/>
    <w:rsid w:val="004D1231"/>
    <w:rsid w:val="004D2471"/>
    <w:rsid w:val="004E00C8"/>
    <w:rsid w:val="004E4B0E"/>
    <w:rsid w:val="004F03BD"/>
    <w:rsid w:val="004F38B3"/>
    <w:rsid w:val="004F511F"/>
    <w:rsid w:val="004F56F9"/>
    <w:rsid w:val="0050707B"/>
    <w:rsid w:val="00510044"/>
    <w:rsid w:val="00526110"/>
    <w:rsid w:val="00544F0E"/>
    <w:rsid w:val="005461E5"/>
    <w:rsid w:val="00551D51"/>
    <w:rsid w:val="0055210A"/>
    <w:rsid w:val="00552971"/>
    <w:rsid w:val="00556EDA"/>
    <w:rsid w:val="0055769A"/>
    <w:rsid w:val="00557E2C"/>
    <w:rsid w:val="005623BF"/>
    <w:rsid w:val="00573CC2"/>
    <w:rsid w:val="00576579"/>
    <w:rsid w:val="005809DC"/>
    <w:rsid w:val="00583166"/>
    <w:rsid w:val="00595029"/>
    <w:rsid w:val="005A3458"/>
    <w:rsid w:val="005A3F80"/>
    <w:rsid w:val="005A4F17"/>
    <w:rsid w:val="005B0955"/>
    <w:rsid w:val="005B0DD3"/>
    <w:rsid w:val="005B368D"/>
    <w:rsid w:val="005B3A08"/>
    <w:rsid w:val="005B483D"/>
    <w:rsid w:val="005C2DFC"/>
    <w:rsid w:val="005D3CB1"/>
    <w:rsid w:val="005E084E"/>
    <w:rsid w:val="005E6347"/>
    <w:rsid w:val="005E6EEE"/>
    <w:rsid w:val="005F67BC"/>
    <w:rsid w:val="00600359"/>
    <w:rsid w:val="006049F8"/>
    <w:rsid w:val="006050C8"/>
    <w:rsid w:val="0061055A"/>
    <w:rsid w:val="0061242F"/>
    <w:rsid w:val="0061450F"/>
    <w:rsid w:val="006338BE"/>
    <w:rsid w:val="00633DD7"/>
    <w:rsid w:val="00633E2D"/>
    <w:rsid w:val="0063714B"/>
    <w:rsid w:val="00637F69"/>
    <w:rsid w:val="00645289"/>
    <w:rsid w:val="006467FD"/>
    <w:rsid w:val="006600D9"/>
    <w:rsid w:val="006605EA"/>
    <w:rsid w:val="006802E3"/>
    <w:rsid w:val="00687853"/>
    <w:rsid w:val="006A1ACE"/>
    <w:rsid w:val="006A38AF"/>
    <w:rsid w:val="006B1042"/>
    <w:rsid w:val="006C203F"/>
    <w:rsid w:val="006C2F01"/>
    <w:rsid w:val="006C3718"/>
    <w:rsid w:val="006C4F63"/>
    <w:rsid w:val="006C57F7"/>
    <w:rsid w:val="006C634F"/>
    <w:rsid w:val="006E1AB1"/>
    <w:rsid w:val="006E3BE5"/>
    <w:rsid w:val="006E5FAE"/>
    <w:rsid w:val="006E7D1D"/>
    <w:rsid w:val="006F0BC7"/>
    <w:rsid w:val="006F0D9B"/>
    <w:rsid w:val="006F5918"/>
    <w:rsid w:val="006F61AC"/>
    <w:rsid w:val="00707872"/>
    <w:rsid w:val="00716CC7"/>
    <w:rsid w:val="007252E0"/>
    <w:rsid w:val="0072702B"/>
    <w:rsid w:val="0073024B"/>
    <w:rsid w:val="007314EB"/>
    <w:rsid w:val="00745441"/>
    <w:rsid w:val="00762A69"/>
    <w:rsid w:val="00766CFF"/>
    <w:rsid w:val="00770E5D"/>
    <w:rsid w:val="007712C3"/>
    <w:rsid w:val="0077305E"/>
    <w:rsid w:val="007733C2"/>
    <w:rsid w:val="007769DB"/>
    <w:rsid w:val="00787B30"/>
    <w:rsid w:val="00792423"/>
    <w:rsid w:val="00796E5A"/>
    <w:rsid w:val="007A0304"/>
    <w:rsid w:val="007A1525"/>
    <w:rsid w:val="007A7A61"/>
    <w:rsid w:val="007A7CE7"/>
    <w:rsid w:val="007B41C5"/>
    <w:rsid w:val="007B4D13"/>
    <w:rsid w:val="007B5FF6"/>
    <w:rsid w:val="007B68E6"/>
    <w:rsid w:val="007C4DFE"/>
    <w:rsid w:val="007D1276"/>
    <w:rsid w:val="007E3DB9"/>
    <w:rsid w:val="007F34D8"/>
    <w:rsid w:val="007F3913"/>
    <w:rsid w:val="007F6643"/>
    <w:rsid w:val="008034CB"/>
    <w:rsid w:val="00806F45"/>
    <w:rsid w:val="008133C4"/>
    <w:rsid w:val="0082053D"/>
    <w:rsid w:val="00821805"/>
    <w:rsid w:val="00831E9B"/>
    <w:rsid w:val="00831FCB"/>
    <w:rsid w:val="008362CB"/>
    <w:rsid w:val="00840AFC"/>
    <w:rsid w:val="00842481"/>
    <w:rsid w:val="00846635"/>
    <w:rsid w:val="008541D3"/>
    <w:rsid w:val="00863D1A"/>
    <w:rsid w:val="00864115"/>
    <w:rsid w:val="00880626"/>
    <w:rsid w:val="00887D4F"/>
    <w:rsid w:val="00897D95"/>
    <w:rsid w:val="008A088A"/>
    <w:rsid w:val="008B1B25"/>
    <w:rsid w:val="008B4C29"/>
    <w:rsid w:val="008C2056"/>
    <w:rsid w:val="008C6B42"/>
    <w:rsid w:val="008D5AC4"/>
    <w:rsid w:val="008E4820"/>
    <w:rsid w:val="008E6338"/>
    <w:rsid w:val="008E7390"/>
    <w:rsid w:val="008F188C"/>
    <w:rsid w:val="008F5129"/>
    <w:rsid w:val="008F7E54"/>
    <w:rsid w:val="00900E25"/>
    <w:rsid w:val="00906367"/>
    <w:rsid w:val="009234A8"/>
    <w:rsid w:val="00924DFB"/>
    <w:rsid w:val="0092531B"/>
    <w:rsid w:val="009303A9"/>
    <w:rsid w:val="00937352"/>
    <w:rsid w:val="0094521D"/>
    <w:rsid w:val="00946DE7"/>
    <w:rsid w:val="00950F0B"/>
    <w:rsid w:val="00955B36"/>
    <w:rsid w:val="00955C7E"/>
    <w:rsid w:val="00967648"/>
    <w:rsid w:val="00967843"/>
    <w:rsid w:val="009753DE"/>
    <w:rsid w:val="00977DAC"/>
    <w:rsid w:val="00980EF8"/>
    <w:rsid w:val="00996481"/>
    <w:rsid w:val="00997972"/>
    <w:rsid w:val="009A68A1"/>
    <w:rsid w:val="009B4D4A"/>
    <w:rsid w:val="009D15BD"/>
    <w:rsid w:val="009D38A0"/>
    <w:rsid w:val="009D5083"/>
    <w:rsid w:val="009E03ED"/>
    <w:rsid w:val="009E0536"/>
    <w:rsid w:val="00A00ED4"/>
    <w:rsid w:val="00A06AB0"/>
    <w:rsid w:val="00A07371"/>
    <w:rsid w:val="00A153A6"/>
    <w:rsid w:val="00A31960"/>
    <w:rsid w:val="00A34A76"/>
    <w:rsid w:val="00A41617"/>
    <w:rsid w:val="00A41876"/>
    <w:rsid w:val="00A662F6"/>
    <w:rsid w:val="00A73570"/>
    <w:rsid w:val="00AA3338"/>
    <w:rsid w:val="00AA3F20"/>
    <w:rsid w:val="00AB00A3"/>
    <w:rsid w:val="00AB4FE1"/>
    <w:rsid w:val="00AC1590"/>
    <w:rsid w:val="00AC520C"/>
    <w:rsid w:val="00AC6715"/>
    <w:rsid w:val="00AD142E"/>
    <w:rsid w:val="00AE0744"/>
    <w:rsid w:val="00AE4447"/>
    <w:rsid w:val="00AF0F80"/>
    <w:rsid w:val="00AF2A7F"/>
    <w:rsid w:val="00B0164D"/>
    <w:rsid w:val="00B06C4F"/>
    <w:rsid w:val="00B2752E"/>
    <w:rsid w:val="00B303CD"/>
    <w:rsid w:val="00B32295"/>
    <w:rsid w:val="00B335C7"/>
    <w:rsid w:val="00B37EB0"/>
    <w:rsid w:val="00B421F2"/>
    <w:rsid w:val="00B4220D"/>
    <w:rsid w:val="00B536B7"/>
    <w:rsid w:val="00B573A7"/>
    <w:rsid w:val="00B60C96"/>
    <w:rsid w:val="00B62E6A"/>
    <w:rsid w:val="00B632F0"/>
    <w:rsid w:val="00B66134"/>
    <w:rsid w:val="00B756D4"/>
    <w:rsid w:val="00B75B7A"/>
    <w:rsid w:val="00B7605D"/>
    <w:rsid w:val="00B911ED"/>
    <w:rsid w:val="00B913D1"/>
    <w:rsid w:val="00B92468"/>
    <w:rsid w:val="00B961C3"/>
    <w:rsid w:val="00BA0C94"/>
    <w:rsid w:val="00BA2F67"/>
    <w:rsid w:val="00BA5CBC"/>
    <w:rsid w:val="00BB10D5"/>
    <w:rsid w:val="00BB1A98"/>
    <w:rsid w:val="00BB38D0"/>
    <w:rsid w:val="00BB46DE"/>
    <w:rsid w:val="00BB4A13"/>
    <w:rsid w:val="00BC3584"/>
    <w:rsid w:val="00BC57D6"/>
    <w:rsid w:val="00BC61C9"/>
    <w:rsid w:val="00BD39E9"/>
    <w:rsid w:val="00BE30B9"/>
    <w:rsid w:val="00BF0740"/>
    <w:rsid w:val="00BF0CB7"/>
    <w:rsid w:val="00BF471B"/>
    <w:rsid w:val="00C06790"/>
    <w:rsid w:val="00C07BFF"/>
    <w:rsid w:val="00C07E1E"/>
    <w:rsid w:val="00C14E2D"/>
    <w:rsid w:val="00C25DAE"/>
    <w:rsid w:val="00C321EE"/>
    <w:rsid w:val="00C36CE8"/>
    <w:rsid w:val="00C52024"/>
    <w:rsid w:val="00C5510C"/>
    <w:rsid w:val="00C62E3B"/>
    <w:rsid w:val="00C81E8C"/>
    <w:rsid w:val="00C84D85"/>
    <w:rsid w:val="00C8603F"/>
    <w:rsid w:val="00C915EC"/>
    <w:rsid w:val="00C974AA"/>
    <w:rsid w:val="00CA2F91"/>
    <w:rsid w:val="00CB3231"/>
    <w:rsid w:val="00CC409E"/>
    <w:rsid w:val="00CC6253"/>
    <w:rsid w:val="00CC6E57"/>
    <w:rsid w:val="00CC7504"/>
    <w:rsid w:val="00CD03A9"/>
    <w:rsid w:val="00CD7EDA"/>
    <w:rsid w:val="00CE1496"/>
    <w:rsid w:val="00CF297E"/>
    <w:rsid w:val="00CF5659"/>
    <w:rsid w:val="00D0648B"/>
    <w:rsid w:val="00D11128"/>
    <w:rsid w:val="00D13F62"/>
    <w:rsid w:val="00D27885"/>
    <w:rsid w:val="00D6214A"/>
    <w:rsid w:val="00D77C8F"/>
    <w:rsid w:val="00D85C8A"/>
    <w:rsid w:val="00D860D4"/>
    <w:rsid w:val="00D87E31"/>
    <w:rsid w:val="00D9242E"/>
    <w:rsid w:val="00D93332"/>
    <w:rsid w:val="00D95AF8"/>
    <w:rsid w:val="00DA1AA3"/>
    <w:rsid w:val="00DA44A1"/>
    <w:rsid w:val="00DA52D7"/>
    <w:rsid w:val="00DA7F0C"/>
    <w:rsid w:val="00DB6437"/>
    <w:rsid w:val="00DC0CCB"/>
    <w:rsid w:val="00DC44A8"/>
    <w:rsid w:val="00DD3D22"/>
    <w:rsid w:val="00DE0492"/>
    <w:rsid w:val="00DE482D"/>
    <w:rsid w:val="00E2090F"/>
    <w:rsid w:val="00E2603F"/>
    <w:rsid w:val="00E36BAE"/>
    <w:rsid w:val="00E42E35"/>
    <w:rsid w:val="00E46604"/>
    <w:rsid w:val="00E46A63"/>
    <w:rsid w:val="00E54BFE"/>
    <w:rsid w:val="00E56CD0"/>
    <w:rsid w:val="00E61F76"/>
    <w:rsid w:val="00E62328"/>
    <w:rsid w:val="00E74CF5"/>
    <w:rsid w:val="00E76CDC"/>
    <w:rsid w:val="00E779C4"/>
    <w:rsid w:val="00E81F56"/>
    <w:rsid w:val="00E85263"/>
    <w:rsid w:val="00E85453"/>
    <w:rsid w:val="00E85DBD"/>
    <w:rsid w:val="00EA7F38"/>
    <w:rsid w:val="00EC16CE"/>
    <w:rsid w:val="00EC2CBE"/>
    <w:rsid w:val="00EC34FE"/>
    <w:rsid w:val="00ED140D"/>
    <w:rsid w:val="00ED41DE"/>
    <w:rsid w:val="00EE5140"/>
    <w:rsid w:val="00F00D9D"/>
    <w:rsid w:val="00F01A9E"/>
    <w:rsid w:val="00F05FA5"/>
    <w:rsid w:val="00F1134B"/>
    <w:rsid w:val="00F17334"/>
    <w:rsid w:val="00F21DC2"/>
    <w:rsid w:val="00F311E6"/>
    <w:rsid w:val="00F31A15"/>
    <w:rsid w:val="00F61740"/>
    <w:rsid w:val="00F815AA"/>
    <w:rsid w:val="00F82195"/>
    <w:rsid w:val="00F83D56"/>
    <w:rsid w:val="00F87ACA"/>
    <w:rsid w:val="00FA1C84"/>
    <w:rsid w:val="00FC130F"/>
    <w:rsid w:val="00FE1672"/>
    <w:rsid w:val="00FE19FD"/>
    <w:rsid w:val="00FE5CA2"/>
    <w:rsid w:val="00FF2C55"/>
    <w:rsid w:val="00FF5A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0B1"/>
    <w:pPr>
      <w:suppressAutoHyphens/>
      <w:spacing w:before="120" w:after="120" w:line="240" w:lineRule="auto"/>
      <w:jc w:val="both"/>
    </w:pPr>
    <w:rPr>
      <w:rFonts w:ascii="Calibri" w:eastAsia="MS Mincho" w:hAnsi="Calibri" w:cs="Calibri"/>
      <w:szCs w:val="24"/>
      <w:lang w:val="ro-RO"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1">
    <w:name w:val="do1"/>
    <w:rsid w:val="003800B1"/>
    <w:rPr>
      <w:b/>
      <w:bCs/>
      <w:sz w:val="26"/>
      <w:szCs w:val="26"/>
    </w:rPr>
  </w:style>
  <w:style w:type="character" w:customStyle="1" w:styleId="apple-style-span">
    <w:name w:val="apple-style-span"/>
    <w:basedOn w:val="a0"/>
    <w:rsid w:val="003800B1"/>
  </w:style>
  <w:style w:type="paragraph" w:customStyle="1" w:styleId="Default">
    <w:name w:val="Default"/>
    <w:rsid w:val="003800B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paragraph" w:styleId="a3">
    <w:name w:val="List Paragraph"/>
    <w:basedOn w:val="a"/>
    <w:uiPriority w:val="34"/>
    <w:qFormat/>
    <w:rsid w:val="00BC61C9"/>
    <w:pPr>
      <w:ind w:left="720"/>
      <w:contextualSpacing/>
    </w:pPr>
  </w:style>
  <w:style w:type="paragraph" w:customStyle="1" w:styleId="tt">
    <w:name w:val="tt"/>
    <w:basedOn w:val="a"/>
    <w:rsid w:val="00212F4A"/>
    <w:pPr>
      <w:suppressAutoHyphens w:val="0"/>
      <w:spacing w:before="0" w:after="0"/>
      <w:jc w:val="center"/>
    </w:pPr>
    <w:rPr>
      <w:rFonts w:ascii="Times New Roman" w:eastAsia="Times New Roman" w:hAnsi="Times New Roman" w:cs="Times New Roman"/>
      <w:b/>
      <w:bCs/>
      <w:sz w:val="24"/>
      <w:lang w:val="en-US" w:eastAsia="en-US"/>
    </w:rPr>
  </w:style>
  <w:style w:type="paragraph" w:styleId="a4">
    <w:name w:val="Normal (Web)"/>
    <w:basedOn w:val="a"/>
    <w:uiPriority w:val="99"/>
    <w:unhideWhenUsed/>
    <w:rsid w:val="002C4BE5"/>
    <w:pPr>
      <w:suppressAutoHyphens w:val="0"/>
      <w:spacing w:before="0" w:after="0"/>
      <w:ind w:firstLine="567"/>
    </w:pPr>
    <w:rPr>
      <w:rFonts w:ascii="Times New Roman" w:eastAsia="Times New Roman" w:hAnsi="Times New Roman" w:cs="Times New Roman"/>
      <w:sz w:val="24"/>
      <w:lang w:val="en-US" w:eastAsia="en-US"/>
    </w:rPr>
  </w:style>
  <w:style w:type="paragraph" w:customStyle="1" w:styleId="cp">
    <w:name w:val="cp"/>
    <w:basedOn w:val="a"/>
    <w:rsid w:val="008A088A"/>
    <w:pPr>
      <w:suppressAutoHyphens w:val="0"/>
      <w:spacing w:before="0" w:after="0"/>
      <w:jc w:val="center"/>
    </w:pPr>
    <w:rPr>
      <w:rFonts w:ascii="Times New Roman" w:eastAsiaTheme="minorEastAsia" w:hAnsi="Times New Roman" w:cs="Times New Roman"/>
      <w:b/>
      <w:bCs/>
      <w:sz w:val="24"/>
      <w:lang w:val="ru-RU" w:eastAsia="ru-RU"/>
    </w:rPr>
  </w:style>
  <w:style w:type="character" w:styleId="a5">
    <w:name w:val="Hyperlink"/>
    <w:basedOn w:val="a0"/>
    <w:uiPriority w:val="99"/>
    <w:semiHidden/>
    <w:unhideWhenUsed/>
    <w:rsid w:val="008A088A"/>
    <w:rPr>
      <w:color w:val="0000FF"/>
      <w:u w:val="single"/>
    </w:rPr>
  </w:style>
  <w:style w:type="paragraph" w:customStyle="1" w:styleId="cn">
    <w:name w:val="cn"/>
    <w:basedOn w:val="a"/>
    <w:rsid w:val="00332D67"/>
    <w:pPr>
      <w:suppressAutoHyphens w:val="0"/>
      <w:spacing w:before="0" w:after="0"/>
      <w:jc w:val="center"/>
    </w:pPr>
    <w:rPr>
      <w:rFonts w:ascii="Times New Roman" w:eastAsiaTheme="minorEastAsia" w:hAnsi="Times New Roman" w:cs="Times New Roman"/>
      <w:sz w:val="24"/>
      <w:lang w:val="ru-RU" w:eastAsia="ru-RU"/>
    </w:rPr>
  </w:style>
  <w:style w:type="paragraph" w:styleId="a6">
    <w:name w:val="Balloon Text"/>
    <w:basedOn w:val="a"/>
    <w:link w:val="a7"/>
    <w:uiPriority w:val="99"/>
    <w:semiHidden/>
    <w:unhideWhenUsed/>
    <w:rsid w:val="00352B99"/>
    <w:pPr>
      <w:spacing w:before="0" w:after="0"/>
    </w:pPr>
    <w:rPr>
      <w:rFonts w:ascii="Tahoma" w:hAnsi="Tahoma" w:cs="Tahoma"/>
      <w:sz w:val="16"/>
      <w:szCs w:val="16"/>
    </w:rPr>
  </w:style>
  <w:style w:type="character" w:customStyle="1" w:styleId="a7">
    <w:name w:val="Текст выноски Знак"/>
    <w:basedOn w:val="a0"/>
    <w:link w:val="a6"/>
    <w:uiPriority w:val="99"/>
    <w:semiHidden/>
    <w:rsid w:val="00352B99"/>
    <w:rPr>
      <w:rFonts w:ascii="Tahoma" w:eastAsia="MS Mincho" w:hAnsi="Tahoma" w:cs="Tahoma"/>
      <w:sz w:val="16"/>
      <w:szCs w:val="16"/>
      <w:lang w:val="ro-RO"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0B1"/>
    <w:pPr>
      <w:suppressAutoHyphens/>
      <w:spacing w:before="120" w:after="120" w:line="240" w:lineRule="auto"/>
      <w:jc w:val="both"/>
    </w:pPr>
    <w:rPr>
      <w:rFonts w:ascii="Calibri" w:eastAsia="MS Mincho" w:hAnsi="Calibri" w:cs="Calibri"/>
      <w:szCs w:val="24"/>
      <w:lang w:val="ro-RO"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1">
    <w:name w:val="do1"/>
    <w:rsid w:val="003800B1"/>
    <w:rPr>
      <w:b/>
      <w:bCs/>
      <w:sz w:val="26"/>
      <w:szCs w:val="26"/>
    </w:rPr>
  </w:style>
  <w:style w:type="character" w:customStyle="1" w:styleId="apple-style-span">
    <w:name w:val="apple-style-span"/>
    <w:basedOn w:val="a0"/>
    <w:rsid w:val="003800B1"/>
  </w:style>
  <w:style w:type="paragraph" w:customStyle="1" w:styleId="Default">
    <w:name w:val="Default"/>
    <w:rsid w:val="003800B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paragraph" w:styleId="a3">
    <w:name w:val="List Paragraph"/>
    <w:basedOn w:val="a"/>
    <w:uiPriority w:val="34"/>
    <w:qFormat/>
    <w:rsid w:val="00BC61C9"/>
    <w:pPr>
      <w:ind w:left="720"/>
      <w:contextualSpacing/>
    </w:pPr>
  </w:style>
  <w:style w:type="paragraph" w:customStyle="1" w:styleId="tt">
    <w:name w:val="tt"/>
    <w:basedOn w:val="a"/>
    <w:rsid w:val="00212F4A"/>
    <w:pPr>
      <w:suppressAutoHyphens w:val="0"/>
      <w:spacing w:before="0" w:after="0"/>
      <w:jc w:val="center"/>
    </w:pPr>
    <w:rPr>
      <w:rFonts w:ascii="Times New Roman" w:eastAsia="Times New Roman" w:hAnsi="Times New Roman" w:cs="Times New Roman"/>
      <w:b/>
      <w:bCs/>
      <w:sz w:val="24"/>
      <w:lang w:val="en-US" w:eastAsia="en-US"/>
    </w:rPr>
  </w:style>
  <w:style w:type="paragraph" w:styleId="a4">
    <w:name w:val="Normal (Web)"/>
    <w:basedOn w:val="a"/>
    <w:uiPriority w:val="99"/>
    <w:unhideWhenUsed/>
    <w:rsid w:val="002C4BE5"/>
    <w:pPr>
      <w:suppressAutoHyphens w:val="0"/>
      <w:spacing w:before="0" w:after="0"/>
      <w:ind w:firstLine="567"/>
    </w:pPr>
    <w:rPr>
      <w:rFonts w:ascii="Times New Roman" w:eastAsia="Times New Roman" w:hAnsi="Times New Roman" w:cs="Times New Roman"/>
      <w:sz w:val="24"/>
      <w:lang w:val="en-US" w:eastAsia="en-US"/>
    </w:rPr>
  </w:style>
  <w:style w:type="paragraph" w:customStyle="1" w:styleId="cp">
    <w:name w:val="cp"/>
    <w:basedOn w:val="a"/>
    <w:rsid w:val="008A088A"/>
    <w:pPr>
      <w:suppressAutoHyphens w:val="0"/>
      <w:spacing w:before="0" w:after="0"/>
      <w:jc w:val="center"/>
    </w:pPr>
    <w:rPr>
      <w:rFonts w:ascii="Times New Roman" w:eastAsiaTheme="minorEastAsia" w:hAnsi="Times New Roman" w:cs="Times New Roman"/>
      <w:b/>
      <w:bCs/>
      <w:sz w:val="24"/>
      <w:lang w:val="ru-RU" w:eastAsia="ru-RU"/>
    </w:rPr>
  </w:style>
  <w:style w:type="character" w:styleId="a5">
    <w:name w:val="Hyperlink"/>
    <w:basedOn w:val="a0"/>
    <w:uiPriority w:val="99"/>
    <w:semiHidden/>
    <w:unhideWhenUsed/>
    <w:rsid w:val="008A088A"/>
    <w:rPr>
      <w:color w:val="0000FF"/>
      <w:u w:val="single"/>
    </w:rPr>
  </w:style>
  <w:style w:type="paragraph" w:customStyle="1" w:styleId="cn">
    <w:name w:val="cn"/>
    <w:basedOn w:val="a"/>
    <w:rsid w:val="00332D67"/>
    <w:pPr>
      <w:suppressAutoHyphens w:val="0"/>
      <w:spacing w:before="0" w:after="0"/>
      <w:jc w:val="center"/>
    </w:pPr>
    <w:rPr>
      <w:rFonts w:ascii="Times New Roman" w:eastAsiaTheme="minorEastAsia" w:hAnsi="Times New Roman" w:cs="Times New Roman"/>
      <w:sz w:val="24"/>
      <w:lang w:val="ru-RU" w:eastAsia="ru-RU"/>
    </w:rPr>
  </w:style>
  <w:style w:type="paragraph" w:styleId="a6">
    <w:name w:val="Balloon Text"/>
    <w:basedOn w:val="a"/>
    <w:link w:val="a7"/>
    <w:uiPriority w:val="99"/>
    <w:semiHidden/>
    <w:unhideWhenUsed/>
    <w:rsid w:val="00352B99"/>
    <w:pPr>
      <w:spacing w:before="0" w:after="0"/>
    </w:pPr>
    <w:rPr>
      <w:rFonts w:ascii="Tahoma" w:hAnsi="Tahoma" w:cs="Tahoma"/>
      <w:sz w:val="16"/>
      <w:szCs w:val="16"/>
    </w:rPr>
  </w:style>
  <w:style w:type="character" w:customStyle="1" w:styleId="a7">
    <w:name w:val="Текст выноски Знак"/>
    <w:basedOn w:val="a0"/>
    <w:link w:val="a6"/>
    <w:uiPriority w:val="99"/>
    <w:semiHidden/>
    <w:rsid w:val="00352B99"/>
    <w:rPr>
      <w:rFonts w:ascii="Tahoma" w:eastAsia="MS Mincho" w:hAnsi="Tahoma" w:cs="Tahoma"/>
      <w:sz w:val="16"/>
      <w:szCs w:val="16"/>
      <w:lang w:val="ro-RO" w:eastAsia="zh-CN"/>
    </w:rPr>
  </w:style>
</w:styles>
</file>

<file path=word/webSettings.xml><?xml version="1.0" encoding="utf-8"?>
<w:webSettings xmlns:r="http://schemas.openxmlformats.org/officeDocument/2006/relationships" xmlns:w="http://schemas.openxmlformats.org/wordprocessingml/2006/main">
  <w:divs>
    <w:div w:id="36508755">
      <w:bodyDiv w:val="1"/>
      <w:marLeft w:val="0"/>
      <w:marRight w:val="0"/>
      <w:marTop w:val="0"/>
      <w:marBottom w:val="0"/>
      <w:divBdr>
        <w:top w:val="none" w:sz="0" w:space="0" w:color="auto"/>
        <w:left w:val="none" w:sz="0" w:space="0" w:color="auto"/>
        <w:bottom w:val="none" w:sz="0" w:space="0" w:color="auto"/>
        <w:right w:val="none" w:sz="0" w:space="0" w:color="auto"/>
      </w:divBdr>
    </w:div>
    <w:div w:id="134177086">
      <w:bodyDiv w:val="1"/>
      <w:marLeft w:val="0"/>
      <w:marRight w:val="0"/>
      <w:marTop w:val="0"/>
      <w:marBottom w:val="0"/>
      <w:divBdr>
        <w:top w:val="none" w:sz="0" w:space="0" w:color="auto"/>
        <w:left w:val="none" w:sz="0" w:space="0" w:color="auto"/>
        <w:bottom w:val="none" w:sz="0" w:space="0" w:color="auto"/>
        <w:right w:val="none" w:sz="0" w:space="0" w:color="auto"/>
      </w:divBdr>
    </w:div>
    <w:div w:id="306672481">
      <w:bodyDiv w:val="1"/>
      <w:marLeft w:val="0"/>
      <w:marRight w:val="0"/>
      <w:marTop w:val="0"/>
      <w:marBottom w:val="0"/>
      <w:divBdr>
        <w:top w:val="none" w:sz="0" w:space="0" w:color="auto"/>
        <w:left w:val="none" w:sz="0" w:space="0" w:color="auto"/>
        <w:bottom w:val="none" w:sz="0" w:space="0" w:color="auto"/>
        <w:right w:val="none" w:sz="0" w:space="0" w:color="auto"/>
      </w:divBdr>
    </w:div>
    <w:div w:id="497310121">
      <w:bodyDiv w:val="1"/>
      <w:marLeft w:val="0"/>
      <w:marRight w:val="0"/>
      <w:marTop w:val="0"/>
      <w:marBottom w:val="0"/>
      <w:divBdr>
        <w:top w:val="none" w:sz="0" w:space="0" w:color="auto"/>
        <w:left w:val="none" w:sz="0" w:space="0" w:color="auto"/>
        <w:bottom w:val="none" w:sz="0" w:space="0" w:color="auto"/>
        <w:right w:val="none" w:sz="0" w:space="0" w:color="auto"/>
      </w:divBdr>
    </w:div>
    <w:div w:id="644117150">
      <w:bodyDiv w:val="1"/>
      <w:marLeft w:val="0"/>
      <w:marRight w:val="0"/>
      <w:marTop w:val="0"/>
      <w:marBottom w:val="0"/>
      <w:divBdr>
        <w:top w:val="none" w:sz="0" w:space="0" w:color="auto"/>
        <w:left w:val="none" w:sz="0" w:space="0" w:color="auto"/>
        <w:bottom w:val="none" w:sz="0" w:space="0" w:color="auto"/>
        <w:right w:val="none" w:sz="0" w:space="0" w:color="auto"/>
      </w:divBdr>
    </w:div>
    <w:div w:id="775442460">
      <w:bodyDiv w:val="1"/>
      <w:marLeft w:val="0"/>
      <w:marRight w:val="0"/>
      <w:marTop w:val="0"/>
      <w:marBottom w:val="0"/>
      <w:divBdr>
        <w:top w:val="none" w:sz="0" w:space="0" w:color="auto"/>
        <w:left w:val="none" w:sz="0" w:space="0" w:color="auto"/>
        <w:bottom w:val="none" w:sz="0" w:space="0" w:color="auto"/>
        <w:right w:val="none" w:sz="0" w:space="0" w:color="auto"/>
      </w:divBdr>
    </w:div>
    <w:div w:id="920607215">
      <w:bodyDiv w:val="1"/>
      <w:marLeft w:val="0"/>
      <w:marRight w:val="0"/>
      <w:marTop w:val="0"/>
      <w:marBottom w:val="0"/>
      <w:divBdr>
        <w:top w:val="none" w:sz="0" w:space="0" w:color="auto"/>
        <w:left w:val="none" w:sz="0" w:space="0" w:color="auto"/>
        <w:bottom w:val="none" w:sz="0" w:space="0" w:color="auto"/>
        <w:right w:val="none" w:sz="0" w:space="0" w:color="auto"/>
      </w:divBdr>
    </w:div>
    <w:div w:id="937907860">
      <w:bodyDiv w:val="1"/>
      <w:marLeft w:val="0"/>
      <w:marRight w:val="0"/>
      <w:marTop w:val="0"/>
      <w:marBottom w:val="0"/>
      <w:divBdr>
        <w:top w:val="none" w:sz="0" w:space="0" w:color="auto"/>
        <w:left w:val="none" w:sz="0" w:space="0" w:color="auto"/>
        <w:bottom w:val="none" w:sz="0" w:space="0" w:color="auto"/>
        <w:right w:val="none" w:sz="0" w:space="0" w:color="auto"/>
      </w:divBdr>
    </w:div>
    <w:div w:id="1294868926">
      <w:bodyDiv w:val="1"/>
      <w:marLeft w:val="0"/>
      <w:marRight w:val="0"/>
      <w:marTop w:val="0"/>
      <w:marBottom w:val="0"/>
      <w:divBdr>
        <w:top w:val="none" w:sz="0" w:space="0" w:color="auto"/>
        <w:left w:val="none" w:sz="0" w:space="0" w:color="auto"/>
        <w:bottom w:val="none" w:sz="0" w:space="0" w:color="auto"/>
        <w:right w:val="none" w:sz="0" w:space="0" w:color="auto"/>
      </w:divBdr>
    </w:div>
    <w:div w:id="1792897614">
      <w:bodyDiv w:val="1"/>
      <w:marLeft w:val="0"/>
      <w:marRight w:val="0"/>
      <w:marTop w:val="0"/>
      <w:marBottom w:val="0"/>
      <w:divBdr>
        <w:top w:val="none" w:sz="0" w:space="0" w:color="auto"/>
        <w:left w:val="none" w:sz="0" w:space="0" w:color="auto"/>
        <w:bottom w:val="none" w:sz="0" w:space="0" w:color="auto"/>
        <w:right w:val="none" w:sz="0" w:space="0" w:color="auto"/>
      </w:divBdr>
    </w:div>
    <w:div w:id="1803963048">
      <w:bodyDiv w:val="1"/>
      <w:marLeft w:val="0"/>
      <w:marRight w:val="0"/>
      <w:marTop w:val="0"/>
      <w:marBottom w:val="0"/>
      <w:divBdr>
        <w:top w:val="none" w:sz="0" w:space="0" w:color="auto"/>
        <w:left w:val="none" w:sz="0" w:space="0" w:color="auto"/>
        <w:bottom w:val="none" w:sz="0" w:space="0" w:color="auto"/>
        <w:right w:val="none" w:sz="0" w:space="0" w:color="auto"/>
      </w:divBdr>
    </w:div>
    <w:div w:id="1919288105">
      <w:bodyDiv w:val="1"/>
      <w:marLeft w:val="0"/>
      <w:marRight w:val="0"/>
      <w:marTop w:val="0"/>
      <w:marBottom w:val="0"/>
      <w:divBdr>
        <w:top w:val="none" w:sz="0" w:space="0" w:color="auto"/>
        <w:left w:val="none" w:sz="0" w:space="0" w:color="auto"/>
        <w:bottom w:val="none" w:sz="0" w:space="0" w:color="auto"/>
        <w:right w:val="none" w:sz="0" w:space="0" w:color="auto"/>
      </w:divBdr>
    </w:div>
    <w:div w:id="2055421092">
      <w:bodyDiv w:val="1"/>
      <w:marLeft w:val="0"/>
      <w:marRight w:val="0"/>
      <w:marTop w:val="0"/>
      <w:marBottom w:val="0"/>
      <w:divBdr>
        <w:top w:val="none" w:sz="0" w:space="0" w:color="auto"/>
        <w:left w:val="none" w:sz="0" w:space="0" w:color="auto"/>
        <w:bottom w:val="none" w:sz="0" w:space="0" w:color="auto"/>
        <w:right w:val="none" w:sz="0" w:space="0" w:color="auto"/>
      </w:divBdr>
    </w:div>
    <w:div w:id="210051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D:\Downloads\TEXT=HGHG20030918113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D:\Downloads\TEXT=HGHG19970702603"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15956-1614-4F88-A33F-A953AA0B2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918</Words>
  <Characters>5236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dc:creator>
  <cp:lastModifiedBy>abucur</cp:lastModifiedBy>
  <cp:revision>2</cp:revision>
  <cp:lastPrinted>2015-09-23T08:23:00Z</cp:lastPrinted>
  <dcterms:created xsi:type="dcterms:W3CDTF">2015-09-29T13:09:00Z</dcterms:created>
  <dcterms:modified xsi:type="dcterms:W3CDTF">2015-09-29T13:09:00Z</dcterms:modified>
</cp:coreProperties>
</file>