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FE3A4F" w14:textId="77777777" w:rsidR="00120CD7" w:rsidRPr="00AC6482" w:rsidRDefault="00120CD7">
      <w:pPr>
        <w:pBdr>
          <w:top w:val="none" w:sz="4" w:space="0" w:color="000000"/>
          <w:left w:val="none" w:sz="4" w:space="0" w:color="000000"/>
          <w:bottom w:val="none" w:sz="4" w:space="0" w:color="000000"/>
          <w:right w:val="none" w:sz="4" w:space="0" w:color="000000"/>
        </w:pBdr>
        <w:tabs>
          <w:tab w:val="left" w:pos="884"/>
          <w:tab w:val="left" w:pos="1196"/>
        </w:tabs>
        <w:ind w:firstLine="0"/>
        <w:jc w:val="right"/>
        <w:rPr>
          <w:sz w:val="24"/>
          <w:szCs w:val="24"/>
          <w:lang w:val="ro-RO"/>
        </w:rPr>
      </w:pPr>
    </w:p>
    <w:p w14:paraId="2BFD7B13" w14:textId="77777777" w:rsidR="00120CD7" w:rsidRPr="00AC6482" w:rsidRDefault="002275FB" w:rsidP="00357988">
      <w:pPr>
        <w:jc w:val="center"/>
        <w:rPr>
          <w:sz w:val="28"/>
          <w:szCs w:val="28"/>
          <w:lang w:val="ro-RO"/>
        </w:rPr>
      </w:pPr>
      <w:r w:rsidRPr="00AC6482">
        <w:rPr>
          <w:sz w:val="28"/>
          <w:szCs w:val="28"/>
          <w:lang w:val="ro-RO"/>
        </w:rPr>
        <w:t>SINTEZA</w:t>
      </w:r>
    </w:p>
    <w:p w14:paraId="79A6DA3F" w14:textId="34B74A5F" w:rsidR="00EB4BAB" w:rsidRPr="00AC6482" w:rsidRDefault="00357988" w:rsidP="00EB4BAB">
      <w:pPr>
        <w:ind w:firstLine="0"/>
        <w:jc w:val="center"/>
        <w:rPr>
          <w:sz w:val="28"/>
          <w:szCs w:val="28"/>
          <w:lang w:val="ro-RO"/>
        </w:rPr>
      </w:pPr>
      <w:r w:rsidRPr="00AC6482">
        <w:rPr>
          <w:sz w:val="28"/>
          <w:szCs w:val="28"/>
          <w:lang w:val="ro-RO"/>
        </w:rPr>
        <w:t xml:space="preserve">la </w:t>
      </w:r>
      <w:r w:rsidR="00DE5AFD" w:rsidRPr="00AC6482">
        <w:rPr>
          <w:sz w:val="28"/>
          <w:szCs w:val="28"/>
          <w:lang w:val="ro-RO"/>
        </w:rPr>
        <w:t xml:space="preserve">proiectul Hotărârii Guvernului cu privire la </w:t>
      </w:r>
      <w:r w:rsidR="00EB4BAB" w:rsidRPr="00AC6482">
        <w:rPr>
          <w:sz w:val="28"/>
          <w:szCs w:val="28"/>
          <w:lang w:val="ro-RO"/>
        </w:rPr>
        <w:t>aprobarea proiectului de lege</w:t>
      </w:r>
    </w:p>
    <w:p w14:paraId="3368F260" w14:textId="3379DC09" w:rsidR="00120CD7" w:rsidRPr="00AC6482" w:rsidRDefault="002D6E1F" w:rsidP="00EB4BAB">
      <w:pPr>
        <w:ind w:firstLine="0"/>
        <w:jc w:val="center"/>
        <w:rPr>
          <w:sz w:val="28"/>
          <w:szCs w:val="28"/>
          <w:lang w:val="ro-RO" w:eastAsia="ru-RU"/>
        </w:rPr>
      </w:pPr>
      <w:r w:rsidRPr="00AC6482">
        <w:rPr>
          <w:sz w:val="28"/>
          <w:szCs w:val="28"/>
          <w:lang w:val="ro-RO"/>
        </w:rPr>
        <w:t>privind</w:t>
      </w:r>
      <w:r w:rsidR="00EB4BAB" w:rsidRPr="00AC6482">
        <w:rPr>
          <w:sz w:val="28"/>
          <w:szCs w:val="28"/>
          <w:lang w:val="ro-RO"/>
        </w:rPr>
        <w:t xml:space="preserve"> instituirea unui cadru pentru stabilirea cerințelor în materie de proiectare ecologică aplicabile produselor sustenabile</w:t>
      </w:r>
    </w:p>
    <w:tbl>
      <w:tblPr>
        <w:tblStyle w:val="Tabelgri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23"/>
        <w:gridCol w:w="1618"/>
        <w:gridCol w:w="6667"/>
        <w:gridCol w:w="3286"/>
      </w:tblGrid>
      <w:tr w:rsidR="00BA46E0" w:rsidRPr="00AC6482" w14:paraId="74D56201" w14:textId="77777777" w:rsidTr="00CC5D52">
        <w:tc>
          <w:tcPr>
            <w:tcW w:w="866" w:type="pct"/>
            <w:shd w:val="clear" w:color="auto" w:fill="C6D9F1" w:themeFill="text2" w:themeFillTint="33"/>
            <w:tcMar>
              <w:top w:w="0" w:type="dxa"/>
              <w:left w:w="108" w:type="dxa"/>
              <w:bottom w:w="0" w:type="dxa"/>
              <w:right w:w="108" w:type="dxa"/>
            </w:tcMar>
            <w:vAlign w:val="center"/>
          </w:tcPr>
          <w:p w14:paraId="5C271122" w14:textId="77777777" w:rsidR="00120CD7" w:rsidRPr="00AC6482" w:rsidRDefault="002275FB" w:rsidP="00E46BD3">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lang w:val="ro-RO"/>
              </w:rPr>
            </w:pPr>
            <w:r w:rsidRPr="00AC6482">
              <w:rPr>
                <w:rFonts w:ascii="Times New Roman" w:hAnsi="Times New Roman"/>
                <w:b/>
                <w:bCs/>
                <w:sz w:val="24"/>
                <w:szCs w:val="24"/>
                <w:lang w:val="ro-RO"/>
              </w:rPr>
              <w:t>Participantul la avizare, consultare publică, expertizare</w:t>
            </w:r>
          </w:p>
        </w:tc>
        <w:tc>
          <w:tcPr>
            <w:tcW w:w="578" w:type="pct"/>
            <w:shd w:val="clear" w:color="auto" w:fill="C6D9F1" w:themeFill="text2" w:themeFillTint="33"/>
            <w:tcMar>
              <w:top w:w="0" w:type="dxa"/>
              <w:left w:w="108" w:type="dxa"/>
              <w:bottom w:w="0" w:type="dxa"/>
              <w:right w:w="108" w:type="dxa"/>
            </w:tcMar>
            <w:vAlign w:val="center"/>
          </w:tcPr>
          <w:p w14:paraId="61C93165" w14:textId="77777777" w:rsidR="00120CD7" w:rsidRPr="00AC6482" w:rsidRDefault="002275FB" w:rsidP="00E46BD3">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lang w:val="ro-RO"/>
              </w:rPr>
            </w:pPr>
            <w:r w:rsidRPr="00AC6482">
              <w:rPr>
                <w:rFonts w:ascii="Times New Roman" w:hAnsi="Times New Roman"/>
                <w:b/>
                <w:bCs/>
                <w:sz w:val="24"/>
                <w:szCs w:val="24"/>
                <w:lang w:val="ro-RO"/>
              </w:rPr>
              <w:t>Nr. crt.</w:t>
            </w:r>
          </w:p>
        </w:tc>
        <w:tc>
          <w:tcPr>
            <w:tcW w:w="2382" w:type="pct"/>
            <w:shd w:val="clear" w:color="auto" w:fill="C6D9F1" w:themeFill="text2" w:themeFillTint="33"/>
            <w:tcMar>
              <w:top w:w="0" w:type="dxa"/>
              <w:left w:w="108" w:type="dxa"/>
              <w:bottom w:w="0" w:type="dxa"/>
              <w:right w:w="108" w:type="dxa"/>
            </w:tcMar>
            <w:vAlign w:val="center"/>
          </w:tcPr>
          <w:p w14:paraId="7E78ED0B" w14:textId="77777777" w:rsidR="00120CD7" w:rsidRPr="00AC6482" w:rsidRDefault="002275FB" w:rsidP="00E46BD3">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b/>
                <w:bCs/>
                <w:sz w:val="24"/>
                <w:szCs w:val="24"/>
                <w:lang w:val="ro-RO"/>
              </w:rPr>
            </w:pPr>
            <w:r w:rsidRPr="00AC6482">
              <w:rPr>
                <w:rFonts w:ascii="Times New Roman" w:hAnsi="Times New Roman"/>
                <w:b/>
                <w:bCs/>
                <w:sz w:val="24"/>
                <w:szCs w:val="24"/>
                <w:lang w:val="ro-RO"/>
              </w:rPr>
              <w:t>Conținutul obiecției,</w:t>
            </w:r>
          </w:p>
          <w:p w14:paraId="002ABAC8" w14:textId="77777777" w:rsidR="00120CD7" w:rsidRPr="00AC6482" w:rsidRDefault="002275FB" w:rsidP="00E46BD3">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lang w:val="ro-RO"/>
              </w:rPr>
            </w:pPr>
            <w:r w:rsidRPr="00AC6482">
              <w:rPr>
                <w:rFonts w:ascii="Times New Roman" w:hAnsi="Times New Roman"/>
                <w:b/>
                <w:bCs/>
                <w:sz w:val="24"/>
                <w:szCs w:val="24"/>
                <w:lang w:val="ro-RO"/>
              </w:rPr>
              <w:t>propunerii, recomandării, concluziei</w:t>
            </w:r>
          </w:p>
        </w:tc>
        <w:tc>
          <w:tcPr>
            <w:tcW w:w="1174" w:type="pct"/>
            <w:shd w:val="clear" w:color="auto" w:fill="C6D9F1" w:themeFill="text2" w:themeFillTint="33"/>
            <w:tcMar>
              <w:top w:w="0" w:type="dxa"/>
              <w:left w:w="108" w:type="dxa"/>
              <w:bottom w:w="0" w:type="dxa"/>
              <w:right w:w="108" w:type="dxa"/>
            </w:tcMar>
            <w:vAlign w:val="center"/>
          </w:tcPr>
          <w:p w14:paraId="024C40D5" w14:textId="77777777" w:rsidR="00120CD7" w:rsidRPr="00AC6482" w:rsidRDefault="002275FB" w:rsidP="00E46BD3">
            <w:pPr>
              <w:pBdr>
                <w:top w:val="none" w:sz="4" w:space="0" w:color="000000"/>
                <w:left w:val="none" w:sz="4" w:space="0" w:color="000000"/>
                <w:bottom w:val="none" w:sz="4" w:space="0" w:color="000000"/>
                <w:right w:val="none" w:sz="4" w:space="0" w:color="000000"/>
              </w:pBdr>
              <w:tabs>
                <w:tab w:val="left" w:pos="884"/>
                <w:tab w:val="left" w:pos="1196"/>
              </w:tabs>
              <w:ind w:firstLine="0"/>
              <w:jc w:val="center"/>
              <w:rPr>
                <w:rFonts w:ascii="Times New Roman" w:hAnsi="Times New Roman"/>
                <w:b/>
                <w:bCs/>
                <w:sz w:val="24"/>
                <w:szCs w:val="24"/>
                <w:lang w:val="ro-RO"/>
              </w:rPr>
            </w:pPr>
            <w:r w:rsidRPr="00AC6482">
              <w:rPr>
                <w:rFonts w:ascii="Times New Roman" w:hAnsi="Times New Roman"/>
                <w:b/>
                <w:bCs/>
                <w:sz w:val="24"/>
                <w:szCs w:val="24"/>
                <w:lang w:val="ro-RO"/>
              </w:rPr>
              <w:t>Argumentarea</w:t>
            </w:r>
          </w:p>
          <w:p w14:paraId="425FEB5F" w14:textId="77777777" w:rsidR="00120CD7" w:rsidRPr="00AC6482" w:rsidRDefault="002275FB" w:rsidP="00E46BD3">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lang w:val="ro-RO"/>
              </w:rPr>
            </w:pPr>
            <w:r w:rsidRPr="00AC6482">
              <w:rPr>
                <w:rFonts w:ascii="Times New Roman" w:hAnsi="Times New Roman"/>
                <w:b/>
                <w:bCs/>
                <w:sz w:val="24"/>
                <w:szCs w:val="24"/>
                <w:lang w:val="ro-RO"/>
              </w:rPr>
              <w:t>autorului proiectului</w:t>
            </w:r>
          </w:p>
        </w:tc>
      </w:tr>
      <w:tr w:rsidR="00EB6C26" w:rsidRPr="00AC6482" w14:paraId="4D9C94AF" w14:textId="77777777" w:rsidTr="00EB6C26">
        <w:tc>
          <w:tcPr>
            <w:tcW w:w="5000" w:type="pct"/>
            <w:gridSpan w:val="4"/>
            <w:tcMar>
              <w:top w:w="0" w:type="dxa"/>
              <w:left w:w="108" w:type="dxa"/>
              <w:bottom w:w="0" w:type="dxa"/>
              <w:right w:w="108" w:type="dxa"/>
            </w:tcMar>
          </w:tcPr>
          <w:p w14:paraId="5D9238DE" w14:textId="30C831E4" w:rsidR="00EB6C26" w:rsidRPr="00AC6482" w:rsidRDefault="00F02F80" w:rsidP="00EB6C26">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lang w:val="ro-RO"/>
              </w:rPr>
            </w:pPr>
            <w:r w:rsidRPr="00AC6482">
              <w:rPr>
                <w:rFonts w:ascii="Times New Roman" w:hAnsi="Times New Roman"/>
                <w:b/>
                <w:bCs/>
                <w:sz w:val="24"/>
                <w:szCs w:val="24"/>
                <w:lang w:val="ro-RO"/>
              </w:rPr>
              <w:t>Avizări și consultări publice</w:t>
            </w:r>
          </w:p>
        </w:tc>
      </w:tr>
      <w:tr w:rsidR="000D3BFB" w:rsidRPr="00AC6482" w14:paraId="162A67EA" w14:textId="77777777" w:rsidTr="00CC5D52">
        <w:tc>
          <w:tcPr>
            <w:tcW w:w="866" w:type="pct"/>
            <w:vMerge w:val="restart"/>
            <w:tcMar>
              <w:top w:w="0" w:type="dxa"/>
              <w:left w:w="108" w:type="dxa"/>
              <w:bottom w:w="0" w:type="dxa"/>
              <w:right w:w="108" w:type="dxa"/>
            </w:tcMar>
          </w:tcPr>
          <w:p w14:paraId="476D84F4" w14:textId="4BC15324" w:rsidR="000D3BFB" w:rsidRPr="00AC6482" w:rsidRDefault="000D3BF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Centrul Național pentru Protecția Datelor cu Caracter Personal al Republicii Moldova</w:t>
            </w:r>
          </w:p>
        </w:tc>
        <w:tc>
          <w:tcPr>
            <w:tcW w:w="578" w:type="pct"/>
            <w:vMerge w:val="restart"/>
            <w:tcMar>
              <w:top w:w="0" w:type="dxa"/>
              <w:left w:w="108" w:type="dxa"/>
              <w:bottom w:w="0" w:type="dxa"/>
              <w:right w:w="108" w:type="dxa"/>
            </w:tcMar>
          </w:tcPr>
          <w:p w14:paraId="4F925124" w14:textId="009F23BF" w:rsidR="000D3BFB" w:rsidRPr="00AC6482" w:rsidRDefault="000D3BF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 04-01/2356 din 07.06.2026</w:t>
            </w:r>
          </w:p>
        </w:tc>
        <w:tc>
          <w:tcPr>
            <w:tcW w:w="2382" w:type="pct"/>
            <w:tcMar>
              <w:top w:w="0" w:type="dxa"/>
              <w:left w:w="108" w:type="dxa"/>
              <w:bottom w:w="0" w:type="dxa"/>
              <w:right w:w="108" w:type="dxa"/>
            </w:tcMar>
          </w:tcPr>
          <w:p w14:paraId="10FC4BBD" w14:textId="77777777" w:rsidR="000D3BFB" w:rsidRPr="00AC6482" w:rsidRDefault="000D3BFB" w:rsidP="002A095F">
            <w:pPr>
              <w:ind w:firstLine="0"/>
              <w:rPr>
                <w:rFonts w:ascii="Times New Roman" w:hAnsi="Times New Roman"/>
                <w:sz w:val="24"/>
                <w:szCs w:val="24"/>
                <w:lang w:val="ro-RO"/>
              </w:rPr>
            </w:pPr>
            <w:r w:rsidRPr="00AC6482">
              <w:rPr>
                <w:rFonts w:ascii="Times New Roman" w:hAnsi="Times New Roman"/>
                <w:sz w:val="24"/>
                <w:szCs w:val="24"/>
                <w:lang w:val="ro-RO"/>
              </w:rPr>
              <w:t>Centrul Național pentru Protecția Datelor cu Caracter Personal al Republicii Moldova (CNPDCP) a examinat proiectul de lege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 xml:space="preserve">/2026), autor - Ministerul Energiei, și, reieșind din competențele funcționale, comunică următoarele obiecții și propuneri: </w:t>
            </w:r>
          </w:p>
          <w:p w14:paraId="11FC5819" w14:textId="77777777" w:rsidR="000D3BFB" w:rsidRPr="00AC6482" w:rsidRDefault="000D3BFB"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Potrivit prevederilor art. 17 lit. e) din proiectul de lege „ datele personale referitoare la clienți nu se stochează în pașaportul digital al produsului fără consimțământul explicit al acestora, în conformitate cu art. 6 din Legea nr. 195/2024 privind protecția datelor cu caracter personal”, s-a reținut că acestea permit stocarea datelor cu caracter personal referitoare la </w:t>
            </w:r>
            <w:r w:rsidRPr="00AC6482">
              <w:rPr>
                <w:rFonts w:ascii="Times New Roman" w:hAnsi="Times New Roman"/>
                <w:b/>
                <w:bCs/>
                <w:sz w:val="24"/>
                <w:szCs w:val="24"/>
                <w:lang w:val="ro-RO"/>
              </w:rPr>
              <w:t>clienți</w:t>
            </w:r>
            <w:r w:rsidRPr="00AC6482">
              <w:rPr>
                <w:rFonts w:ascii="Times New Roman" w:hAnsi="Times New Roman"/>
                <w:sz w:val="24"/>
                <w:szCs w:val="24"/>
                <w:lang w:val="ro-RO"/>
              </w:rPr>
              <w:t xml:space="preserve"> în pașaportul digital al produsului, în baza consimțământului explicit al acestora.  </w:t>
            </w:r>
          </w:p>
          <w:p w14:paraId="33B2A22E" w14:textId="77777777" w:rsidR="000D3BFB" w:rsidRPr="00AC6482" w:rsidRDefault="000D3BFB" w:rsidP="00CC3477">
            <w:pPr>
              <w:spacing w:before="120"/>
              <w:ind w:firstLine="0"/>
              <w:rPr>
                <w:rFonts w:ascii="Times New Roman" w:hAnsi="Times New Roman"/>
                <w:sz w:val="24"/>
                <w:szCs w:val="24"/>
                <w:lang w:val="ro-RO"/>
              </w:rPr>
            </w:pPr>
            <w:r w:rsidRPr="00AC6482">
              <w:rPr>
                <w:rFonts w:ascii="Times New Roman" w:hAnsi="Times New Roman"/>
                <w:sz w:val="24"/>
                <w:szCs w:val="24"/>
                <w:lang w:val="ro-RO"/>
              </w:rPr>
              <w:t xml:space="preserve">Totodată, art. 18 alin. (1) lit. b) prevede că „clienții, producătorii, importatorii, distribuitorii, comercianții, reparatorii profesioniști, agenții economici independenți, furnizorii de servicii de recondiționare, </w:t>
            </w:r>
            <w:proofErr w:type="spellStart"/>
            <w:r w:rsidRPr="00AC6482">
              <w:rPr>
                <w:rFonts w:ascii="Times New Roman" w:hAnsi="Times New Roman"/>
                <w:sz w:val="24"/>
                <w:szCs w:val="24"/>
                <w:lang w:val="ro-RO"/>
              </w:rPr>
              <w:t>refabricanții</w:t>
            </w:r>
            <w:proofErr w:type="spellEnd"/>
            <w:r w:rsidRPr="00AC6482">
              <w:rPr>
                <w:rFonts w:ascii="Times New Roman" w:hAnsi="Times New Roman"/>
                <w:sz w:val="24"/>
                <w:szCs w:val="24"/>
                <w:lang w:val="ro-RO"/>
              </w:rPr>
              <w:t>, reciclatorii, autoritățile de supraveghere a pieței și Serviciul Vamal, organizațiile societății civile, sindicatele și alți actori relevanți au acces gratuit și facil la pașaportul digital al produsului pe baza drepturilor lor de acces prevăzute în actul normativ aprobat în temeiul art. 11”.</w:t>
            </w:r>
          </w:p>
          <w:p w14:paraId="3B3FBD60" w14:textId="5238F29B" w:rsidR="000D3BFB" w:rsidRPr="00AC6482" w:rsidRDefault="000D3BFB" w:rsidP="00CC3477">
            <w:pPr>
              <w:spacing w:before="120"/>
              <w:ind w:firstLine="0"/>
              <w:rPr>
                <w:rFonts w:ascii="Times New Roman" w:hAnsi="Times New Roman"/>
                <w:sz w:val="24"/>
                <w:szCs w:val="24"/>
                <w:lang w:val="ro-RO"/>
              </w:rPr>
            </w:pPr>
            <w:r w:rsidRPr="00AC6482">
              <w:rPr>
                <w:rFonts w:ascii="Times New Roman" w:hAnsi="Times New Roman"/>
                <w:sz w:val="24"/>
                <w:szCs w:val="24"/>
                <w:lang w:val="ro-RO"/>
              </w:rPr>
              <w:lastRenderedPageBreak/>
              <w:t>În aceste condiții, nu este clară relevanța includerii datelor cu caracter personal ale clienților, în pașaportul digital al produsului, raportat la scopul urmărit, având în vedere că necesitatea identificării clienților nu pare să prezinte utilitate la instituirea cadrului pentru stabilirea cerințelor în materie de proiectare ecologică aplicabile produselor sustenabile, precum și asigurarea trasabilității și accesului la informații privind caracteristicile produselor.</w:t>
            </w:r>
          </w:p>
        </w:tc>
        <w:tc>
          <w:tcPr>
            <w:tcW w:w="1174" w:type="pct"/>
            <w:tcMar>
              <w:top w:w="0" w:type="dxa"/>
              <w:left w:w="108" w:type="dxa"/>
              <w:bottom w:w="0" w:type="dxa"/>
              <w:right w:w="108" w:type="dxa"/>
            </w:tcMar>
          </w:tcPr>
          <w:p w14:paraId="1FE5C8E0" w14:textId="77777777" w:rsidR="00875055" w:rsidRDefault="00875055" w:rsidP="0087505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Pr>
                <w:rFonts w:ascii="Times New Roman" w:hAnsi="Times New Roman"/>
                <w:b/>
                <w:bCs/>
                <w:sz w:val="24"/>
                <w:szCs w:val="24"/>
                <w:lang w:val="ro-RO"/>
              </w:rPr>
              <w:lastRenderedPageBreak/>
              <w:t>Se acceptă parțial</w:t>
            </w:r>
            <w:r w:rsidR="000D3BFB" w:rsidRPr="00AC6482">
              <w:rPr>
                <w:rFonts w:ascii="Times New Roman" w:hAnsi="Times New Roman"/>
                <w:b/>
                <w:bCs/>
                <w:sz w:val="24"/>
                <w:szCs w:val="24"/>
                <w:lang w:val="ro-RO"/>
              </w:rPr>
              <w:t xml:space="preserve">. </w:t>
            </w:r>
            <w:r>
              <w:rPr>
                <w:rFonts w:ascii="Times New Roman" w:hAnsi="Times New Roman"/>
                <w:sz w:val="24"/>
                <w:szCs w:val="24"/>
                <w:lang w:val="ro-RO"/>
              </w:rPr>
              <w:t xml:space="preserve">Prevederea de la art. 17 lit. e) a fost reformulată pentru a evita </w:t>
            </w:r>
            <w:r w:rsidRPr="00875055">
              <w:rPr>
                <w:rFonts w:ascii="Times New Roman" w:hAnsi="Times New Roman"/>
                <w:sz w:val="24"/>
                <w:szCs w:val="24"/>
                <w:lang w:val="ro-RO"/>
              </w:rPr>
              <w:t>interpretarea potrivit căreia simplul consimțământ justifică în mod general includerea datelor clientului în pașaportul digital</w:t>
            </w:r>
            <w:r>
              <w:rPr>
                <w:rFonts w:ascii="Times New Roman" w:hAnsi="Times New Roman"/>
                <w:sz w:val="24"/>
                <w:szCs w:val="24"/>
                <w:lang w:val="ro-RO"/>
              </w:rPr>
              <w:t>.</w:t>
            </w:r>
          </w:p>
          <w:p w14:paraId="69D4D83A" w14:textId="437EFDD7" w:rsidR="000D3BFB" w:rsidRPr="00AC6482" w:rsidRDefault="000D3BFB" w:rsidP="00423D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Art. 17 lit. e) nu creează o obligație sau o recomandare de a introduce datele clientului, ci stabilește doar o limitare: dacă astfel de date sunt stocate, acest lucru nu se poate face fără consimțământul explicit al persoanei vizate și cu respectarea prevederilor art. 6 din Legea nr. 195/2024 privind protecția datelor cu caracter personal.</w:t>
            </w:r>
          </w:p>
          <w:p w14:paraId="2ADE603A" w14:textId="77777777" w:rsidR="000D3BFB" w:rsidRPr="00AC6482" w:rsidRDefault="000D3BFB" w:rsidP="00423D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p w14:paraId="6FC050DC" w14:textId="51AE4717" w:rsidR="000D3BFB" w:rsidRPr="00AC6482" w:rsidRDefault="000D3BFB" w:rsidP="00423D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 xml:space="preserve">Referințele din proiectul de lege la datele cu caracter personal </w:t>
            </w:r>
            <w:r w:rsidRPr="00AC6482">
              <w:rPr>
                <w:rFonts w:ascii="Times New Roman" w:hAnsi="Times New Roman"/>
                <w:sz w:val="24"/>
                <w:szCs w:val="24"/>
                <w:lang w:val="ro-RO"/>
              </w:rPr>
              <w:lastRenderedPageBreak/>
              <w:t>sunt specifice anumitor cazuri excepționale care pot apărea după vânzarea produsului, prin completarea pașaportului digital al produsului cu informații suplimentare cum  ar fi:</w:t>
            </w:r>
          </w:p>
          <w:p w14:paraId="65E93D05" w14:textId="163447E9" w:rsidR="000D3BFB" w:rsidRPr="00AC6482" w:rsidRDefault="000D3BFB" w:rsidP="00AF075A">
            <w:pPr>
              <w:pStyle w:val="Listparagraf"/>
              <w:numPr>
                <w:ilvl w:val="0"/>
                <w:numId w:val="2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AC6482">
              <w:rPr>
                <w:rFonts w:ascii="Times New Roman" w:hAnsi="Times New Roman"/>
                <w:sz w:val="24"/>
                <w:szCs w:val="24"/>
                <w:lang w:val="ro-RO"/>
              </w:rPr>
              <w:t xml:space="preserve">activarea garanției; </w:t>
            </w:r>
          </w:p>
          <w:p w14:paraId="3FD6C7E7" w14:textId="43690869" w:rsidR="000D3BFB" w:rsidRPr="00AC6482" w:rsidRDefault="000D3BFB" w:rsidP="00AF075A">
            <w:pPr>
              <w:pStyle w:val="Listparagraf"/>
              <w:numPr>
                <w:ilvl w:val="0"/>
                <w:numId w:val="2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AC6482">
              <w:rPr>
                <w:rFonts w:ascii="Times New Roman" w:hAnsi="Times New Roman"/>
                <w:sz w:val="24"/>
                <w:szCs w:val="24"/>
                <w:lang w:val="ro-RO"/>
              </w:rPr>
              <w:t xml:space="preserve">înregistrarea unei reparații; </w:t>
            </w:r>
          </w:p>
          <w:p w14:paraId="2DBFAFA7" w14:textId="197F3B24" w:rsidR="000D3BFB" w:rsidRPr="00AC6482" w:rsidRDefault="000D3BFB" w:rsidP="00AF075A">
            <w:pPr>
              <w:pStyle w:val="Listparagraf"/>
              <w:numPr>
                <w:ilvl w:val="0"/>
                <w:numId w:val="2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AC6482">
              <w:rPr>
                <w:rFonts w:ascii="Times New Roman" w:hAnsi="Times New Roman"/>
                <w:sz w:val="24"/>
                <w:szCs w:val="24"/>
                <w:lang w:val="ro-RO"/>
              </w:rPr>
              <w:t xml:space="preserve">schimbarea proprietarului; </w:t>
            </w:r>
          </w:p>
          <w:p w14:paraId="01C67B5D" w14:textId="77777777" w:rsidR="000D3BFB" w:rsidRPr="00AC6482" w:rsidRDefault="000D3BFB" w:rsidP="00AF075A">
            <w:pPr>
              <w:pStyle w:val="Listparagraf"/>
              <w:numPr>
                <w:ilvl w:val="0"/>
                <w:numId w:val="2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AC6482">
              <w:rPr>
                <w:rFonts w:ascii="Times New Roman" w:hAnsi="Times New Roman"/>
                <w:sz w:val="24"/>
                <w:szCs w:val="24"/>
                <w:lang w:val="ro-RO"/>
              </w:rPr>
              <w:t>modernizarea produsului;</w:t>
            </w:r>
          </w:p>
          <w:p w14:paraId="7B3F8645" w14:textId="77777777" w:rsidR="000D3BFB" w:rsidRPr="00AC6482" w:rsidRDefault="000D3BFB" w:rsidP="00B01DBE">
            <w:pPr>
              <w:pStyle w:val="Listparagraf"/>
              <w:numPr>
                <w:ilvl w:val="0"/>
                <w:numId w:val="2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AC6482">
              <w:rPr>
                <w:rFonts w:ascii="Times New Roman" w:hAnsi="Times New Roman"/>
                <w:sz w:val="24"/>
                <w:szCs w:val="24"/>
                <w:lang w:val="ro-RO"/>
              </w:rPr>
              <w:t>notificarea privind rechemările de produse;</w:t>
            </w:r>
          </w:p>
          <w:p w14:paraId="26984B2C" w14:textId="7B8A1473" w:rsidR="000D3BFB" w:rsidRPr="00AC6482" w:rsidRDefault="000D3BFB" w:rsidP="00B01DBE">
            <w:pPr>
              <w:pStyle w:val="Listparagraf"/>
              <w:numPr>
                <w:ilvl w:val="0"/>
                <w:numId w:val="26"/>
              </w:numPr>
              <w:pBdr>
                <w:top w:val="none" w:sz="4" w:space="0" w:color="000000"/>
                <w:left w:val="none" w:sz="4" w:space="0" w:color="000000"/>
                <w:bottom w:val="none" w:sz="4" w:space="0" w:color="000000"/>
                <w:right w:val="none" w:sz="4" w:space="0" w:color="000000"/>
              </w:pBdr>
              <w:rPr>
                <w:rFonts w:ascii="Times New Roman" w:hAnsi="Times New Roman"/>
                <w:sz w:val="24"/>
                <w:szCs w:val="24"/>
                <w:lang w:val="ro-RO"/>
              </w:rPr>
            </w:pPr>
            <w:r w:rsidRPr="00AC6482">
              <w:rPr>
                <w:rFonts w:ascii="Times New Roman" w:hAnsi="Times New Roman"/>
                <w:sz w:val="24"/>
                <w:szCs w:val="24"/>
                <w:lang w:val="ro-RO"/>
              </w:rPr>
              <w:t>administrarea produselor furnizate ca serviciu.</w:t>
            </w:r>
          </w:p>
          <w:p w14:paraId="1750E9EA" w14:textId="05C272E3" w:rsidR="000D3BFB" w:rsidRPr="00AC6482" w:rsidRDefault="000D3BFB" w:rsidP="00B955B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r>
      <w:tr w:rsidR="000D3BFB" w:rsidRPr="00AC6482" w14:paraId="16979BE6" w14:textId="77777777" w:rsidTr="00CC5D52">
        <w:tc>
          <w:tcPr>
            <w:tcW w:w="866" w:type="pct"/>
            <w:vMerge/>
            <w:tcMar>
              <w:top w:w="0" w:type="dxa"/>
              <w:left w:w="108" w:type="dxa"/>
              <w:bottom w:w="0" w:type="dxa"/>
              <w:right w:w="108" w:type="dxa"/>
            </w:tcMar>
          </w:tcPr>
          <w:p w14:paraId="56643A88" w14:textId="77777777" w:rsidR="000D3BFB" w:rsidRPr="00AC6482" w:rsidRDefault="000D3BF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5E264993" w14:textId="77777777" w:rsidR="000D3BFB" w:rsidRPr="00AC6482" w:rsidRDefault="000D3BF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9A55719" w14:textId="77777777" w:rsidR="000D3BFB" w:rsidRPr="00AC6482" w:rsidRDefault="000D3BFB" w:rsidP="00CC3477">
            <w:pPr>
              <w:spacing w:before="120"/>
              <w:ind w:firstLine="0"/>
              <w:rPr>
                <w:rFonts w:ascii="Times New Roman" w:hAnsi="Times New Roman"/>
                <w:sz w:val="24"/>
                <w:szCs w:val="24"/>
                <w:lang w:val="ro-RO"/>
              </w:rPr>
            </w:pPr>
            <w:r w:rsidRPr="00AC6482">
              <w:rPr>
                <w:rFonts w:ascii="Times New Roman" w:hAnsi="Times New Roman"/>
                <w:sz w:val="24"/>
                <w:szCs w:val="24"/>
                <w:lang w:val="ro-RO"/>
              </w:rPr>
              <w:t xml:space="preserve">De asemenea, este necesară clarificarea/specificarea categoriilor de date cu caracter personal care urmează a fi incluse în pașaportul digital al produsului, chiar și în ipoteza consimțământului subiectului de date, a scopului concret al prelucrării acestora, precum și a destinației și modalității de utilizare a acestor informații, inclusiv prin raportare la prevederile art. 18 alin. (1) lit. b) din proiect, potrivit cărora, accesul la pașaportul digital al produsului este acordat unui cerc extins de destinatari. </w:t>
            </w:r>
          </w:p>
          <w:p w14:paraId="7DE161E4" w14:textId="6AF8E63B" w:rsidR="000D3BFB" w:rsidRPr="00AC6482" w:rsidRDefault="000D3BFB" w:rsidP="00CC3477">
            <w:pPr>
              <w:spacing w:before="120"/>
              <w:ind w:firstLine="0"/>
              <w:rPr>
                <w:rFonts w:ascii="Times New Roman" w:hAnsi="Times New Roman"/>
                <w:sz w:val="24"/>
                <w:szCs w:val="24"/>
                <w:lang w:val="ro-RO"/>
              </w:rPr>
            </w:pPr>
            <w:r w:rsidRPr="00AC6482">
              <w:rPr>
                <w:rFonts w:ascii="Times New Roman" w:hAnsi="Times New Roman"/>
                <w:sz w:val="24"/>
                <w:szCs w:val="24"/>
                <w:lang w:val="ro-RO"/>
              </w:rPr>
              <w:t xml:space="preserve">În măsura în care scopul urmărit prin proiectul de lege poate fi realizat fără includerea datelor cu caracter personal ale clienților în pașaportul digital al produsului, se propune revizuirea unei </w:t>
            </w:r>
            <w:r w:rsidRPr="00AC6482">
              <w:rPr>
                <w:rFonts w:ascii="Times New Roman" w:hAnsi="Times New Roman"/>
                <w:sz w:val="24"/>
                <w:szCs w:val="24"/>
                <w:lang w:val="ro-RO"/>
              </w:rPr>
              <w:lastRenderedPageBreak/>
              <w:t>asemenea abordări/practici, întrucât prelucrarea și accesibilitatea acestor date de către o categorie largă de destinatari poate genera riscuri nejustificate pentru drepturile și libertățile persoanelor vizate.</w:t>
            </w:r>
          </w:p>
        </w:tc>
        <w:tc>
          <w:tcPr>
            <w:tcW w:w="1174" w:type="pct"/>
            <w:tcMar>
              <w:top w:w="0" w:type="dxa"/>
              <w:left w:w="108" w:type="dxa"/>
              <w:bottom w:w="0" w:type="dxa"/>
              <w:right w:w="108" w:type="dxa"/>
            </w:tcMar>
          </w:tcPr>
          <w:p w14:paraId="077200F8" w14:textId="77777777" w:rsidR="000D3BFB" w:rsidRPr="00AC6482" w:rsidRDefault="000D3BFB" w:rsidP="00423D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b/>
                <w:bCs/>
                <w:sz w:val="24"/>
                <w:szCs w:val="24"/>
                <w:lang w:val="ro-RO"/>
              </w:rPr>
              <w:lastRenderedPageBreak/>
              <w:t xml:space="preserve">Nu se acceptă. </w:t>
            </w:r>
            <w:r w:rsidRPr="00AC6482">
              <w:rPr>
                <w:rFonts w:ascii="Times New Roman" w:hAnsi="Times New Roman"/>
                <w:sz w:val="24"/>
                <w:szCs w:val="24"/>
                <w:lang w:val="ro-RO"/>
              </w:rPr>
              <w:t xml:space="preserve">Datele cu caracter personal nu reprezintă un element obligatoriu al pașaportului digital al produsului și nu constituie un scop al acestuia. </w:t>
            </w:r>
          </w:p>
          <w:p w14:paraId="19C40FB7" w14:textId="29461959" w:rsidR="000D3BFB" w:rsidRPr="00AC6482" w:rsidRDefault="000D3BFB" w:rsidP="00423D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 xml:space="preserve">Specificarea categoriilor de date cu caracter personal care urmează a fi incluse in pașapoartele digitale ele produselor urmează a fi stabilit la etapa transpunerii in legislația </w:t>
            </w:r>
            <w:r w:rsidRPr="00AC6482">
              <w:rPr>
                <w:rFonts w:ascii="Times New Roman" w:hAnsi="Times New Roman"/>
                <w:sz w:val="24"/>
                <w:szCs w:val="24"/>
                <w:lang w:val="ro-RO"/>
              </w:rPr>
              <w:lastRenderedPageBreak/>
              <w:t>naționala a Regulamentelor UE delegate aferente anumitor produse sau categorii de produse, care vor veni cu informația exacta care trebuie să fie inclusă în pașaportul digital al produsului respectiv.</w:t>
            </w:r>
          </w:p>
          <w:p w14:paraId="248EEDAB" w14:textId="77777777" w:rsidR="000D3BFB" w:rsidRPr="00AC6482" w:rsidRDefault="000D3BFB" w:rsidP="00423D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p w14:paraId="390DF328" w14:textId="4C37C990" w:rsidR="000D3BFB" w:rsidRPr="00AC6482" w:rsidRDefault="000D3BFB" w:rsidP="00423D8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 xml:space="preserve">Prevederile art. 17 lit. e) și art. 18 alin. (1) lit. b) din proiectul de lege  trebuie interpretate ca o </w:t>
            </w:r>
            <w:r w:rsidRPr="00AC6482">
              <w:rPr>
                <w:rFonts w:ascii="Times New Roman" w:hAnsi="Times New Roman"/>
                <w:b/>
                <w:bCs/>
                <w:sz w:val="24"/>
                <w:szCs w:val="24"/>
                <w:lang w:val="ro-RO"/>
              </w:rPr>
              <w:t>clauze de protecție a datelor cu caracter personal</w:t>
            </w:r>
            <w:r w:rsidRPr="00AC6482">
              <w:rPr>
                <w:rFonts w:ascii="Times New Roman" w:hAnsi="Times New Roman"/>
                <w:sz w:val="24"/>
                <w:szCs w:val="24"/>
                <w:lang w:val="ro-RO"/>
              </w:rPr>
              <w:t>, nu ca o dispoziție care instituie obligația sau practica includerii datelor personale în pașaportul digital al produsului. Acestea au rolul de a asigura că, dacă în anumite situații specifice și justificate astfel de date ar fi asociate ulterior pașaportului digital al produsului sau sistemului care îl gestionează, prelucrarea lor respectă integral normele privind protecția datelor cu caracter personal.</w:t>
            </w:r>
          </w:p>
          <w:p w14:paraId="4A7571B2" w14:textId="67360C86" w:rsidR="000D3BFB" w:rsidRPr="00AC6482" w:rsidRDefault="000D3BFB" w:rsidP="00B955B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r>
      <w:tr w:rsidR="0082480D" w:rsidRPr="00AC6482" w14:paraId="2F03CFBD" w14:textId="77777777" w:rsidTr="00CC5D52">
        <w:tc>
          <w:tcPr>
            <w:tcW w:w="866" w:type="pct"/>
            <w:tcMar>
              <w:top w:w="0" w:type="dxa"/>
              <w:left w:w="108" w:type="dxa"/>
              <w:bottom w:w="0" w:type="dxa"/>
              <w:right w:w="108" w:type="dxa"/>
            </w:tcMar>
          </w:tcPr>
          <w:p w14:paraId="07E60AC7" w14:textId="4847B3C6" w:rsidR="0082480D" w:rsidRPr="0082480D" w:rsidRDefault="0082480D" w:rsidP="00073D20">
            <w:pPr>
              <w:pBdr>
                <w:top w:val="none" w:sz="4" w:space="0" w:color="000000"/>
                <w:left w:val="none" w:sz="4" w:space="0" w:color="000000"/>
                <w:bottom w:val="none" w:sz="4" w:space="0" w:color="000000"/>
                <w:right w:val="none" w:sz="4" w:space="0" w:color="000000"/>
              </w:pBdr>
              <w:ind w:firstLine="0"/>
              <w:rPr>
                <w:b/>
                <w:bCs/>
                <w:sz w:val="24"/>
                <w:szCs w:val="24"/>
              </w:rPr>
            </w:pPr>
            <w:r w:rsidRPr="00AC6482">
              <w:rPr>
                <w:rFonts w:ascii="Times New Roman" w:hAnsi="Times New Roman"/>
                <w:b/>
                <w:bCs/>
                <w:sz w:val="24"/>
                <w:szCs w:val="24"/>
                <w:lang w:val="ro-RO"/>
              </w:rPr>
              <w:lastRenderedPageBreak/>
              <w:t>Centrul Național pentru Protecția Datelor cu Caracter Personal al Republicii Moldova</w:t>
            </w:r>
          </w:p>
        </w:tc>
        <w:tc>
          <w:tcPr>
            <w:tcW w:w="578" w:type="pct"/>
            <w:tcMar>
              <w:top w:w="0" w:type="dxa"/>
              <w:left w:w="108" w:type="dxa"/>
              <w:bottom w:w="0" w:type="dxa"/>
              <w:right w:w="108" w:type="dxa"/>
            </w:tcMar>
          </w:tcPr>
          <w:p w14:paraId="1F382FA3" w14:textId="29EADA71" w:rsidR="0082480D" w:rsidRPr="0082480D" w:rsidRDefault="0082480D" w:rsidP="0082480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82480D">
              <w:rPr>
                <w:rFonts w:ascii="Times New Roman" w:hAnsi="Times New Roman"/>
                <w:sz w:val="24"/>
                <w:szCs w:val="24"/>
              </w:rPr>
              <w:t>Nr. 04-01/ 3280 din 26.08.2026</w:t>
            </w:r>
          </w:p>
        </w:tc>
        <w:tc>
          <w:tcPr>
            <w:tcW w:w="2382" w:type="pct"/>
            <w:tcMar>
              <w:top w:w="0" w:type="dxa"/>
              <w:left w:w="108" w:type="dxa"/>
              <w:bottom w:w="0" w:type="dxa"/>
              <w:right w:w="108" w:type="dxa"/>
            </w:tcMar>
          </w:tcPr>
          <w:p w14:paraId="498854A9" w14:textId="17624977" w:rsidR="0082480D" w:rsidRPr="0082480D" w:rsidRDefault="0082480D" w:rsidP="00CC3477">
            <w:pPr>
              <w:spacing w:before="120"/>
              <w:ind w:firstLine="0"/>
              <w:rPr>
                <w:rFonts w:ascii="Times New Roman" w:hAnsi="Times New Roman"/>
                <w:sz w:val="24"/>
                <w:szCs w:val="24"/>
                <w:lang w:val="ro-RO"/>
              </w:rPr>
            </w:pPr>
            <w:r w:rsidRPr="0082480D">
              <w:rPr>
                <w:rFonts w:ascii="Times New Roman" w:hAnsi="Times New Roman"/>
                <w:sz w:val="24"/>
                <w:szCs w:val="24"/>
                <w:lang w:val="ro-RO"/>
              </w:rPr>
              <w:t xml:space="preserve">Centrul Național pentru Protecția Datelor cu Caracter Personal al Republicii Moldova (CNPDCP) a examinat proiectul de lege privind instituirea unui cadru pentru stabilirea cerințelor în materie de proiectare ecologică aplicabile produselor sustenabile (număr </w:t>
            </w:r>
            <w:r w:rsidRPr="0082480D">
              <w:rPr>
                <w:rFonts w:ascii="Times New Roman" w:hAnsi="Times New Roman"/>
                <w:sz w:val="24"/>
                <w:szCs w:val="24"/>
                <w:lang w:val="ro-RO"/>
              </w:rPr>
              <w:lastRenderedPageBreak/>
              <w:t>unic 643/</w:t>
            </w:r>
            <w:proofErr w:type="spellStart"/>
            <w:r w:rsidRPr="0082480D">
              <w:rPr>
                <w:rFonts w:ascii="Times New Roman" w:hAnsi="Times New Roman"/>
                <w:sz w:val="24"/>
                <w:szCs w:val="24"/>
                <w:lang w:val="ro-RO"/>
              </w:rPr>
              <w:t>MEn</w:t>
            </w:r>
            <w:proofErr w:type="spellEnd"/>
            <w:r w:rsidRPr="0082480D">
              <w:rPr>
                <w:rFonts w:ascii="Times New Roman" w:hAnsi="Times New Roman"/>
                <w:sz w:val="24"/>
                <w:szCs w:val="24"/>
                <w:lang w:val="ro-RO"/>
              </w:rPr>
              <w:t>/2026), autor - Ministerul Energiei, și, reieșind din competențele funcționale, comunică lipsa obiecțiilor și propunerilor.</w:t>
            </w:r>
          </w:p>
        </w:tc>
        <w:tc>
          <w:tcPr>
            <w:tcW w:w="1174" w:type="pct"/>
            <w:tcMar>
              <w:top w:w="0" w:type="dxa"/>
              <w:left w:w="108" w:type="dxa"/>
              <w:bottom w:w="0" w:type="dxa"/>
              <w:right w:w="108" w:type="dxa"/>
            </w:tcMar>
          </w:tcPr>
          <w:p w14:paraId="0E24A613" w14:textId="74ADE305" w:rsidR="0082480D" w:rsidRPr="00CF2E9A" w:rsidRDefault="0082480D" w:rsidP="00423D8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CF2E9A">
              <w:rPr>
                <w:rFonts w:ascii="Times New Roman" w:hAnsi="Times New Roman"/>
                <w:b/>
                <w:bCs/>
                <w:sz w:val="24"/>
                <w:szCs w:val="24"/>
                <w:lang w:val="ro-RO"/>
              </w:rPr>
              <w:lastRenderedPageBreak/>
              <w:t>Se ia act de informare.</w:t>
            </w:r>
          </w:p>
        </w:tc>
      </w:tr>
      <w:tr w:rsidR="005F274B" w:rsidRPr="00AC6482" w14:paraId="757DF59D" w14:textId="77777777" w:rsidTr="00CC5D52">
        <w:tc>
          <w:tcPr>
            <w:tcW w:w="866" w:type="pct"/>
            <w:vMerge w:val="restart"/>
            <w:tcMar>
              <w:top w:w="0" w:type="dxa"/>
              <w:left w:w="108" w:type="dxa"/>
              <w:bottom w:w="0" w:type="dxa"/>
              <w:right w:w="108" w:type="dxa"/>
            </w:tcMar>
          </w:tcPr>
          <w:p w14:paraId="794C4916" w14:textId="15E41A49"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Ministerul Dezvoltării Economice și Digitalizării</w:t>
            </w:r>
          </w:p>
        </w:tc>
        <w:tc>
          <w:tcPr>
            <w:tcW w:w="578" w:type="pct"/>
            <w:vMerge w:val="restart"/>
            <w:tcMar>
              <w:top w:w="0" w:type="dxa"/>
              <w:left w:w="108" w:type="dxa"/>
              <w:bottom w:w="0" w:type="dxa"/>
              <w:right w:w="108" w:type="dxa"/>
            </w:tcMar>
          </w:tcPr>
          <w:p w14:paraId="7E9CCB6C" w14:textId="3007DEBD"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 xml:space="preserve">Nr.03-2340 din 09.07.2026  </w:t>
            </w:r>
          </w:p>
        </w:tc>
        <w:tc>
          <w:tcPr>
            <w:tcW w:w="2382" w:type="pct"/>
            <w:tcMar>
              <w:top w:w="0" w:type="dxa"/>
              <w:left w:w="108" w:type="dxa"/>
              <w:bottom w:w="0" w:type="dxa"/>
              <w:right w:w="108" w:type="dxa"/>
            </w:tcMar>
          </w:tcPr>
          <w:p w14:paraId="615429C7" w14:textId="77777777"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Cu referire la proiectul de lege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în limita competențelor funcționale, comunicăm următoarele.</w:t>
            </w:r>
          </w:p>
          <w:p w14:paraId="1DD93EB5" w14:textId="77777777" w:rsidR="005F274B" w:rsidRPr="00AC6482" w:rsidRDefault="005F274B" w:rsidP="002A095F">
            <w:pPr>
              <w:ind w:firstLine="0"/>
              <w:rPr>
                <w:rFonts w:ascii="Times New Roman" w:hAnsi="Times New Roman"/>
                <w:b/>
                <w:bCs/>
                <w:sz w:val="24"/>
                <w:szCs w:val="24"/>
                <w:u w:val="single"/>
                <w:lang w:val="ro-RO"/>
              </w:rPr>
            </w:pPr>
            <w:r w:rsidRPr="00AC6482">
              <w:rPr>
                <w:rFonts w:ascii="Times New Roman" w:hAnsi="Times New Roman"/>
                <w:b/>
                <w:bCs/>
                <w:sz w:val="24"/>
                <w:szCs w:val="24"/>
                <w:u w:val="single"/>
                <w:lang w:val="ro-RO"/>
              </w:rPr>
              <w:t>De ordin general:</w:t>
            </w:r>
          </w:p>
          <w:p w14:paraId="314FE832" w14:textId="77777777"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Proiectul de Lege instituie norme și condiții pentru aplicarea marcajului CE, cerințe privind întocmirea declarației de conformitate UE, cerințe pentru notificarea organismelor de evaluare a conformități și cerințe către organismele de evaluare a conformității notificate. Aceste prevederi pot fi aplicate doar de statele membre ale Uniunii Europene. Republica Moldova  nu deține în prezent drepturile legale pentru îndeplinirea acestor norme.  </w:t>
            </w:r>
          </w:p>
          <w:p w14:paraId="7BC044A2" w14:textId="77777777"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Potrivit art. 14</w:t>
            </w:r>
            <w:r w:rsidRPr="00AC6482">
              <w:rPr>
                <w:rFonts w:ascii="Times New Roman" w:hAnsi="Times New Roman"/>
                <w:sz w:val="24"/>
                <w:szCs w:val="24"/>
                <w:vertAlign w:val="superscript"/>
                <w:lang w:val="ro-RO"/>
              </w:rPr>
              <w:t>1</w:t>
            </w:r>
            <w:r w:rsidRPr="00AC6482">
              <w:rPr>
                <w:rFonts w:ascii="Times New Roman" w:hAnsi="Times New Roman"/>
                <w:sz w:val="24"/>
                <w:szCs w:val="24"/>
                <w:lang w:val="ro-RO"/>
              </w:rPr>
              <w:t xml:space="preserve"> alin. (3) din Legea nr. 235/2011 privind activitățile de acreditare și de evaluare a conformității, autoritățile de reglementare naționale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organismele de evaluare a conformității recunoscute (naționale) dobândesc calitatea de autorități de notificare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respectiv, de organisme notificate de la data intrării în vigoare a Acordului privind ECA pentru reglementările tehnice pentru care organismele respective au fost recunoscute. În situația în care un astfel de acord nu este încheiat, autoritățile de reglementare notifică organismele recunoscute de la data aderării Republicii Moldova la Uniunea Europeană.</w:t>
            </w:r>
          </w:p>
          <w:p w14:paraId="1C0AFAB7" w14:textId="77777777"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Totodată, potrivit art. 23 din Legea 235/2011, produsele supuse evaluării conformității, înainte de introducerea lor pe piață, trebuie  marcate de către un producător stabilit în Republica Moldova, cu marcajul de conformitate SM. Marcajul de conformitate SM indică conformitatea produselor cu cerințele stabilite de reglementarea tehnică aplicabilă și se aplică doar de către producător sau </w:t>
            </w:r>
            <w:r w:rsidRPr="00AC6482">
              <w:rPr>
                <w:rFonts w:ascii="Times New Roman" w:hAnsi="Times New Roman"/>
                <w:sz w:val="24"/>
                <w:szCs w:val="24"/>
                <w:lang w:val="ro-RO"/>
              </w:rPr>
              <w:lastRenderedPageBreak/>
              <w:t>reprezentantul autorizat al acestuia. Marcajul SM se aplică până la data intrării în vigoare a Acordului privind ECA ori, în cazul în care un astfel de acord nu este încheiat, până la data aderării Republicii Moldova la Uniunea Europeană.</w:t>
            </w:r>
          </w:p>
          <w:p w14:paraId="6034E6F1" w14:textId="3176AA3A"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Ținând cont de cele expuse, proiectul este necesar să conțină prevederi tranzitorii  privind normele invocate supra.</w:t>
            </w:r>
          </w:p>
        </w:tc>
        <w:tc>
          <w:tcPr>
            <w:tcW w:w="1174" w:type="pct"/>
            <w:tcMar>
              <w:top w:w="0" w:type="dxa"/>
              <w:left w:w="108" w:type="dxa"/>
              <w:bottom w:w="0" w:type="dxa"/>
              <w:right w:w="108" w:type="dxa"/>
            </w:tcMar>
          </w:tcPr>
          <w:p w14:paraId="1BE1C6BA" w14:textId="330CD6FF" w:rsidR="005F274B" w:rsidRPr="00AC6482" w:rsidRDefault="00A11CFD" w:rsidP="00B955B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b/>
                <w:bCs/>
                <w:sz w:val="24"/>
                <w:szCs w:val="24"/>
                <w:lang w:val="ro-RO"/>
              </w:rPr>
              <w:lastRenderedPageBreak/>
              <w:t xml:space="preserve">Se acceptă. </w:t>
            </w:r>
            <w:r w:rsidR="008C5871" w:rsidRPr="00AC6482">
              <w:rPr>
                <w:rFonts w:ascii="Times New Roman" w:hAnsi="Times New Roman"/>
                <w:sz w:val="24"/>
                <w:szCs w:val="24"/>
                <w:lang w:val="ro-RO"/>
              </w:rPr>
              <w:t>Proiectul de lege a fost completat cu prevederi tranzitorii.</w:t>
            </w:r>
          </w:p>
          <w:p w14:paraId="688C9D5D" w14:textId="6ABA1D55" w:rsidR="00704EE9" w:rsidRPr="00AC6482" w:rsidRDefault="00704EE9"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r>
      <w:tr w:rsidR="005F274B" w:rsidRPr="00AC6482" w14:paraId="249B466C" w14:textId="77777777" w:rsidTr="00CC5D52">
        <w:tc>
          <w:tcPr>
            <w:tcW w:w="866" w:type="pct"/>
            <w:vMerge/>
            <w:tcMar>
              <w:top w:w="0" w:type="dxa"/>
              <w:left w:w="108" w:type="dxa"/>
              <w:bottom w:w="0" w:type="dxa"/>
              <w:right w:w="108" w:type="dxa"/>
            </w:tcMar>
          </w:tcPr>
          <w:p w14:paraId="238E0F1B"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BE65295"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DFAD473" w14:textId="34DC8E93"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La Articolul 15. Conținutul actelor normative. Cu titlu general, se recomandă reexaminarea necesității transpunerii în legislația națională a prevederilor corespunzătoare art. 8 din Regulamentul (UE) nr. 2024/1781, or, acesta stabilește elementele pe care trebuie să le conțină actele delegate adoptate de Comisia Europeană. Aceste dispoziții sunt adresate instituțiilor Uniunii Europene și reglementează modul de exercitare a competenței de către Comisia Europeană la adoptarea actelor delegate, nefiind destinate statelor membre și neinstituind obligații de reglementare în sarcina acestora.</w:t>
            </w:r>
          </w:p>
        </w:tc>
        <w:tc>
          <w:tcPr>
            <w:tcW w:w="1174" w:type="pct"/>
            <w:tcMar>
              <w:top w:w="0" w:type="dxa"/>
              <w:left w:w="108" w:type="dxa"/>
              <w:bottom w:w="0" w:type="dxa"/>
              <w:right w:w="108" w:type="dxa"/>
            </w:tcMar>
          </w:tcPr>
          <w:p w14:paraId="779D77F7" w14:textId="32DB28AE" w:rsidR="00762EB3" w:rsidRPr="00AC6482" w:rsidRDefault="00762EB3" w:rsidP="00762EB3">
            <w:pPr>
              <w:ind w:firstLine="0"/>
              <w:rPr>
                <w:rFonts w:ascii="Times New Roman" w:hAnsi="Times New Roman"/>
                <w:sz w:val="24"/>
                <w:szCs w:val="24"/>
                <w:lang w:val="ro-RO"/>
              </w:rPr>
            </w:pPr>
            <w:r>
              <w:rPr>
                <w:rFonts w:ascii="Times New Roman" w:hAnsi="Times New Roman"/>
                <w:b/>
                <w:bCs/>
                <w:sz w:val="24"/>
                <w:szCs w:val="24"/>
                <w:lang w:val="ro-RO"/>
              </w:rPr>
              <w:t>Se accept</w:t>
            </w:r>
            <w:r>
              <w:rPr>
                <w:rFonts w:ascii="Times New Roman" w:hAnsi="Times New Roman"/>
                <w:b/>
                <w:bCs/>
                <w:sz w:val="24"/>
                <w:szCs w:val="24"/>
                <w:lang w:val="ro-MD"/>
              </w:rPr>
              <w:t xml:space="preserve">ă parțial. </w:t>
            </w:r>
            <w:r w:rsidRPr="00762EB3">
              <w:rPr>
                <w:rFonts w:ascii="Times New Roman" w:hAnsi="Times New Roman"/>
                <w:sz w:val="24"/>
                <w:szCs w:val="24"/>
                <w:lang w:val="ro-MD"/>
              </w:rPr>
              <w:t xml:space="preserve">Conform avizului Centrului de Armonizare a </w:t>
            </w:r>
            <w:r w:rsidR="00E45021">
              <w:rPr>
                <w:rFonts w:ascii="Times New Roman" w:hAnsi="Times New Roman"/>
                <w:sz w:val="24"/>
                <w:szCs w:val="24"/>
                <w:lang w:val="ro-MD"/>
              </w:rPr>
              <w:t>L</w:t>
            </w:r>
            <w:r w:rsidRPr="00762EB3">
              <w:rPr>
                <w:rFonts w:ascii="Times New Roman" w:hAnsi="Times New Roman"/>
                <w:sz w:val="24"/>
                <w:szCs w:val="24"/>
                <w:lang w:val="ro-MD"/>
              </w:rPr>
              <w:t>egislației</w:t>
            </w:r>
            <w:r>
              <w:rPr>
                <w:rFonts w:ascii="Times New Roman" w:hAnsi="Times New Roman"/>
                <w:b/>
                <w:bCs/>
                <w:sz w:val="24"/>
                <w:szCs w:val="24"/>
                <w:lang w:val="ro-MD"/>
              </w:rPr>
              <w:t xml:space="preserve"> </w:t>
            </w:r>
            <w:r w:rsidRPr="00762EB3">
              <w:rPr>
                <w:rFonts w:ascii="Times New Roman" w:hAnsi="Times New Roman"/>
                <w:sz w:val="24"/>
                <w:szCs w:val="24"/>
                <w:lang w:val="ro-MD"/>
              </w:rPr>
              <w:t>proiectul de lege preia mai multe</w:t>
            </w:r>
            <w:r>
              <w:rPr>
                <w:rFonts w:ascii="Times New Roman" w:hAnsi="Times New Roman"/>
                <w:b/>
                <w:bCs/>
                <w:sz w:val="24"/>
                <w:szCs w:val="24"/>
                <w:lang w:val="ro-MD"/>
              </w:rPr>
              <w:t xml:space="preserve"> </w:t>
            </w:r>
            <w:r w:rsidRPr="00AC6482">
              <w:rPr>
                <w:rFonts w:ascii="Times New Roman" w:hAnsi="Times New Roman"/>
                <w:sz w:val="24"/>
                <w:szCs w:val="24"/>
                <w:lang w:val="ro-RO"/>
              </w:rPr>
              <w:t>atribuții</w:t>
            </w:r>
            <w:r>
              <w:rPr>
                <w:rFonts w:ascii="Times New Roman" w:hAnsi="Times New Roman"/>
                <w:sz w:val="24"/>
                <w:szCs w:val="24"/>
                <w:lang w:val="ro-RO"/>
              </w:rPr>
              <w:t xml:space="preserve"> ale</w:t>
            </w:r>
            <w:r w:rsidRPr="00AC6482">
              <w:rPr>
                <w:rFonts w:ascii="Times New Roman" w:hAnsi="Times New Roman"/>
                <w:sz w:val="24"/>
                <w:szCs w:val="24"/>
                <w:lang w:val="ro-RO"/>
              </w:rPr>
              <w:t xml:space="preserve"> Comisiei Europene și le atribuie Guvernului Republicii Moldova</w:t>
            </w:r>
            <w:r>
              <w:rPr>
                <w:rFonts w:ascii="Times New Roman" w:hAnsi="Times New Roman"/>
                <w:sz w:val="24"/>
                <w:szCs w:val="24"/>
                <w:lang w:val="ro-RO"/>
              </w:rPr>
              <w:t>.</w:t>
            </w:r>
            <w:r>
              <w:rPr>
                <w:rFonts w:ascii="Times New Roman" w:hAnsi="Times New Roman"/>
                <w:b/>
                <w:bCs/>
                <w:sz w:val="24"/>
                <w:szCs w:val="24"/>
                <w:lang w:val="ro-MD"/>
              </w:rPr>
              <w:t xml:space="preserve"> </w:t>
            </w:r>
            <w:r w:rsidRPr="00762EB3">
              <w:rPr>
                <w:rFonts w:ascii="Times New Roman" w:hAnsi="Times New Roman"/>
                <w:sz w:val="24"/>
                <w:szCs w:val="24"/>
                <w:lang w:val="ro-MD"/>
              </w:rPr>
              <w:t>A</w:t>
            </w:r>
            <w:r w:rsidRPr="00762EB3">
              <w:rPr>
                <w:rFonts w:ascii="Times New Roman" w:hAnsi="Times New Roman"/>
                <w:sz w:val="24"/>
                <w:szCs w:val="24"/>
                <w:lang w:val="ro-RO"/>
              </w:rPr>
              <w:t>ceastă</w:t>
            </w:r>
            <w:r w:rsidRPr="00AC6482">
              <w:rPr>
                <w:rFonts w:ascii="Times New Roman" w:hAnsi="Times New Roman"/>
                <w:sz w:val="24"/>
                <w:szCs w:val="24"/>
                <w:lang w:val="ro-RO"/>
              </w:rPr>
              <w:t xml:space="preserve"> tehnică de preluarea adaptată este, în principiu, justificată pentru perioada de preaderare, însă, de la data aderării Republicii Moldova la Uniunea Europeană, Regulamentul (UE) 2024/1781 va deveni direct aplicabil, iar atribuțiile respective vor reveni exclusiv Comisiei Europene. </w:t>
            </w:r>
          </w:p>
          <w:p w14:paraId="4AB53411" w14:textId="5490DC3D" w:rsidR="005F274B" w:rsidRPr="00762EB3" w:rsidRDefault="00762EB3" w:rsidP="00762EB3">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MD"/>
              </w:rPr>
            </w:pPr>
            <w:r w:rsidRPr="00AC6482">
              <w:rPr>
                <w:rFonts w:ascii="Times New Roman" w:hAnsi="Times New Roman"/>
                <w:sz w:val="24"/>
                <w:szCs w:val="24"/>
                <w:lang w:val="ro-RO"/>
              </w:rPr>
              <w:t xml:space="preserve">Prin urmare, proiectul </w:t>
            </w:r>
            <w:r>
              <w:rPr>
                <w:rFonts w:ascii="Times New Roman" w:hAnsi="Times New Roman"/>
                <w:sz w:val="24"/>
                <w:szCs w:val="24"/>
                <w:lang w:val="ro-RO"/>
              </w:rPr>
              <w:t>a fost</w:t>
            </w:r>
            <w:r w:rsidRPr="00AC6482">
              <w:rPr>
                <w:rFonts w:ascii="Times New Roman" w:hAnsi="Times New Roman"/>
                <w:sz w:val="24"/>
                <w:szCs w:val="24"/>
                <w:lang w:val="ro-RO"/>
              </w:rPr>
              <w:t xml:space="preserve"> completa</w:t>
            </w:r>
            <w:r>
              <w:rPr>
                <w:rFonts w:ascii="Times New Roman" w:hAnsi="Times New Roman"/>
                <w:sz w:val="24"/>
                <w:szCs w:val="24"/>
                <w:lang w:val="ro-RO"/>
              </w:rPr>
              <w:t>t</w:t>
            </w:r>
            <w:r w:rsidRPr="00AC6482">
              <w:rPr>
                <w:rFonts w:ascii="Times New Roman" w:hAnsi="Times New Roman"/>
                <w:sz w:val="24"/>
                <w:szCs w:val="24"/>
                <w:lang w:val="ro-RO"/>
              </w:rPr>
              <w:t xml:space="preserve"> cu o dispoziție de abrogare a prezentei Legi din data intrării în vigoare a Tratatului de aderare la UE</w:t>
            </w:r>
            <w:r>
              <w:rPr>
                <w:rFonts w:ascii="Times New Roman" w:hAnsi="Times New Roman"/>
                <w:sz w:val="24"/>
                <w:szCs w:val="24"/>
                <w:lang w:val="ro-RO"/>
              </w:rPr>
              <w:t xml:space="preserve">, astfel după cum a fost menționat în avizul </w:t>
            </w:r>
            <w:r w:rsidR="00E45021" w:rsidRPr="00762EB3">
              <w:rPr>
                <w:rFonts w:ascii="Times New Roman" w:hAnsi="Times New Roman"/>
                <w:sz w:val="24"/>
                <w:szCs w:val="24"/>
                <w:lang w:val="ro-MD"/>
              </w:rPr>
              <w:t xml:space="preserve">Centrului de </w:t>
            </w:r>
            <w:r w:rsidR="00E45021" w:rsidRPr="00762EB3">
              <w:rPr>
                <w:rFonts w:ascii="Times New Roman" w:hAnsi="Times New Roman"/>
                <w:sz w:val="24"/>
                <w:szCs w:val="24"/>
                <w:lang w:val="ro-MD"/>
              </w:rPr>
              <w:lastRenderedPageBreak/>
              <w:t>Armonizare a legislației</w:t>
            </w:r>
            <w:r w:rsidR="00E45021">
              <w:rPr>
                <w:rFonts w:ascii="Times New Roman" w:hAnsi="Times New Roman"/>
                <w:sz w:val="24"/>
                <w:szCs w:val="24"/>
                <w:lang w:val="ro-MD"/>
              </w:rPr>
              <w:t xml:space="preserve"> din cadrul Cancelariei de Stat.</w:t>
            </w:r>
          </w:p>
        </w:tc>
      </w:tr>
      <w:tr w:rsidR="005F274B" w:rsidRPr="00AC6482" w14:paraId="37004B74" w14:textId="77777777" w:rsidTr="00CC5D52">
        <w:tc>
          <w:tcPr>
            <w:tcW w:w="866" w:type="pct"/>
            <w:vMerge/>
            <w:tcMar>
              <w:top w:w="0" w:type="dxa"/>
              <w:left w:w="108" w:type="dxa"/>
              <w:bottom w:w="0" w:type="dxa"/>
              <w:right w:w="108" w:type="dxa"/>
            </w:tcMar>
          </w:tcPr>
          <w:p w14:paraId="5D2AC605"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CFBA8B3"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7F673DB" w14:textId="77777777" w:rsidR="005F274B" w:rsidRPr="00AC6482" w:rsidRDefault="005F274B" w:rsidP="002A095F">
            <w:pPr>
              <w:ind w:firstLine="0"/>
              <w:rPr>
                <w:rFonts w:ascii="Times New Roman" w:hAnsi="Times New Roman"/>
                <w:b/>
                <w:bCs/>
                <w:sz w:val="24"/>
                <w:szCs w:val="24"/>
                <w:u w:val="single"/>
                <w:lang w:val="ro-RO"/>
              </w:rPr>
            </w:pPr>
            <w:r w:rsidRPr="00AC6482">
              <w:rPr>
                <w:rFonts w:ascii="Times New Roman" w:hAnsi="Times New Roman"/>
                <w:b/>
                <w:bCs/>
                <w:sz w:val="24"/>
                <w:szCs w:val="24"/>
                <w:u w:val="single"/>
                <w:lang w:val="ro-RO"/>
              </w:rPr>
              <w:t>La proiectul de lege:</w:t>
            </w:r>
          </w:p>
          <w:p w14:paraId="6D83B0AB" w14:textId="4247D4AB" w:rsidR="005F274B" w:rsidRPr="00AC6482" w:rsidRDefault="005F274B" w:rsidP="000450AF">
            <w:pPr>
              <w:ind w:firstLine="0"/>
              <w:rPr>
                <w:rFonts w:ascii="Times New Roman" w:hAnsi="Times New Roman"/>
                <w:sz w:val="24"/>
                <w:szCs w:val="24"/>
                <w:lang w:val="ro-RO"/>
              </w:rPr>
            </w:pPr>
            <w:r w:rsidRPr="00AC6482">
              <w:rPr>
                <w:rFonts w:ascii="Times New Roman" w:hAnsi="Times New Roman"/>
                <w:b/>
                <w:bCs/>
                <w:sz w:val="24"/>
                <w:szCs w:val="24"/>
                <w:lang w:val="ro-RO"/>
              </w:rPr>
              <w:t>La Articolul 2. Noțiuni principale.</w:t>
            </w:r>
            <w:r w:rsidRPr="00AC6482">
              <w:rPr>
                <w:rFonts w:ascii="Times New Roman" w:hAnsi="Times New Roman"/>
                <w:sz w:val="24"/>
                <w:szCs w:val="24"/>
                <w:lang w:val="ro-RO"/>
              </w:rPr>
              <w:t xml:space="preserve"> Având în vedere modificările propuse la Legea nr.162/2023 privind supravegherea pieței și conformitatea produselor, prin proiectul de lege pentru modificarea unor acte normative (ajustarea cadrului normativ conex domeniilor supravegherii pieței și siguranței produselor) (număr unic 361/MDED/2026), noțiunea „</w:t>
            </w:r>
            <w:r w:rsidRPr="00AC6482">
              <w:rPr>
                <w:rFonts w:ascii="Times New Roman" w:hAnsi="Times New Roman"/>
                <w:i/>
                <w:iCs/>
                <w:sz w:val="24"/>
                <w:szCs w:val="24"/>
                <w:lang w:val="ro-RO"/>
              </w:rPr>
              <w:t>agent economic</w:t>
            </w:r>
            <w:r w:rsidRPr="00AC6482">
              <w:rPr>
                <w:rFonts w:ascii="Times New Roman" w:hAnsi="Times New Roman"/>
                <w:sz w:val="24"/>
                <w:szCs w:val="24"/>
                <w:lang w:val="ro-RO"/>
              </w:rPr>
              <w:t>” se va substitui cu noțiunea „</w:t>
            </w:r>
            <w:r w:rsidRPr="00AC6482">
              <w:rPr>
                <w:rFonts w:ascii="Times New Roman" w:hAnsi="Times New Roman"/>
                <w:i/>
                <w:iCs/>
                <w:sz w:val="24"/>
                <w:szCs w:val="24"/>
                <w:lang w:val="ro-RO"/>
              </w:rPr>
              <w:t>operator economic</w:t>
            </w:r>
            <w:r w:rsidRPr="00AC6482">
              <w:rPr>
                <w:rFonts w:ascii="Times New Roman" w:hAnsi="Times New Roman"/>
                <w:sz w:val="24"/>
                <w:szCs w:val="24"/>
                <w:lang w:val="ro-RO"/>
              </w:rPr>
              <w:t>”. Subsecvent, textul proiectului necesită a fi ajustat la noțiunea nouă.</w:t>
            </w:r>
          </w:p>
        </w:tc>
        <w:tc>
          <w:tcPr>
            <w:tcW w:w="1174" w:type="pct"/>
            <w:tcMar>
              <w:top w:w="0" w:type="dxa"/>
              <w:left w:w="108" w:type="dxa"/>
              <w:bottom w:w="0" w:type="dxa"/>
              <w:right w:w="108" w:type="dxa"/>
            </w:tcMar>
          </w:tcPr>
          <w:p w14:paraId="701D818F" w14:textId="58595F3B" w:rsidR="005F274B" w:rsidRPr="00AC6482" w:rsidRDefault="002E4B22"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Se acceptă.</w:t>
            </w:r>
          </w:p>
        </w:tc>
      </w:tr>
      <w:tr w:rsidR="005F274B" w:rsidRPr="00AC6482" w14:paraId="06C21C24" w14:textId="77777777" w:rsidTr="00CC5D52">
        <w:tc>
          <w:tcPr>
            <w:tcW w:w="866" w:type="pct"/>
            <w:vMerge/>
            <w:tcMar>
              <w:top w:w="0" w:type="dxa"/>
              <w:left w:w="108" w:type="dxa"/>
              <w:bottom w:w="0" w:type="dxa"/>
              <w:right w:w="108" w:type="dxa"/>
            </w:tcMar>
          </w:tcPr>
          <w:p w14:paraId="1E56ECB1"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7C317A6"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DC68325" w14:textId="77777777" w:rsidR="005F274B" w:rsidRPr="00AC6482" w:rsidRDefault="005F274B" w:rsidP="000450AF">
            <w:pPr>
              <w:ind w:firstLine="0"/>
              <w:rPr>
                <w:rFonts w:ascii="Times New Roman" w:hAnsi="Times New Roman"/>
                <w:sz w:val="24"/>
                <w:szCs w:val="24"/>
                <w:lang w:val="ro-RO"/>
              </w:rPr>
            </w:pPr>
            <w:r w:rsidRPr="00AC6482">
              <w:rPr>
                <w:rFonts w:ascii="Times New Roman" w:hAnsi="Times New Roman"/>
                <w:sz w:val="24"/>
                <w:szCs w:val="24"/>
                <w:lang w:val="ro-RO"/>
              </w:rPr>
              <w:t>Totodată, noțiunile „produs care prezintă un risc” și „produs care prezintă un risc grav” prevăzute în proiectul actului normativ, urmează a fi revizuite prin asigurarea concordanței acesteia cu definițiile consacrate de actul Uniunii Europene care face obiectul transpunerii.</w:t>
            </w:r>
          </w:p>
          <w:p w14:paraId="3F45B809" w14:textId="5E10CB96" w:rsidR="005F274B" w:rsidRPr="00AC6482" w:rsidRDefault="005F274B" w:rsidP="000450AF">
            <w:pPr>
              <w:ind w:firstLine="0"/>
              <w:rPr>
                <w:rFonts w:ascii="Times New Roman" w:hAnsi="Times New Roman"/>
                <w:sz w:val="24"/>
                <w:szCs w:val="24"/>
                <w:lang w:val="ro-RO"/>
              </w:rPr>
            </w:pPr>
            <w:r w:rsidRPr="00AC6482">
              <w:rPr>
                <w:rFonts w:ascii="Times New Roman" w:hAnsi="Times New Roman"/>
                <w:sz w:val="24"/>
                <w:szCs w:val="24"/>
                <w:lang w:val="ro-RO"/>
              </w:rPr>
              <w:t>În forma propusă, proiectul face trimitere la definițiile prevăzute de Legea nr. 162/2023 privind supravegherea pieței și conformitatea produselor. Totuși, aceste definiții au un domeniu de aplicare general în materia supravegherii pieței. În schimb, actul Uniunii Europene definește noțiunea într-un sens mai specific, limitând-o la produsele care, prin nerespectarea cerințelor în materie de proiectare ecologică, pot avea efecte negative asupra mediului sau asupra altor interese publice protejate de respectivele cerințe. Prin urmare, definiția europeană stabilește o legătură directă între existența riscului și neconformitatea cu cerințele de proiectare ecologică, element care nu se regăsește în definiția din Legea nr. 162/2023.</w:t>
            </w:r>
          </w:p>
          <w:p w14:paraId="626EEA82" w14:textId="77777777" w:rsidR="005F274B" w:rsidRPr="00AC6482" w:rsidRDefault="005F274B" w:rsidP="002A095F">
            <w:pPr>
              <w:ind w:firstLine="0"/>
              <w:rPr>
                <w:rFonts w:ascii="Times New Roman" w:hAnsi="Times New Roman"/>
                <w:b/>
                <w:bCs/>
                <w:sz w:val="24"/>
                <w:szCs w:val="24"/>
                <w:u w:val="single"/>
                <w:lang w:val="ro-RO"/>
              </w:rPr>
            </w:pPr>
          </w:p>
        </w:tc>
        <w:tc>
          <w:tcPr>
            <w:tcW w:w="1174" w:type="pct"/>
            <w:tcMar>
              <w:top w:w="0" w:type="dxa"/>
              <w:left w:w="108" w:type="dxa"/>
              <w:bottom w:w="0" w:type="dxa"/>
              <w:right w:w="108" w:type="dxa"/>
            </w:tcMar>
          </w:tcPr>
          <w:p w14:paraId="542767B3" w14:textId="41F43B3B" w:rsidR="005F274B" w:rsidRPr="00AC6482" w:rsidRDefault="00A82647"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Se acceptă. </w:t>
            </w:r>
          </w:p>
        </w:tc>
      </w:tr>
      <w:tr w:rsidR="005F274B" w:rsidRPr="00AC6482" w14:paraId="1356A361" w14:textId="77777777" w:rsidTr="00CC5D52">
        <w:tc>
          <w:tcPr>
            <w:tcW w:w="866" w:type="pct"/>
            <w:vMerge/>
            <w:tcMar>
              <w:top w:w="0" w:type="dxa"/>
              <w:left w:w="108" w:type="dxa"/>
              <w:bottom w:w="0" w:type="dxa"/>
              <w:right w:w="108" w:type="dxa"/>
            </w:tcMar>
          </w:tcPr>
          <w:p w14:paraId="5E3BFB32"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3E2085CE"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0BA051C" w14:textId="544D8493" w:rsidR="005F274B" w:rsidRPr="00AC6482" w:rsidRDefault="005F274B" w:rsidP="002A095F">
            <w:pPr>
              <w:ind w:firstLine="0"/>
              <w:rPr>
                <w:rFonts w:ascii="Times New Roman" w:hAnsi="Times New Roman"/>
                <w:sz w:val="24"/>
                <w:szCs w:val="24"/>
                <w:lang w:val="ro-RO"/>
              </w:rPr>
            </w:pPr>
            <w:r w:rsidRPr="00AC6482">
              <w:rPr>
                <w:rFonts w:ascii="Times New Roman" w:hAnsi="Times New Roman"/>
                <w:b/>
                <w:bCs/>
                <w:sz w:val="24"/>
                <w:szCs w:val="24"/>
                <w:lang w:val="ro-RO"/>
              </w:rPr>
              <w:t>La Articolul 3. Libera circulație. La alin. (1), (2) și (4),</w:t>
            </w:r>
            <w:r w:rsidRPr="00AC6482">
              <w:rPr>
                <w:rFonts w:ascii="Times New Roman" w:hAnsi="Times New Roman"/>
                <w:sz w:val="24"/>
                <w:szCs w:val="24"/>
                <w:lang w:val="ro-RO"/>
              </w:rPr>
              <w:t xml:space="preserve"> se recomandă substituirea sintagmei „documentele normative aprobate de Guvern” cu sintagma „actele normative aprobate de Guvern”, în </w:t>
            </w:r>
            <w:r w:rsidRPr="00AC6482">
              <w:rPr>
                <w:rFonts w:ascii="Times New Roman" w:hAnsi="Times New Roman"/>
                <w:sz w:val="24"/>
                <w:szCs w:val="24"/>
                <w:lang w:val="ro-RO"/>
              </w:rPr>
              <w:lastRenderedPageBreak/>
              <w:t>vederea utilizării unei terminologii conforme cu normele de tehnică legislativă.</w:t>
            </w:r>
          </w:p>
        </w:tc>
        <w:tc>
          <w:tcPr>
            <w:tcW w:w="1174" w:type="pct"/>
            <w:tcMar>
              <w:top w:w="0" w:type="dxa"/>
              <w:left w:w="108" w:type="dxa"/>
              <w:bottom w:w="0" w:type="dxa"/>
              <w:right w:w="108" w:type="dxa"/>
            </w:tcMar>
          </w:tcPr>
          <w:p w14:paraId="7B62AB68" w14:textId="0A6092C9" w:rsidR="005F274B" w:rsidRPr="00AC6482" w:rsidRDefault="00630953"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lastRenderedPageBreak/>
              <w:t>Se acceptă.</w:t>
            </w:r>
          </w:p>
        </w:tc>
      </w:tr>
      <w:tr w:rsidR="005F274B" w:rsidRPr="00AC6482" w14:paraId="6AFFE3DD" w14:textId="77777777" w:rsidTr="00CC5D52">
        <w:tc>
          <w:tcPr>
            <w:tcW w:w="866" w:type="pct"/>
            <w:vMerge/>
            <w:tcMar>
              <w:top w:w="0" w:type="dxa"/>
              <w:left w:w="108" w:type="dxa"/>
              <w:bottom w:w="0" w:type="dxa"/>
              <w:right w:w="108" w:type="dxa"/>
            </w:tcMar>
          </w:tcPr>
          <w:p w14:paraId="52A753D5"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847F069"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468781C" w14:textId="77777777"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De asemenea, </w:t>
            </w:r>
            <w:r w:rsidRPr="00AC6482">
              <w:rPr>
                <w:rFonts w:ascii="Times New Roman" w:hAnsi="Times New Roman"/>
                <w:b/>
                <w:bCs/>
                <w:sz w:val="24"/>
                <w:szCs w:val="24"/>
                <w:lang w:val="ro-RO"/>
              </w:rPr>
              <w:t>alin. (5)</w:t>
            </w:r>
            <w:r w:rsidRPr="00AC6482">
              <w:rPr>
                <w:rFonts w:ascii="Times New Roman" w:hAnsi="Times New Roman"/>
                <w:sz w:val="24"/>
                <w:szCs w:val="24"/>
                <w:lang w:val="ro-RO"/>
              </w:rPr>
              <w:t xml:space="preserve"> urmează a fi revizuit, întrucât redactarea propusă nu transpune cu fidelitate prevederile actului Uniunii Europene. Regulamentul stabilește că statele membre nu împiedică prezentarea, în cadrul târgurilor, expozițiilor și al altor evenimente similare, a produselor care nu sunt conforme cu cerințele în materie de proiectare ecologică, cu condiția existenței unui anunț vizibil care să informeze că respectivele produse nu sunt conforme și nu pot fi comercializate înainte de aducerea lor în conformitate. În schimb, proiectul atribuie această obligație autorităților de supraveghere a pieței, împreună cu alte autorități relevante, asociații profesionale sectoriale și asociații obștești de consumatori. O asemenea formulare modifică subiectul obligației stabilite de actul Uniunii Europene și extinde în mod nejustificat sfera entităților vizate. Totodată, asociațiile profesionale și asociațiile obștești de consumatori nu dispun, în mod obișnuit, de competențe de autoritate publică care să le permită împiedicarea sau permiterea prezentării unor produse în cadrul târgurilor sau expozițiilor.</w:t>
            </w:r>
          </w:p>
          <w:p w14:paraId="7ADEEAC5" w14:textId="1024A5F5"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În vederea asigurării unei transpuneri corecte și fidele, se recomandă reformularea dispoziției astfel încât aceasta să instituie regula generală potrivit căreia prezentarea produselor neconforme în cadrul târgurilor, expozițiilor și al evenimentelor similare este permisă în condițiile prevăzute de regulament, fără a modifica subiectul obligației și fără a introduce entități sau competențe care nu rezultă din actul Uniunii Europene.</w:t>
            </w:r>
          </w:p>
        </w:tc>
        <w:tc>
          <w:tcPr>
            <w:tcW w:w="1174" w:type="pct"/>
            <w:tcMar>
              <w:top w:w="0" w:type="dxa"/>
              <w:left w:w="108" w:type="dxa"/>
              <w:bottom w:w="0" w:type="dxa"/>
              <w:right w:w="108" w:type="dxa"/>
            </w:tcMar>
          </w:tcPr>
          <w:p w14:paraId="54E186DE" w14:textId="3B9539C2" w:rsidR="005F274B" w:rsidRPr="00AC6482" w:rsidRDefault="0052461C"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Se acceptă.</w:t>
            </w:r>
          </w:p>
        </w:tc>
      </w:tr>
      <w:tr w:rsidR="005F274B" w:rsidRPr="00AC6482" w14:paraId="28AE3554" w14:textId="77777777" w:rsidTr="00CC5D52">
        <w:tc>
          <w:tcPr>
            <w:tcW w:w="866" w:type="pct"/>
            <w:vMerge/>
            <w:tcMar>
              <w:top w:w="0" w:type="dxa"/>
              <w:left w:w="108" w:type="dxa"/>
              <w:bottom w:w="0" w:type="dxa"/>
              <w:right w:w="108" w:type="dxa"/>
            </w:tcMar>
          </w:tcPr>
          <w:p w14:paraId="4C5E11EB"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FE24B06"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005EC61" w14:textId="77777777" w:rsidR="005F274B" w:rsidRPr="00AC6482" w:rsidRDefault="005F274B" w:rsidP="002A095F">
            <w:pPr>
              <w:ind w:firstLine="0"/>
              <w:rPr>
                <w:rFonts w:ascii="Times New Roman" w:hAnsi="Times New Roman"/>
                <w:sz w:val="24"/>
                <w:szCs w:val="24"/>
                <w:lang w:val="ro-RO"/>
              </w:rPr>
            </w:pPr>
            <w:r w:rsidRPr="00AC6482">
              <w:rPr>
                <w:rFonts w:ascii="Times New Roman" w:hAnsi="Times New Roman"/>
                <w:b/>
                <w:bCs/>
                <w:sz w:val="24"/>
                <w:szCs w:val="24"/>
                <w:lang w:val="ro-RO"/>
              </w:rPr>
              <w:t>La Articolul 6. Atribuțiile Ministerului Dezvoltării Economice și Digitalizării.</w:t>
            </w:r>
            <w:r w:rsidRPr="00AC6482">
              <w:rPr>
                <w:rFonts w:ascii="Times New Roman" w:hAnsi="Times New Roman"/>
                <w:sz w:val="24"/>
                <w:szCs w:val="24"/>
                <w:lang w:val="ro-RO"/>
              </w:rPr>
              <w:t xml:space="preserve"> Articolul instituie un șir de atribuții noi în sarcina Ministerului Dezvoltării Economice și Digitalizării, însă acestea nu rezultă din dispozițiile Regulamentului (UE) 2024/1781 și depășesc obiectul transpunerii acestuia.  </w:t>
            </w:r>
          </w:p>
          <w:p w14:paraId="3764F92D" w14:textId="66D597CC" w:rsidR="005F274B" w:rsidRPr="00AC6482" w:rsidRDefault="0052461C" w:rsidP="002A095F">
            <w:pPr>
              <w:ind w:firstLine="0"/>
              <w:rPr>
                <w:rFonts w:ascii="Times New Roman" w:hAnsi="Times New Roman"/>
                <w:sz w:val="24"/>
                <w:szCs w:val="24"/>
                <w:lang w:val="ro-RO"/>
              </w:rPr>
            </w:pPr>
            <w:r w:rsidRPr="00AC6482">
              <w:rPr>
                <w:rFonts w:ascii="Times New Roman" w:hAnsi="Times New Roman"/>
                <w:sz w:val="24"/>
                <w:szCs w:val="24"/>
                <w:lang w:val="ro-RO"/>
              </w:rPr>
              <w:lastRenderedPageBreak/>
              <w:t>Î</w:t>
            </w:r>
            <w:r w:rsidR="005F274B" w:rsidRPr="00AC6482">
              <w:rPr>
                <w:rFonts w:ascii="Times New Roman" w:hAnsi="Times New Roman"/>
                <w:sz w:val="24"/>
                <w:szCs w:val="24"/>
                <w:lang w:val="ro-RO"/>
              </w:rPr>
              <w:t xml:space="preserve">n acest sens, atribuția prevăzută la </w:t>
            </w:r>
            <w:r w:rsidR="005F274B" w:rsidRPr="00AC6482">
              <w:rPr>
                <w:rFonts w:ascii="Times New Roman" w:hAnsi="Times New Roman"/>
                <w:b/>
                <w:bCs/>
                <w:sz w:val="24"/>
                <w:szCs w:val="24"/>
                <w:lang w:val="ro-RO"/>
              </w:rPr>
              <w:t>alin. (2) lit. b),</w:t>
            </w:r>
            <w:r w:rsidR="005F274B" w:rsidRPr="00AC6482">
              <w:rPr>
                <w:rFonts w:ascii="Times New Roman" w:hAnsi="Times New Roman"/>
                <w:sz w:val="24"/>
                <w:szCs w:val="24"/>
                <w:lang w:val="ro-RO"/>
              </w:rPr>
              <w:t xml:space="preserve"> referitoare la armonizarea cadrului normativ, reprezintă o competență generală ce derivă din statutul Ministerului Dezvoltării Economice și Digitalizării ca organ central de specialitate și este deja reglementată de cadrul normativ privind organizarea și funcționarea ministerului, nefiind necesară reiterarea acesteia în actul special.</w:t>
            </w:r>
          </w:p>
        </w:tc>
        <w:tc>
          <w:tcPr>
            <w:tcW w:w="1174" w:type="pct"/>
            <w:tcMar>
              <w:top w:w="0" w:type="dxa"/>
              <w:left w:w="108" w:type="dxa"/>
              <w:bottom w:w="0" w:type="dxa"/>
              <w:right w:w="108" w:type="dxa"/>
            </w:tcMar>
          </w:tcPr>
          <w:p w14:paraId="37B7FE94" w14:textId="0A2374FE" w:rsidR="005F274B" w:rsidRPr="00AC6482" w:rsidRDefault="0052461C"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lastRenderedPageBreak/>
              <w:t xml:space="preserve">Se acceptă parțial. </w:t>
            </w:r>
            <w:r w:rsidRPr="00AC6482">
              <w:rPr>
                <w:rFonts w:ascii="Times New Roman" w:hAnsi="Times New Roman"/>
                <w:sz w:val="24"/>
                <w:szCs w:val="24"/>
                <w:lang w:val="ro-RO"/>
              </w:rPr>
              <w:t xml:space="preserve">Atribuția prevăzută la art. 6 alin. 2) lit. b) nu ține de procesul de armonizare a cadrului normativ. Această atribuție este prevăzută </w:t>
            </w:r>
            <w:r w:rsidRPr="00AC6482">
              <w:rPr>
                <w:rFonts w:ascii="Times New Roman" w:hAnsi="Times New Roman"/>
                <w:sz w:val="24"/>
                <w:szCs w:val="24"/>
                <w:lang w:val="ro-RO"/>
              </w:rPr>
              <w:lastRenderedPageBreak/>
              <w:t>la alin.2 lit. c)</w:t>
            </w:r>
            <w:r w:rsidR="003A699B" w:rsidRPr="00AC6482">
              <w:rPr>
                <w:rFonts w:ascii="Times New Roman" w:hAnsi="Times New Roman"/>
                <w:sz w:val="24"/>
                <w:szCs w:val="24"/>
                <w:lang w:val="ro-RO"/>
              </w:rPr>
              <w:t xml:space="preserve">, care a fost exclusă. </w:t>
            </w:r>
          </w:p>
        </w:tc>
      </w:tr>
      <w:tr w:rsidR="005F274B" w:rsidRPr="00AC6482" w14:paraId="184C97EE" w14:textId="77777777" w:rsidTr="00CC5D52">
        <w:tc>
          <w:tcPr>
            <w:tcW w:w="866" w:type="pct"/>
            <w:vMerge/>
            <w:tcMar>
              <w:top w:w="0" w:type="dxa"/>
              <w:left w:w="108" w:type="dxa"/>
              <w:bottom w:w="0" w:type="dxa"/>
              <w:right w:w="108" w:type="dxa"/>
            </w:tcMar>
          </w:tcPr>
          <w:p w14:paraId="3A4B7A1A"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C980A9D"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FDC1AB3" w14:textId="0FA3D03A" w:rsidR="005F274B" w:rsidRPr="00AC6482" w:rsidRDefault="005F274B" w:rsidP="002A095F">
            <w:pP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Litera c) </w:t>
            </w:r>
            <w:r w:rsidRPr="00AC6482">
              <w:rPr>
                <w:rFonts w:ascii="Times New Roman" w:hAnsi="Times New Roman"/>
                <w:sz w:val="24"/>
                <w:szCs w:val="24"/>
                <w:lang w:val="ro-RO"/>
              </w:rPr>
              <w:t>prevede sarcini pentru MDED privind promovarea inovării, proiectării ecologice și economiei circulare prin programe de finanțare, granturi și instrumente de sprijin pentru IMM-uri care nu sunt prevăzute de Regulamentul (UE) 2024/1781 și presupun asumarea unor competențe și eventuale angajamente financiare care nu sunt fundamentate în proiect și nici în nota informativă</w:t>
            </w:r>
          </w:p>
        </w:tc>
        <w:tc>
          <w:tcPr>
            <w:tcW w:w="1174" w:type="pct"/>
            <w:tcMar>
              <w:top w:w="0" w:type="dxa"/>
              <w:left w:w="108" w:type="dxa"/>
              <w:bottom w:w="0" w:type="dxa"/>
              <w:right w:w="108" w:type="dxa"/>
            </w:tcMar>
          </w:tcPr>
          <w:p w14:paraId="69F933FE" w14:textId="4D4C2806" w:rsidR="005F274B" w:rsidRPr="00AC6482" w:rsidRDefault="00D811CF"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r w:rsidRPr="00D811CF">
              <w:rPr>
                <w:rFonts w:ascii="Times New Roman" w:hAnsi="Times New Roman"/>
                <w:sz w:val="24"/>
                <w:szCs w:val="24"/>
                <w:lang w:val="ro-RO"/>
              </w:rPr>
              <w:t>Sarcina respectivă a fost reformulată.</w:t>
            </w:r>
            <w:r>
              <w:rPr>
                <w:rFonts w:ascii="Times New Roman" w:hAnsi="Times New Roman"/>
                <w:b/>
                <w:bCs/>
                <w:sz w:val="24"/>
                <w:szCs w:val="24"/>
                <w:lang w:val="ro-RO"/>
              </w:rPr>
              <w:t xml:space="preserve"> </w:t>
            </w:r>
          </w:p>
        </w:tc>
      </w:tr>
      <w:tr w:rsidR="005F274B" w:rsidRPr="00AC6482" w14:paraId="7C70310A" w14:textId="77777777" w:rsidTr="00CC5D52">
        <w:tc>
          <w:tcPr>
            <w:tcW w:w="866" w:type="pct"/>
            <w:vMerge/>
            <w:tcMar>
              <w:top w:w="0" w:type="dxa"/>
              <w:left w:w="108" w:type="dxa"/>
              <w:bottom w:w="0" w:type="dxa"/>
              <w:right w:w="108" w:type="dxa"/>
            </w:tcMar>
          </w:tcPr>
          <w:p w14:paraId="09B76CE6"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5CD9799C"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E1B4F82" w14:textId="7E5C1EF1" w:rsidR="005F274B" w:rsidRPr="00AC6482" w:rsidRDefault="005F274B" w:rsidP="002A095F">
            <w:pP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Litera d) </w:t>
            </w:r>
            <w:r w:rsidRPr="00AC6482">
              <w:rPr>
                <w:rFonts w:ascii="Times New Roman" w:hAnsi="Times New Roman"/>
                <w:sz w:val="24"/>
                <w:szCs w:val="24"/>
                <w:lang w:val="ro-RO"/>
              </w:rPr>
              <w:t>prevede stabilirea criteriilor tehnice referitoare la conformitatea produselor, procedurile de testare, certificare și marcaj ecologic, astfel menționăm că cerințele în materie de proiectare ecologică și criteriile tehnice sunt stabilite de regulă prin actele delegate adoptate de Comisia Europeană, iar la nivel național acestea urmează a fi promovate de către autoritatea cu competențe în domeniu.</w:t>
            </w:r>
          </w:p>
        </w:tc>
        <w:tc>
          <w:tcPr>
            <w:tcW w:w="1174" w:type="pct"/>
            <w:tcMar>
              <w:top w:w="0" w:type="dxa"/>
              <w:left w:w="108" w:type="dxa"/>
              <w:bottom w:w="0" w:type="dxa"/>
              <w:right w:w="108" w:type="dxa"/>
            </w:tcMar>
          </w:tcPr>
          <w:p w14:paraId="18C5EF0B" w14:textId="03C362C1" w:rsidR="005F274B" w:rsidRPr="00AC6482" w:rsidRDefault="003A699B"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Nu se acceptă. </w:t>
            </w:r>
            <w:r w:rsidRPr="00AC6482">
              <w:rPr>
                <w:rFonts w:ascii="Times New Roman" w:hAnsi="Times New Roman"/>
                <w:sz w:val="24"/>
                <w:szCs w:val="24"/>
                <w:lang w:val="ro-RO"/>
              </w:rPr>
              <w:t>În versiunea proiectului expediată spre avizare, la lit. d) nu se regăsește o astfel de atribuție conform celor menționate în aviz.</w:t>
            </w:r>
            <w:r w:rsidRPr="00AC6482">
              <w:rPr>
                <w:rFonts w:ascii="Times New Roman" w:hAnsi="Times New Roman"/>
                <w:b/>
                <w:bCs/>
                <w:sz w:val="24"/>
                <w:szCs w:val="24"/>
                <w:lang w:val="ro-RO"/>
              </w:rPr>
              <w:t xml:space="preserve"> </w:t>
            </w:r>
          </w:p>
        </w:tc>
      </w:tr>
      <w:tr w:rsidR="005F274B" w:rsidRPr="00AC6482" w14:paraId="13633485" w14:textId="77777777" w:rsidTr="00CC5D52">
        <w:tc>
          <w:tcPr>
            <w:tcW w:w="866" w:type="pct"/>
            <w:vMerge/>
            <w:tcMar>
              <w:top w:w="0" w:type="dxa"/>
              <w:left w:w="108" w:type="dxa"/>
              <w:bottom w:w="0" w:type="dxa"/>
              <w:right w:w="108" w:type="dxa"/>
            </w:tcMar>
          </w:tcPr>
          <w:p w14:paraId="170CA86A"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5BA5A10E"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C208692" w14:textId="7FA647AE"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Totodată proiectul de lege se aplică tuturor bunurilor fizice introduse pe piață sau puse în funcțiune, inclusiv componentelor și produselor intermediare. În aceste condiții, atribuțiile prevăzute pentru Ministerul Dezvoltării Economice și Digitalizării la articolul 6 din proiect, nu pot fi acceptate din perspectiva aplicării prevederilor menționate. Prin urmare, se impune realizarea unei analize detaliate pentru identificarea autorităților de reglementare și pentru stabilirea atribuțiilor care decurg din proiectul de lege, în conformitate cu atribuțiile și responsabilitățile sectoriale ale acestora. Astfel, recomandăm revizuirea normei respective.</w:t>
            </w:r>
          </w:p>
        </w:tc>
        <w:tc>
          <w:tcPr>
            <w:tcW w:w="1174" w:type="pct"/>
            <w:tcMar>
              <w:top w:w="0" w:type="dxa"/>
              <w:left w:w="108" w:type="dxa"/>
              <w:bottom w:w="0" w:type="dxa"/>
              <w:right w:w="108" w:type="dxa"/>
            </w:tcMar>
          </w:tcPr>
          <w:p w14:paraId="06D779AA" w14:textId="23307ADA" w:rsidR="005F274B" w:rsidRPr="00AC6482" w:rsidRDefault="00913B21"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Se acceptă parțial. </w:t>
            </w:r>
            <w:r w:rsidRPr="00AC6482">
              <w:rPr>
                <w:rFonts w:ascii="Times New Roman" w:hAnsi="Times New Roman"/>
                <w:sz w:val="24"/>
                <w:szCs w:val="24"/>
                <w:lang w:val="ro-RO"/>
              </w:rPr>
              <w:t>Prevederile art. 6 alin. 2 au fost revăzute.</w:t>
            </w:r>
          </w:p>
        </w:tc>
      </w:tr>
      <w:tr w:rsidR="005F274B" w:rsidRPr="00AC6482" w14:paraId="7A5F9F6E" w14:textId="77777777" w:rsidTr="00CC5D52">
        <w:tc>
          <w:tcPr>
            <w:tcW w:w="866" w:type="pct"/>
            <w:vMerge/>
            <w:tcMar>
              <w:top w:w="0" w:type="dxa"/>
              <w:left w:w="108" w:type="dxa"/>
              <w:bottom w:w="0" w:type="dxa"/>
              <w:right w:w="108" w:type="dxa"/>
            </w:tcMar>
          </w:tcPr>
          <w:p w14:paraId="5F7EB3FC"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ACBAC7B"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2A4ADAC" w14:textId="26448CCF"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La </w:t>
            </w:r>
            <w:r w:rsidRPr="00AC6482">
              <w:rPr>
                <w:rFonts w:ascii="Times New Roman" w:hAnsi="Times New Roman"/>
                <w:b/>
                <w:bCs/>
                <w:sz w:val="24"/>
                <w:szCs w:val="24"/>
                <w:lang w:val="ro-RO"/>
              </w:rPr>
              <w:t>Articolul 10. Atribuțiile autorităților de supraveghere a pieței</w:t>
            </w:r>
            <w:r w:rsidRPr="00AC6482">
              <w:rPr>
                <w:rFonts w:ascii="Times New Roman" w:hAnsi="Times New Roman"/>
                <w:sz w:val="24"/>
                <w:szCs w:val="24"/>
                <w:lang w:val="ro-RO"/>
              </w:rPr>
              <w:t xml:space="preserve">. La alin. (1) se recomandă excluderea sintagmei „în calitate </w:t>
            </w:r>
            <w:r w:rsidRPr="00AC6482">
              <w:rPr>
                <w:rFonts w:ascii="Times New Roman" w:hAnsi="Times New Roman"/>
                <w:sz w:val="24"/>
                <w:szCs w:val="24"/>
                <w:lang w:val="ro-RO"/>
              </w:rPr>
              <w:lastRenderedPageBreak/>
              <w:t>de autorități naționale competente pentru supravegherea pieței produselor” aceasta fiind de prisos, or sintagma are un caracter declarativ și prin însăși denumirea articolului rezultă în mod clar că autoritățile de supraveghere a pieței exercită competențele specifice în domeniul supravegherii pieței produselor. În plus, calitatea și competențele acestora sunt deja stabilite prin cadrul normativ general în materia supravegherii pieței, inclusiv prin Legea nr. 162/2023 privind supravegherea pieței și conformitatea produselor, nefiind necesară reiterarea acestora.</w:t>
            </w:r>
          </w:p>
        </w:tc>
        <w:tc>
          <w:tcPr>
            <w:tcW w:w="1174" w:type="pct"/>
            <w:tcMar>
              <w:top w:w="0" w:type="dxa"/>
              <w:left w:w="108" w:type="dxa"/>
              <w:bottom w:w="0" w:type="dxa"/>
              <w:right w:w="108" w:type="dxa"/>
            </w:tcMar>
          </w:tcPr>
          <w:p w14:paraId="52A761CC" w14:textId="1EF98827" w:rsidR="005F274B" w:rsidRPr="00AC6482" w:rsidRDefault="00913B21"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lastRenderedPageBreak/>
              <w:t xml:space="preserve">Se acceptă. </w:t>
            </w:r>
          </w:p>
        </w:tc>
      </w:tr>
      <w:tr w:rsidR="005F274B" w:rsidRPr="00AC6482" w14:paraId="361458BA" w14:textId="77777777" w:rsidTr="00CC5D52">
        <w:tc>
          <w:tcPr>
            <w:tcW w:w="866" w:type="pct"/>
            <w:vMerge/>
            <w:tcMar>
              <w:top w:w="0" w:type="dxa"/>
              <w:left w:w="108" w:type="dxa"/>
              <w:bottom w:w="0" w:type="dxa"/>
              <w:right w:w="108" w:type="dxa"/>
            </w:tcMar>
          </w:tcPr>
          <w:p w14:paraId="1743D305"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200326BC"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3F1AB73" w14:textId="46571B75" w:rsidR="005F274B" w:rsidRPr="00AC6482" w:rsidRDefault="005F274B" w:rsidP="002A095F">
            <w:pPr>
              <w:ind w:firstLine="0"/>
              <w:rPr>
                <w:rFonts w:ascii="Times New Roman" w:hAnsi="Times New Roman"/>
                <w:sz w:val="24"/>
                <w:szCs w:val="24"/>
                <w:lang w:val="ro-RO"/>
              </w:rPr>
            </w:pPr>
            <w:r w:rsidRPr="00AC6482">
              <w:rPr>
                <w:rFonts w:ascii="Times New Roman" w:hAnsi="Times New Roman"/>
                <w:b/>
                <w:bCs/>
                <w:sz w:val="24"/>
                <w:szCs w:val="24"/>
                <w:lang w:val="ro-RO"/>
              </w:rPr>
              <w:t>La alin. (2) lit. k)</w:t>
            </w:r>
            <w:r w:rsidRPr="00AC6482">
              <w:rPr>
                <w:rFonts w:ascii="Times New Roman" w:hAnsi="Times New Roman"/>
                <w:sz w:val="24"/>
                <w:szCs w:val="24"/>
                <w:lang w:val="ro-RO"/>
              </w:rPr>
              <w:t>, referirea la participarea la sistemul RAPEX este improprie. Sistemul de schimb rapid de informații funcționează în cadrul mecanismelor Uniunii Europene și este reglementat în prezent prin cadrul juridic instituit de Regulamentul (UE) 2023/988 privind siguranța generală a produselor (</w:t>
            </w:r>
            <w:proofErr w:type="spellStart"/>
            <w:r w:rsidRPr="00AC6482">
              <w:rPr>
                <w:rFonts w:ascii="Times New Roman" w:hAnsi="Times New Roman"/>
                <w:sz w:val="24"/>
                <w:szCs w:val="24"/>
                <w:lang w:val="ro-RO"/>
              </w:rPr>
              <w:t>Safety</w:t>
            </w:r>
            <w:proofErr w:type="spellEnd"/>
            <w:r w:rsidRPr="00AC6482">
              <w:rPr>
                <w:rFonts w:ascii="Times New Roman" w:hAnsi="Times New Roman"/>
                <w:sz w:val="24"/>
                <w:szCs w:val="24"/>
                <w:lang w:val="ro-RO"/>
              </w:rPr>
              <w:t xml:space="preserve"> Gate) - Legea nr. 196/2025 privind siguranța generală a produselor, accesul și modalitatea de participare fiind stabilite de Comisia Europeană și eventualele acorduri aplicabile.  </w:t>
            </w:r>
          </w:p>
        </w:tc>
        <w:tc>
          <w:tcPr>
            <w:tcW w:w="1174" w:type="pct"/>
            <w:tcMar>
              <w:top w:w="0" w:type="dxa"/>
              <w:left w:w="108" w:type="dxa"/>
              <w:bottom w:w="0" w:type="dxa"/>
              <w:right w:w="108" w:type="dxa"/>
            </w:tcMar>
          </w:tcPr>
          <w:p w14:paraId="594B3A9C" w14:textId="17E82B6A" w:rsidR="005F274B" w:rsidRPr="00AC6482" w:rsidRDefault="00913B21"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Se acceptă. </w:t>
            </w:r>
          </w:p>
        </w:tc>
      </w:tr>
      <w:tr w:rsidR="00913B21" w:rsidRPr="00AC6482" w14:paraId="49356F2B" w14:textId="77777777" w:rsidTr="00CC5D52">
        <w:trPr>
          <w:trHeight w:val="7175"/>
        </w:trPr>
        <w:tc>
          <w:tcPr>
            <w:tcW w:w="866" w:type="pct"/>
            <w:vMerge/>
            <w:tcMar>
              <w:top w:w="0" w:type="dxa"/>
              <w:left w:w="108" w:type="dxa"/>
              <w:bottom w:w="0" w:type="dxa"/>
              <w:right w:w="108" w:type="dxa"/>
            </w:tcMar>
          </w:tcPr>
          <w:p w14:paraId="78894990" w14:textId="77777777" w:rsidR="00913B21" w:rsidRPr="00AC6482" w:rsidRDefault="00913B21"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5D8116C" w14:textId="77777777" w:rsidR="00913B21" w:rsidRPr="00AC6482" w:rsidRDefault="00913B21"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D213CAC" w14:textId="470AA0DD" w:rsidR="00913B21" w:rsidRPr="00AC6482" w:rsidRDefault="00913B21" w:rsidP="002A095F">
            <w:pPr>
              <w:ind w:firstLine="0"/>
              <w:rPr>
                <w:rFonts w:ascii="Times New Roman" w:hAnsi="Times New Roman"/>
                <w:sz w:val="24"/>
                <w:szCs w:val="24"/>
                <w:lang w:val="ro-RO"/>
              </w:rPr>
            </w:pPr>
            <w:r w:rsidRPr="00AC6482">
              <w:rPr>
                <w:rFonts w:ascii="Times New Roman" w:hAnsi="Times New Roman"/>
                <w:b/>
                <w:bCs/>
                <w:sz w:val="24"/>
                <w:szCs w:val="24"/>
                <w:lang w:val="ro-RO"/>
              </w:rPr>
              <w:t>La alin. (2) lit. j)</w:t>
            </w:r>
            <w:r w:rsidRPr="00AC6482">
              <w:rPr>
                <w:rFonts w:ascii="Times New Roman" w:hAnsi="Times New Roman"/>
                <w:sz w:val="24"/>
                <w:szCs w:val="24"/>
                <w:lang w:val="ro-RO"/>
              </w:rPr>
              <w:t xml:space="preserve"> care instituie obligația autorităților de supraveghere a pieței de a pune la dispoziția Ministerului Dezvoltării Economice și Digitalizării informațiile privind rezultatele controalelor efectuate, numărul produselor verificate, neconformitățile depistate și sancțiunile aplicate, se recomandă a fi revizuită. De menționat că norma propusă nu este corelată cu dispozițiile Legii nr. 162/2023 privind supravegherea pieței și conformitatea produselor, care stabilește cadrul instituțional în domeniul supravegherii pieței și delimitează competențele autorităților implicate. Astfel, potrivit anexei la Legea nr. 162/2023, pentru domeniul reglementat de prezentul proiect, Ministerul Energiei este desemnat în calitate de autoritate de reglementare. Totodată, </w:t>
            </w:r>
            <w:r w:rsidRPr="00AC6482">
              <w:rPr>
                <w:rFonts w:ascii="Times New Roman" w:hAnsi="Times New Roman"/>
                <w:b/>
                <w:bCs/>
                <w:sz w:val="24"/>
                <w:szCs w:val="24"/>
                <w:lang w:val="ro-RO"/>
              </w:rPr>
              <w:t xml:space="preserve">art. 3 alin. (3) </w:t>
            </w:r>
            <w:r w:rsidRPr="00AC6482">
              <w:rPr>
                <w:rFonts w:ascii="Times New Roman" w:hAnsi="Times New Roman"/>
                <w:sz w:val="24"/>
                <w:szCs w:val="24"/>
                <w:lang w:val="ro-RO"/>
              </w:rPr>
              <w:t xml:space="preserve">din aceeași lege prevede că autoritățile de reglementare aprobă planurile anuale de supraveghere a pieței prezentate de autoritățile de supraveghere a pieței din domeniul lor de competență. În acest context, raportarea rezultatelor activităților de supraveghere trebuie realizată către autoritatea de reglementare competentă, respectiv Ministerul Energiei, care exercită atribuțiile de coordonare sectorială. Rolul Ministerului Dezvoltării Economice și Digitalizării în domeniul supravegherii pieței este unul de coordonare la nivel național și de elaborare a raportului consolidat privind implementarea Programului național de supraveghere a pieței. Prin urmare, fluxul de raportare prevăzut de proiect, direct către Ministerul Dezvoltării Economice și Digitalizării, nu corespunde mecanismului instituțional instituit prin Legea nr. 162/2023.  </w:t>
            </w:r>
          </w:p>
        </w:tc>
        <w:tc>
          <w:tcPr>
            <w:tcW w:w="1174" w:type="pct"/>
            <w:tcMar>
              <w:top w:w="0" w:type="dxa"/>
              <w:left w:w="108" w:type="dxa"/>
              <w:bottom w:w="0" w:type="dxa"/>
              <w:right w:w="108" w:type="dxa"/>
            </w:tcMar>
          </w:tcPr>
          <w:p w14:paraId="4F213D31" w14:textId="02B6CE49" w:rsidR="00913B21" w:rsidRPr="00AC6482" w:rsidRDefault="00913B21"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Se acceptă parțial. </w:t>
            </w:r>
            <w:r w:rsidRPr="00AC6482">
              <w:rPr>
                <w:rFonts w:ascii="Times New Roman" w:hAnsi="Times New Roman"/>
                <w:sz w:val="24"/>
                <w:szCs w:val="24"/>
                <w:lang w:val="ro-RO"/>
              </w:rPr>
              <w:t xml:space="preserve">Proiectul de lege se aplică tuturor bunurilor fizice </w:t>
            </w:r>
            <w:r w:rsidR="00CB62FE">
              <w:rPr>
                <w:rFonts w:ascii="Times New Roman" w:hAnsi="Times New Roman"/>
                <w:sz w:val="24"/>
                <w:szCs w:val="24"/>
                <w:lang w:val="ro-RO"/>
              </w:rPr>
              <w:t xml:space="preserve">ce urmează a fi </w:t>
            </w:r>
            <w:r w:rsidRPr="00AC6482">
              <w:rPr>
                <w:rFonts w:ascii="Times New Roman" w:hAnsi="Times New Roman"/>
                <w:sz w:val="24"/>
                <w:szCs w:val="24"/>
                <w:lang w:val="ro-RO"/>
              </w:rPr>
              <w:t>introduse pe piață sau puse în funcțiune. Conform anexei 1 la Legii nr. 162/2023 privind supravegherea pieței și conformitatea produselor, Ministerul energiei este autoritatea de reglementare doar pentru produsele cu impact energetic. Respectiv, pentru alte produse/bunuri sunt responsabile alte autorități</w:t>
            </w:r>
            <w:r w:rsidR="00170031" w:rsidRPr="00AC6482">
              <w:rPr>
                <w:rFonts w:ascii="Times New Roman" w:hAnsi="Times New Roman"/>
                <w:sz w:val="24"/>
                <w:szCs w:val="24"/>
                <w:lang w:val="ro-RO"/>
              </w:rPr>
              <w:t xml:space="preserve"> de reglementare</w:t>
            </w:r>
            <w:r w:rsidRPr="00AC6482">
              <w:rPr>
                <w:rFonts w:ascii="Times New Roman" w:hAnsi="Times New Roman"/>
                <w:sz w:val="24"/>
                <w:szCs w:val="24"/>
                <w:lang w:val="ro-RO"/>
              </w:rPr>
              <w:t xml:space="preserve">, conform domeniilor de competență. Având în vedere acest fapt, prevederea de la alin. 2 lit. j) a fost ajustată în modul corespunzător.  </w:t>
            </w:r>
            <w:r w:rsidRPr="00AC6482">
              <w:rPr>
                <w:rFonts w:ascii="Times New Roman" w:hAnsi="Times New Roman"/>
                <w:b/>
                <w:bCs/>
                <w:sz w:val="24"/>
                <w:szCs w:val="24"/>
                <w:lang w:val="ro-RO"/>
              </w:rPr>
              <w:t xml:space="preserve"> </w:t>
            </w:r>
          </w:p>
        </w:tc>
      </w:tr>
      <w:tr w:rsidR="005F274B" w:rsidRPr="00AC6482" w14:paraId="58847B8F" w14:textId="77777777" w:rsidTr="00CC5D52">
        <w:tc>
          <w:tcPr>
            <w:tcW w:w="866" w:type="pct"/>
            <w:vMerge/>
            <w:tcMar>
              <w:top w:w="0" w:type="dxa"/>
              <w:left w:w="108" w:type="dxa"/>
              <w:bottom w:w="0" w:type="dxa"/>
              <w:right w:w="108" w:type="dxa"/>
            </w:tcMar>
          </w:tcPr>
          <w:p w14:paraId="06C4BC46"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4778885"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8BD2DE9" w14:textId="72C37210" w:rsidR="005F274B" w:rsidRPr="00AC6482" w:rsidRDefault="005F274B" w:rsidP="002A095F">
            <w:pPr>
              <w:ind w:firstLine="0"/>
              <w:rPr>
                <w:rFonts w:ascii="Times New Roman" w:hAnsi="Times New Roman"/>
                <w:sz w:val="24"/>
                <w:szCs w:val="24"/>
                <w:lang w:val="ro-RO"/>
              </w:rPr>
            </w:pPr>
            <w:r w:rsidRPr="00AC6482">
              <w:rPr>
                <w:rFonts w:ascii="Times New Roman" w:hAnsi="Times New Roman"/>
                <w:b/>
                <w:bCs/>
                <w:sz w:val="24"/>
                <w:szCs w:val="24"/>
                <w:lang w:val="ro-RO"/>
              </w:rPr>
              <w:t>La Articolul 11. Competențele de elaborare și aprobare a actelor normative în domeniul proiectării ecologice. La alin. (1)</w:t>
            </w:r>
            <w:r w:rsidRPr="00AC6482">
              <w:rPr>
                <w:rFonts w:ascii="Times New Roman" w:hAnsi="Times New Roman"/>
                <w:sz w:val="24"/>
                <w:szCs w:val="24"/>
                <w:lang w:val="ro-RO"/>
              </w:rPr>
              <w:t xml:space="preserve"> este necesar de precizat autoritatea responsabilă de elaborarea și aprobarea actelor normative în domeniul proiectării ecologice, or cuvântul „Guvernul” nu asigură claritatea și previzibilitatea normei și poate crea divergențe în competențe.</w:t>
            </w:r>
          </w:p>
        </w:tc>
        <w:tc>
          <w:tcPr>
            <w:tcW w:w="1174" w:type="pct"/>
            <w:tcMar>
              <w:top w:w="0" w:type="dxa"/>
              <w:left w:w="108" w:type="dxa"/>
              <w:bottom w:w="0" w:type="dxa"/>
              <w:right w:w="108" w:type="dxa"/>
            </w:tcMar>
          </w:tcPr>
          <w:p w14:paraId="52340F70" w14:textId="7E1339C5" w:rsidR="005F274B" w:rsidRPr="00AC6482" w:rsidRDefault="00170031" w:rsidP="00B955B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b/>
                <w:bCs/>
                <w:sz w:val="24"/>
                <w:szCs w:val="24"/>
                <w:lang w:val="ro-RO"/>
              </w:rPr>
              <w:t xml:space="preserve">Nu se acceptă. </w:t>
            </w:r>
            <w:r w:rsidRPr="00AC6482">
              <w:rPr>
                <w:rFonts w:ascii="Times New Roman" w:hAnsi="Times New Roman"/>
                <w:sz w:val="24"/>
                <w:szCs w:val="24"/>
                <w:lang w:val="ro-RO"/>
              </w:rPr>
              <w:t xml:space="preserve">La art. 11 alin. (8) din proiectul de lege este menționat că „actele normative menționate la alin.(1) sunt elaborate de autoritățile de reglementare, conform </w:t>
            </w:r>
            <w:r w:rsidRPr="00AC6482">
              <w:rPr>
                <w:rFonts w:ascii="Times New Roman" w:hAnsi="Times New Roman"/>
                <w:sz w:val="24"/>
                <w:szCs w:val="24"/>
                <w:lang w:val="ro-RO"/>
              </w:rPr>
              <w:lastRenderedPageBreak/>
              <w:t>domeniilor de reglementare stabilite în anexa nr. 1 la Legea 162/2023 privind supravegherea pieței și conformitatea produselor”</w:t>
            </w:r>
          </w:p>
          <w:p w14:paraId="4C970415" w14:textId="77777777" w:rsidR="00170031" w:rsidRPr="00AC6482" w:rsidRDefault="00170031" w:rsidP="00170031">
            <w:pPr>
              <w:rPr>
                <w:rFonts w:ascii="Times New Roman" w:hAnsi="Times New Roman"/>
                <w:sz w:val="24"/>
                <w:szCs w:val="24"/>
                <w:lang w:val="ro-RO"/>
              </w:rPr>
            </w:pPr>
          </w:p>
        </w:tc>
      </w:tr>
      <w:tr w:rsidR="005F274B" w:rsidRPr="00AC6482" w14:paraId="45649561" w14:textId="77777777" w:rsidTr="00CC5D52">
        <w:tc>
          <w:tcPr>
            <w:tcW w:w="866" w:type="pct"/>
            <w:vMerge/>
            <w:tcMar>
              <w:top w:w="0" w:type="dxa"/>
              <w:left w:w="108" w:type="dxa"/>
              <w:bottom w:w="0" w:type="dxa"/>
              <w:right w:w="108" w:type="dxa"/>
            </w:tcMar>
          </w:tcPr>
          <w:p w14:paraId="0AAC3A4C"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C4527BD"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41244FE" w14:textId="695FA6DF"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La alin. (7) urmează a fi revizuit în vederea excluderii textului „2027”.</w:t>
            </w:r>
          </w:p>
        </w:tc>
        <w:tc>
          <w:tcPr>
            <w:tcW w:w="1174" w:type="pct"/>
            <w:tcMar>
              <w:top w:w="0" w:type="dxa"/>
              <w:left w:w="108" w:type="dxa"/>
              <w:bottom w:w="0" w:type="dxa"/>
              <w:right w:w="108" w:type="dxa"/>
            </w:tcMar>
          </w:tcPr>
          <w:p w14:paraId="5BED9B1D" w14:textId="721DA497" w:rsidR="005F274B" w:rsidRPr="00AC6482" w:rsidRDefault="00170031"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Se acceptă.</w:t>
            </w:r>
          </w:p>
        </w:tc>
      </w:tr>
      <w:tr w:rsidR="005F274B" w:rsidRPr="00AC6482" w14:paraId="3742FDC9" w14:textId="77777777" w:rsidTr="00CC5D52">
        <w:tc>
          <w:tcPr>
            <w:tcW w:w="866" w:type="pct"/>
            <w:vMerge/>
            <w:tcMar>
              <w:top w:w="0" w:type="dxa"/>
              <w:left w:w="108" w:type="dxa"/>
              <w:bottom w:w="0" w:type="dxa"/>
              <w:right w:w="108" w:type="dxa"/>
            </w:tcMar>
          </w:tcPr>
          <w:p w14:paraId="1726FD9C"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DDC0923"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333B2E7" w14:textId="77777777" w:rsidR="005F274B" w:rsidRPr="00AC6482" w:rsidRDefault="005F274B" w:rsidP="002A095F">
            <w:pPr>
              <w:ind w:firstLine="0"/>
              <w:rPr>
                <w:rFonts w:ascii="Times New Roman" w:hAnsi="Times New Roman"/>
                <w:b/>
                <w:bCs/>
                <w:sz w:val="24"/>
                <w:szCs w:val="24"/>
                <w:u w:val="single"/>
                <w:lang w:val="ro-RO"/>
              </w:rPr>
            </w:pPr>
            <w:r w:rsidRPr="00AC6482">
              <w:rPr>
                <w:rFonts w:ascii="Times New Roman" w:hAnsi="Times New Roman"/>
                <w:b/>
                <w:bCs/>
                <w:sz w:val="24"/>
                <w:szCs w:val="24"/>
                <w:u w:val="single"/>
                <w:lang w:val="ro-RO"/>
              </w:rPr>
              <w:t>Se propune revizuire următoarelor norme:</w:t>
            </w:r>
          </w:p>
          <w:p w14:paraId="692FCF01" w14:textId="77777777" w:rsidR="005F274B" w:rsidRPr="00AC6482" w:rsidRDefault="005F274B" w:rsidP="002A095F">
            <w:pPr>
              <w:ind w:firstLine="0"/>
              <w:rPr>
                <w:rFonts w:ascii="Times New Roman" w:hAnsi="Times New Roman"/>
                <w:sz w:val="24"/>
                <w:szCs w:val="24"/>
                <w:lang w:val="ro-RO"/>
              </w:rPr>
            </w:pPr>
            <w:r w:rsidRPr="00AC6482">
              <w:rPr>
                <w:rFonts w:ascii="Times New Roman" w:hAnsi="Times New Roman"/>
                <w:b/>
                <w:bCs/>
                <w:sz w:val="24"/>
                <w:szCs w:val="24"/>
                <w:lang w:val="ro-RO"/>
              </w:rPr>
              <w:t>La Articolul 46.  Prezumția de conformitate.</w:t>
            </w:r>
            <w:r w:rsidRPr="00AC6482">
              <w:rPr>
                <w:rFonts w:ascii="Times New Roman" w:hAnsi="Times New Roman"/>
                <w:sz w:val="24"/>
                <w:szCs w:val="24"/>
                <w:lang w:val="ro-RO"/>
              </w:rPr>
              <w:t xml:space="preserve">  În temeiul art. 7 din Legea nr.420 privind activitatea de reglementare tehnică, precum și art. 20 din Legea nr.235/2011 privind activitățile de acreditare și de evaluare a conformității, prezumția de conformitate este asigurată de către standardele moldovenești  care adoptă standarde europene armonizate, ale căror referințe au fost publicate în Jurnalul Oficial al Uniunii Europene. Astfel,  produsele care sunt conforme cu standardele moldovenești care adoptă standardele armonizate sau cu părți ale acestora, ale căror referințe au fost publicate în Jurnalul Oficial al Uniunii Europene, sunt considerate a fi în conformitate cu cerințele stabilite de reglementările tehnice, vizate de acele standarde sau părți ale acestora.  </w:t>
            </w:r>
          </w:p>
          <w:p w14:paraId="0D5757CA" w14:textId="72BAA704"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Lista standardelor moldovenești care adoptă standardele armonizate, ale căror referințe au fost publicate în Jurnalul Oficial al Uniunii Europene, se elaborează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se aprobă prin ordin al autorității de reglementare, se actualizează periodic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se publică în Monitorul Oficial al Republicii Moldova;</w:t>
            </w:r>
          </w:p>
        </w:tc>
        <w:tc>
          <w:tcPr>
            <w:tcW w:w="1174" w:type="pct"/>
            <w:tcMar>
              <w:top w:w="0" w:type="dxa"/>
              <w:left w:w="108" w:type="dxa"/>
              <w:bottom w:w="0" w:type="dxa"/>
              <w:right w:w="108" w:type="dxa"/>
            </w:tcMar>
          </w:tcPr>
          <w:p w14:paraId="6ACF8C37" w14:textId="302C98FD" w:rsidR="005F274B" w:rsidRPr="00AC6482" w:rsidRDefault="0065675C"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Se acceptă.</w:t>
            </w:r>
          </w:p>
        </w:tc>
      </w:tr>
      <w:tr w:rsidR="005F274B" w:rsidRPr="00AC6482" w14:paraId="1F8431E5" w14:textId="77777777" w:rsidTr="00CC5D52">
        <w:tc>
          <w:tcPr>
            <w:tcW w:w="866" w:type="pct"/>
            <w:vMerge/>
            <w:tcMar>
              <w:top w:w="0" w:type="dxa"/>
              <w:left w:w="108" w:type="dxa"/>
              <w:bottom w:w="0" w:type="dxa"/>
              <w:right w:w="108" w:type="dxa"/>
            </w:tcMar>
          </w:tcPr>
          <w:p w14:paraId="478ADB56"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350D5E84"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CEFB37C" w14:textId="0F4ABFF0" w:rsidR="005F274B" w:rsidRPr="00AC6482" w:rsidRDefault="005F274B" w:rsidP="002A095F">
            <w:pPr>
              <w:ind w:firstLine="0"/>
              <w:rPr>
                <w:rFonts w:ascii="Times New Roman" w:hAnsi="Times New Roman"/>
                <w:b/>
                <w:bCs/>
                <w:sz w:val="24"/>
                <w:szCs w:val="24"/>
                <w:u w:val="single"/>
                <w:lang w:val="ro-RO"/>
              </w:rPr>
            </w:pPr>
            <w:r w:rsidRPr="00AC6482">
              <w:rPr>
                <w:rFonts w:ascii="Times New Roman" w:hAnsi="Times New Roman"/>
                <w:b/>
                <w:bCs/>
                <w:sz w:val="24"/>
                <w:szCs w:val="24"/>
                <w:lang w:val="ro-RO"/>
              </w:rPr>
              <w:t>La Articolul 52. Notificare.</w:t>
            </w:r>
            <w:r w:rsidR="0065675C" w:rsidRPr="00AC6482">
              <w:rPr>
                <w:rFonts w:ascii="Times New Roman" w:hAnsi="Times New Roman"/>
                <w:b/>
                <w:bCs/>
                <w:sz w:val="24"/>
                <w:szCs w:val="24"/>
                <w:lang w:val="ro-RO"/>
              </w:rPr>
              <w:t xml:space="preserve"> </w:t>
            </w:r>
            <w:r w:rsidRPr="00AC6482">
              <w:rPr>
                <w:rFonts w:ascii="Times New Roman" w:hAnsi="Times New Roman"/>
                <w:sz w:val="24"/>
                <w:szCs w:val="24"/>
                <w:lang w:val="ro-RO"/>
              </w:rPr>
              <w:t xml:space="preserve">Organismele de evaluare a conformității sunt notificate Comisiei Europene și statelor membre de către autoritatea de notificare responsabilă de instituirea și îndeplinirea procedurilor necesare pentru evaluarea și notificarea organismelor de evaluare a conformității și monitorizarea organismelor notificate. Centrul Național de Acreditare din </w:t>
            </w:r>
            <w:r w:rsidRPr="00AC6482">
              <w:rPr>
                <w:rFonts w:ascii="Times New Roman" w:hAnsi="Times New Roman"/>
                <w:sz w:val="24"/>
                <w:szCs w:val="24"/>
                <w:lang w:val="ro-RO"/>
              </w:rPr>
              <w:lastRenderedPageBreak/>
              <w:t>Republica Moldova (MOLDAC), conform atribuțiilor stabile prin Legea nr. 235/2011, nu deține astfel de competențe. În calitate de autoritate de notificare se desemnează autoritatea de reglementare pentru domeniul respectiv;</w:t>
            </w:r>
          </w:p>
        </w:tc>
        <w:tc>
          <w:tcPr>
            <w:tcW w:w="1174" w:type="pct"/>
            <w:tcMar>
              <w:top w:w="0" w:type="dxa"/>
              <w:left w:w="108" w:type="dxa"/>
              <w:bottom w:w="0" w:type="dxa"/>
              <w:right w:w="108" w:type="dxa"/>
            </w:tcMar>
          </w:tcPr>
          <w:p w14:paraId="72C58B76" w14:textId="49C37707" w:rsidR="005F274B" w:rsidRPr="00AC6482" w:rsidRDefault="00704EE9"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lastRenderedPageBreak/>
              <w:t xml:space="preserve">Se acceptă. </w:t>
            </w:r>
          </w:p>
        </w:tc>
      </w:tr>
      <w:tr w:rsidR="005F274B" w:rsidRPr="00AC6482" w14:paraId="71056A7C" w14:textId="77777777" w:rsidTr="00CC5D52">
        <w:tc>
          <w:tcPr>
            <w:tcW w:w="866" w:type="pct"/>
            <w:vMerge/>
            <w:tcMar>
              <w:top w:w="0" w:type="dxa"/>
              <w:left w:w="108" w:type="dxa"/>
              <w:bottom w:w="0" w:type="dxa"/>
              <w:right w:w="108" w:type="dxa"/>
            </w:tcMar>
          </w:tcPr>
          <w:p w14:paraId="7346A047"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77FB59B"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966F836" w14:textId="03C3A238" w:rsidR="005F274B" w:rsidRPr="00AC6482" w:rsidRDefault="005F274B" w:rsidP="002A095F">
            <w:pP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La Articolul 59. </w:t>
            </w:r>
            <w:r w:rsidRPr="00AC6482">
              <w:rPr>
                <w:rFonts w:ascii="Times New Roman" w:hAnsi="Times New Roman"/>
                <w:sz w:val="24"/>
                <w:szCs w:val="24"/>
                <w:lang w:val="ro-RO"/>
              </w:rPr>
              <w:t>Procedura de notificare. În temeiul art. 14</w:t>
            </w:r>
            <w:r w:rsidRPr="00AC6482">
              <w:rPr>
                <w:rFonts w:ascii="Times New Roman" w:hAnsi="Times New Roman"/>
                <w:sz w:val="24"/>
                <w:szCs w:val="24"/>
                <w:vertAlign w:val="superscript"/>
                <w:lang w:val="ro-RO"/>
              </w:rPr>
              <w:t>1</w:t>
            </w:r>
            <w:r w:rsidRPr="00AC6482">
              <w:rPr>
                <w:rFonts w:ascii="Times New Roman" w:hAnsi="Times New Roman"/>
                <w:sz w:val="24"/>
                <w:szCs w:val="24"/>
                <w:lang w:val="ro-RO"/>
              </w:rPr>
              <w:t xml:space="preserve"> alin (4) din Legea nr. 235/2011, autoritatea de reglementare recunoaște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ulterior, notifică organismele de evaluare a conformității care sunt acreditate în condițiile legii menționate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care corespund cerințelor stabilite de reglementările tehnice. Astfel, notificarea se bazează pe acreditare, care reprezintă unica cale pentru aceasta.</w:t>
            </w:r>
          </w:p>
        </w:tc>
        <w:tc>
          <w:tcPr>
            <w:tcW w:w="1174" w:type="pct"/>
            <w:tcMar>
              <w:top w:w="0" w:type="dxa"/>
              <w:left w:w="108" w:type="dxa"/>
              <w:bottom w:w="0" w:type="dxa"/>
              <w:right w:w="108" w:type="dxa"/>
            </w:tcMar>
          </w:tcPr>
          <w:p w14:paraId="7E4D2806" w14:textId="03D250D3" w:rsidR="005F274B" w:rsidRPr="00AC6482" w:rsidRDefault="00F600E2"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Se acceptă.</w:t>
            </w:r>
          </w:p>
        </w:tc>
      </w:tr>
      <w:tr w:rsidR="005F274B" w:rsidRPr="00AC6482" w14:paraId="59689D76" w14:textId="77777777" w:rsidTr="00CC5D52">
        <w:tc>
          <w:tcPr>
            <w:tcW w:w="866" w:type="pct"/>
            <w:vMerge/>
            <w:tcMar>
              <w:top w:w="0" w:type="dxa"/>
              <w:left w:w="108" w:type="dxa"/>
              <w:bottom w:w="0" w:type="dxa"/>
              <w:right w:w="108" w:type="dxa"/>
            </w:tcMar>
          </w:tcPr>
          <w:p w14:paraId="3F8C676B" w14:textId="77777777" w:rsidR="005F274B" w:rsidRPr="00AC6482" w:rsidRDefault="005F274B"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8683AFB" w14:textId="77777777" w:rsidR="005F274B" w:rsidRPr="00AC6482" w:rsidRDefault="005F274B"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D51137D" w14:textId="77777777" w:rsidR="005F274B" w:rsidRPr="00AC6482" w:rsidRDefault="005F274B" w:rsidP="002A095F">
            <w:pPr>
              <w:ind w:firstLine="0"/>
              <w:rPr>
                <w:rFonts w:ascii="Times New Roman" w:hAnsi="Times New Roman"/>
                <w:b/>
                <w:bCs/>
                <w:sz w:val="24"/>
                <w:szCs w:val="24"/>
                <w:lang w:val="ro-RO"/>
              </w:rPr>
            </w:pPr>
            <w:r w:rsidRPr="00AC6482">
              <w:rPr>
                <w:rFonts w:ascii="Times New Roman" w:hAnsi="Times New Roman"/>
                <w:b/>
                <w:bCs/>
                <w:sz w:val="24"/>
                <w:szCs w:val="24"/>
                <w:lang w:val="ro-RO"/>
              </w:rPr>
              <w:t>La notă de fundamentare:</w:t>
            </w:r>
          </w:p>
          <w:p w14:paraId="21AB711F" w14:textId="3F3AE6A6" w:rsidR="005F274B" w:rsidRPr="00AC6482" w:rsidRDefault="005F274B"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Conform Notei de fundamentare, la </w:t>
            </w:r>
            <w:r w:rsidRPr="00AC6482">
              <w:rPr>
                <w:rFonts w:ascii="Times New Roman" w:hAnsi="Times New Roman"/>
                <w:b/>
                <w:bCs/>
                <w:sz w:val="24"/>
                <w:szCs w:val="24"/>
                <w:lang w:val="ro-RO"/>
              </w:rPr>
              <w:t>pct.4.3</w:t>
            </w:r>
            <w:r w:rsidRPr="00AC6482">
              <w:rPr>
                <w:rFonts w:ascii="Times New Roman" w:hAnsi="Times New Roman"/>
                <w:sz w:val="24"/>
                <w:szCs w:val="24"/>
                <w:lang w:val="ro-RO"/>
              </w:rPr>
              <w:t xml:space="preserve"> este prevăzut că la Impactul asupra sectorului privat nu se evidențiază costurile și beneficiile estimative care se vor genera în urma adoptării acestei legi, doar se comunică declarativ despre riscuri, provocări și oportunități. În acest sens recomandăm estimarea expresă a costurilor administrative și de conformare suportate de mediul de afaceri și beneficiile aferente.</w:t>
            </w:r>
          </w:p>
        </w:tc>
        <w:tc>
          <w:tcPr>
            <w:tcW w:w="1174" w:type="pct"/>
            <w:tcMar>
              <w:top w:w="0" w:type="dxa"/>
              <w:left w:w="108" w:type="dxa"/>
              <w:bottom w:w="0" w:type="dxa"/>
              <w:right w:w="108" w:type="dxa"/>
            </w:tcMar>
          </w:tcPr>
          <w:p w14:paraId="491F861B" w14:textId="2CFC50F3" w:rsidR="005F274B" w:rsidRPr="00AC6482" w:rsidRDefault="009A2173" w:rsidP="009A2173">
            <w:pPr>
              <w:spacing w:before="120" w:after="120"/>
              <w:ind w:firstLine="0"/>
              <w:rPr>
                <w:rFonts w:ascii="Times New Roman" w:hAnsi="Times New Roman"/>
                <w:sz w:val="24"/>
                <w:szCs w:val="24"/>
                <w:lang w:val="ro-RO"/>
              </w:rPr>
            </w:pPr>
            <w:r w:rsidRPr="00AC6482">
              <w:rPr>
                <w:rFonts w:ascii="Times New Roman" w:hAnsi="Times New Roman"/>
                <w:b/>
                <w:bCs/>
                <w:sz w:val="24"/>
                <w:szCs w:val="24"/>
                <w:lang w:val="ro-RO"/>
              </w:rPr>
              <w:t xml:space="preserve">Se acceptă parțial. </w:t>
            </w:r>
            <w:r w:rsidRPr="00AC6482">
              <w:rPr>
                <w:rFonts w:ascii="Times New Roman" w:hAnsi="Times New Roman"/>
                <w:sz w:val="24"/>
                <w:szCs w:val="24"/>
                <w:lang w:val="ro-RO"/>
              </w:rPr>
              <w:t>Nota de fundamentare a fost completată cu informații cu privire la costurile de conformare și beneficiile directe, doar că acestea nu pot fi estimate deoarece acestea diferă în funcție de categoria produselor, dimensiunea întreprinderii, nivelul actual de digitalizare, etc., iar în lipsa unor date statistice aceste estimări sunt imposibil de realizat.</w:t>
            </w:r>
          </w:p>
        </w:tc>
      </w:tr>
      <w:tr w:rsidR="00C730D0" w:rsidRPr="00AC6482" w14:paraId="16DB54A1" w14:textId="77777777" w:rsidTr="00CC5D52">
        <w:tc>
          <w:tcPr>
            <w:tcW w:w="866" w:type="pct"/>
            <w:tcMar>
              <w:top w:w="0" w:type="dxa"/>
              <w:left w:w="108" w:type="dxa"/>
              <w:bottom w:w="0" w:type="dxa"/>
              <w:right w:w="108" w:type="dxa"/>
            </w:tcMar>
          </w:tcPr>
          <w:p w14:paraId="37691DA0" w14:textId="4651E583" w:rsidR="00C730D0" w:rsidRPr="00C730D0" w:rsidRDefault="00C730D0"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C730D0">
              <w:rPr>
                <w:rFonts w:ascii="Times New Roman" w:hAnsi="Times New Roman"/>
                <w:b/>
                <w:bCs/>
                <w:sz w:val="24"/>
                <w:szCs w:val="24"/>
                <w:lang w:val="ro-RO"/>
              </w:rPr>
              <w:t>Ministerul Dezvoltării Economice și Digitalizării</w:t>
            </w:r>
          </w:p>
        </w:tc>
        <w:tc>
          <w:tcPr>
            <w:tcW w:w="578" w:type="pct"/>
            <w:tcMar>
              <w:top w:w="0" w:type="dxa"/>
              <w:left w:w="108" w:type="dxa"/>
              <w:bottom w:w="0" w:type="dxa"/>
              <w:right w:w="108" w:type="dxa"/>
            </w:tcMar>
          </w:tcPr>
          <w:p w14:paraId="56A25D0A" w14:textId="27310834" w:rsidR="00C730D0" w:rsidRPr="00C730D0" w:rsidRDefault="00C730D0"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C730D0">
              <w:rPr>
                <w:rFonts w:ascii="Times New Roman" w:hAnsi="Times New Roman"/>
                <w:sz w:val="24"/>
                <w:szCs w:val="24"/>
                <w:lang w:val="ro-RO"/>
              </w:rPr>
              <w:t>Nr.03-2933 din 24.08.2026</w:t>
            </w:r>
          </w:p>
        </w:tc>
        <w:tc>
          <w:tcPr>
            <w:tcW w:w="2382" w:type="pct"/>
            <w:tcMar>
              <w:top w:w="0" w:type="dxa"/>
              <w:left w:w="108" w:type="dxa"/>
              <w:bottom w:w="0" w:type="dxa"/>
              <w:right w:w="108" w:type="dxa"/>
            </w:tcMar>
          </w:tcPr>
          <w:p w14:paraId="2DD82146" w14:textId="105C9704" w:rsidR="00C730D0" w:rsidRPr="00C730D0" w:rsidRDefault="00C730D0" w:rsidP="002A095F">
            <w:pPr>
              <w:ind w:firstLine="0"/>
              <w:rPr>
                <w:rFonts w:ascii="Times New Roman" w:hAnsi="Times New Roman"/>
                <w:sz w:val="24"/>
                <w:szCs w:val="24"/>
                <w:lang w:val="ro-RO"/>
              </w:rPr>
            </w:pPr>
            <w:r w:rsidRPr="00C730D0">
              <w:rPr>
                <w:rFonts w:ascii="Times New Roman" w:hAnsi="Times New Roman"/>
                <w:sz w:val="24"/>
                <w:szCs w:val="24"/>
                <w:lang w:val="ro-RO"/>
              </w:rPr>
              <w:t>Cu referire la proiectul de lege privind instituirea unui cadru pentru stabilirea cerințelor în materie de proiectare ecologică aplicabile produselor sustenabile (număr unic 643/</w:t>
            </w:r>
            <w:proofErr w:type="spellStart"/>
            <w:r w:rsidRPr="00C730D0">
              <w:rPr>
                <w:rFonts w:ascii="Times New Roman" w:hAnsi="Times New Roman"/>
                <w:sz w:val="24"/>
                <w:szCs w:val="24"/>
                <w:lang w:val="ro-RO"/>
              </w:rPr>
              <w:t>MEn</w:t>
            </w:r>
            <w:proofErr w:type="spellEnd"/>
            <w:r w:rsidRPr="00C730D0">
              <w:rPr>
                <w:rFonts w:ascii="Times New Roman" w:hAnsi="Times New Roman"/>
                <w:sz w:val="24"/>
                <w:szCs w:val="24"/>
                <w:lang w:val="ro-RO"/>
              </w:rPr>
              <w:t>/2026), în limita competențelor funcționale, comunicăm lipsa obiecțiilor și propunerilor.</w:t>
            </w:r>
          </w:p>
        </w:tc>
        <w:tc>
          <w:tcPr>
            <w:tcW w:w="1174" w:type="pct"/>
            <w:tcMar>
              <w:top w:w="0" w:type="dxa"/>
              <w:left w:w="108" w:type="dxa"/>
              <w:bottom w:w="0" w:type="dxa"/>
              <w:right w:w="108" w:type="dxa"/>
            </w:tcMar>
          </w:tcPr>
          <w:p w14:paraId="57814FB2" w14:textId="7612CADE" w:rsidR="00C730D0" w:rsidRPr="00C730D0" w:rsidRDefault="00C730D0" w:rsidP="009A2173">
            <w:pPr>
              <w:spacing w:before="120" w:after="120"/>
              <w:ind w:firstLine="0"/>
              <w:rPr>
                <w:rFonts w:ascii="Times New Roman" w:hAnsi="Times New Roman"/>
                <w:b/>
                <w:bCs/>
                <w:sz w:val="24"/>
                <w:szCs w:val="24"/>
                <w:lang w:val="ro-RO"/>
              </w:rPr>
            </w:pPr>
            <w:r w:rsidRPr="00C730D0">
              <w:rPr>
                <w:rFonts w:ascii="Times New Roman" w:hAnsi="Times New Roman"/>
                <w:b/>
                <w:bCs/>
                <w:sz w:val="24"/>
                <w:szCs w:val="24"/>
                <w:lang w:val="ro-RO"/>
              </w:rPr>
              <w:t>Se ia act de informare.</w:t>
            </w:r>
          </w:p>
        </w:tc>
      </w:tr>
      <w:tr w:rsidR="00405B86" w:rsidRPr="00AC6482" w14:paraId="1C3515C4" w14:textId="77777777" w:rsidTr="00CC5D52">
        <w:tc>
          <w:tcPr>
            <w:tcW w:w="866" w:type="pct"/>
            <w:vMerge w:val="restart"/>
            <w:tcMar>
              <w:top w:w="0" w:type="dxa"/>
              <w:left w:w="108" w:type="dxa"/>
              <w:bottom w:w="0" w:type="dxa"/>
              <w:right w:w="108" w:type="dxa"/>
            </w:tcMar>
          </w:tcPr>
          <w:p w14:paraId="52D97103" w14:textId="490404A1" w:rsidR="00405B86" w:rsidRPr="00AC6482" w:rsidRDefault="00405B86"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Centrul Național pentru Energie Durabilă</w:t>
            </w:r>
          </w:p>
        </w:tc>
        <w:tc>
          <w:tcPr>
            <w:tcW w:w="578" w:type="pct"/>
            <w:vMerge w:val="restart"/>
            <w:tcMar>
              <w:top w:w="0" w:type="dxa"/>
              <w:left w:w="108" w:type="dxa"/>
              <w:bottom w:w="0" w:type="dxa"/>
              <w:right w:w="108" w:type="dxa"/>
            </w:tcMar>
          </w:tcPr>
          <w:p w14:paraId="7AD15D13" w14:textId="570A9B5B" w:rsidR="00405B86" w:rsidRPr="00AC6482" w:rsidRDefault="00405B86" w:rsidP="00A0686E">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sz w:val="24"/>
                <w:szCs w:val="24"/>
                <w:lang w:val="ro-RO"/>
              </w:rPr>
              <w:t>Nr. 15-2138 din 08.07.2026</w:t>
            </w:r>
          </w:p>
        </w:tc>
        <w:tc>
          <w:tcPr>
            <w:tcW w:w="2382" w:type="pct"/>
            <w:tcMar>
              <w:top w:w="0" w:type="dxa"/>
              <w:left w:w="108" w:type="dxa"/>
              <w:bottom w:w="0" w:type="dxa"/>
              <w:right w:w="108" w:type="dxa"/>
            </w:tcMar>
          </w:tcPr>
          <w:p w14:paraId="6CD4BB43" w14:textId="77777777" w:rsidR="00405B86" w:rsidRPr="00AC6482" w:rsidRDefault="00405B86"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Prin prezenta, IP Centrul Național pentru Energie Durabilă (IP CNED), în contextul demersului Nr. 03-722 din 12 iunie 2026 privind avizarea proiectului de lege privind instituirea unui cadru </w:t>
            </w:r>
            <w:r w:rsidRPr="00AC6482">
              <w:rPr>
                <w:rFonts w:ascii="Times New Roman" w:hAnsi="Times New Roman"/>
                <w:sz w:val="24"/>
                <w:szCs w:val="24"/>
                <w:lang w:val="ro-RO"/>
              </w:rPr>
              <w:lastRenderedPageBreak/>
              <w:t>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vă comunică următoarele propuneri la proiectul de lege expediat spre avizare:</w:t>
            </w:r>
          </w:p>
          <w:p w14:paraId="4CEC8BB3" w14:textId="2F855511" w:rsidR="00405B86" w:rsidRPr="00AC6482" w:rsidRDefault="00405B86" w:rsidP="002A095F">
            <w:pPr>
              <w:ind w:firstLine="0"/>
              <w:rPr>
                <w:rFonts w:ascii="Times New Roman" w:hAnsi="Times New Roman"/>
                <w:sz w:val="24"/>
                <w:szCs w:val="24"/>
                <w:lang w:val="ro-RO"/>
              </w:rPr>
            </w:pPr>
            <w:r w:rsidRPr="00AC6482">
              <w:rPr>
                <w:rFonts w:ascii="Times New Roman" w:hAnsi="Times New Roman"/>
                <w:b/>
                <w:bCs/>
                <w:sz w:val="24"/>
                <w:szCs w:val="24"/>
                <w:lang w:val="ro-RO"/>
              </w:rPr>
              <w:t>La articolul 9, alineatul (1), litera a),</w:t>
            </w:r>
            <w:r w:rsidRPr="00AC6482">
              <w:rPr>
                <w:rFonts w:ascii="Times New Roman" w:hAnsi="Times New Roman"/>
                <w:sz w:val="24"/>
                <w:szCs w:val="24"/>
                <w:lang w:val="ro-RO"/>
              </w:rPr>
              <w:t xml:space="preserve"> se propune următoarea formulare: „oferă asistență informațională autorităților contractante și entităților contractante, în partea ce ține de achizițiile de produse cu impact energetic;”. Această propunere derivă din articolul 66 al proiectului, care instituie cerințe minime obligatorii în materie de achiziții publice verzi pentru toate autoritățile contractante și entitățile contractante, nu doar pentru autoritățile administrației publice locale, precum și din prevederile Legii nr. 139/2018 cu privire la eficiența energetică, potrivit cărora autoritățile administrației publice centrale de specialitate și alte autorități publice sunt obligate să achiziționeze bunuri cu cele mai înalte performanțe energetice. Limitarea asistenței informaționale doar la autoritățile administrației publice locale ar lăsa fără suport specializat celelalte autorități contractante supuse acelorași obligații.</w:t>
            </w:r>
          </w:p>
        </w:tc>
        <w:tc>
          <w:tcPr>
            <w:tcW w:w="1174" w:type="pct"/>
            <w:tcMar>
              <w:top w:w="0" w:type="dxa"/>
              <w:left w:w="108" w:type="dxa"/>
              <w:bottom w:w="0" w:type="dxa"/>
              <w:right w:w="108" w:type="dxa"/>
            </w:tcMar>
          </w:tcPr>
          <w:p w14:paraId="29B83E27" w14:textId="22E557DE" w:rsidR="00405B86" w:rsidRPr="00AC6482" w:rsidRDefault="00B475EF"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lastRenderedPageBreak/>
              <w:t xml:space="preserve">Se acceptă. </w:t>
            </w:r>
          </w:p>
        </w:tc>
      </w:tr>
      <w:tr w:rsidR="00405B86" w:rsidRPr="00AC6482" w14:paraId="247A11C9" w14:textId="77777777" w:rsidTr="00CC5D52">
        <w:tc>
          <w:tcPr>
            <w:tcW w:w="866" w:type="pct"/>
            <w:vMerge/>
            <w:tcMar>
              <w:top w:w="0" w:type="dxa"/>
              <w:left w:w="108" w:type="dxa"/>
              <w:bottom w:w="0" w:type="dxa"/>
              <w:right w:w="108" w:type="dxa"/>
            </w:tcMar>
          </w:tcPr>
          <w:p w14:paraId="33A36C39" w14:textId="77777777" w:rsidR="00405B86" w:rsidRPr="00AC6482" w:rsidRDefault="00405B86"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F7BA1D2" w14:textId="77777777" w:rsidR="00405B86" w:rsidRPr="00AC6482" w:rsidRDefault="00405B86"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4FBCA55" w14:textId="74F16846" w:rsidR="00405B86" w:rsidRPr="00AC6482" w:rsidRDefault="00405B86" w:rsidP="002A095F">
            <w:pP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La articolul 9, alineatul (1), litera b), </w:t>
            </w:r>
            <w:r w:rsidRPr="00AC6482">
              <w:rPr>
                <w:rFonts w:ascii="Times New Roman" w:hAnsi="Times New Roman"/>
                <w:sz w:val="24"/>
                <w:szCs w:val="24"/>
                <w:lang w:val="ro-RO"/>
              </w:rPr>
              <w:t xml:space="preserve">se propune reformularea după cum urmează: „oferă suport informațional și metodologic producătorilor, importatorilor, comercianților, precum și altor părți interesate privind aplicarea cerințelor de proiectare ecologică și de eficiență energetică pentru produsele cu impact energetic, inclusiv prin elaborarea și publicarea de ghiduri;”. Formularea actuală, „asigură asistență tehnică și consultanță”, poate crea interpretări eronate privind atribuirea în sarcina IP CNED a competenței de a acorda consultanță tehnică specializată agenților economici, fapt ce depășește atribuțiile instituției. Totodată, întrucât IP CNED nu este organism de evaluare a conformității, acordarea de consultanță individualizată ar genera riscul perceperii instituției drept entitate care validează în prealabil conformitatea produselor, cu potențiale </w:t>
            </w:r>
            <w:r w:rsidRPr="00AC6482">
              <w:rPr>
                <w:rFonts w:ascii="Times New Roman" w:hAnsi="Times New Roman"/>
                <w:sz w:val="24"/>
                <w:szCs w:val="24"/>
                <w:lang w:val="ro-RO"/>
              </w:rPr>
              <w:lastRenderedPageBreak/>
              <w:t>implicații de răspundere în raport cu rezultatele ulterioare ale supravegherii pieței.</w:t>
            </w:r>
          </w:p>
        </w:tc>
        <w:tc>
          <w:tcPr>
            <w:tcW w:w="1174" w:type="pct"/>
            <w:tcMar>
              <w:top w:w="0" w:type="dxa"/>
              <w:left w:w="108" w:type="dxa"/>
              <w:bottom w:w="0" w:type="dxa"/>
              <w:right w:w="108" w:type="dxa"/>
            </w:tcMar>
          </w:tcPr>
          <w:p w14:paraId="2A8DFEF0" w14:textId="0601D1E0" w:rsidR="00405B86" w:rsidRPr="00AC6482" w:rsidRDefault="00B475EF"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lastRenderedPageBreak/>
              <w:t xml:space="preserve">Se acceptă. </w:t>
            </w:r>
          </w:p>
        </w:tc>
      </w:tr>
      <w:tr w:rsidR="00405B86" w:rsidRPr="00AC6482" w14:paraId="112FC18A" w14:textId="77777777" w:rsidTr="00CC5D52">
        <w:tc>
          <w:tcPr>
            <w:tcW w:w="866" w:type="pct"/>
            <w:vMerge/>
            <w:tcMar>
              <w:top w:w="0" w:type="dxa"/>
              <w:left w:w="108" w:type="dxa"/>
              <w:bottom w:w="0" w:type="dxa"/>
              <w:right w:w="108" w:type="dxa"/>
            </w:tcMar>
          </w:tcPr>
          <w:p w14:paraId="3CE67D99" w14:textId="77777777" w:rsidR="00405B86" w:rsidRPr="00AC6482" w:rsidRDefault="00405B86"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16D391D" w14:textId="77777777" w:rsidR="00405B86" w:rsidRPr="00AC6482" w:rsidRDefault="00405B86"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634F8E9" w14:textId="40E6E0A1" w:rsidR="00405B86" w:rsidRPr="00AC6482" w:rsidRDefault="00405B86" w:rsidP="002A095F">
            <w:pPr>
              <w:ind w:firstLine="0"/>
              <w:rPr>
                <w:rFonts w:ascii="Times New Roman" w:hAnsi="Times New Roman"/>
                <w:b/>
                <w:bCs/>
                <w:sz w:val="24"/>
                <w:szCs w:val="24"/>
                <w:lang w:val="ro-RO"/>
              </w:rPr>
            </w:pPr>
            <w:r w:rsidRPr="00AC6482">
              <w:rPr>
                <w:rFonts w:ascii="Times New Roman" w:hAnsi="Times New Roman"/>
                <w:sz w:val="24"/>
                <w:szCs w:val="24"/>
                <w:lang w:val="ro-RO"/>
              </w:rPr>
              <w:t>La</w:t>
            </w:r>
            <w:r w:rsidRPr="00AC6482">
              <w:rPr>
                <w:rFonts w:ascii="Times New Roman" w:hAnsi="Times New Roman"/>
                <w:b/>
                <w:bCs/>
                <w:sz w:val="24"/>
                <w:szCs w:val="24"/>
                <w:lang w:val="ro-RO"/>
              </w:rPr>
              <w:t xml:space="preserve"> articolul 9, alineatul (1), litera c), </w:t>
            </w:r>
            <w:r w:rsidRPr="00AC6482">
              <w:rPr>
                <w:rFonts w:ascii="Times New Roman" w:hAnsi="Times New Roman"/>
                <w:sz w:val="24"/>
                <w:szCs w:val="24"/>
                <w:lang w:val="ro-RO"/>
              </w:rPr>
              <w:t>se propune următoarea formulare: „monitorizează impactul economisirii de energie rezultat din aplicarea cerințelor de proiectare ecologică pentru produsele cu impact energetic, în baza unei metodologii aprobate de Centru și a datelor puse la dispoziție de Serviciul Vamal, de autoritățile de supraveghere a pieței și de Ministerul Dezvoltării Economice și Digitalizării;”. Menționăm că, în redacția actuală, atribuția nu poate fi exercitată, întrucât IP CNED nu dispune de datele necesare monitorizării — volumele și categoriile de produse introduse pe piață, distribuția pe clase de performanță energetică și rezultatele controalelor — acestea fiind gestionate de Serviciul Vamal, de autoritățile de supraveghere a pieței și, respectiv, prin Registrul pașapoartelor digitale ale produselor, pentru care punct focal național este desemnat Ministerul Dezvoltării Economice și Digitalizării. Ancorarea monitorizării într-o metodologie aprobată va asigura, totodată, corelarea cu Sistemul informațional național în domeniul eficienței energetice, instituit prin art. 13¹ din Legea nr. 139/2018 cu privire la eficiența energetică, al cărui deținător și operator este IP CNED, precum și cu regula potrivit căreia, la contabilizarea economiilor de energie realizate în cadrul obligațiilor prevăzute la art. 7¹ din Legea menționată, se ține cont doar de economiile care depășesc cerințele de proiectare ecologică.</w:t>
            </w:r>
          </w:p>
        </w:tc>
        <w:tc>
          <w:tcPr>
            <w:tcW w:w="1174" w:type="pct"/>
            <w:tcMar>
              <w:top w:w="0" w:type="dxa"/>
              <w:left w:w="108" w:type="dxa"/>
              <w:bottom w:w="0" w:type="dxa"/>
              <w:right w:w="108" w:type="dxa"/>
            </w:tcMar>
          </w:tcPr>
          <w:p w14:paraId="4A4B650C" w14:textId="0D542249" w:rsidR="00B475EF" w:rsidRPr="00AC6482" w:rsidRDefault="00B475EF" w:rsidP="00B475E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b/>
                <w:bCs/>
                <w:sz w:val="24"/>
                <w:szCs w:val="24"/>
                <w:lang w:val="ro-RO"/>
              </w:rPr>
              <w:t xml:space="preserve">Se acceptă parțial. </w:t>
            </w:r>
            <w:r w:rsidRPr="00415AD8">
              <w:rPr>
                <w:rFonts w:ascii="Times New Roman" w:hAnsi="Times New Roman"/>
                <w:sz w:val="24"/>
                <w:szCs w:val="24"/>
                <w:lang w:val="ro-RO"/>
              </w:rPr>
              <w:t>Sintagma</w:t>
            </w:r>
            <w:r w:rsidRPr="00AC6482">
              <w:rPr>
                <w:rFonts w:ascii="Times New Roman" w:hAnsi="Times New Roman"/>
                <w:b/>
                <w:bCs/>
                <w:sz w:val="24"/>
                <w:szCs w:val="24"/>
                <w:lang w:val="ro-RO"/>
              </w:rPr>
              <w:t xml:space="preserve"> „</w:t>
            </w:r>
            <w:r w:rsidRPr="00AC6482">
              <w:rPr>
                <w:rFonts w:ascii="Times New Roman" w:hAnsi="Times New Roman"/>
                <w:sz w:val="24"/>
                <w:szCs w:val="24"/>
                <w:lang w:val="ro-RO"/>
              </w:rPr>
              <w:t>Ministerul</w:t>
            </w:r>
            <w:r w:rsidRPr="00AC6482">
              <w:rPr>
                <w:rFonts w:ascii="Times New Roman" w:hAnsi="Times New Roman"/>
                <w:b/>
                <w:bCs/>
                <w:sz w:val="24"/>
                <w:szCs w:val="24"/>
                <w:lang w:val="ro-RO"/>
              </w:rPr>
              <w:t xml:space="preserve"> </w:t>
            </w:r>
            <w:r w:rsidRPr="00AC6482">
              <w:rPr>
                <w:rFonts w:ascii="Times New Roman" w:hAnsi="Times New Roman"/>
                <w:sz w:val="24"/>
                <w:szCs w:val="24"/>
                <w:lang w:val="ro-RO"/>
              </w:rPr>
              <w:t>Dezvoltării Economice și Digitalizării” a fost înlocuită cu sintagma „Ministerul Energiei”, care conform anexei 1 la Legea nr. 162/2023 privind supravegherea pieței</w:t>
            </w:r>
          </w:p>
          <w:p w14:paraId="393DC15C" w14:textId="1D883489" w:rsidR="00405B86" w:rsidRPr="00AC6482" w:rsidRDefault="00B475EF" w:rsidP="00B475EF">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sz w:val="24"/>
                <w:szCs w:val="24"/>
                <w:lang w:val="ro-RO"/>
              </w:rPr>
              <w:t xml:space="preserve">și conformitatea produselor este autoritatea de reglementare responsabilă de reglementarea domeniului aferent produselor cu impact energetic.  </w:t>
            </w:r>
          </w:p>
        </w:tc>
      </w:tr>
      <w:tr w:rsidR="00405B86" w:rsidRPr="00AC6482" w14:paraId="4D43D702" w14:textId="77777777" w:rsidTr="00CC5D52">
        <w:tc>
          <w:tcPr>
            <w:tcW w:w="866" w:type="pct"/>
            <w:vMerge/>
            <w:tcMar>
              <w:top w:w="0" w:type="dxa"/>
              <w:left w:w="108" w:type="dxa"/>
              <w:bottom w:w="0" w:type="dxa"/>
              <w:right w:w="108" w:type="dxa"/>
            </w:tcMar>
          </w:tcPr>
          <w:p w14:paraId="7A902A4C" w14:textId="77777777" w:rsidR="00405B86" w:rsidRPr="00AC6482" w:rsidRDefault="00405B86"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7B3AFA2" w14:textId="77777777" w:rsidR="00405B86" w:rsidRPr="00AC6482" w:rsidRDefault="00405B86"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3657D72" w14:textId="480A1C85" w:rsidR="00405B86" w:rsidRPr="00AC6482" w:rsidRDefault="00405B86"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În corelare cu propunerea precedentă, se propune completarea </w:t>
            </w:r>
            <w:r w:rsidRPr="00AC6482">
              <w:rPr>
                <w:rFonts w:ascii="Times New Roman" w:hAnsi="Times New Roman"/>
                <w:b/>
                <w:bCs/>
                <w:sz w:val="24"/>
                <w:szCs w:val="24"/>
                <w:lang w:val="ro-RO"/>
              </w:rPr>
              <w:t>articolului 8, alineatul (1), litera c)</w:t>
            </w:r>
            <w:r w:rsidRPr="00AC6482">
              <w:rPr>
                <w:rFonts w:ascii="Times New Roman" w:hAnsi="Times New Roman"/>
                <w:sz w:val="24"/>
                <w:szCs w:val="24"/>
                <w:lang w:val="ro-RO"/>
              </w:rPr>
              <w:t xml:space="preserve"> cu textul „, inclusiv furnizează Centrului Național pentru Energie Durabilă datele statistice privind produsele cu impact energetic”, completarea </w:t>
            </w:r>
            <w:r w:rsidRPr="00AC6482">
              <w:rPr>
                <w:rFonts w:ascii="Times New Roman" w:hAnsi="Times New Roman"/>
                <w:b/>
                <w:bCs/>
                <w:sz w:val="24"/>
                <w:szCs w:val="24"/>
                <w:lang w:val="ro-RO"/>
              </w:rPr>
              <w:t xml:space="preserve">articolului 10, alineatul (2), litera j) </w:t>
            </w:r>
            <w:r w:rsidRPr="00AC6482">
              <w:rPr>
                <w:rFonts w:ascii="Times New Roman" w:hAnsi="Times New Roman"/>
                <w:sz w:val="24"/>
                <w:szCs w:val="24"/>
                <w:lang w:val="ro-RO"/>
              </w:rPr>
              <w:t xml:space="preserve">cu indicarea IP CNED în calitate de destinatar al informațiilor privind rezultatele controalelor aferente produselor cu impact energetic, precum și completarea </w:t>
            </w:r>
            <w:r w:rsidRPr="00AC6482">
              <w:rPr>
                <w:rFonts w:ascii="Times New Roman" w:hAnsi="Times New Roman"/>
                <w:b/>
                <w:bCs/>
                <w:sz w:val="24"/>
                <w:szCs w:val="24"/>
                <w:lang w:val="ro-RO"/>
              </w:rPr>
              <w:t>articolului 6, alineatul (2), litera b)</w:t>
            </w:r>
            <w:r w:rsidRPr="00AC6482">
              <w:rPr>
                <w:rFonts w:ascii="Times New Roman" w:hAnsi="Times New Roman"/>
                <w:sz w:val="24"/>
                <w:szCs w:val="24"/>
                <w:lang w:val="ro-RO"/>
              </w:rPr>
              <w:t xml:space="preserve"> prin includerea expresă a IP CNED între autoritățile și </w:t>
            </w:r>
            <w:r w:rsidRPr="00AC6482">
              <w:rPr>
                <w:rFonts w:ascii="Times New Roman" w:hAnsi="Times New Roman"/>
                <w:sz w:val="24"/>
                <w:szCs w:val="24"/>
                <w:lang w:val="ro-RO"/>
              </w:rPr>
              <w:lastRenderedPageBreak/>
              <w:t>instituțiile publice cu acces coordonat la informațiile și funcționalitățile Registrului pașapoartelor digitale ale produselor. În lipsa instituirii acestor fluxuri de date, atribuția de monitorizare prevăzută la art. 9 rămâne declarativă și inaplicabilă.</w:t>
            </w:r>
          </w:p>
        </w:tc>
        <w:tc>
          <w:tcPr>
            <w:tcW w:w="1174" w:type="pct"/>
            <w:tcMar>
              <w:top w:w="0" w:type="dxa"/>
              <w:left w:w="108" w:type="dxa"/>
              <w:bottom w:w="0" w:type="dxa"/>
              <w:right w:w="108" w:type="dxa"/>
            </w:tcMar>
          </w:tcPr>
          <w:p w14:paraId="378A3C9B" w14:textId="48CE53EF" w:rsidR="00405B86" w:rsidRPr="00AC6482" w:rsidRDefault="00361918"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lastRenderedPageBreak/>
              <w:t xml:space="preserve">Se acceptă parțial. </w:t>
            </w:r>
            <w:r w:rsidRPr="00AC6482">
              <w:rPr>
                <w:rFonts w:ascii="Times New Roman" w:hAnsi="Times New Roman"/>
                <w:sz w:val="24"/>
                <w:szCs w:val="24"/>
                <w:lang w:val="ro-RO"/>
              </w:rPr>
              <w:t xml:space="preserve">Completarea articolului 10, alineatul (2), litera j) și a articolului 6, alineatul (2), litera b) nu poate fi efectuată cu stipularea exhaustivă a tuturor instituții publice și/sau a autorităților de reglementare </w:t>
            </w:r>
            <w:r w:rsidRPr="00AC6482">
              <w:rPr>
                <w:rFonts w:ascii="Times New Roman" w:hAnsi="Times New Roman"/>
                <w:sz w:val="24"/>
                <w:szCs w:val="24"/>
                <w:lang w:val="ro-RO"/>
              </w:rPr>
              <w:lastRenderedPageBreak/>
              <w:t>care urmează să aibă acces la  Registrul pașapoartelor digitale ale produselor sau să fie considerat ca destinatar al informațiilor privind rezultatele controalelor aferente.</w:t>
            </w:r>
            <w:r w:rsidRPr="00AC6482">
              <w:rPr>
                <w:rFonts w:ascii="Times New Roman" w:hAnsi="Times New Roman"/>
                <w:b/>
                <w:bCs/>
                <w:sz w:val="24"/>
                <w:szCs w:val="24"/>
                <w:lang w:val="ro-RO"/>
              </w:rPr>
              <w:t xml:space="preserve"> </w:t>
            </w:r>
            <w:r w:rsidRPr="00AC6482">
              <w:rPr>
                <w:rFonts w:ascii="Times New Roman" w:hAnsi="Times New Roman"/>
                <w:sz w:val="24"/>
                <w:szCs w:val="24"/>
                <w:lang w:val="ro-RO"/>
              </w:rPr>
              <w:t xml:space="preserve">Acest fapt se va efectua în baza solicitării cu luarea în considerare a atribuțiilor funcționale și </w:t>
            </w:r>
            <w:r w:rsidR="004A4256" w:rsidRPr="00AC6482">
              <w:rPr>
                <w:rFonts w:ascii="Times New Roman" w:hAnsi="Times New Roman"/>
                <w:sz w:val="24"/>
                <w:szCs w:val="24"/>
                <w:lang w:val="ro-RO"/>
              </w:rPr>
              <w:t>a domeniilor de competență aferent fiecărei autorități și/sau instituții.</w:t>
            </w:r>
            <w:r w:rsidRPr="00AC6482">
              <w:rPr>
                <w:rFonts w:ascii="Times New Roman" w:hAnsi="Times New Roman"/>
                <w:b/>
                <w:bCs/>
                <w:sz w:val="24"/>
                <w:szCs w:val="24"/>
                <w:lang w:val="ro-RO"/>
              </w:rPr>
              <w:t xml:space="preserve">  </w:t>
            </w:r>
          </w:p>
        </w:tc>
      </w:tr>
      <w:tr w:rsidR="00405B86" w:rsidRPr="00AC6482" w14:paraId="4DE7D18C" w14:textId="77777777" w:rsidTr="00CC5D52">
        <w:tc>
          <w:tcPr>
            <w:tcW w:w="866" w:type="pct"/>
            <w:vMerge/>
            <w:tcMar>
              <w:top w:w="0" w:type="dxa"/>
              <w:left w:w="108" w:type="dxa"/>
              <w:bottom w:w="0" w:type="dxa"/>
              <w:right w:w="108" w:type="dxa"/>
            </w:tcMar>
          </w:tcPr>
          <w:p w14:paraId="166284A6" w14:textId="77777777" w:rsidR="00405B86" w:rsidRPr="00AC6482" w:rsidRDefault="00405B86"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5C87992A" w14:textId="77777777" w:rsidR="00405B86" w:rsidRPr="00AC6482" w:rsidRDefault="00405B86"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90BB753" w14:textId="4D6994C0" w:rsidR="00405B86" w:rsidRPr="00AC6482" w:rsidRDefault="00405B86" w:rsidP="002A095F">
            <w:pP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La articolul 9, alineatul (1), litera f), </w:t>
            </w:r>
            <w:r w:rsidRPr="00AC6482">
              <w:rPr>
                <w:rFonts w:ascii="Times New Roman" w:hAnsi="Times New Roman"/>
                <w:sz w:val="24"/>
                <w:szCs w:val="24"/>
                <w:lang w:val="ro-RO"/>
              </w:rPr>
              <w:t>se recomandă completarea, la final, cu textul „, precum și informarea consumatorilor cu privire la alegerea produselor cu impact energetic”. Completarea asigură acoperirea componentei de informare a populației prin instrumentul adecvat — campaniile de informare — fără instituirea unei obligații de asistență individuală generalizată, imposibil de delimitat juridic și de onorat din punctul de vedere al resurselor instituției.</w:t>
            </w:r>
          </w:p>
        </w:tc>
        <w:tc>
          <w:tcPr>
            <w:tcW w:w="1174" w:type="pct"/>
            <w:tcMar>
              <w:top w:w="0" w:type="dxa"/>
              <w:left w:w="108" w:type="dxa"/>
              <w:bottom w:w="0" w:type="dxa"/>
              <w:right w:w="108" w:type="dxa"/>
            </w:tcMar>
          </w:tcPr>
          <w:p w14:paraId="3184C78A" w14:textId="71927398" w:rsidR="00405B86" w:rsidRPr="00AC6482" w:rsidRDefault="004A4256"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Se acceptă parțial. </w:t>
            </w:r>
            <w:r w:rsidRPr="00AC6482">
              <w:rPr>
                <w:rFonts w:ascii="Times New Roman" w:hAnsi="Times New Roman"/>
                <w:sz w:val="24"/>
                <w:szCs w:val="24"/>
                <w:lang w:val="ro-RO"/>
              </w:rPr>
              <w:t>A se vedea redacția nouă propusă.</w:t>
            </w:r>
          </w:p>
        </w:tc>
      </w:tr>
      <w:tr w:rsidR="00405B86" w:rsidRPr="00AC6482" w14:paraId="78798513" w14:textId="77777777" w:rsidTr="00CC5D52">
        <w:tc>
          <w:tcPr>
            <w:tcW w:w="866" w:type="pct"/>
            <w:vMerge/>
            <w:tcMar>
              <w:top w:w="0" w:type="dxa"/>
              <w:left w:w="108" w:type="dxa"/>
              <w:bottom w:w="0" w:type="dxa"/>
              <w:right w:w="108" w:type="dxa"/>
            </w:tcMar>
          </w:tcPr>
          <w:p w14:paraId="0360D098" w14:textId="77777777" w:rsidR="00405B86" w:rsidRPr="00AC6482" w:rsidRDefault="00405B86"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342EFA70" w14:textId="77777777" w:rsidR="00405B86" w:rsidRPr="00AC6482" w:rsidRDefault="00405B86"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94A5C67" w14:textId="41BB4F0C" w:rsidR="00405B86" w:rsidRPr="00AC6482" w:rsidRDefault="00405B86" w:rsidP="002A095F">
            <w:pP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La articolul 27, alineatul (4), </w:t>
            </w:r>
            <w:r w:rsidRPr="00AC6482">
              <w:rPr>
                <w:rFonts w:ascii="Times New Roman" w:hAnsi="Times New Roman"/>
                <w:sz w:val="24"/>
                <w:szCs w:val="24"/>
                <w:lang w:val="ro-RO"/>
              </w:rPr>
              <w:t>se propune specificarea expresă a entităților care vor exercita funcția de ghișeu unic. În redacția actuală, norma are caracter declarativ: aceasta instituie obligația asigurării disponibilității ghișeelor unice fără a desemna entitățile responsabile de crearea și operarea acestora, ceea ce poate crea interpretări eronate privind repartizarea competențelor între autorități și riscă să lase prevederea fără aplicare practică.</w:t>
            </w:r>
            <w:r w:rsidRPr="00AC6482">
              <w:rPr>
                <w:rFonts w:ascii="Times New Roman" w:hAnsi="Times New Roman"/>
                <w:b/>
                <w:bCs/>
                <w:sz w:val="24"/>
                <w:szCs w:val="24"/>
                <w:lang w:val="ro-RO"/>
              </w:rPr>
              <w:t xml:space="preserve">  </w:t>
            </w:r>
          </w:p>
        </w:tc>
        <w:tc>
          <w:tcPr>
            <w:tcW w:w="1174" w:type="pct"/>
            <w:tcMar>
              <w:top w:w="0" w:type="dxa"/>
              <w:left w:w="108" w:type="dxa"/>
              <w:bottom w:w="0" w:type="dxa"/>
              <w:right w:w="108" w:type="dxa"/>
            </w:tcMar>
          </w:tcPr>
          <w:p w14:paraId="04C79A5D" w14:textId="29A848C5" w:rsidR="00405B86" w:rsidRPr="00AC6482" w:rsidRDefault="004A4256"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Nu se acceptă. </w:t>
            </w:r>
            <w:r w:rsidRPr="00AC6482">
              <w:rPr>
                <w:rFonts w:ascii="Times New Roman" w:hAnsi="Times New Roman"/>
                <w:sz w:val="24"/>
                <w:szCs w:val="24"/>
                <w:lang w:val="ro-RO"/>
              </w:rPr>
              <w:t xml:space="preserve">Conform prevederilor alin. (4) Guvernul după consultarea organizațiilor care reprezintă IMM-urile și identificarea necesităților va </w:t>
            </w:r>
            <w:r w:rsidR="00640E62" w:rsidRPr="00AC6482">
              <w:rPr>
                <w:rFonts w:ascii="Times New Roman" w:hAnsi="Times New Roman"/>
                <w:sz w:val="24"/>
                <w:szCs w:val="24"/>
                <w:lang w:val="ro-RO"/>
              </w:rPr>
              <w:t xml:space="preserve">determina necesitatea instituirii ghișeului unic sau a unor mecanisme similare pentru a crește gradul de conștientizare cu privire la cerințele în materie de proiectare ecologică și a crea oportunități de colaborare în rețea pentru IMM-uri, în special </w:t>
            </w:r>
            <w:r w:rsidR="00640E62" w:rsidRPr="00AC6482">
              <w:rPr>
                <w:rFonts w:ascii="Times New Roman" w:hAnsi="Times New Roman"/>
                <w:sz w:val="24"/>
                <w:szCs w:val="24"/>
                <w:lang w:val="ro-RO"/>
              </w:rPr>
              <w:lastRenderedPageBreak/>
              <w:t xml:space="preserve">pentru microîntreprinderi, în vederea adaptării la cerințele în materie de proiectare ecologică </w:t>
            </w:r>
          </w:p>
        </w:tc>
      </w:tr>
      <w:tr w:rsidR="00405B86" w:rsidRPr="00AC6482" w14:paraId="68DE2897" w14:textId="77777777" w:rsidTr="00CC5D52">
        <w:tc>
          <w:tcPr>
            <w:tcW w:w="866" w:type="pct"/>
            <w:vMerge/>
            <w:tcMar>
              <w:top w:w="0" w:type="dxa"/>
              <w:left w:w="108" w:type="dxa"/>
              <w:bottom w:w="0" w:type="dxa"/>
              <w:right w:w="108" w:type="dxa"/>
            </w:tcMar>
          </w:tcPr>
          <w:p w14:paraId="6490D69C" w14:textId="77777777" w:rsidR="00405B86" w:rsidRPr="00AC6482" w:rsidRDefault="00405B86"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238619EE" w14:textId="77777777" w:rsidR="00405B86" w:rsidRPr="00AC6482" w:rsidRDefault="00405B86"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A9D9194" w14:textId="4381E7DB" w:rsidR="00405B86" w:rsidRPr="00AC6482" w:rsidRDefault="00405B86" w:rsidP="002A095F">
            <w:pPr>
              <w:ind w:firstLine="0"/>
              <w:rPr>
                <w:rFonts w:ascii="Times New Roman" w:hAnsi="Times New Roman"/>
                <w:sz w:val="24"/>
                <w:szCs w:val="24"/>
                <w:lang w:val="ro-RO"/>
              </w:rPr>
            </w:pPr>
            <w:r w:rsidRPr="00AC6482">
              <w:rPr>
                <w:rFonts w:ascii="Times New Roman" w:hAnsi="Times New Roman"/>
                <w:sz w:val="24"/>
                <w:szCs w:val="24"/>
                <w:lang w:val="ro-RO"/>
              </w:rPr>
              <w:t>Totodată, recomandăm examinarea posibilității de a reflecta, în nota informativă și în planificarea implementării, necesarul de resurse pentru exercitarea atribuțiilor noi conferite IP CNED prin art. 9, având în vedere caracterul permanent al activităților de monitorizare, de suport informațional și de informare, în condițiile în care nota informativă indică faptul că proiectul nu presupune alocarea mijloacelor financiare suplimentare de la bugetul de stat.</w:t>
            </w:r>
          </w:p>
        </w:tc>
        <w:tc>
          <w:tcPr>
            <w:tcW w:w="1174" w:type="pct"/>
            <w:tcMar>
              <w:top w:w="0" w:type="dxa"/>
              <w:left w:w="108" w:type="dxa"/>
              <w:bottom w:w="0" w:type="dxa"/>
              <w:right w:w="108" w:type="dxa"/>
            </w:tcMar>
          </w:tcPr>
          <w:p w14:paraId="39E6DDF7" w14:textId="1F6BD04B" w:rsidR="00405B86" w:rsidRPr="00AC6482" w:rsidRDefault="00640E62"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Nu se acceptă. </w:t>
            </w:r>
            <w:r w:rsidRPr="00AC6482">
              <w:rPr>
                <w:rFonts w:ascii="Times New Roman" w:hAnsi="Times New Roman"/>
                <w:sz w:val="24"/>
                <w:szCs w:val="24"/>
                <w:lang w:val="ro-RO"/>
              </w:rPr>
              <w:t>Având în vedere că proiectul de lege urmează să abroge Legea nr. 151/2014 privind cerințele în materie de proiectare ecologică aplicabile produselor cu impact energetic, se prezumă că atribuțiile prevăzute de proiectul de lege înlocuiesc atribuțiile de la art. 7 din Legea nr. 151/2014 care sunt implementate la moment de către Centrul Național pentru Energie Durabilă.</w:t>
            </w:r>
          </w:p>
        </w:tc>
      </w:tr>
      <w:tr w:rsidR="00CC5D52" w:rsidRPr="00AC6482" w14:paraId="57AE0279" w14:textId="77777777" w:rsidTr="00CC5D52">
        <w:tc>
          <w:tcPr>
            <w:tcW w:w="866" w:type="pct"/>
            <w:vMerge w:val="restart"/>
            <w:tcMar>
              <w:top w:w="0" w:type="dxa"/>
              <w:left w:w="108" w:type="dxa"/>
              <w:bottom w:w="0" w:type="dxa"/>
              <w:right w:w="108" w:type="dxa"/>
            </w:tcMar>
          </w:tcPr>
          <w:p w14:paraId="2A605975" w14:textId="198A108E"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Cancelaria de Stat, Centrul de Armonizare a Legislației</w:t>
            </w:r>
          </w:p>
        </w:tc>
        <w:tc>
          <w:tcPr>
            <w:tcW w:w="578" w:type="pct"/>
            <w:vMerge w:val="restart"/>
            <w:tcMar>
              <w:top w:w="0" w:type="dxa"/>
              <w:left w:w="108" w:type="dxa"/>
              <w:bottom w:w="0" w:type="dxa"/>
              <w:right w:w="108" w:type="dxa"/>
            </w:tcMar>
          </w:tcPr>
          <w:p w14:paraId="4D54A07D" w14:textId="67AD69B1"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 31/02-126-7971 din 08.07.2026</w:t>
            </w:r>
          </w:p>
        </w:tc>
        <w:tc>
          <w:tcPr>
            <w:tcW w:w="2382" w:type="pct"/>
            <w:tcMar>
              <w:top w:w="0" w:type="dxa"/>
              <w:left w:w="108" w:type="dxa"/>
              <w:bottom w:w="0" w:type="dxa"/>
              <w:right w:w="108" w:type="dxa"/>
            </w:tcMar>
          </w:tcPr>
          <w:p w14:paraId="0C131D35" w14:textId="77777777"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Examinând proiectul național prin prisma actului UE, expunem următoarele:</w:t>
            </w:r>
          </w:p>
          <w:p w14:paraId="429DC416" w14:textId="798B3FBA"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Cu privire la art. 1, alin. (2) lit. h) din proiectul național, referințele naționale la Regulile de înmatriculare a vehiculelor și remorcilor, aprobate prin HG nr. 1047/1999 adaptează referințele din art. 1 (2) lit. h) din actul UE, respectiv, la Regulamentele (UE) nr. 167/2013, nr. 168/2013 și (UE) 2018/858). Atragem, însă, atenția că, trimiterea de la lit. h) la Regulile de înmatriculare nu corespunde, ca obiect de reglementare, actelor UE privind omologarea vehiculelor, urmând a fi substituită referința națională echivalentă din domeniul omologării, în speță, la proiectul de lege privind omologarea și supravegherea pieței pentru vehiculele agricole și forestiere (NU 644/MAIA/2025), transmis pentru opinie Comisiei Europene și la proiectul de lege privind omologarea și supravegherea pieței vehiculelor rutiere (NU 976/MIDR/2025), aprobat în ședința Guvernului din 1 iulie 2026.</w:t>
            </w:r>
          </w:p>
        </w:tc>
        <w:tc>
          <w:tcPr>
            <w:tcW w:w="1174" w:type="pct"/>
            <w:tcMar>
              <w:top w:w="0" w:type="dxa"/>
              <w:left w:w="108" w:type="dxa"/>
              <w:bottom w:w="0" w:type="dxa"/>
              <w:right w:w="108" w:type="dxa"/>
            </w:tcMar>
          </w:tcPr>
          <w:p w14:paraId="39785051" w14:textId="06559C35" w:rsidR="00CC5D52" w:rsidRPr="00AC6482" w:rsidRDefault="003234A8"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CC5D52" w:rsidRPr="00AC6482" w14:paraId="594FE8C3" w14:textId="77777777" w:rsidTr="00CC5D52">
        <w:tc>
          <w:tcPr>
            <w:tcW w:w="866" w:type="pct"/>
            <w:vMerge/>
            <w:tcMar>
              <w:top w:w="0" w:type="dxa"/>
              <w:left w:w="108" w:type="dxa"/>
              <w:bottom w:w="0" w:type="dxa"/>
              <w:right w:w="108" w:type="dxa"/>
            </w:tcMar>
          </w:tcPr>
          <w:p w14:paraId="337A6625"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9AD5A7A"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A74EDA3" w14:textId="6EC93BF8"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Proiectul național nu a asigurat transpunerea art. art. 13 (Registrul pașapoartelor digitale ale produselor) și art. 14 (Portalul web pentru datele din pașaportul digital al produsului) din actul UE, ori acestea nu pot fi puse în aplicare de RM în calitate de stat candidat la aderarea UE și vor deveni direct aplicabile din data intrării în vigoare a Tratatului de aderare la UE. În același context, semnalăm despre necesitatea excluderii din proiectul național a art. 20, care transpune art. 15 din actul UE, care se referă la controalele vamale referitoare la pașaportul digital al produsului și, care, potrivit art. 74, alin. (3), lit. a) din proiect intră în vigoare din data aderării la UE. Astfel, o asemenea metodă de preluare a unui Regulament UE nu este corespunzătoare în măsura în care prevederea respectivă se va aplica direct din data aderării la UE și nu necesită dublare într-un act normativ național. Sugerăm reexaminarea modalității de armonizare a art. 15 din Regulament, prin păstrarea de proiect doar a acelor norme UE care pot fi puse în aplicare în perioada de pre aderare la UE;</w:t>
            </w:r>
          </w:p>
        </w:tc>
        <w:tc>
          <w:tcPr>
            <w:tcW w:w="1174" w:type="pct"/>
            <w:tcMar>
              <w:top w:w="0" w:type="dxa"/>
              <w:left w:w="108" w:type="dxa"/>
              <w:bottom w:w="0" w:type="dxa"/>
              <w:right w:w="108" w:type="dxa"/>
            </w:tcMar>
          </w:tcPr>
          <w:p w14:paraId="42CD4EAC" w14:textId="6DE051CD" w:rsidR="00CC5D52" w:rsidRPr="00AC6482" w:rsidRDefault="001D7AA0"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CC5D52" w:rsidRPr="00AC6482" w14:paraId="2CCEA5F6" w14:textId="77777777" w:rsidTr="00CC5D52">
        <w:tc>
          <w:tcPr>
            <w:tcW w:w="866" w:type="pct"/>
            <w:vMerge/>
            <w:tcMar>
              <w:top w:w="0" w:type="dxa"/>
              <w:left w:w="108" w:type="dxa"/>
              <w:bottom w:w="0" w:type="dxa"/>
              <w:right w:w="108" w:type="dxa"/>
            </w:tcMar>
          </w:tcPr>
          <w:p w14:paraId="18DF1895"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1BED8DB"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1922366" w14:textId="09A647EA"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Se va examina oportunitatea menținerii de proiectul național a art. 24 și 25, care se referă la participarea experților din RM la lucrările Forumului privind proiectarea ecologică și Grupului de experți ai statelor membre, ori acestea sunt niște platforme de cooperare instituite de Comisia Europeană și la care au acces reprezentanții statelor membre. Astfel, aceste prevederi, la moment, au un caracter declarativ și unilateral din perspectiva RM, nu necesită preluare în legislația națională și vor putea fi puse în aplicare efectiv din data aderării la UE sau, cel puțin, din momentul acordării dreptului reprezentanților RM de a participa la lucrările acestora. Mai mult, nu este clară desemnarea Cancelariei de Stat ca autoritate pentru delegarea experților respectivi;</w:t>
            </w:r>
          </w:p>
        </w:tc>
        <w:tc>
          <w:tcPr>
            <w:tcW w:w="1174" w:type="pct"/>
            <w:tcMar>
              <w:top w:w="0" w:type="dxa"/>
              <w:left w:w="108" w:type="dxa"/>
              <w:bottom w:w="0" w:type="dxa"/>
              <w:right w:w="108" w:type="dxa"/>
            </w:tcMar>
          </w:tcPr>
          <w:p w14:paraId="6E64D1B9" w14:textId="212FF2CD" w:rsidR="00CC5D52" w:rsidRPr="00AC6482" w:rsidRDefault="001D7AA0"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parțial. </w:t>
            </w:r>
            <w:r w:rsidRPr="001D7AA0">
              <w:rPr>
                <w:rFonts w:ascii="Times New Roman" w:hAnsi="Times New Roman"/>
                <w:sz w:val="24"/>
                <w:szCs w:val="24"/>
                <w:lang w:val="ro-RO"/>
              </w:rPr>
              <w:t>Prevederile articolelor respective au fost reformulate prin prisma oferirii acestor drepturi autorităților de reglementare și/sau de supraveghere a pieței de a delega specialiști din cadrul acestora, conform domeniilor de competență, pentru participare în calitate de observatori</w:t>
            </w:r>
            <w:r>
              <w:rPr>
                <w:rFonts w:ascii="Times New Roman" w:hAnsi="Times New Roman"/>
                <w:b/>
                <w:bCs/>
                <w:sz w:val="24"/>
                <w:szCs w:val="24"/>
                <w:lang w:val="ro-RO"/>
              </w:rPr>
              <w:t xml:space="preserve"> </w:t>
            </w:r>
            <w:r w:rsidRPr="001D7AA0">
              <w:rPr>
                <w:rFonts w:ascii="Times New Roman" w:hAnsi="Times New Roman"/>
                <w:sz w:val="24"/>
                <w:szCs w:val="24"/>
                <w:lang w:val="ro-RO"/>
              </w:rPr>
              <w:t>în cadrul grupului de experți și a Forumului privind proiectarea ecologică</w:t>
            </w:r>
            <w:r>
              <w:rPr>
                <w:rFonts w:ascii="Times New Roman" w:hAnsi="Times New Roman"/>
                <w:b/>
                <w:bCs/>
                <w:sz w:val="24"/>
                <w:szCs w:val="24"/>
                <w:lang w:val="ro-RO"/>
              </w:rPr>
              <w:t xml:space="preserve">. </w:t>
            </w:r>
            <w:r w:rsidRPr="001D7AA0">
              <w:rPr>
                <w:rFonts w:ascii="Times New Roman" w:hAnsi="Times New Roman"/>
                <w:sz w:val="24"/>
                <w:szCs w:val="24"/>
                <w:lang w:val="ro-RO"/>
              </w:rPr>
              <w:t>În cadrul ședinței cu Comisia Europeană</w:t>
            </w:r>
            <w:r>
              <w:rPr>
                <w:rFonts w:ascii="Times New Roman" w:hAnsi="Times New Roman"/>
                <w:sz w:val="24"/>
                <w:szCs w:val="24"/>
                <w:lang w:val="ro-RO"/>
              </w:rPr>
              <w:t xml:space="preserve"> din data de </w:t>
            </w:r>
            <w:r w:rsidRPr="001D7AA0">
              <w:rPr>
                <w:rFonts w:ascii="Times New Roman" w:hAnsi="Times New Roman"/>
                <w:i/>
                <w:iCs/>
                <w:sz w:val="24"/>
                <w:szCs w:val="24"/>
                <w:lang w:val="ro-RO"/>
              </w:rPr>
              <w:lastRenderedPageBreak/>
              <w:t>05.06.2026</w:t>
            </w:r>
            <w:r w:rsidRPr="001D7AA0">
              <w:rPr>
                <w:rFonts w:ascii="Times New Roman" w:hAnsi="Times New Roman"/>
                <w:sz w:val="24"/>
                <w:szCs w:val="24"/>
                <w:lang w:val="ro-RO"/>
              </w:rPr>
              <w:t xml:space="preserve"> a fost confirmată posibilitatea Republicii Moldova de a delega specialiști pentru participarea în cadrul grupului de experți și a Forumului privind proiectarea ecologică.</w:t>
            </w:r>
            <w:r>
              <w:rPr>
                <w:rFonts w:ascii="Times New Roman" w:hAnsi="Times New Roman"/>
                <w:b/>
                <w:bCs/>
                <w:sz w:val="24"/>
                <w:szCs w:val="24"/>
                <w:lang w:val="ro-RO"/>
              </w:rPr>
              <w:t xml:space="preserve"> </w:t>
            </w:r>
            <w:r w:rsidRPr="001D7AA0">
              <w:rPr>
                <w:rFonts w:ascii="Times New Roman" w:hAnsi="Times New Roman"/>
                <w:sz w:val="24"/>
                <w:szCs w:val="24"/>
                <w:lang w:val="ro-RO"/>
              </w:rPr>
              <w:t xml:space="preserve">Prin urmare, considerăm oportun păstrarea articolelor respective conform noii redacții. </w:t>
            </w:r>
          </w:p>
        </w:tc>
      </w:tr>
      <w:tr w:rsidR="00CC5D52" w:rsidRPr="00AC6482" w14:paraId="53442A6B" w14:textId="77777777" w:rsidTr="00CC5D52">
        <w:tc>
          <w:tcPr>
            <w:tcW w:w="866" w:type="pct"/>
            <w:vMerge/>
            <w:tcMar>
              <w:top w:w="0" w:type="dxa"/>
              <w:left w:w="108" w:type="dxa"/>
              <w:bottom w:w="0" w:type="dxa"/>
              <w:right w:w="108" w:type="dxa"/>
            </w:tcMar>
          </w:tcPr>
          <w:p w14:paraId="69EE8A6E"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F417DA4"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BB1E82F" w14:textId="77777777"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 Semnalăm că, proiectul național preia atribuțiile Comisiei Europene și le atribuie Guvernului Republicii Moldova (a se vedea: art. 11, art. 12 alin. (3), (6) și (7), art. 13 alin. (4), art. 14-16, art. 18 alin. (3) și (4), art. 19 alin. (4)-(6), art. 20 alin. (5), art. 21 alin. (3)-(5), art. 23, art. 26, art. 29 alin. (4) și (5), art. 30 alin. (3)-(5), art. 31, art. 41 alin. (4) și (5), art. 42, art. 44, art. 47, art. 51, art. 66 alin. (3) și art. 73). Această tehnică de preluarea adaptată este, în principiu, justificată pentru perioada de preaderare, însă, de la data aderării Republicii Moldova la Uniunea Europeană, Regulamentul (UE) 2024/1781 va deveni direct aplicabil, iar atribuțiile respective vor reveni exclusiv Comisiei Europene. </w:t>
            </w:r>
          </w:p>
          <w:p w14:paraId="0E7DFB0F" w14:textId="1843FC87"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Prin urmare, proiectul se va completa cu o dispoziție de abrogare a prezentei Legi din data intrării în vigoare a Tratatului de aderare la UE, cu obligația de a elabora un alt act normativ național care să asigure punerea în aplicare a Regulamentului UE;</w:t>
            </w:r>
          </w:p>
        </w:tc>
        <w:tc>
          <w:tcPr>
            <w:tcW w:w="1174" w:type="pct"/>
            <w:tcMar>
              <w:top w:w="0" w:type="dxa"/>
              <w:left w:w="108" w:type="dxa"/>
              <w:bottom w:w="0" w:type="dxa"/>
              <w:right w:w="108" w:type="dxa"/>
            </w:tcMar>
          </w:tcPr>
          <w:p w14:paraId="1215394E" w14:textId="37CE84A3" w:rsidR="00CC5D52" w:rsidRPr="00AC6482" w:rsidRDefault="00F95592"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r w:rsidRPr="00F95592">
              <w:rPr>
                <w:rFonts w:ascii="Times New Roman" w:hAnsi="Times New Roman"/>
                <w:sz w:val="24"/>
                <w:szCs w:val="24"/>
                <w:lang w:val="ro-RO"/>
              </w:rPr>
              <w:t>Impunerea obligativității de elaborare a unui alt act normativ național care să asigure punerea în aplicare a Regulamentului UE</w:t>
            </w:r>
            <w:r>
              <w:rPr>
                <w:rFonts w:ascii="Times New Roman" w:hAnsi="Times New Roman"/>
                <w:sz w:val="24"/>
                <w:szCs w:val="24"/>
                <w:lang w:val="ro-RO"/>
              </w:rPr>
              <w:t>, după aderarea Republicii Moldova la UE</w:t>
            </w:r>
            <w:r w:rsidRPr="00F95592">
              <w:rPr>
                <w:rFonts w:ascii="Times New Roman" w:hAnsi="Times New Roman"/>
                <w:sz w:val="24"/>
                <w:szCs w:val="24"/>
                <w:lang w:val="ro-RO"/>
              </w:rPr>
              <w:t xml:space="preserve"> nu este necesară, pe motiv că</w:t>
            </w:r>
            <w:r>
              <w:rPr>
                <w:rFonts w:ascii="Times New Roman" w:hAnsi="Times New Roman"/>
                <w:sz w:val="24"/>
                <w:szCs w:val="24"/>
                <w:lang w:val="ro-RO"/>
              </w:rPr>
              <w:t xml:space="preserve"> de regulă</w:t>
            </w:r>
            <w:r w:rsidRPr="00F95592">
              <w:rPr>
                <w:rFonts w:ascii="Times New Roman" w:hAnsi="Times New Roman"/>
                <w:sz w:val="24"/>
                <w:szCs w:val="24"/>
                <w:lang w:val="ro-RO"/>
              </w:rPr>
              <w:t xml:space="preserve"> Regulamentele UE se</w:t>
            </w:r>
            <w:r>
              <w:rPr>
                <w:rFonts w:ascii="Times New Roman" w:hAnsi="Times New Roman"/>
                <w:sz w:val="24"/>
                <w:szCs w:val="24"/>
                <w:lang w:val="ro-RO"/>
              </w:rPr>
              <w:t xml:space="preserve"> </w:t>
            </w:r>
            <w:r w:rsidRPr="00F95592">
              <w:rPr>
                <w:rFonts w:ascii="Times New Roman" w:hAnsi="Times New Roman"/>
                <w:sz w:val="24"/>
                <w:szCs w:val="24"/>
                <w:lang w:val="ro-RO"/>
              </w:rPr>
              <w:t>aplic</w:t>
            </w:r>
            <w:r>
              <w:rPr>
                <w:rFonts w:ascii="Times New Roman" w:hAnsi="Times New Roman"/>
                <w:sz w:val="24"/>
                <w:szCs w:val="24"/>
                <w:lang w:val="ro-RO"/>
              </w:rPr>
              <w:t>ă</w:t>
            </w:r>
            <w:r w:rsidRPr="00F95592">
              <w:rPr>
                <w:rFonts w:ascii="Times New Roman" w:hAnsi="Times New Roman"/>
                <w:sz w:val="24"/>
                <w:szCs w:val="24"/>
                <w:lang w:val="ro-RO"/>
              </w:rPr>
              <w:t xml:space="preserve"> direct de către toate statele membre ale UE.</w:t>
            </w:r>
          </w:p>
        </w:tc>
      </w:tr>
      <w:tr w:rsidR="00CC5D52" w:rsidRPr="00AC6482" w14:paraId="09C9AF28" w14:textId="77777777" w:rsidTr="00CC5D52">
        <w:tc>
          <w:tcPr>
            <w:tcW w:w="866" w:type="pct"/>
            <w:vMerge/>
            <w:tcMar>
              <w:top w:w="0" w:type="dxa"/>
              <w:left w:w="108" w:type="dxa"/>
              <w:bottom w:w="0" w:type="dxa"/>
              <w:right w:w="108" w:type="dxa"/>
            </w:tcMar>
          </w:tcPr>
          <w:p w14:paraId="60EA1212"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EC421EC"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5561C00" w14:textId="20C8E969"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 Totodată, proiectul național preia numeroase obligații de notificare și de informare a Comisiei Europene și a statelor membre ale UE (art. 52 alin. (1), art. 54, art. 59 – 61(în numerotarea rectificată), art. 62 alin. (3), art. 71 alin. (3) și (5)-(8)). Aceste obligații nu pot fi implementate de Republica Moldova în calitate de stat candidat la aderare, întrucât notificările sale nu produc efecte juridice în UE, iar Republica Moldova nu dispune de acces la sistemele electronice ale </w:t>
            </w:r>
            <w:r w:rsidRPr="00AC6482">
              <w:rPr>
                <w:rFonts w:ascii="Times New Roman" w:hAnsi="Times New Roman"/>
                <w:sz w:val="24"/>
                <w:szCs w:val="24"/>
                <w:lang w:val="ro-RO"/>
              </w:rPr>
              <w:lastRenderedPageBreak/>
              <w:t>Comisiei Europene (NANDO, ICSMS). Astfel, se impune excluderea din tot textul proiectului a prevederilor naționale referitoare la notificarea CE și a statelor membre, acestea urmând a se aplica direct din data aderării la UE prin efectul direct al Regulamentului UE;</w:t>
            </w:r>
          </w:p>
        </w:tc>
        <w:tc>
          <w:tcPr>
            <w:tcW w:w="1174" w:type="pct"/>
            <w:tcMar>
              <w:top w:w="0" w:type="dxa"/>
              <w:left w:w="108" w:type="dxa"/>
              <w:bottom w:w="0" w:type="dxa"/>
              <w:right w:w="108" w:type="dxa"/>
            </w:tcMar>
          </w:tcPr>
          <w:p w14:paraId="18E24426" w14:textId="77777777" w:rsidR="008714EB" w:rsidRPr="008714EB" w:rsidRDefault="00310F2C" w:rsidP="008714E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95016C">
              <w:rPr>
                <w:rFonts w:ascii="Times New Roman" w:hAnsi="Times New Roman"/>
                <w:b/>
                <w:bCs/>
                <w:sz w:val="24"/>
                <w:szCs w:val="24"/>
                <w:lang w:val="ro-RO"/>
              </w:rPr>
              <w:lastRenderedPageBreak/>
              <w:t xml:space="preserve">Se </w:t>
            </w:r>
            <w:r w:rsidR="008714EB" w:rsidRPr="0095016C">
              <w:rPr>
                <w:rFonts w:ascii="Times New Roman" w:hAnsi="Times New Roman"/>
                <w:b/>
                <w:bCs/>
                <w:sz w:val="24"/>
                <w:szCs w:val="24"/>
                <w:lang w:val="ro-RO"/>
              </w:rPr>
              <w:t>acceptă</w:t>
            </w:r>
            <w:r w:rsidRPr="0095016C">
              <w:rPr>
                <w:rFonts w:ascii="Times New Roman" w:hAnsi="Times New Roman"/>
                <w:b/>
                <w:bCs/>
                <w:sz w:val="24"/>
                <w:szCs w:val="24"/>
                <w:lang w:val="ro-RO"/>
              </w:rPr>
              <w:t xml:space="preserve"> parțial.</w:t>
            </w:r>
            <w:r>
              <w:rPr>
                <w:rFonts w:ascii="Times New Roman" w:hAnsi="Times New Roman"/>
                <w:b/>
                <w:bCs/>
                <w:sz w:val="24"/>
                <w:szCs w:val="24"/>
                <w:lang w:val="ro-RO"/>
              </w:rPr>
              <w:t xml:space="preserve"> </w:t>
            </w:r>
            <w:r w:rsidR="008714EB" w:rsidRPr="008714EB">
              <w:rPr>
                <w:rFonts w:ascii="Times New Roman" w:hAnsi="Times New Roman"/>
                <w:sz w:val="24"/>
                <w:szCs w:val="24"/>
                <w:lang w:val="ro-RO"/>
              </w:rPr>
              <w:t>Proiectul de lege a fost completat la dispoziții tranzitorii cu un alineat care prevede că prevederile de la capitolul X din proiectul de lege</w:t>
            </w:r>
            <w:r w:rsidR="008714EB">
              <w:rPr>
                <w:rFonts w:ascii="Times New Roman" w:hAnsi="Times New Roman"/>
                <w:sz w:val="24"/>
                <w:szCs w:val="24"/>
                <w:lang w:val="ro-RO"/>
              </w:rPr>
              <w:t xml:space="preserve"> ce țin de obligațiile de notificare</w:t>
            </w:r>
            <w:r w:rsidR="008714EB" w:rsidRPr="008714EB">
              <w:rPr>
                <w:rFonts w:ascii="Times New Roman" w:hAnsi="Times New Roman"/>
                <w:sz w:val="24"/>
                <w:szCs w:val="24"/>
                <w:lang w:val="ro-RO"/>
              </w:rPr>
              <w:t xml:space="preserve"> se vor </w:t>
            </w:r>
            <w:r w:rsidR="008714EB" w:rsidRPr="008714EB">
              <w:rPr>
                <w:rFonts w:ascii="Times New Roman" w:hAnsi="Times New Roman"/>
                <w:sz w:val="24"/>
                <w:szCs w:val="24"/>
                <w:lang w:val="ro-RO"/>
              </w:rPr>
              <w:lastRenderedPageBreak/>
              <w:t>aplica începând cu data intrării în vigoare a legii de ratificare a Acordului privind ECA</w:t>
            </w:r>
            <w:r w:rsidR="008714EB">
              <w:rPr>
                <w:rFonts w:ascii="Times New Roman" w:hAnsi="Times New Roman"/>
                <w:sz w:val="24"/>
                <w:szCs w:val="24"/>
                <w:lang w:val="ro-RO"/>
              </w:rPr>
              <w:t>, astfel după cum este prevăzut la art. 14</w:t>
            </w:r>
            <w:r w:rsidR="008714EB">
              <w:rPr>
                <w:rFonts w:ascii="Times New Roman" w:hAnsi="Times New Roman"/>
                <w:sz w:val="24"/>
                <w:szCs w:val="24"/>
                <w:vertAlign w:val="superscript"/>
                <w:lang w:val="ro-RO"/>
              </w:rPr>
              <w:t>1</w:t>
            </w:r>
            <w:r w:rsidR="008714EB">
              <w:rPr>
                <w:rFonts w:ascii="Times New Roman" w:hAnsi="Times New Roman"/>
                <w:sz w:val="24"/>
                <w:szCs w:val="24"/>
                <w:lang w:val="ro-RO"/>
              </w:rPr>
              <w:t xml:space="preserve"> din Legea nr. 235/2011 </w:t>
            </w:r>
            <w:r w:rsidR="008714EB" w:rsidRPr="008714EB">
              <w:rPr>
                <w:rFonts w:ascii="Times New Roman" w:hAnsi="Times New Roman"/>
                <w:sz w:val="24"/>
                <w:szCs w:val="24"/>
                <w:lang w:val="ro-RO"/>
              </w:rPr>
              <w:t xml:space="preserve">privind </w:t>
            </w:r>
            <w:proofErr w:type="spellStart"/>
            <w:r w:rsidR="008714EB" w:rsidRPr="008714EB">
              <w:rPr>
                <w:rFonts w:ascii="Times New Roman" w:hAnsi="Times New Roman"/>
                <w:sz w:val="24"/>
                <w:szCs w:val="24"/>
                <w:lang w:val="ro-RO"/>
              </w:rPr>
              <w:t>activităţile</w:t>
            </w:r>
            <w:proofErr w:type="spellEnd"/>
            <w:r w:rsidR="008714EB" w:rsidRPr="008714EB">
              <w:rPr>
                <w:rFonts w:ascii="Times New Roman" w:hAnsi="Times New Roman"/>
                <w:sz w:val="24"/>
                <w:szCs w:val="24"/>
                <w:lang w:val="ro-RO"/>
              </w:rPr>
              <w:t xml:space="preserve"> de acreditare</w:t>
            </w:r>
          </w:p>
          <w:p w14:paraId="237CE77F" w14:textId="7CD39A02" w:rsidR="00CC5D52" w:rsidRPr="008714EB" w:rsidRDefault="008714EB" w:rsidP="008714EB">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roofErr w:type="spellStart"/>
            <w:r w:rsidRPr="008714EB">
              <w:rPr>
                <w:rFonts w:ascii="Times New Roman" w:hAnsi="Times New Roman"/>
                <w:sz w:val="24"/>
                <w:szCs w:val="24"/>
                <w:lang w:val="ro-RO"/>
              </w:rPr>
              <w:t>şi</w:t>
            </w:r>
            <w:proofErr w:type="spellEnd"/>
            <w:r w:rsidRPr="008714EB">
              <w:rPr>
                <w:rFonts w:ascii="Times New Roman" w:hAnsi="Times New Roman"/>
                <w:sz w:val="24"/>
                <w:szCs w:val="24"/>
                <w:lang w:val="ro-RO"/>
              </w:rPr>
              <w:t xml:space="preserve"> de evaluare a </w:t>
            </w:r>
            <w:proofErr w:type="spellStart"/>
            <w:r w:rsidRPr="008714EB">
              <w:rPr>
                <w:rFonts w:ascii="Times New Roman" w:hAnsi="Times New Roman"/>
                <w:sz w:val="24"/>
                <w:szCs w:val="24"/>
                <w:lang w:val="ro-RO"/>
              </w:rPr>
              <w:t>conformităţii</w:t>
            </w:r>
            <w:proofErr w:type="spellEnd"/>
            <w:r>
              <w:rPr>
                <w:rFonts w:ascii="Times New Roman" w:hAnsi="Times New Roman"/>
                <w:sz w:val="24"/>
                <w:szCs w:val="24"/>
                <w:lang w:val="ro-RO"/>
              </w:rPr>
              <w:t>.</w:t>
            </w:r>
          </w:p>
        </w:tc>
      </w:tr>
      <w:tr w:rsidR="00CC5D52" w:rsidRPr="00AC6482" w14:paraId="05B8423B" w14:textId="77777777" w:rsidTr="00CC5D52">
        <w:tc>
          <w:tcPr>
            <w:tcW w:w="866" w:type="pct"/>
            <w:vMerge/>
            <w:tcMar>
              <w:top w:w="0" w:type="dxa"/>
              <w:left w:w="108" w:type="dxa"/>
              <w:bottom w:w="0" w:type="dxa"/>
              <w:right w:w="108" w:type="dxa"/>
            </w:tcMar>
          </w:tcPr>
          <w:p w14:paraId="3E6D5A2F"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429986A"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AC8DE18" w14:textId="1156AEE9"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Atragem atenția că, o serie de prevederi din proiectul național reflectă termene de realizare a unor obligații stabilite de Regulamentul UE cu date fie egale anului 2030 (a se vedea art. 68, alin. (3) și art. 73, alin. (3)) sau post 2030 (a se vedea art. 31, alin. (1), art. 73, alin. (1)) și care sunt de competența exclusivă a Comisiei Europene. Astfel, o asemenea metodă de preluare a prevederii actului UE nu este corectă, ținând cont că anul 2030 este setat ca an estimativ de aderare la UE, iar aceste obligații vor fi realizate exclusiv de Comisia Europeană și nu de Guvernul RM sau alt minister desemnat. Respectiv, propune fie revizuirea acestora în vederea stabilirii unor termene anterioare anului 2030, ca obligații pentru autoritățile RM, fie excluderea acestora din proiect, cu aplicarea lor directă din data aderării la UE în sarcina Comisiei;</w:t>
            </w:r>
          </w:p>
        </w:tc>
        <w:tc>
          <w:tcPr>
            <w:tcW w:w="1174" w:type="pct"/>
            <w:tcMar>
              <w:top w:w="0" w:type="dxa"/>
              <w:left w:w="108" w:type="dxa"/>
              <w:bottom w:w="0" w:type="dxa"/>
              <w:right w:w="108" w:type="dxa"/>
            </w:tcMar>
          </w:tcPr>
          <w:p w14:paraId="16FD126B" w14:textId="2F131A43" w:rsidR="00CC5D52" w:rsidRPr="00AC6482" w:rsidRDefault="00B11D36"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CC5D52" w:rsidRPr="00AC6482" w14:paraId="6CE53904" w14:textId="77777777" w:rsidTr="00CC5D52">
        <w:tc>
          <w:tcPr>
            <w:tcW w:w="866" w:type="pct"/>
            <w:vMerge/>
            <w:tcMar>
              <w:top w:w="0" w:type="dxa"/>
              <w:left w:w="108" w:type="dxa"/>
              <w:bottom w:w="0" w:type="dxa"/>
              <w:right w:w="108" w:type="dxa"/>
            </w:tcMar>
          </w:tcPr>
          <w:p w14:paraId="19F5D5F0"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71D06DF"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F9D52B4" w14:textId="7DD88CEA"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Cu privire la Anexa nr. 3 din proiectul național, pct. 1, lit. (c), se va revizui trimiterea la standardul ISO/IEC 15459-6 privind numărul global de identificare comercială, prin raportare la standardele moldovenești care adoptă standardele internaționale respective sau prin menținerea formulei „sau norme echivalente”.</w:t>
            </w:r>
          </w:p>
        </w:tc>
        <w:tc>
          <w:tcPr>
            <w:tcW w:w="1174" w:type="pct"/>
            <w:tcMar>
              <w:top w:w="0" w:type="dxa"/>
              <w:left w:w="108" w:type="dxa"/>
              <w:bottom w:w="0" w:type="dxa"/>
              <w:right w:w="108" w:type="dxa"/>
            </w:tcMar>
          </w:tcPr>
          <w:p w14:paraId="517ABE59" w14:textId="7ABE5A75" w:rsidR="00CC5D52" w:rsidRPr="00AC6482" w:rsidRDefault="00C35603"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CC5D52" w:rsidRPr="00AC6482" w14:paraId="7B2C5311" w14:textId="77777777" w:rsidTr="00CC5D52">
        <w:tc>
          <w:tcPr>
            <w:tcW w:w="866" w:type="pct"/>
            <w:vMerge/>
            <w:tcMar>
              <w:top w:w="0" w:type="dxa"/>
              <w:left w:w="108" w:type="dxa"/>
              <w:bottom w:w="0" w:type="dxa"/>
              <w:right w:w="108" w:type="dxa"/>
            </w:tcMar>
          </w:tcPr>
          <w:p w14:paraId="59BDB28E"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5D77DF81"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AC6439C" w14:textId="3932EFB5"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Referitor la art. 48 alin. (1) din proiectul național, trimiterea la „art. 48” constituie o autoreferință eronată ori prin raportare la art. 44, alin. (1) coroborat cu art. 41 din actul UE, trimiterea corectă este la art. 46 din proiect (prezumția de conformitate);</w:t>
            </w:r>
          </w:p>
        </w:tc>
        <w:tc>
          <w:tcPr>
            <w:tcW w:w="1174" w:type="pct"/>
            <w:tcMar>
              <w:top w:w="0" w:type="dxa"/>
              <w:left w:w="108" w:type="dxa"/>
              <w:bottom w:w="0" w:type="dxa"/>
              <w:right w:w="108" w:type="dxa"/>
            </w:tcMar>
          </w:tcPr>
          <w:p w14:paraId="031C9928" w14:textId="75CC2304" w:rsidR="00CC5D52" w:rsidRPr="00AC6482" w:rsidRDefault="001F5030"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CC5D52" w:rsidRPr="00AC6482" w14:paraId="6528726E" w14:textId="77777777" w:rsidTr="00CC5D52">
        <w:tc>
          <w:tcPr>
            <w:tcW w:w="866" w:type="pct"/>
            <w:vMerge/>
            <w:tcMar>
              <w:top w:w="0" w:type="dxa"/>
              <w:left w:w="108" w:type="dxa"/>
              <w:bottom w:w="0" w:type="dxa"/>
              <w:right w:w="108" w:type="dxa"/>
            </w:tcMar>
          </w:tcPr>
          <w:p w14:paraId="04163BC4"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63FF92D6"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EB10444" w14:textId="6341FA09"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xml:space="preserve">- Cu privire la Anexa nr. 5 din proiectul național, mențiunea „(menționată la art. 50)” este eronată, modelul declarației de </w:t>
            </w:r>
            <w:r w:rsidRPr="00AC6482">
              <w:rPr>
                <w:rFonts w:ascii="Times New Roman" w:hAnsi="Times New Roman"/>
                <w:sz w:val="24"/>
                <w:szCs w:val="24"/>
                <w:lang w:val="ro-RO"/>
              </w:rPr>
              <w:lastRenderedPageBreak/>
              <w:t>conformitate fiind prevăzut la art. 48, alin. (2) din proiect. Trimiterea se va rectifica;</w:t>
            </w:r>
          </w:p>
        </w:tc>
        <w:tc>
          <w:tcPr>
            <w:tcW w:w="1174" w:type="pct"/>
            <w:tcMar>
              <w:top w:w="0" w:type="dxa"/>
              <w:left w:w="108" w:type="dxa"/>
              <w:bottom w:w="0" w:type="dxa"/>
              <w:right w:w="108" w:type="dxa"/>
            </w:tcMar>
          </w:tcPr>
          <w:p w14:paraId="47FD8D74" w14:textId="30B9BDF7" w:rsidR="00CC5D52" w:rsidRPr="00AC6482" w:rsidRDefault="001F5030"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p>
        </w:tc>
      </w:tr>
      <w:tr w:rsidR="00CC5D52" w:rsidRPr="00AC6482" w14:paraId="3BE7B546" w14:textId="77777777" w:rsidTr="00CC5D52">
        <w:tc>
          <w:tcPr>
            <w:tcW w:w="866" w:type="pct"/>
            <w:vMerge/>
            <w:tcMar>
              <w:top w:w="0" w:type="dxa"/>
              <w:left w:w="108" w:type="dxa"/>
              <w:bottom w:w="0" w:type="dxa"/>
              <w:right w:w="108" w:type="dxa"/>
            </w:tcMar>
          </w:tcPr>
          <w:p w14:paraId="5CA64BAF"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2B26F2F"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2604C85" w14:textId="3B0752B9"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În Capitolul X din proiectul național se atestă erori de numerotare a articolelor: după art. 58 urmează două articole numerotate „61” („Procedura de notificare” și „Obligații operaționale pentru organismele notificate”). Astfel, numerotarea se va rectifica, cu verificarea corelativă a tuturor trimiterilor interne.</w:t>
            </w:r>
          </w:p>
        </w:tc>
        <w:tc>
          <w:tcPr>
            <w:tcW w:w="1174" w:type="pct"/>
            <w:tcMar>
              <w:top w:w="0" w:type="dxa"/>
              <w:left w:w="108" w:type="dxa"/>
              <w:bottom w:w="0" w:type="dxa"/>
              <w:right w:w="108" w:type="dxa"/>
            </w:tcMar>
          </w:tcPr>
          <w:p w14:paraId="03645A45" w14:textId="55585C5D" w:rsidR="00CC5D52" w:rsidRPr="00AC6482" w:rsidRDefault="009721D3"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CC5D52" w:rsidRPr="00AC6482" w14:paraId="7BB08240" w14:textId="77777777" w:rsidTr="00CC5D52">
        <w:tc>
          <w:tcPr>
            <w:tcW w:w="866" w:type="pct"/>
            <w:vMerge/>
            <w:tcMar>
              <w:top w:w="0" w:type="dxa"/>
              <w:left w:w="108" w:type="dxa"/>
              <w:bottom w:w="0" w:type="dxa"/>
              <w:right w:w="108" w:type="dxa"/>
            </w:tcMar>
          </w:tcPr>
          <w:p w14:paraId="4635B71E"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5BED829"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57763B3" w14:textId="157122A0" w:rsidR="00CC5D52" w:rsidRPr="00AC6482" w:rsidRDefault="00CC5D52" w:rsidP="002A095F">
            <w:pPr>
              <w:ind w:firstLine="0"/>
              <w:rPr>
                <w:rFonts w:ascii="Times New Roman" w:hAnsi="Times New Roman"/>
                <w:sz w:val="24"/>
                <w:szCs w:val="24"/>
                <w:lang w:val="ro-RO"/>
              </w:rPr>
            </w:pPr>
            <w:r w:rsidRPr="00AC6482">
              <w:rPr>
                <w:rFonts w:ascii="Times New Roman" w:hAnsi="Times New Roman"/>
                <w:sz w:val="24"/>
                <w:szCs w:val="24"/>
                <w:lang w:val="ro-RO"/>
              </w:rPr>
              <w:t>- Referitor la art. 73 alin. (2) din proiectul național, trimiterea la „rapoartele menționate la alineatele (1) și (2)” constituie o autoreferință eronată, ori trimiterea corectă este la alineatele (1) și (3).</w:t>
            </w:r>
          </w:p>
        </w:tc>
        <w:tc>
          <w:tcPr>
            <w:tcW w:w="1174" w:type="pct"/>
            <w:tcMar>
              <w:top w:w="0" w:type="dxa"/>
              <w:left w:w="108" w:type="dxa"/>
              <w:bottom w:w="0" w:type="dxa"/>
              <w:right w:w="108" w:type="dxa"/>
            </w:tcMar>
          </w:tcPr>
          <w:p w14:paraId="6038BCD1" w14:textId="43898B5C" w:rsidR="00CC5D52" w:rsidRPr="00AC6482" w:rsidRDefault="009721D3"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r w:rsidRPr="009721D3">
              <w:rPr>
                <w:rFonts w:ascii="Times New Roman" w:hAnsi="Times New Roman"/>
                <w:sz w:val="24"/>
                <w:szCs w:val="24"/>
                <w:lang w:val="ro-RO"/>
              </w:rPr>
              <w:t>Prevederile de la articolul respectiv au fost excluse ca fiind neaplicabile pentru Republica Moldova până la momentul aderării la UE.</w:t>
            </w:r>
          </w:p>
        </w:tc>
      </w:tr>
      <w:tr w:rsidR="00CC5D52" w:rsidRPr="00AC6482" w14:paraId="6BC3CB84" w14:textId="77777777" w:rsidTr="00CC5D52">
        <w:tc>
          <w:tcPr>
            <w:tcW w:w="866" w:type="pct"/>
            <w:vMerge/>
            <w:tcMar>
              <w:top w:w="0" w:type="dxa"/>
              <w:left w:w="108" w:type="dxa"/>
              <w:bottom w:w="0" w:type="dxa"/>
              <w:right w:w="108" w:type="dxa"/>
            </w:tcMar>
          </w:tcPr>
          <w:p w14:paraId="560E5D41"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01C6208"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592BE1F" w14:textId="77777777"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a) Observații privind clauza de armonizare</w:t>
            </w:r>
          </w:p>
          <w:p w14:paraId="2A743A99" w14:textId="77777777"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Clauza de armonizare a proiectului național urmează a fi modificată și expusă în următoarea redacție:</w:t>
            </w:r>
          </w:p>
          <w:p w14:paraId="5BE97F7B" w14:textId="1BF038DB" w:rsidR="00CC5D52" w:rsidRPr="00AC6482" w:rsidRDefault="00CC5D52" w:rsidP="00091019">
            <w:pPr>
              <w:ind w:firstLine="0"/>
              <w:rPr>
                <w:rFonts w:ascii="Times New Roman" w:hAnsi="Times New Roman"/>
                <w:b/>
                <w:bCs/>
                <w:sz w:val="24"/>
                <w:szCs w:val="24"/>
                <w:lang w:val="ro-RO"/>
              </w:rPr>
            </w:pPr>
            <w:r w:rsidRPr="00AC6482">
              <w:rPr>
                <w:rFonts w:ascii="Times New Roman" w:hAnsi="Times New Roman"/>
                <w:b/>
                <w:bCs/>
                <w:sz w:val="24"/>
                <w:szCs w:val="24"/>
                <w:lang w:val="ro-RO"/>
              </w:rPr>
              <w:t>„Prezenta Lege pune în aplicare parțial Regulamentul (UE) 2024/1781 al Parlamentului European și al Consiliului din 13 iunie 2024 de instituire a unui cadru pentru stabilirea cerințelor în materie de proiectare ecologică pentru produsele sustenabile, de modificare a Directivei (UE) 2020/1828 și a Regulamentului (UE) 2023/1542 și de abrogare a Directivei 2009/125/CE, CELEX: 32024R1781, publicat în Jurnalul Oficial al Uniunii Europene L 2024/1781 din 28 iunie 2024”.</w:t>
            </w:r>
          </w:p>
        </w:tc>
        <w:tc>
          <w:tcPr>
            <w:tcW w:w="1174" w:type="pct"/>
            <w:tcMar>
              <w:top w:w="0" w:type="dxa"/>
              <w:left w:w="108" w:type="dxa"/>
              <w:bottom w:w="0" w:type="dxa"/>
              <w:right w:w="108" w:type="dxa"/>
            </w:tcMar>
          </w:tcPr>
          <w:p w14:paraId="27CC82D4" w14:textId="21602041" w:rsidR="00CC5D52" w:rsidRPr="00AC6482" w:rsidRDefault="009721D3"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CC5D52" w:rsidRPr="00AC6482" w14:paraId="098CCAFC" w14:textId="77777777" w:rsidTr="00CC5D52">
        <w:tc>
          <w:tcPr>
            <w:tcW w:w="866" w:type="pct"/>
            <w:vMerge/>
            <w:tcMar>
              <w:top w:w="0" w:type="dxa"/>
              <w:left w:w="108" w:type="dxa"/>
              <w:bottom w:w="0" w:type="dxa"/>
              <w:right w:w="108" w:type="dxa"/>
            </w:tcMar>
          </w:tcPr>
          <w:p w14:paraId="3A865B8C"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F72EB6A"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FB5E74D" w14:textId="772507A3" w:rsidR="00CC5D52" w:rsidRPr="00AC6482" w:rsidRDefault="00CC5D52" w:rsidP="00091019">
            <w:pPr>
              <w:ind w:firstLine="0"/>
              <w:rPr>
                <w:rFonts w:ascii="Times New Roman" w:hAnsi="Times New Roman"/>
                <w:sz w:val="24"/>
                <w:szCs w:val="24"/>
                <w:lang w:val="ro-RO"/>
              </w:rPr>
            </w:pPr>
            <w:r w:rsidRPr="00AC6482">
              <w:rPr>
                <w:rFonts w:ascii="Times New Roman" w:hAnsi="Times New Roman"/>
                <w:b/>
                <w:bCs/>
                <w:sz w:val="24"/>
                <w:szCs w:val="24"/>
                <w:lang w:val="ro-RO"/>
              </w:rPr>
              <w:t>Concluzii</w:t>
            </w:r>
          </w:p>
          <w:p w14:paraId="06BE2E62" w14:textId="6BF20BA7"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Ca urmare a expertizei de compatibilitate realizate, proiectul și clauza de armonizare se vor revizui potrivit obiecțiilor formulate în prezenta Declarație de compatibilitate.</w:t>
            </w:r>
          </w:p>
        </w:tc>
        <w:tc>
          <w:tcPr>
            <w:tcW w:w="1174" w:type="pct"/>
            <w:tcMar>
              <w:top w:w="0" w:type="dxa"/>
              <w:left w:w="108" w:type="dxa"/>
              <w:bottom w:w="0" w:type="dxa"/>
              <w:right w:w="108" w:type="dxa"/>
            </w:tcMar>
          </w:tcPr>
          <w:p w14:paraId="49061628" w14:textId="3AD97CAB" w:rsidR="00CC5D52" w:rsidRPr="00AC6482" w:rsidRDefault="009721D3"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091019" w:rsidRPr="00AC6482" w14:paraId="234993A6" w14:textId="77777777" w:rsidTr="00CC5D52">
        <w:tc>
          <w:tcPr>
            <w:tcW w:w="866" w:type="pct"/>
            <w:tcMar>
              <w:top w:w="0" w:type="dxa"/>
              <w:left w:w="108" w:type="dxa"/>
              <w:bottom w:w="0" w:type="dxa"/>
              <w:right w:w="108" w:type="dxa"/>
            </w:tcMar>
          </w:tcPr>
          <w:p w14:paraId="18716693" w14:textId="4D45470F" w:rsidR="00091019" w:rsidRPr="00AC6482" w:rsidRDefault="00091019"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Autoritatea Națională pentru Soluționarea Contestațiilor</w:t>
            </w:r>
          </w:p>
        </w:tc>
        <w:tc>
          <w:tcPr>
            <w:tcW w:w="578" w:type="pct"/>
            <w:tcMar>
              <w:top w:w="0" w:type="dxa"/>
              <w:left w:w="108" w:type="dxa"/>
              <w:bottom w:w="0" w:type="dxa"/>
              <w:right w:w="108" w:type="dxa"/>
            </w:tcMar>
          </w:tcPr>
          <w:p w14:paraId="5178CA3A" w14:textId="76DBA247" w:rsidR="00091019" w:rsidRPr="00AC6482" w:rsidRDefault="00091019"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 1-01-03/05/1926/26 din 06.07.2026</w:t>
            </w:r>
          </w:p>
        </w:tc>
        <w:tc>
          <w:tcPr>
            <w:tcW w:w="2382" w:type="pct"/>
            <w:tcMar>
              <w:top w:w="0" w:type="dxa"/>
              <w:left w:w="108" w:type="dxa"/>
              <w:bottom w:w="0" w:type="dxa"/>
              <w:right w:w="108" w:type="dxa"/>
            </w:tcMar>
          </w:tcPr>
          <w:p w14:paraId="3E5B9BFF" w14:textId="77777777" w:rsidR="00091019" w:rsidRDefault="00091019" w:rsidP="00091019">
            <w:pPr>
              <w:ind w:firstLine="0"/>
              <w:rPr>
                <w:rFonts w:ascii="Times New Roman" w:hAnsi="Times New Roman"/>
                <w:sz w:val="24"/>
                <w:szCs w:val="24"/>
                <w:lang w:val="ro-RO"/>
              </w:rPr>
            </w:pPr>
            <w:r w:rsidRPr="00AC6482">
              <w:rPr>
                <w:rFonts w:ascii="Times New Roman" w:hAnsi="Times New Roman"/>
                <w:sz w:val="24"/>
                <w:szCs w:val="24"/>
                <w:lang w:val="ro-RO"/>
              </w:rPr>
              <w:t xml:space="preserve">Autoritatea Națională pentru Soluționarea Contestațiilor (în continuare – ANSC), la solicitarea Cancelariei de Stat, a examinat proiectul de lege privind instituirea unui cadru pentru stabilirea cerințelor în materie de proiectare ecologică aplicabile produselor </w:t>
            </w:r>
            <w:r w:rsidRPr="00AC6482">
              <w:rPr>
                <w:rFonts w:ascii="Times New Roman" w:hAnsi="Times New Roman"/>
                <w:sz w:val="24"/>
                <w:szCs w:val="24"/>
                <w:lang w:val="ro-RO"/>
              </w:rPr>
              <w:lastRenderedPageBreak/>
              <w:t>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și potrivit competențelor funcționale, comunică faptul că susține proiectul nominalizat fără obiecții sau propuneri.</w:t>
            </w:r>
          </w:p>
          <w:p w14:paraId="4C2E4B17" w14:textId="77777777" w:rsidR="00160BDA" w:rsidRDefault="00160BDA" w:rsidP="00091019">
            <w:pPr>
              <w:ind w:firstLine="0"/>
              <w:rPr>
                <w:rFonts w:ascii="Times New Roman" w:hAnsi="Times New Roman"/>
                <w:sz w:val="24"/>
                <w:szCs w:val="24"/>
                <w:lang w:val="ro-RO"/>
              </w:rPr>
            </w:pPr>
          </w:p>
          <w:p w14:paraId="21F2EF16" w14:textId="25B8E4DD" w:rsidR="00160BDA" w:rsidRPr="00AC6482" w:rsidRDefault="00160BDA" w:rsidP="00091019">
            <w:pPr>
              <w:ind w:firstLine="0"/>
              <w:rPr>
                <w:rFonts w:ascii="Times New Roman" w:hAnsi="Times New Roman"/>
                <w:b/>
                <w:bCs/>
                <w:sz w:val="24"/>
                <w:szCs w:val="24"/>
                <w:lang w:val="ro-RO"/>
              </w:rPr>
            </w:pPr>
          </w:p>
        </w:tc>
        <w:tc>
          <w:tcPr>
            <w:tcW w:w="1174" w:type="pct"/>
            <w:tcMar>
              <w:top w:w="0" w:type="dxa"/>
              <w:left w:w="108" w:type="dxa"/>
              <w:bottom w:w="0" w:type="dxa"/>
              <w:right w:w="108" w:type="dxa"/>
            </w:tcMar>
          </w:tcPr>
          <w:p w14:paraId="7FCAD490" w14:textId="45D90A91" w:rsidR="00091019" w:rsidRPr="00AC6482" w:rsidRDefault="00091019"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lastRenderedPageBreak/>
              <w:t>Se ia act de informare.</w:t>
            </w:r>
          </w:p>
        </w:tc>
      </w:tr>
      <w:tr w:rsidR="00CC5D52" w:rsidRPr="00AC6482" w14:paraId="303C10AC" w14:textId="77777777" w:rsidTr="00CC5D52">
        <w:tc>
          <w:tcPr>
            <w:tcW w:w="866" w:type="pct"/>
            <w:vMerge w:val="restart"/>
            <w:tcMar>
              <w:top w:w="0" w:type="dxa"/>
              <w:left w:w="108" w:type="dxa"/>
              <w:bottom w:w="0" w:type="dxa"/>
              <w:right w:w="108" w:type="dxa"/>
            </w:tcMar>
          </w:tcPr>
          <w:p w14:paraId="5500ED44" w14:textId="332055B0"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Ministerul </w:t>
            </w:r>
            <w:r w:rsidR="00E9630A" w:rsidRPr="00AC6482">
              <w:rPr>
                <w:rFonts w:ascii="Times New Roman" w:hAnsi="Times New Roman"/>
                <w:b/>
                <w:bCs/>
                <w:sz w:val="24"/>
                <w:szCs w:val="24"/>
                <w:lang w:val="ro-RO"/>
              </w:rPr>
              <w:t xml:space="preserve">Infrastructurii </w:t>
            </w:r>
            <w:r w:rsidRPr="00AC6482">
              <w:rPr>
                <w:rFonts w:ascii="Times New Roman" w:hAnsi="Times New Roman"/>
                <w:b/>
                <w:bCs/>
                <w:sz w:val="24"/>
                <w:szCs w:val="24"/>
                <w:lang w:val="ro-RO"/>
              </w:rPr>
              <w:t>și Dezvoltării Regionale</w:t>
            </w:r>
          </w:p>
        </w:tc>
        <w:tc>
          <w:tcPr>
            <w:tcW w:w="578" w:type="pct"/>
            <w:vMerge w:val="restart"/>
            <w:tcMar>
              <w:top w:w="0" w:type="dxa"/>
              <w:left w:w="108" w:type="dxa"/>
              <w:bottom w:w="0" w:type="dxa"/>
              <w:right w:w="108" w:type="dxa"/>
            </w:tcMar>
          </w:tcPr>
          <w:p w14:paraId="1F9B27BE" w14:textId="4856A8E5"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 12 – 3783 din 07.07.2026</w:t>
            </w:r>
          </w:p>
        </w:tc>
        <w:tc>
          <w:tcPr>
            <w:tcW w:w="2382" w:type="pct"/>
            <w:tcMar>
              <w:top w:w="0" w:type="dxa"/>
              <w:left w:w="108" w:type="dxa"/>
              <w:bottom w:w="0" w:type="dxa"/>
              <w:right w:w="108" w:type="dxa"/>
            </w:tcMar>
          </w:tcPr>
          <w:p w14:paraId="7257D5D0" w14:textId="1111AABF"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Ca urmare a examinării proiectului de lege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în limita competențelor funcționale, comunicăm următoarele.</w:t>
            </w:r>
          </w:p>
          <w:p w14:paraId="09166753" w14:textId="77777777" w:rsidR="00CC5D52" w:rsidRPr="00AC6482" w:rsidRDefault="00CC5D52" w:rsidP="00CC5D52">
            <w:pPr>
              <w:ind w:firstLine="0"/>
              <w:rPr>
                <w:rFonts w:ascii="Times New Roman" w:hAnsi="Times New Roman"/>
                <w:sz w:val="24"/>
                <w:szCs w:val="24"/>
                <w:lang w:val="ro-RO"/>
              </w:rPr>
            </w:pPr>
          </w:p>
          <w:p w14:paraId="42422B49" w14:textId="77777777" w:rsidR="00CC5D52" w:rsidRPr="00AC6482" w:rsidRDefault="00CC5D52" w:rsidP="00CC5D52">
            <w:pPr>
              <w:ind w:firstLine="0"/>
              <w:rPr>
                <w:rFonts w:ascii="Times New Roman" w:hAnsi="Times New Roman"/>
                <w:sz w:val="24"/>
                <w:szCs w:val="24"/>
                <w:lang w:val="ro-RO"/>
              </w:rPr>
            </w:pPr>
            <w:r w:rsidRPr="00AC6482">
              <w:rPr>
                <w:rFonts w:ascii="Times New Roman" w:hAnsi="Times New Roman"/>
                <w:sz w:val="24"/>
                <w:szCs w:val="24"/>
                <w:lang w:val="ro-RO"/>
              </w:rPr>
              <w:t xml:space="preserve"> La </w:t>
            </w:r>
            <w:r w:rsidRPr="00AC6482">
              <w:rPr>
                <w:rFonts w:ascii="Times New Roman" w:hAnsi="Times New Roman"/>
                <w:b/>
                <w:bCs/>
                <w:sz w:val="24"/>
                <w:szCs w:val="24"/>
                <w:lang w:val="ro-RO"/>
              </w:rPr>
              <w:t>art. 11 alin. (5)</w:t>
            </w:r>
            <w:r w:rsidRPr="00AC6482">
              <w:rPr>
                <w:rFonts w:ascii="Times New Roman" w:hAnsi="Times New Roman"/>
                <w:sz w:val="24"/>
                <w:szCs w:val="24"/>
                <w:lang w:val="ro-RO"/>
              </w:rPr>
              <w:t>, textul „</w:t>
            </w:r>
            <w:r w:rsidRPr="00AC6482">
              <w:rPr>
                <w:rFonts w:ascii="Times New Roman" w:hAnsi="Times New Roman"/>
                <w:i/>
                <w:iCs/>
                <w:sz w:val="24"/>
                <w:szCs w:val="24"/>
                <w:lang w:val="ro-RO"/>
              </w:rPr>
              <w:t>Atunci când prezenta lege se aplică, după caz, unei grupe de produse în mod complementar față de un act normativ de stabilire a unor condiții armonizate pentru comercializarea produselor pentru construcții (denumit în continuare „Regulamentul privind produsele pentru construcții”), actul normativ aprobat în conformitate cu prevederile de la alineatul (1) specifică procedura de evaluare a conformității, inclusiv, după caz, orice sistem prevăzut în conformitate cu o măsură în temeiul Regulamentului privind produsele pentru construcții, ținând seama de caracteristicile grupei de produse, de cerințele relevante în materie de proiectare ecologică și de costurile suportate de agenții economici</w:t>
            </w:r>
            <w:r w:rsidRPr="00AC6482">
              <w:rPr>
                <w:rFonts w:ascii="Times New Roman" w:hAnsi="Times New Roman"/>
                <w:sz w:val="24"/>
                <w:szCs w:val="24"/>
                <w:lang w:val="ro-RO"/>
              </w:rPr>
              <w:t>.”, se va substitui cu textul „</w:t>
            </w:r>
            <w:r w:rsidRPr="00AC6482">
              <w:rPr>
                <w:rFonts w:ascii="Times New Roman" w:hAnsi="Times New Roman"/>
                <w:i/>
                <w:iCs/>
                <w:sz w:val="24"/>
                <w:szCs w:val="24"/>
                <w:lang w:val="ro-RO"/>
              </w:rPr>
              <w:t xml:space="preserve">Atunci când prezenta lege se aplică, după caz, unei grupe de produse în mod complementar față de un act normativ de stabilire a unor norme armonizate pentru comercializarea produselor pentru construcții (în continuare „Reglementare tehnică cu privire la stabilirea unor norme armonizate pentru comercializarea produselor pentru construcții”), actul normativ aprobat în conformitate cu prevederile de la alineatul (1) specifică procedura de evaluare a conformității, inclusiv, după caz, orice sistem prevăzut în conformitate cu o măsură în temeiul Reglementării tehnice cu privire la stabilirea unor norme armonizate pentru </w:t>
            </w:r>
            <w:r w:rsidRPr="00AC6482">
              <w:rPr>
                <w:rFonts w:ascii="Times New Roman" w:hAnsi="Times New Roman"/>
                <w:i/>
                <w:iCs/>
                <w:sz w:val="24"/>
                <w:szCs w:val="24"/>
                <w:lang w:val="ro-RO"/>
              </w:rPr>
              <w:lastRenderedPageBreak/>
              <w:t>comercializarea produselor pentru construcții, ținând seama de caracteristicile grupei de produse, de cerințele relevante în materie de proiectare ecologică și de costurile suportate de agenții economici.</w:t>
            </w:r>
            <w:r w:rsidRPr="00AC6482">
              <w:rPr>
                <w:rFonts w:ascii="Times New Roman" w:hAnsi="Times New Roman"/>
                <w:sz w:val="24"/>
                <w:szCs w:val="24"/>
                <w:lang w:val="ro-RO"/>
              </w:rPr>
              <w:t xml:space="preserve">”, în vederea utilizării denumirii actului normativ național care transpune parțial Regulamentul (UE) 2024/3110 al Parlamentului European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al Consiliului din 27 noiembrie 2024 de stabilire a unor norme armonizate pentru comercializarea produselor pentru construcții și de abrogare a Regulamentului (UE) nr. 305/2011.</w:t>
            </w:r>
          </w:p>
          <w:p w14:paraId="1E5055EE" w14:textId="347687BD" w:rsidR="00CC5D52" w:rsidRPr="00AC6482" w:rsidRDefault="00CC5D52" w:rsidP="00CC5D52">
            <w:pPr>
              <w:ind w:firstLine="0"/>
              <w:rPr>
                <w:rFonts w:ascii="Times New Roman" w:hAnsi="Times New Roman"/>
                <w:sz w:val="24"/>
                <w:szCs w:val="24"/>
                <w:lang w:val="ro-RO"/>
              </w:rPr>
            </w:pPr>
            <w:r w:rsidRPr="00AC6482">
              <w:rPr>
                <w:rFonts w:ascii="Times New Roman" w:hAnsi="Times New Roman"/>
                <w:sz w:val="24"/>
                <w:szCs w:val="24"/>
                <w:lang w:val="ro-RO"/>
              </w:rPr>
              <w:t>Modificarea este justificată de faptul că proiectul hotărârii Guvernului privind Reglementarea tehnică referitoare la stabilirea unor norme armonizate pentru comercializarea produselor pentru construcții este transmis Comisiei Europene spre consultare și este preconizat să intre în vigoare în anul 2027. Totodată, la moment, este în vigoare Reglementarea Tehnică cu privire la cerințele minime pentru comercializarea produselor pentru construcții, aprobată prin Hotărârea Guvernului nr. 913/2016, care transpune parțial Regulamentul (UE) nr. 305/2011 al Parlamentului European și al Consiliului din 9 martie 2011 de stabilire a unor condiții armonizate pentru comercializarea produselor pentru construcții și de abrogare a Directivei 89/106/CEE a Consiliului. Această reglementare tehnică va fi abrogată la data intrării în vigoare a noii Reglementări tehnice.</w:t>
            </w:r>
          </w:p>
        </w:tc>
        <w:tc>
          <w:tcPr>
            <w:tcW w:w="1174" w:type="pct"/>
            <w:tcMar>
              <w:top w:w="0" w:type="dxa"/>
              <w:left w:w="108" w:type="dxa"/>
              <w:bottom w:w="0" w:type="dxa"/>
              <w:right w:w="108" w:type="dxa"/>
            </w:tcMar>
          </w:tcPr>
          <w:p w14:paraId="0AFD3DE4" w14:textId="187F89B4" w:rsidR="00CC5D52" w:rsidRPr="00AC6482" w:rsidRDefault="007453EA"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p>
        </w:tc>
      </w:tr>
      <w:tr w:rsidR="00CC5D52" w:rsidRPr="00AC6482" w14:paraId="2789F551" w14:textId="77777777" w:rsidTr="00CC5D52">
        <w:tc>
          <w:tcPr>
            <w:tcW w:w="866" w:type="pct"/>
            <w:vMerge/>
            <w:tcMar>
              <w:top w:w="0" w:type="dxa"/>
              <w:left w:w="108" w:type="dxa"/>
              <w:bottom w:w="0" w:type="dxa"/>
              <w:right w:w="108" w:type="dxa"/>
            </w:tcMar>
          </w:tcPr>
          <w:p w14:paraId="7DCFCB05"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578" w:type="pct"/>
            <w:vMerge/>
            <w:tcMar>
              <w:top w:w="0" w:type="dxa"/>
              <w:left w:w="108" w:type="dxa"/>
              <w:bottom w:w="0" w:type="dxa"/>
              <w:right w:w="108" w:type="dxa"/>
            </w:tcMar>
          </w:tcPr>
          <w:p w14:paraId="27AC69D1"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C643917" w14:textId="42FAA99A"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La art. 48 alin. (1), textul „art. 48” se va substitui cu textul „art. 46” având în vedere că prezumția de conformitate este prevăzută la art. 46.</w:t>
            </w:r>
          </w:p>
        </w:tc>
        <w:tc>
          <w:tcPr>
            <w:tcW w:w="1174" w:type="pct"/>
            <w:tcMar>
              <w:top w:w="0" w:type="dxa"/>
              <w:left w:w="108" w:type="dxa"/>
              <w:bottom w:w="0" w:type="dxa"/>
              <w:right w:w="108" w:type="dxa"/>
            </w:tcMar>
          </w:tcPr>
          <w:p w14:paraId="4BEEE9BE" w14:textId="24FEC510" w:rsidR="00CC5D52" w:rsidRPr="00AC6482" w:rsidRDefault="007453EA"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CC5D52" w:rsidRPr="00AC6482" w14:paraId="3937F8ED" w14:textId="77777777" w:rsidTr="00CC5D52">
        <w:tc>
          <w:tcPr>
            <w:tcW w:w="866" w:type="pct"/>
            <w:vMerge/>
            <w:tcMar>
              <w:top w:w="0" w:type="dxa"/>
              <w:left w:w="108" w:type="dxa"/>
              <w:bottom w:w="0" w:type="dxa"/>
              <w:right w:w="108" w:type="dxa"/>
            </w:tcMar>
          </w:tcPr>
          <w:p w14:paraId="1FCA2305"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578" w:type="pct"/>
            <w:vMerge/>
            <w:tcMar>
              <w:top w:w="0" w:type="dxa"/>
              <w:left w:w="108" w:type="dxa"/>
              <w:bottom w:w="0" w:type="dxa"/>
              <w:right w:w="108" w:type="dxa"/>
            </w:tcMar>
          </w:tcPr>
          <w:p w14:paraId="28AE36CF"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E795B52" w14:textId="7271FD87" w:rsidR="00CC5D52" w:rsidRPr="00AC6482" w:rsidRDefault="00CC5D52" w:rsidP="00CC5D52">
            <w:pPr>
              <w:ind w:firstLine="0"/>
              <w:rPr>
                <w:rFonts w:ascii="Times New Roman" w:hAnsi="Times New Roman"/>
                <w:sz w:val="24"/>
                <w:szCs w:val="24"/>
                <w:lang w:val="ro-RO"/>
              </w:rPr>
            </w:pPr>
            <w:r w:rsidRPr="00AC6482">
              <w:rPr>
                <w:rFonts w:ascii="Times New Roman" w:hAnsi="Times New Roman"/>
                <w:sz w:val="24"/>
                <w:szCs w:val="24"/>
                <w:lang w:val="ro-RO"/>
              </w:rPr>
              <w:t xml:space="preserve">La art. 52 alin. (1), textul „Centrul </w:t>
            </w:r>
            <w:proofErr w:type="spellStart"/>
            <w:r w:rsidRPr="00AC6482">
              <w:rPr>
                <w:rFonts w:ascii="Times New Roman" w:hAnsi="Times New Roman"/>
                <w:sz w:val="24"/>
                <w:szCs w:val="24"/>
                <w:lang w:val="ro-RO"/>
              </w:rPr>
              <w:t>Naţional</w:t>
            </w:r>
            <w:proofErr w:type="spellEnd"/>
            <w:r w:rsidRPr="00AC6482">
              <w:rPr>
                <w:rFonts w:ascii="Times New Roman" w:hAnsi="Times New Roman"/>
                <w:sz w:val="24"/>
                <w:szCs w:val="24"/>
                <w:lang w:val="ro-RO"/>
              </w:rPr>
              <w:t xml:space="preserve"> de Acreditare din Republica Moldova” (MOLDAC) notifică Comisiei și celorlalte state membre ale Uniunii Europene organismele autorizate să îndeplinească sarcinile respective” se va substitui cu textul „ autoritățile de reglementare notifică Comisiei și celorlalte state membre ale Uniunii Europene organismele de evaluare a </w:t>
            </w:r>
            <w:r w:rsidRPr="00AC6482">
              <w:rPr>
                <w:rFonts w:ascii="Times New Roman" w:hAnsi="Times New Roman"/>
                <w:sz w:val="24"/>
                <w:szCs w:val="24"/>
                <w:lang w:val="ro-RO"/>
              </w:rPr>
              <w:lastRenderedPageBreak/>
              <w:t xml:space="preserve">conformității recunoscute să îndeplinească sarcinile respective”. Modificarea propusă reiese din prevederile art. 141 alin. (3) din Legea nr. 235/2011 privind </w:t>
            </w:r>
            <w:proofErr w:type="spellStart"/>
            <w:r w:rsidRPr="00AC6482">
              <w:rPr>
                <w:rFonts w:ascii="Times New Roman" w:hAnsi="Times New Roman"/>
                <w:sz w:val="24"/>
                <w:szCs w:val="24"/>
                <w:lang w:val="ro-RO"/>
              </w:rPr>
              <w:t>activităţile</w:t>
            </w:r>
            <w:proofErr w:type="spellEnd"/>
            <w:r w:rsidRPr="00AC6482">
              <w:rPr>
                <w:rFonts w:ascii="Times New Roman" w:hAnsi="Times New Roman"/>
                <w:sz w:val="24"/>
                <w:szCs w:val="24"/>
                <w:lang w:val="ro-RO"/>
              </w:rPr>
              <w:t xml:space="preserve"> de acreditare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de evaluare a </w:t>
            </w:r>
            <w:proofErr w:type="spellStart"/>
            <w:r w:rsidRPr="00AC6482">
              <w:rPr>
                <w:rFonts w:ascii="Times New Roman" w:hAnsi="Times New Roman"/>
                <w:sz w:val="24"/>
                <w:szCs w:val="24"/>
                <w:lang w:val="ro-RO"/>
              </w:rPr>
              <w:t>conformităţii</w:t>
            </w:r>
            <w:proofErr w:type="spellEnd"/>
            <w:r w:rsidRPr="00AC6482">
              <w:rPr>
                <w:rFonts w:ascii="Times New Roman" w:hAnsi="Times New Roman"/>
                <w:sz w:val="24"/>
                <w:szCs w:val="24"/>
                <w:lang w:val="ro-RO"/>
              </w:rPr>
              <w:t>.</w:t>
            </w:r>
          </w:p>
        </w:tc>
        <w:tc>
          <w:tcPr>
            <w:tcW w:w="1174" w:type="pct"/>
            <w:tcMar>
              <w:top w:w="0" w:type="dxa"/>
              <w:left w:w="108" w:type="dxa"/>
              <w:bottom w:w="0" w:type="dxa"/>
              <w:right w:w="108" w:type="dxa"/>
            </w:tcMar>
          </w:tcPr>
          <w:p w14:paraId="50B13480" w14:textId="0A5E307D" w:rsidR="00CC5D52" w:rsidRPr="00AC6482" w:rsidRDefault="0065396C"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p>
        </w:tc>
      </w:tr>
      <w:tr w:rsidR="00CC5D52" w:rsidRPr="00AC6482" w14:paraId="15F343FF" w14:textId="77777777" w:rsidTr="00CC5D52">
        <w:tc>
          <w:tcPr>
            <w:tcW w:w="866" w:type="pct"/>
            <w:vMerge/>
            <w:tcMar>
              <w:top w:w="0" w:type="dxa"/>
              <w:left w:w="108" w:type="dxa"/>
              <w:bottom w:w="0" w:type="dxa"/>
              <w:right w:w="108" w:type="dxa"/>
            </w:tcMar>
          </w:tcPr>
          <w:p w14:paraId="4A08322C"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578" w:type="pct"/>
            <w:vMerge/>
            <w:tcMar>
              <w:top w:w="0" w:type="dxa"/>
              <w:left w:w="108" w:type="dxa"/>
              <w:bottom w:w="0" w:type="dxa"/>
              <w:right w:w="108" w:type="dxa"/>
            </w:tcMar>
          </w:tcPr>
          <w:p w14:paraId="37799DC6"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FA67BF6" w14:textId="77D9D8B9"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Art. 53 alin. (3) necesită revizuire, întrucât trimiterea la art. 59 este necorelată cu structura proiectului de lege, ca urmare a unei erori de numerotare a articolelor. Astfel, după art. 58 urmează art. 61, iar numerotarea art. 61 este utilizată de două ori, ceea ce afectează coerența și claritatea proiectului.</w:t>
            </w:r>
          </w:p>
        </w:tc>
        <w:tc>
          <w:tcPr>
            <w:tcW w:w="1174" w:type="pct"/>
            <w:tcMar>
              <w:top w:w="0" w:type="dxa"/>
              <w:left w:w="108" w:type="dxa"/>
              <w:bottom w:w="0" w:type="dxa"/>
              <w:right w:w="108" w:type="dxa"/>
            </w:tcMar>
          </w:tcPr>
          <w:p w14:paraId="40EE6DB3" w14:textId="35A0B2FE" w:rsidR="00CC5D52" w:rsidRPr="00AC6482" w:rsidRDefault="0065396C"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CC5D52" w:rsidRPr="00AC6482" w14:paraId="60CA2B93" w14:textId="77777777" w:rsidTr="00CC5D52">
        <w:tc>
          <w:tcPr>
            <w:tcW w:w="866" w:type="pct"/>
            <w:vMerge/>
            <w:tcMar>
              <w:top w:w="0" w:type="dxa"/>
              <w:left w:w="108" w:type="dxa"/>
              <w:bottom w:w="0" w:type="dxa"/>
              <w:right w:w="108" w:type="dxa"/>
            </w:tcMar>
          </w:tcPr>
          <w:p w14:paraId="30043FAD"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578" w:type="pct"/>
            <w:vMerge/>
            <w:tcMar>
              <w:top w:w="0" w:type="dxa"/>
              <w:left w:w="108" w:type="dxa"/>
              <w:bottom w:w="0" w:type="dxa"/>
              <w:right w:w="108" w:type="dxa"/>
            </w:tcMar>
          </w:tcPr>
          <w:p w14:paraId="2E0B97C8"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DCA9586" w14:textId="7A05EC01"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Drept urmare, având în vedere obiecțiile și propunerile sus-menționate formulate la proiect, Tabelul de concordanță urmează a fi ajustat.</w:t>
            </w:r>
          </w:p>
        </w:tc>
        <w:tc>
          <w:tcPr>
            <w:tcW w:w="1174" w:type="pct"/>
            <w:tcMar>
              <w:top w:w="0" w:type="dxa"/>
              <w:left w:w="108" w:type="dxa"/>
              <w:bottom w:w="0" w:type="dxa"/>
              <w:right w:w="108" w:type="dxa"/>
            </w:tcMar>
          </w:tcPr>
          <w:p w14:paraId="2FD6DC32" w14:textId="482B67F6" w:rsidR="00CC5D52" w:rsidRPr="00AC6482" w:rsidRDefault="0065396C"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CC5D52" w:rsidRPr="00AC6482" w14:paraId="6F58A8C0" w14:textId="77777777" w:rsidTr="00CC5D52">
        <w:tc>
          <w:tcPr>
            <w:tcW w:w="866" w:type="pct"/>
            <w:vMerge/>
            <w:tcMar>
              <w:top w:w="0" w:type="dxa"/>
              <w:left w:w="108" w:type="dxa"/>
              <w:bottom w:w="0" w:type="dxa"/>
              <w:right w:w="108" w:type="dxa"/>
            </w:tcMar>
          </w:tcPr>
          <w:p w14:paraId="037C4AC6"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578" w:type="pct"/>
            <w:vMerge/>
            <w:tcMar>
              <w:top w:w="0" w:type="dxa"/>
              <w:left w:w="108" w:type="dxa"/>
              <w:bottom w:w="0" w:type="dxa"/>
              <w:right w:w="108" w:type="dxa"/>
            </w:tcMar>
          </w:tcPr>
          <w:p w14:paraId="524D37D0"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7631501" w14:textId="152F37AD"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La art. 56, art. 57 alin. (1), textul „art. 57” se va substitui cu textul „art. 55” având în vedere că cerințe referitoare la organismele notificate sunt prevăzute la art. 55.</w:t>
            </w:r>
          </w:p>
        </w:tc>
        <w:tc>
          <w:tcPr>
            <w:tcW w:w="1174" w:type="pct"/>
            <w:tcMar>
              <w:top w:w="0" w:type="dxa"/>
              <w:left w:w="108" w:type="dxa"/>
              <w:bottom w:w="0" w:type="dxa"/>
              <w:right w:w="108" w:type="dxa"/>
            </w:tcMar>
          </w:tcPr>
          <w:p w14:paraId="2F29BD87" w14:textId="556695FF" w:rsidR="00CC5D52" w:rsidRPr="00AC6482" w:rsidRDefault="00CA2347"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CC5D52" w:rsidRPr="00AC6482" w14:paraId="3BD1B60D" w14:textId="77777777" w:rsidTr="00CC5D52">
        <w:tc>
          <w:tcPr>
            <w:tcW w:w="866" w:type="pct"/>
            <w:vMerge/>
            <w:tcMar>
              <w:top w:w="0" w:type="dxa"/>
              <w:left w:w="108" w:type="dxa"/>
              <w:bottom w:w="0" w:type="dxa"/>
              <w:right w:w="108" w:type="dxa"/>
            </w:tcMar>
          </w:tcPr>
          <w:p w14:paraId="2CCE6A08"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578" w:type="pct"/>
            <w:vMerge/>
            <w:tcMar>
              <w:top w:w="0" w:type="dxa"/>
              <w:left w:w="108" w:type="dxa"/>
              <w:bottom w:w="0" w:type="dxa"/>
              <w:right w:w="108" w:type="dxa"/>
            </w:tcMar>
          </w:tcPr>
          <w:p w14:paraId="05C691F9"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2DDAA180" w14:textId="3D88EC05"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 xml:space="preserve">La </w:t>
            </w:r>
            <w:r w:rsidRPr="00AC6482">
              <w:rPr>
                <w:rFonts w:ascii="Times New Roman" w:hAnsi="Times New Roman"/>
                <w:b/>
                <w:bCs/>
                <w:sz w:val="24"/>
                <w:szCs w:val="24"/>
                <w:lang w:val="ro-RO"/>
              </w:rPr>
              <w:t>art. 61</w:t>
            </w:r>
            <w:r w:rsidRPr="00AC6482">
              <w:rPr>
                <w:rFonts w:ascii="Times New Roman" w:hAnsi="Times New Roman"/>
                <w:sz w:val="24"/>
                <w:szCs w:val="24"/>
                <w:lang w:val="ro-RO"/>
              </w:rPr>
              <w:t xml:space="preserve">, textul „ </w:t>
            </w:r>
            <w:r w:rsidRPr="00AC6482">
              <w:rPr>
                <w:rFonts w:ascii="Times New Roman" w:hAnsi="Times New Roman"/>
                <w:i/>
                <w:iCs/>
                <w:sz w:val="24"/>
                <w:szCs w:val="24"/>
                <w:lang w:val="ro-RO"/>
              </w:rPr>
              <w:t>Articolul 61. Procedura de notificare</w:t>
            </w:r>
            <w:r w:rsidRPr="00AC6482">
              <w:rPr>
                <w:rFonts w:ascii="Times New Roman" w:hAnsi="Times New Roman"/>
                <w:sz w:val="24"/>
                <w:szCs w:val="24"/>
                <w:lang w:val="ro-RO"/>
              </w:rPr>
              <w:t>” se va substitui cu textul „</w:t>
            </w:r>
            <w:r w:rsidRPr="00AC6482">
              <w:rPr>
                <w:rFonts w:ascii="Times New Roman" w:hAnsi="Times New Roman"/>
                <w:i/>
                <w:iCs/>
                <w:sz w:val="24"/>
                <w:szCs w:val="24"/>
                <w:lang w:val="ro-RO"/>
              </w:rPr>
              <w:t>Articolul 59. Procedura de notificare</w:t>
            </w:r>
            <w:r w:rsidRPr="00AC6482">
              <w:rPr>
                <w:rFonts w:ascii="Times New Roman" w:hAnsi="Times New Roman"/>
                <w:sz w:val="24"/>
                <w:szCs w:val="24"/>
                <w:lang w:val="ro-RO"/>
              </w:rPr>
              <w:t>” în conformitate cu ordinea de numerotare a articolelor.</w:t>
            </w:r>
          </w:p>
        </w:tc>
        <w:tc>
          <w:tcPr>
            <w:tcW w:w="1174" w:type="pct"/>
            <w:tcMar>
              <w:top w:w="0" w:type="dxa"/>
              <w:left w:w="108" w:type="dxa"/>
              <w:bottom w:w="0" w:type="dxa"/>
              <w:right w:w="108" w:type="dxa"/>
            </w:tcMar>
          </w:tcPr>
          <w:p w14:paraId="37726D23" w14:textId="413CCBDE" w:rsidR="00CC5D52" w:rsidRPr="00AC6482" w:rsidRDefault="00CA2347"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r w:rsidRPr="00CA2347">
              <w:rPr>
                <w:rFonts w:ascii="Times New Roman" w:hAnsi="Times New Roman"/>
                <w:sz w:val="24"/>
                <w:szCs w:val="24"/>
                <w:lang w:val="ro-RO"/>
              </w:rPr>
              <w:t>Ordinea numerotării articolelor a fost corectată conform ajustărilor efectuate la proiectul de lege.</w:t>
            </w:r>
            <w:r>
              <w:rPr>
                <w:rFonts w:ascii="Times New Roman" w:hAnsi="Times New Roman"/>
                <w:b/>
                <w:bCs/>
                <w:sz w:val="24"/>
                <w:szCs w:val="24"/>
                <w:lang w:val="ro-RO"/>
              </w:rPr>
              <w:t xml:space="preserve"> </w:t>
            </w:r>
          </w:p>
        </w:tc>
      </w:tr>
      <w:tr w:rsidR="00CC5D52" w:rsidRPr="00AC6482" w14:paraId="28C8C80B" w14:textId="77777777" w:rsidTr="00CC5D52">
        <w:tc>
          <w:tcPr>
            <w:tcW w:w="866" w:type="pct"/>
            <w:vMerge/>
            <w:tcMar>
              <w:top w:w="0" w:type="dxa"/>
              <w:left w:w="108" w:type="dxa"/>
              <w:bottom w:w="0" w:type="dxa"/>
              <w:right w:w="108" w:type="dxa"/>
            </w:tcMar>
          </w:tcPr>
          <w:p w14:paraId="7C27D1E0"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578" w:type="pct"/>
            <w:vMerge/>
            <w:tcMar>
              <w:top w:w="0" w:type="dxa"/>
              <w:left w:w="108" w:type="dxa"/>
              <w:bottom w:w="0" w:type="dxa"/>
              <w:right w:w="108" w:type="dxa"/>
            </w:tcMar>
          </w:tcPr>
          <w:p w14:paraId="1EAB6A80"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121682C" w14:textId="3A9A0582"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La Anexele nr. 5 și 6, textul: „menționată la art. 50” se va substitui cu textul „menționată la art. 48” și corespunzător „menționate la art. 28” cu „menționate la art. 26”.</w:t>
            </w:r>
          </w:p>
        </w:tc>
        <w:tc>
          <w:tcPr>
            <w:tcW w:w="1174" w:type="pct"/>
            <w:tcMar>
              <w:top w:w="0" w:type="dxa"/>
              <w:left w:w="108" w:type="dxa"/>
              <w:bottom w:w="0" w:type="dxa"/>
              <w:right w:w="108" w:type="dxa"/>
            </w:tcMar>
          </w:tcPr>
          <w:p w14:paraId="69A6383F" w14:textId="67747EAF" w:rsidR="00CC5D52" w:rsidRPr="00AC6482" w:rsidRDefault="00CA2347"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CC5D52" w:rsidRPr="00AC6482" w14:paraId="695390C5" w14:textId="77777777" w:rsidTr="00CC5D52">
        <w:tc>
          <w:tcPr>
            <w:tcW w:w="866" w:type="pct"/>
            <w:vMerge/>
            <w:tcMar>
              <w:top w:w="0" w:type="dxa"/>
              <w:left w:w="108" w:type="dxa"/>
              <w:bottom w:w="0" w:type="dxa"/>
              <w:right w:w="108" w:type="dxa"/>
            </w:tcMar>
          </w:tcPr>
          <w:p w14:paraId="45AB9F43"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578" w:type="pct"/>
            <w:vMerge/>
            <w:tcMar>
              <w:top w:w="0" w:type="dxa"/>
              <w:left w:w="108" w:type="dxa"/>
              <w:bottom w:w="0" w:type="dxa"/>
              <w:right w:w="108" w:type="dxa"/>
            </w:tcMar>
          </w:tcPr>
          <w:p w14:paraId="6409B962"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419E1F4" w14:textId="09AEB5FA"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La art. 29 alin. (2), art. 73 alin. (1) din proiectul Legii și corespunzător din Tabelul de concordanță și în Nota de fundamentare, textul „pagina web oficială” se va substitui cu textul „site-ul web oficial”, conform prevederilor Hotărârii Guvernului nr. 728/2023 cu privire la site-urile web oficiale ale autorităților și instituțiilor publice și cerințele minime privind profilurile de socializare ale acestora.</w:t>
            </w:r>
          </w:p>
        </w:tc>
        <w:tc>
          <w:tcPr>
            <w:tcW w:w="1174" w:type="pct"/>
            <w:tcMar>
              <w:top w:w="0" w:type="dxa"/>
              <w:left w:w="108" w:type="dxa"/>
              <w:bottom w:w="0" w:type="dxa"/>
              <w:right w:w="108" w:type="dxa"/>
            </w:tcMar>
          </w:tcPr>
          <w:p w14:paraId="4FFE496C" w14:textId="4BC6180C" w:rsidR="00CC5D52" w:rsidRPr="00AC6482" w:rsidRDefault="00550CAE"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CC5D52" w:rsidRPr="00AC6482" w14:paraId="50BE6C45" w14:textId="77777777" w:rsidTr="00CC5D52">
        <w:tc>
          <w:tcPr>
            <w:tcW w:w="866" w:type="pct"/>
            <w:vMerge/>
            <w:tcMar>
              <w:top w:w="0" w:type="dxa"/>
              <w:left w:w="108" w:type="dxa"/>
              <w:bottom w:w="0" w:type="dxa"/>
              <w:right w:w="108" w:type="dxa"/>
            </w:tcMar>
          </w:tcPr>
          <w:p w14:paraId="36751D4A"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578" w:type="pct"/>
            <w:vMerge/>
            <w:tcMar>
              <w:top w:w="0" w:type="dxa"/>
              <w:left w:w="108" w:type="dxa"/>
              <w:bottom w:w="0" w:type="dxa"/>
              <w:right w:w="108" w:type="dxa"/>
            </w:tcMar>
          </w:tcPr>
          <w:p w14:paraId="45F16AF6"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9A1395B" w14:textId="1CEA61F5"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 xml:space="preserve">Suplimentar, se propune substituirea, la orice formă gramaticală, a noțiunii „agent economic” cu noțiunea „operator economic” la </w:t>
            </w:r>
            <w:r w:rsidRPr="00AC6482">
              <w:rPr>
                <w:rFonts w:ascii="Times New Roman" w:hAnsi="Times New Roman"/>
                <w:sz w:val="24"/>
                <w:szCs w:val="24"/>
                <w:lang w:val="ro-RO"/>
              </w:rPr>
              <w:lastRenderedPageBreak/>
              <w:t xml:space="preserve">forma gramaticală corespunzătoare, în vederea alinierii terminologiei proiectului legii la cadrul normativ actualizat, în conformitate cu Legea nr. 235/2011 privind </w:t>
            </w:r>
            <w:proofErr w:type="spellStart"/>
            <w:r w:rsidRPr="00AC6482">
              <w:rPr>
                <w:rFonts w:ascii="Times New Roman" w:hAnsi="Times New Roman"/>
                <w:sz w:val="24"/>
                <w:szCs w:val="24"/>
                <w:lang w:val="ro-RO"/>
              </w:rPr>
              <w:t>activităţile</w:t>
            </w:r>
            <w:proofErr w:type="spellEnd"/>
            <w:r w:rsidRPr="00AC6482">
              <w:rPr>
                <w:rFonts w:ascii="Times New Roman" w:hAnsi="Times New Roman"/>
                <w:sz w:val="24"/>
                <w:szCs w:val="24"/>
                <w:lang w:val="ro-RO"/>
              </w:rPr>
              <w:t xml:space="preserve"> de acreditare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de evaluare a </w:t>
            </w:r>
            <w:proofErr w:type="spellStart"/>
            <w:r w:rsidRPr="00AC6482">
              <w:rPr>
                <w:rFonts w:ascii="Times New Roman" w:hAnsi="Times New Roman"/>
                <w:sz w:val="24"/>
                <w:szCs w:val="24"/>
                <w:lang w:val="ro-RO"/>
              </w:rPr>
              <w:t>conformităţii</w:t>
            </w:r>
            <w:proofErr w:type="spellEnd"/>
            <w:r w:rsidRPr="00AC6482">
              <w:rPr>
                <w:rFonts w:ascii="Times New Roman" w:hAnsi="Times New Roman"/>
                <w:sz w:val="24"/>
                <w:szCs w:val="24"/>
                <w:lang w:val="ro-RO"/>
              </w:rPr>
              <w:t>.</w:t>
            </w:r>
          </w:p>
        </w:tc>
        <w:tc>
          <w:tcPr>
            <w:tcW w:w="1174" w:type="pct"/>
            <w:tcMar>
              <w:top w:w="0" w:type="dxa"/>
              <w:left w:w="108" w:type="dxa"/>
              <w:bottom w:w="0" w:type="dxa"/>
              <w:right w:w="108" w:type="dxa"/>
            </w:tcMar>
          </w:tcPr>
          <w:p w14:paraId="192237AB" w14:textId="2E9799E7" w:rsidR="00CC5D52" w:rsidRPr="00AC6482" w:rsidRDefault="00550CAE"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Se acceptă.</w:t>
            </w:r>
          </w:p>
        </w:tc>
      </w:tr>
      <w:tr w:rsidR="00CC5D52" w:rsidRPr="00AC6482" w14:paraId="5438DE3A" w14:textId="77777777" w:rsidTr="00CC5D52">
        <w:tc>
          <w:tcPr>
            <w:tcW w:w="866" w:type="pct"/>
            <w:vMerge/>
            <w:tcMar>
              <w:top w:w="0" w:type="dxa"/>
              <w:left w:w="108" w:type="dxa"/>
              <w:bottom w:w="0" w:type="dxa"/>
              <w:right w:w="108" w:type="dxa"/>
            </w:tcMar>
          </w:tcPr>
          <w:p w14:paraId="74A0ADF3" w14:textId="77777777" w:rsidR="00CC5D52" w:rsidRPr="00AC6482" w:rsidRDefault="00CC5D52" w:rsidP="00073D20">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578" w:type="pct"/>
            <w:vMerge/>
            <w:tcMar>
              <w:top w:w="0" w:type="dxa"/>
              <w:left w:w="108" w:type="dxa"/>
              <w:bottom w:w="0" w:type="dxa"/>
              <w:right w:w="108" w:type="dxa"/>
            </w:tcMar>
          </w:tcPr>
          <w:p w14:paraId="533E317F" w14:textId="77777777" w:rsidR="00CC5D52" w:rsidRPr="00AC6482" w:rsidRDefault="00CC5D52" w:rsidP="00A0686E">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3FDB679" w14:textId="1EECEC32" w:rsidR="00CC5D52" w:rsidRPr="00AC6482" w:rsidRDefault="00CC5D52" w:rsidP="00091019">
            <w:pPr>
              <w:ind w:firstLine="0"/>
              <w:rPr>
                <w:rFonts w:ascii="Times New Roman" w:hAnsi="Times New Roman"/>
                <w:sz w:val="24"/>
                <w:szCs w:val="24"/>
                <w:lang w:val="ro-RO"/>
              </w:rPr>
            </w:pPr>
            <w:r w:rsidRPr="00AC6482">
              <w:rPr>
                <w:rFonts w:ascii="Times New Roman" w:hAnsi="Times New Roman"/>
                <w:sz w:val="24"/>
                <w:szCs w:val="24"/>
                <w:lang w:val="ro-RO"/>
              </w:rPr>
              <w:t>Totodată, proiectul urmează să fie revizuit prin prisma prevederilor art. 51-53 din Legea nr. 100/2017 cu privire la actele normative.</w:t>
            </w:r>
          </w:p>
        </w:tc>
        <w:tc>
          <w:tcPr>
            <w:tcW w:w="1174" w:type="pct"/>
            <w:tcMar>
              <w:top w:w="0" w:type="dxa"/>
              <w:left w:w="108" w:type="dxa"/>
              <w:bottom w:w="0" w:type="dxa"/>
              <w:right w:w="108" w:type="dxa"/>
            </w:tcMar>
          </w:tcPr>
          <w:p w14:paraId="074DF190" w14:textId="57C9668D" w:rsidR="00CC5D52" w:rsidRPr="00AC6482" w:rsidRDefault="00550CAE" w:rsidP="00B955B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A67096" w:rsidRPr="00AC6482" w14:paraId="628A4DE2" w14:textId="77777777" w:rsidTr="00CC5D52">
        <w:tc>
          <w:tcPr>
            <w:tcW w:w="866" w:type="pct"/>
            <w:vMerge w:val="restart"/>
            <w:tcMar>
              <w:top w:w="0" w:type="dxa"/>
              <w:left w:w="108" w:type="dxa"/>
              <w:bottom w:w="0" w:type="dxa"/>
              <w:right w:w="108" w:type="dxa"/>
            </w:tcMar>
          </w:tcPr>
          <w:p w14:paraId="203BB286" w14:textId="5C1C609D"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Serviciul Tehnologia Informației și Securitate Cibernetică</w:t>
            </w:r>
          </w:p>
        </w:tc>
        <w:tc>
          <w:tcPr>
            <w:tcW w:w="578" w:type="pct"/>
            <w:vMerge w:val="restart"/>
            <w:tcMar>
              <w:top w:w="0" w:type="dxa"/>
              <w:left w:w="108" w:type="dxa"/>
              <w:bottom w:w="0" w:type="dxa"/>
              <w:right w:w="108" w:type="dxa"/>
            </w:tcMar>
          </w:tcPr>
          <w:p w14:paraId="2D3C74EE" w14:textId="3C64D356"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 1.4/1257/26 din 07.07.2026</w:t>
            </w:r>
          </w:p>
        </w:tc>
        <w:tc>
          <w:tcPr>
            <w:tcW w:w="2382" w:type="pct"/>
            <w:tcMar>
              <w:top w:w="0" w:type="dxa"/>
              <w:left w:w="108" w:type="dxa"/>
              <w:bottom w:w="0" w:type="dxa"/>
              <w:right w:w="108" w:type="dxa"/>
            </w:tcMar>
          </w:tcPr>
          <w:p w14:paraId="0CF7B3A1"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Prin prezenta, urmare a examinării proiectului de lege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Instituția Publică „Serviciul Tehnologia Informației și Securitate Cibernetică” comunică următoarele propuneri.</w:t>
            </w:r>
          </w:p>
          <w:p w14:paraId="77AE75A2"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Se recomandă revizuirea referințelor CELEX indicate în materialele aferente proiectului.</w:t>
            </w:r>
          </w:p>
          <w:p w14:paraId="7AE3B252"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În proiectul legii și în nota de fundamentare este indicat codul CELEX: 02024R1781 iar în tabelul de concordanță este indicat codul CELEX: 32024R1781. Întrucât proiectul transpune Regulamentul (UE) 2024/1781 ca act juridic de bază, urmează a fi utilizat codul CELEX: 32024R1781 în toate materialele aferente proiectului.</w:t>
            </w:r>
          </w:p>
          <w:p w14:paraId="035E956C" w14:textId="0C3CF85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Menționarea codului CELEX: 02024R1781 poate fi făcută, după caz, doar cu titlu informativ, pentru indicarea versiunii consolidate consultate, fără a substitui codul CELEX al actului juridic de bază care constituie obiectul transpunerii.</w:t>
            </w:r>
          </w:p>
        </w:tc>
        <w:tc>
          <w:tcPr>
            <w:tcW w:w="1174" w:type="pct"/>
            <w:tcMar>
              <w:top w:w="0" w:type="dxa"/>
              <w:left w:w="108" w:type="dxa"/>
              <w:bottom w:w="0" w:type="dxa"/>
              <w:right w:w="108" w:type="dxa"/>
            </w:tcMar>
          </w:tcPr>
          <w:p w14:paraId="5E97043C" w14:textId="479C8B70"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A67096" w:rsidRPr="00AC6482" w14:paraId="5CDD41F8" w14:textId="77777777" w:rsidTr="00CC5D52">
        <w:tc>
          <w:tcPr>
            <w:tcW w:w="866" w:type="pct"/>
            <w:vMerge/>
            <w:tcMar>
              <w:top w:w="0" w:type="dxa"/>
              <w:left w:w="108" w:type="dxa"/>
              <w:bottom w:w="0" w:type="dxa"/>
              <w:right w:w="108" w:type="dxa"/>
            </w:tcMar>
          </w:tcPr>
          <w:p w14:paraId="0CD5790D"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491AA1B"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466E2D2" w14:textId="77777777" w:rsidR="00A67096" w:rsidRPr="00AC6482" w:rsidRDefault="00A67096" w:rsidP="00A67096">
            <w:pPr>
              <w:ind w:firstLine="0"/>
              <w:rPr>
                <w:rFonts w:ascii="Times New Roman" w:hAnsi="Times New Roman"/>
                <w:b/>
                <w:bCs/>
                <w:sz w:val="24"/>
                <w:szCs w:val="24"/>
                <w:lang w:val="ro-RO"/>
              </w:rPr>
            </w:pPr>
            <w:r w:rsidRPr="00AC6482">
              <w:rPr>
                <w:rFonts w:ascii="Times New Roman" w:hAnsi="Times New Roman"/>
                <w:b/>
                <w:bCs/>
                <w:sz w:val="24"/>
                <w:szCs w:val="24"/>
                <w:lang w:val="ro-RO"/>
              </w:rPr>
              <w:t>Cu privire la proiectul de lege:</w:t>
            </w:r>
          </w:p>
          <w:p w14:paraId="4F9D5AAF"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Se recomandă reexaminarea art. 74 alin. (3) lit. a) potrivit căruia art. 20 intră în vigoare la data aderării Republicii Moldova la Uniunea Europeană.</w:t>
            </w:r>
          </w:p>
          <w:p w14:paraId="38D080BD"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Această soluție poate fi interpretată ca o amânare a aplicării unei prevederi din actul național de transpunere până la momentul aderării Republicii Moldova la Uniunea Europeană. Or, potrivit pct. 28 din Regulamentul aprobat prin Hotărârea Guvernului nr. </w:t>
            </w:r>
            <w:r w:rsidRPr="00AC6482">
              <w:rPr>
                <w:rFonts w:ascii="Times New Roman" w:hAnsi="Times New Roman"/>
                <w:sz w:val="24"/>
                <w:szCs w:val="24"/>
                <w:lang w:val="ro-RO"/>
              </w:rPr>
              <w:lastRenderedPageBreak/>
              <w:t xml:space="preserve">1171/2018 pentru aprobarea Regulamentului privind armonizarea legislației Republicii Moldova cu legislația Uniunii Europene (în continuare – Regulamentul aprobat prin Hotărârea Guvernului nr. 1171/2018) stabilirea unor perioade de tranziție condiționate de momentul aderării la Uniunea Europeană nu se admite în cazul proiectelor de acte normative de transpunere a regulamentelor și deciziilor UE. În același timp, pct. 28 prevede și obligația includerii dispozițiilor privind abrogarea actelor normative de transpunere a regulamentelor UE la momentul aderării Republicii Moldova la Uniunea Europeană. </w:t>
            </w:r>
          </w:p>
          <w:p w14:paraId="1337D6F8" w14:textId="31E7A53B" w:rsidR="00A67096" w:rsidRPr="00AC6482" w:rsidRDefault="00A67096" w:rsidP="00A67096">
            <w:pPr>
              <w:ind w:firstLine="0"/>
              <w:rPr>
                <w:rFonts w:ascii="Times New Roman" w:hAnsi="Times New Roman"/>
                <w:b/>
                <w:bCs/>
                <w:sz w:val="24"/>
                <w:szCs w:val="24"/>
                <w:lang w:val="ro-RO"/>
              </w:rPr>
            </w:pPr>
            <w:r w:rsidRPr="00AC6482">
              <w:rPr>
                <w:rFonts w:ascii="Times New Roman" w:hAnsi="Times New Roman"/>
                <w:sz w:val="24"/>
                <w:szCs w:val="24"/>
                <w:lang w:val="ro-RO"/>
              </w:rPr>
              <w:t>În aceste condiții, soluția prevăzută la art. 74 alin. (3) lit. a) necesită a fi revizuită pentru a evita o eventuală neclaritate juridică întrucât art. 20 ar urma să intre în vigoare la același moment la care actul național de transpunere ar trebui să fie abrogat.</w:t>
            </w:r>
          </w:p>
        </w:tc>
        <w:tc>
          <w:tcPr>
            <w:tcW w:w="1174" w:type="pct"/>
            <w:tcMar>
              <w:top w:w="0" w:type="dxa"/>
              <w:left w:w="108" w:type="dxa"/>
              <w:bottom w:w="0" w:type="dxa"/>
              <w:right w:w="108" w:type="dxa"/>
            </w:tcMar>
          </w:tcPr>
          <w:p w14:paraId="603E9B6B" w14:textId="54437C7D"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r w:rsidRPr="00A67096">
              <w:rPr>
                <w:rFonts w:ascii="Times New Roman" w:hAnsi="Times New Roman"/>
                <w:sz w:val="24"/>
                <w:szCs w:val="24"/>
                <w:lang w:val="ro-RO"/>
              </w:rPr>
              <w:t>Proiectul de lege a fost ajustat.</w:t>
            </w:r>
            <w:r>
              <w:rPr>
                <w:rFonts w:ascii="Times New Roman" w:hAnsi="Times New Roman"/>
                <w:b/>
                <w:bCs/>
                <w:sz w:val="24"/>
                <w:szCs w:val="24"/>
                <w:lang w:val="ro-RO"/>
              </w:rPr>
              <w:t xml:space="preserve"> </w:t>
            </w:r>
          </w:p>
        </w:tc>
      </w:tr>
      <w:tr w:rsidR="00A67096" w:rsidRPr="00AC6482" w14:paraId="443ABCAE" w14:textId="77777777" w:rsidTr="00CC5D52">
        <w:tc>
          <w:tcPr>
            <w:tcW w:w="866" w:type="pct"/>
            <w:vMerge/>
            <w:tcMar>
              <w:top w:w="0" w:type="dxa"/>
              <w:left w:w="108" w:type="dxa"/>
              <w:bottom w:w="0" w:type="dxa"/>
              <w:right w:w="108" w:type="dxa"/>
            </w:tcMar>
          </w:tcPr>
          <w:p w14:paraId="09692EC7"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23344CDB"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287528C1" w14:textId="05464B7F"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Totodată, se recomandă completarea art. 74 cu o dispoziție privind abrogarea prezentei legi la data aderării Republicii Moldova la Uniunea Europeană, conform pct. 28 din Regulamentul aprobat prin Hotărârea Guvernului nr. 1171/2018.</w:t>
            </w:r>
          </w:p>
        </w:tc>
        <w:tc>
          <w:tcPr>
            <w:tcW w:w="1174" w:type="pct"/>
            <w:tcMar>
              <w:top w:w="0" w:type="dxa"/>
              <w:left w:w="108" w:type="dxa"/>
              <w:bottom w:w="0" w:type="dxa"/>
              <w:right w:w="108" w:type="dxa"/>
            </w:tcMar>
          </w:tcPr>
          <w:p w14:paraId="31A93A9F" w14:textId="6ADA0ECC"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A67096" w:rsidRPr="00AC6482" w14:paraId="13573B2A" w14:textId="77777777" w:rsidTr="00CC5D52">
        <w:tc>
          <w:tcPr>
            <w:tcW w:w="866" w:type="pct"/>
            <w:vMerge/>
            <w:tcMar>
              <w:top w:w="0" w:type="dxa"/>
              <w:left w:w="108" w:type="dxa"/>
              <w:bottom w:w="0" w:type="dxa"/>
              <w:right w:w="108" w:type="dxa"/>
            </w:tcMar>
          </w:tcPr>
          <w:p w14:paraId="705A213A"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CB995FF"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7D3BB2E" w14:textId="77777777" w:rsidR="00A67096" w:rsidRPr="00AC6482" w:rsidRDefault="00A67096" w:rsidP="00A67096">
            <w:pPr>
              <w:ind w:firstLine="0"/>
              <w:rPr>
                <w:rFonts w:ascii="Times New Roman" w:hAnsi="Times New Roman"/>
                <w:b/>
                <w:bCs/>
                <w:sz w:val="24"/>
                <w:szCs w:val="24"/>
                <w:lang w:val="ro-RO"/>
              </w:rPr>
            </w:pPr>
            <w:r w:rsidRPr="00AC6482">
              <w:rPr>
                <w:rFonts w:ascii="Times New Roman" w:hAnsi="Times New Roman"/>
                <w:b/>
                <w:bCs/>
                <w:sz w:val="24"/>
                <w:szCs w:val="24"/>
                <w:lang w:val="ro-RO"/>
              </w:rPr>
              <w:t>Cu privire la proiectul tabelului de concordanță:</w:t>
            </w:r>
          </w:p>
          <w:p w14:paraId="06BC2F15" w14:textId="5C7072F8"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Art. 80 din Regulamentul (UE) 2024/1781, gradul de compatibilitate urmează a fi revizuit. Prevederile respective vizează intrarea în vigoare a Regulamentului UE și aplicarea directă a acestuia în statele membre iar potrivit pct. 42 </w:t>
            </w:r>
            <w:proofErr w:type="spellStart"/>
            <w:r w:rsidRPr="00AC6482">
              <w:rPr>
                <w:rFonts w:ascii="Times New Roman" w:hAnsi="Times New Roman"/>
                <w:sz w:val="24"/>
                <w:szCs w:val="24"/>
                <w:lang w:val="ro-RO"/>
              </w:rPr>
              <w:t>subpct</w:t>
            </w:r>
            <w:proofErr w:type="spellEnd"/>
            <w:r w:rsidRPr="00AC6482">
              <w:rPr>
                <w:rFonts w:ascii="Times New Roman" w:hAnsi="Times New Roman"/>
                <w:sz w:val="24"/>
                <w:szCs w:val="24"/>
                <w:lang w:val="ro-RO"/>
              </w:rPr>
              <w:t>. 4) din Regulamentul aprobat prin Hotărârea Guvernului nr. 1171/2018, asemenea prevederi se califică drept „prevederi UE neaplicabile” nefiind supuse transpunerii propriu-zise în actul normativ național.</w:t>
            </w:r>
          </w:p>
        </w:tc>
        <w:tc>
          <w:tcPr>
            <w:tcW w:w="1174" w:type="pct"/>
            <w:tcMar>
              <w:top w:w="0" w:type="dxa"/>
              <w:left w:w="108" w:type="dxa"/>
              <w:bottom w:w="0" w:type="dxa"/>
              <w:right w:w="108" w:type="dxa"/>
            </w:tcMar>
          </w:tcPr>
          <w:p w14:paraId="7C66EB21" w14:textId="3E2B6FA9"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A67096" w:rsidRPr="00AC6482" w14:paraId="60F8C106" w14:textId="77777777" w:rsidTr="00CC5D52">
        <w:tc>
          <w:tcPr>
            <w:tcW w:w="866" w:type="pct"/>
            <w:vMerge w:val="restart"/>
            <w:tcMar>
              <w:top w:w="0" w:type="dxa"/>
              <w:left w:w="108" w:type="dxa"/>
              <w:bottom w:w="0" w:type="dxa"/>
              <w:right w:w="108" w:type="dxa"/>
            </w:tcMar>
          </w:tcPr>
          <w:p w14:paraId="0A59873F" w14:textId="21F5425D"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Cancelaria de Stat</w:t>
            </w:r>
          </w:p>
        </w:tc>
        <w:tc>
          <w:tcPr>
            <w:tcW w:w="578" w:type="pct"/>
            <w:vMerge w:val="restart"/>
            <w:tcMar>
              <w:top w:w="0" w:type="dxa"/>
              <w:left w:w="108" w:type="dxa"/>
              <w:bottom w:w="0" w:type="dxa"/>
              <w:right w:w="108" w:type="dxa"/>
            </w:tcMar>
          </w:tcPr>
          <w:p w14:paraId="27A62F97" w14:textId="0F4AE08C"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 14-69-7870 din 6 iulie 2026</w:t>
            </w:r>
          </w:p>
        </w:tc>
        <w:tc>
          <w:tcPr>
            <w:tcW w:w="2382" w:type="pct"/>
            <w:tcMar>
              <w:top w:w="0" w:type="dxa"/>
              <w:left w:w="108" w:type="dxa"/>
              <w:bottom w:w="0" w:type="dxa"/>
              <w:right w:w="108" w:type="dxa"/>
            </w:tcMar>
          </w:tcPr>
          <w:p w14:paraId="122BF7B5" w14:textId="655266E0"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Urmare a examinării proiectului de lege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comunicăm următoarele.</w:t>
            </w:r>
          </w:p>
          <w:p w14:paraId="55298F35" w14:textId="6C2E1D0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La art. 10 alin. (2) lit. b) din proiect după textul „cerințelor de conformitate” urmează de completat cu textul „ potrivit temeiurilor </w:t>
            </w:r>
            <w:r w:rsidRPr="00AC6482">
              <w:rPr>
                <w:rFonts w:ascii="Times New Roman" w:hAnsi="Times New Roman"/>
                <w:sz w:val="24"/>
                <w:szCs w:val="24"/>
                <w:lang w:val="ro-RO"/>
              </w:rPr>
              <w:lastRenderedPageBreak/>
              <w:t>și condițiilor stabilite de Legea nr. 131/2012 privind controlul de stat”.</w:t>
            </w:r>
          </w:p>
          <w:p w14:paraId="6FA8AB8B" w14:textId="24278760"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În acest context, comunicăm că art. 11 lit. b) din Legea nr. 131/2012 privind controlul de stat, prevede expres că unul din obiectivele prezentei legi constă în supravegherea introducerii și circulației pe piață a produselor în vederea asigurării siguranței acestora. Astfel, procedura de efectuare a controalelor pe domeniul supravegherii pieței se efectuează în conformitate și condițiile Legii nr. 131/2012</w:t>
            </w:r>
          </w:p>
          <w:p w14:paraId="2D7C7412" w14:textId="34C9ED55"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privind controlul de stat.</w:t>
            </w:r>
          </w:p>
        </w:tc>
        <w:tc>
          <w:tcPr>
            <w:tcW w:w="1174" w:type="pct"/>
            <w:tcMar>
              <w:top w:w="0" w:type="dxa"/>
              <w:left w:w="108" w:type="dxa"/>
              <w:bottom w:w="0" w:type="dxa"/>
              <w:right w:w="108" w:type="dxa"/>
            </w:tcMar>
          </w:tcPr>
          <w:p w14:paraId="1A7DA391" w14:textId="3D8042B7" w:rsidR="00A67096" w:rsidRPr="00AC6482" w:rsidRDefault="00CE51C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95016C">
              <w:rPr>
                <w:rFonts w:ascii="Times New Roman" w:hAnsi="Times New Roman"/>
                <w:b/>
                <w:bCs/>
                <w:sz w:val="24"/>
                <w:szCs w:val="24"/>
                <w:lang w:val="ro-RO"/>
              </w:rPr>
              <w:lastRenderedPageBreak/>
              <w:t>Se acceptă.</w:t>
            </w:r>
            <w:r>
              <w:rPr>
                <w:rFonts w:ascii="Times New Roman" w:hAnsi="Times New Roman"/>
                <w:b/>
                <w:bCs/>
                <w:sz w:val="24"/>
                <w:szCs w:val="24"/>
                <w:lang w:val="ro-RO"/>
              </w:rPr>
              <w:t xml:space="preserve"> </w:t>
            </w:r>
          </w:p>
        </w:tc>
      </w:tr>
      <w:tr w:rsidR="00A67096" w:rsidRPr="00AC6482" w14:paraId="57F7B4E8" w14:textId="77777777" w:rsidTr="00CC5D52">
        <w:tc>
          <w:tcPr>
            <w:tcW w:w="866" w:type="pct"/>
            <w:vMerge/>
            <w:tcMar>
              <w:top w:w="0" w:type="dxa"/>
              <w:left w:w="108" w:type="dxa"/>
              <w:bottom w:w="0" w:type="dxa"/>
              <w:right w:w="108" w:type="dxa"/>
            </w:tcMar>
          </w:tcPr>
          <w:p w14:paraId="503050F5"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689EA8A2"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995E0BC"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Art. 68 necesită a fi completat cu un alineat nou, cu următorul cuprins:</w:t>
            </w:r>
          </w:p>
          <w:p w14:paraId="7918A155" w14:textId="5648FFCF"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 (4) Autoritățile de supraveghere a </w:t>
            </w:r>
            <w:proofErr w:type="spellStart"/>
            <w:r w:rsidRPr="00AC6482">
              <w:rPr>
                <w:rFonts w:ascii="Times New Roman" w:hAnsi="Times New Roman"/>
                <w:sz w:val="24"/>
                <w:szCs w:val="24"/>
                <w:lang w:val="ro-RO"/>
              </w:rPr>
              <w:t>pieții</w:t>
            </w:r>
            <w:proofErr w:type="spellEnd"/>
            <w:r w:rsidRPr="00AC6482">
              <w:rPr>
                <w:rFonts w:ascii="Times New Roman" w:hAnsi="Times New Roman"/>
                <w:sz w:val="24"/>
                <w:szCs w:val="24"/>
                <w:lang w:val="ro-RO"/>
              </w:rPr>
              <w:t xml:space="preserve"> înregistrează controalele efectuate în Registrul de stat al controalelor, în conformitate cu prevederile Legii nr. 131/2012 privind controlul de stat.” .</w:t>
            </w:r>
          </w:p>
          <w:p w14:paraId="4198E21D" w14:textId="0258C3F8"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Distinct, menționăm că autoritățile de supraveghere a pieței au calitatea de organe de control, potrivit anexei la Legea nr. 131/2012 privind controlul de stat. În consecință, activitatea de control desfășurată de acestea este supusă prevederilor legii menționate.</w:t>
            </w:r>
          </w:p>
          <w:p w14:paraId="159B0868"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Astfel, potrivit art. 8 și art. 9 din Legea nr. 131/2012 privind controlul de stat, organele de control au obligația de a utiliza Registrul de stat al controalelor la efectuarea controalelor. De asemenea, documentele aferente controlului generate prin intermediul Registrului de stat al controalelor sunt obligatorii, iar documentele întocmite într-o altă formă sau cu alți parametri decât cei stabiliți expres în Registrul de stat al controalelor sunt lovite de nulitate.</w:t>
            </w:r>
          </w:p>
          <w:p w14:paraId="29B842B1" w14:textId="297C71EB"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În acest context, indicarea expresă în textul proiectului de lege a prevederii precum că autoritățile de supraveghere a pieței înregistrează controalele efectuate în Registrul de stat al controalelor sunt necesare, pentru asigurarea conformității cu cadrul general privind controlul de stat.</w:t>
            </w:r>
          </w:p>
        </w:tc>
        <w:tc>
          <w:tcPr>
            <w:tcW w:w="1174" w:type="pct"/>
            <w:tcMar>
              <w:top w:w="0" w:type="dxa"/>
              <w:left w:w="108" w:type="dxa"/>
              <w:bottom w:w="0" w:type="dxa"/>
              <w:right w:w="108" w:type="dxa"/>
            </w:tcMar>
          </w:tcPr>
          <w:p w14:paraId="1CE35319" w14:textId="69FFA05E" w:rsidR="00A67096" w:rsidRPr="00AC6482" w:rsidRDefault="00CE51C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95016C">
              <w:rPr>
                <w:rFonts w:ascii="Times New Roman" w:hAnsi="Times New Roman"/>
                <w:b/>
                <w:bCs/>
                <w:sz w:val="24"/>
                <w:szCs w:val="24"/>
                <w:lang w:val="ro-RO"/>
              </w:rPr>
              <w:t>Se acceptă.</w:t>
            </w:r>
            <w:r>
              <w:rPr>
                <w:rFonts w:ascii="Times New Roman" w:hAnsi="Times New Roman"/>
                <w:b/>
                <w:bCs/>
                <w:sz w:val="24"/>
                <w:szCs w:val="24"/>
                <w:lang w:val="ro-RO"/>
              </w:rPr>
              <w:t xml:space="preserve"> </w:t>
            </w:r>
          </w:p>
        </w:tc>
      </w:tr>
      <w:tr w:rsidR="00A67096" w:rsidRPr="00AC6482" w14:paraId="7B3BC674" w14:textId="77777777" w:rsidTr="00CC5D52">
        <w:tc>
          <w:tcPr>
            <w:tcW w:w="866" w:type="pct"/>
            <w:vMerge/>
            <w:tcMar>
              <w:top w:w="0" w:type="dxa"/>
              <w:left w:w="108" w:type="dxa"/>
              <w:bottom w:w="0" w:type="dxa"/>
              <w:right w:w="108" w:type="dxa"/>
            </w:tcMar>
          </w:tcPr>
          <w:p w14:paraId="397A7863"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2A69434F"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381CC9C"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Totodată, art. 71 necesită a fi completat cu un alineat nou, cu următorul text:</w:t>
            </w:r>
          </w:p>
          <w:p w14:paraId="0A976BEC" w14:textId="26C193A0"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„(10) În cadrul sau în urma controlului de stat, la depistarea încălcărilor, autoritățile de supraveghere a </w:t>
            </w:r>
            <w:proofErr w:type="spellStart"/>
            <w:r w:rsidRPr="00AC6482">
              <w:rPr>
                <w:rFonts w:ascii="Times New Roman" w:hAnsi="Times New Roman"/>
                <w:sz w:val="24"/>
                <w:szCs w:val="24"/>
                <w:lang w:val="ro-RO"/>
              </w:rPr>
              <w:t>pieții</w:t>
            </w:r>
            <w:proofErr w:type="spellEnd"/>
            <w:r w:rsidRPr="00AC6482">
              <w:rPr>
                <w:rFonts w:ascii="Times New Roman" w:hAnsi="Times New Roman"/>
                <w:sz w:val="24"/>
                <w:szCs w:val="24"/>
                <w:lang w:val="ro-RO"/>
              </w:rPr>
              <w:t xml:space="preserve"> înaintează prescripții și recomandări, aplică măsuri restrictive și sancțiuni în limitele prevăzute de lege. Acțiunile și măsurile se selectează și se aplică în conformitate cu prevederile Legii nr. 131/2012 privind</w:t>
            </w:r>
          </w:p>
          <w:p w14:paraId="7353C84E"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controlul de stat.”.</w:t>
            </w:r>
          </w:p>
          <w:p w14:paraId="0B344F3C" w14:textId="2241B534"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În acest sens, menționăm că organele de control în urma efectuării controlului de stat iau în considerare gravitatea încălcărilor și mărimea potențială a daunelor, iar orice măsură restrictivă nu poate fi impusă decât în limitele stabilite la art. 51 din Legea nr. 131/2012 privind controlul de stat.</w:t>
            </w:r>
          </w:p>
          <w:p w14:paraId="23480345" w14:textId="176E9A0C"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Prin urmare, articolul respectiv necesită a fi completat cu aliniatul propus supra care să reglementeze expres condițiile de aplicare a măsurilor restrictive de către autoritățile de supraveghere a </w:t>
            </w:r>
            <w:proofErr w:type="spellStart"/>
            <w:r w:rsidRPr="00AC6482">
              <w:rPr>
                <w:rFonts w:ascii="Times New Roman" w:hAnsi="Times New Roman"/>
                <w:sz w:val="24"/>
                <w:szCs w:val="24"/>
                <w:lang w:val="ro-RO"/>
              </w:rPr>
              <w:t>pieții</w:t>
            </w:r>
            <w:proofErr w:type="spellEnd"/>
            <w:r w:rsidRPr="00AC6482">
              <w:rPr>
                <w:rFonts w:ascii="Times New Roman" w:hAnsi="Times New Roman"/>
                <w:sz w:val="24"/>
                <w:szCs w:val="24"/>
                <w:lang w:val="ro-RO"/>
              </w:rPr>
              <w:t>.</w:t>
            </w:r>
          </w:p>
        </w:tc>
        <w:tc>
          <w:tcPr>
            <w:tcW w:w="1174" w:type="pct"/>
            <w:tcMar>
              <w:top w:w="0" w:type="dxa"/>
              <w:left w:w="108" w:type="dxa"/>
              <w:bottom w:w="0" w:type="dxa"/>
              <w:right w:w="108" w:type="dxa"/>
            </w:tcMar>
          </w:tcPr>
          <w:p w14:paraId="1CB2322E" w14:textId="06D1F67C" w:rsidR="00A67096" w:rsidRPr="00AC6482" w:rsidRDefault="00CE51C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95016C">
              <w:rPr>
                <w:rFonts w:ascii="Times New Roman" w:hAnsi="Times New Roman"/>
                <w:b/>
                <w:bCs/>
                <w:sz w:val="24"/>
                <w:szCs w:val="24"/>
                <w:lang w:val="ro-RO"/>
              </w:rPr>
              <w:t>Se acceptă.</w:t>
            </w:r>
          </w:p>
        </w:tc>
      </w:tr>
      <w:tr w:rsidR="00A67096" w:rsidRPr="00AC6482" w14:paraId="060C52E3" w14:textId="77777777" w:rsidTr="00CC5D52">
        <w:tc>
          <w:tcPr>
            <w:tcW w:w="866" w:type="pct"/>
            <w:tcMar>
              <w:top w:w="0" w:type="dxa"/>
              <w:left w:w="108" w:type="dxa"/>
              <w:bottom w:w="0" w:type="dxa"/>
              <w:right w:w="108" w:type="dxa"/>
            </w:tcMar>
          </w:tcPr>
          <w:p w14:paraId="1FC5773B" w14:textId="6EA002B1"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Agenția Națională pentru Reglementare în Energetică</w:t>
            </w:r>
          </w:p>
        </w:tc>
        <w:tc>
          <w:tcPr>
            <w:tcW w:w="578" w:type="pct"/>
            <w:tcMar>
              <w:top w:w="0" w:type="dxa"/>
              <w:left w:w="108" w:type="dxa"/>
              <w:bottom w:w="0" w:type="dxa"/>
              <w:right w:w="108" w:type="dxa"/>
            </w:tcMar>
          </w:tcPr>
          <w:p w14:paraId="757BD26B" w14:textId="61B80192"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 03-04/4266 din 01.07.2026</w:t>
            </w:r>
          </w:p>
        </w:tc>
        <w:tc>
          <w:tcPr>
            <w:tcW w:w="2382" w:type="pct"/>
            <w:tcMar>
              <w:top w:w="0" w:type="dxa"/>
              <w:left w:w="108" w:type="dxa"/>
              <w:bottom w:w="0" w:type="dxa"/>
              <w:right w:w="108" w:type="dxa"/>
            </w:tcMar>
          </w:tcPr>
          <w:p w14:paraId="2A4457B8" w14:textId="040240C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Prin prezenta, Agenția Națională pentru Reglementare în Energetică, informează că a examinat proiectul de lege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remis spre avizare de către Cancelaria de Stat și, în limita competențelor funcționale, comunică despre lipsa obiecțiilor și propunerilor pe marginea proiectului vizat.</w:t>
            </w:r>
          </w:p>
        </w:tc>
        <w:tc>
          <w:tcPr>
            <w:tcW w:w="1174" w:type="pct"/>
            <w:tcMar>
              <w:top w:w="0" w:type="dxa"/>
              <w:left w:w="108" w:type="dxa"/>
              <w:bottom w:w="0" w:type="dxa"/>
              <w:right w:w="108" w:type="dxa"/>
            </w:tcMar>
          </w:tcPr>
          <w:p w14:paraId="1AE609A2" w14:textId="11391E83"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Se ia act de informare.</w:t>
            </w:r>
          </w:p>
        </w:tc>
      </w:tr>
      <w:tr w:rsidR="00A67096" w:rsidRPr="00AC6482" w14:paraId="6AA6640B" w14:textId="77777777" w:rsidTr="00CC5D52">
        <w:tc>
          <w:tcPr>
            <w:tcW w:w="866" w:type="pct"/>
            <w:tcMar>
              <w:top w:w="0" w:type="dxa"/>
              <w:left w:w="108" w:type="dxa"/>
              <w:bottom w:w="0" w:type="dxa"/>
              <w:right w:w="108" w:type="dxa"/>
            </w:tcMar>
          </w:tcPr>
          <w:p w14:paraId="1FA99CC9" w14:textId="1AB792CB"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Inspectoratul pentru Protecția Mediului</w:t>
            </w:r>
          </w:p>
        </w:tc>
        <w:tc>
          <w:tcPr>
            <w:tcW w:w="578" w:type="pct"/>
            <w:tcMar>
              <w:top w:w="0" w:type="dxa"/>
              <w:left w:w="108" w:type="dxa"/>
              <w:bottom w:w="0" w:type="dxa"/>
              <w:right w:w="108" w:type="dxa"/>
            </w:tcMar>
          </w:tcPr>
          <w:p w14:paraId="48F0932D" w14:textId="465A1A93"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 10/45/2026 din 24.06.2026</w:t>
            </w:r>
          </w:p>
        </w:tc>
        <w:tc>
          <w:tcPr>
            <w:tcW w:w="2382" w:type="pct"/>
            <w:tcMar>
              <w:top w:w="0" w:type="dxa"/>
              <w:left w:w="108" w:type="dxa"/>
              <w:bottom w:w="0" w:type="dxa"/>
              <w:right w:w="108" w:type="dxa"/>
            </w:tcMar>
          </w:tcPr>
          <w:p w14:paraId="2F9A65A3"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Inspectoratul pentru Protecția Mediului (IPM) a examinat în limita</w:t>
            </w:r>
          </w:p>
          <w:p w14:paraId="504AFC1D" w14:textId="2054E80A"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competențelor proiectul de lege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autor – Ministerul Energie și Vă informează că îl avizează pozitiv, fără obiecții sau propuneri.</w:t>
            </w:r>
          </w:p>
        </w:tc>
        <w:tc>
          <w:tcPr>
            <w:tcW w:w="1174" w:type="pct"/>
            <w:tcMar>
              <w:top w:w="0" w:type="dxa"/>
              <w:left w:w="108" w:type="dxa"/>
              <w:bottom w:w="0" w:type="dxa"/>
              <w:right w:w="108" w:type="dxa"/>
            </w:tcMar>
          </w:tcPr>
          <w:p w14:paraId="67B6CB69" w14:textId="40F7B0F5"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Se ia act de informare.</w:t>
            </w:r>
          </w:p>
        </w:tc>
      </w:tr>
      <w:tr w:rsidR="00A67096" w:rsidRPr="00AC6482" w14:paraId="087B145B" w14:textId="77777777" w:rsidTr="00CC5D52">
        <w:tc>
          <w:tcPr>
            <w:tcW w:w="866" w:type="pct"/>
            <w:tcMar>
              <w:top w:w="0" w:type="dxa"/>
              <w:left w:w="108" w:type="dxa"/>
              <w:bottom w:w="0" w:type="dxa"/>
              <w:right w:w="108" w:type="dxa"/>
            </w:tcMar>
          </w:tcPr>
          <w:p w14:paraId="7F280D60" w14:textId="2A6BBE8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Inspectoratul Național pentru </w:t>
            </w:r>
            <w:r w:rsidRPr="00AC6482">
              <w:rPr>
                <w:rFonts w:ascii="Times New Roman" w:hAnsi="Times New Roman"/>
                <w:b/>
                <w:bCs/>
                <w:sz w:val="24"/>
                <w:szCs w:val="24"/>
                <w:lang w:val="ro-RO"/>
              </w:rPr>
              <w:lastRenderedPageBreak/>
              <w:t>Supraveghere Tehnică</w:t>
            </w:r>
          </w:p>
        </w:tc>
        <w:tc>
          <w:tcPr>
            <w:tcW w:w="578" w:type="pct"/>
            <w:tcMar>
              <w:top w:w="0" w:type="dxa"/>
              <w:left w:w="108" w:type="dxa"/>
              <w:bottom w:w="0" w:type="dxa"/>
              <w:right w:w="108" w:type="dxa"/>
            </w:tcMar>
          </w:tcPr>
          <w:p w14:paraId="3E9628D1" w14:textId="70EC1E4A"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lastRenderedPageBreak/>
              <w:t>Nr. 4476/26 din 30.06.2026</w:t>
            </w:r>
          </w:p>
        </w:tc>
        <w:tc>
          <w:tcPr>
            <w:tcW w:w="2382" w:type="pct"/>
            <w:tcMar>
              <w:top w:w="0" w:type="dxa"/>
              <w:left w:w="108" w:type="dxa"/>
              <w:bottom w:w="0" w:type="dxa"/>
              <w:right w:w="108" w:type="dxa"/>
            </w:tcMar>
          </w:tcPr>
          <w:p w14:paraId="21A8A707" w14:textId="1CB6D035"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Prin prezenta, Inspectoratul Național pentru Supraveghere </w:t>
            </w:r>
            <w:proofErr w:type="spellStart"/>
            <w:r w:rsidRPr="00AC6482">
              <w:rPr>
                <w:rFonts w:ascii="Times New Roman" w:hAnsi="Times New Roman"/>
                <w:sz w:val="24"/>
                <w:szCs w:val="24"/>
                <w:lang w:val="ro-RO"/>
              </w:rPr>
              <w:t>Теhniсă</w:t>
            </w:r>
            <w:proofErr w:type="spellEnd"/>
            <w:r w:rsidRPr="00AC6482">
              <w:rPr>
                <w:rFonts w:ascii="Times New Roman" w:hAnsi="Times New Roman"/>
                <w:sz w:val="24"/>
                <w:szCs w:val="24"/>
                <w:lang w:val="ro-RO"/>
              </w:rPr>
              <w:t xml:space="preserve"> (INST), urmarea a examinării solicitării Cancelariei de Stat cu nr. DGPȘG-1793-18-69-1593 din 22.06.2026 cu referire examinare și </w:t>
            </w:r>
            <w:r w:rsidRPr="00AC6482">
              <w:rPr>
                <w:rFonts w:ascii="Times New Roman" w:hAnsi="Times New Roman"/>
                <w:sz w:val="24"/>
                <w:szCs w:val="24"/>
                <w:lang w:val="ro-RO"/>
              </w:rPr>
              <w:lastRenderedPageBreak/>
              <w:t>avizarea proiectul de lege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și Vă comunică că, în calitate de autoritate responsabilă de asigurarea implementării politicilor în domeniile de competență, potrivit Hotărârii Guvernului nr. 391/2023, avizează pozitiv proiectul prenotat, fără propuneri de modificare sau completare.</w:t>
            </w:r>
          </w:p>
        </w:tc>
        <w:tc>
          <w:tcPr>
            <w:tcW w:w="1174" w:type="pct"/>
            <w:tcMar>
              <w:top w:w="0" w:type="dxa"/>
              <w:left w:w="108" w:type="dxa"/>
              <w:bottom w:w="0" w:type="dxa"/>
              <w:right w:w="108" w:type="dxa"/>
            </w:tcMar>
          </w:tcPr>
          <w:p w14:paraId="5E1C8DDC" w14:textId="0FBFD424"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lastRenderedPageBreak/>
              <w:t>Se ia act de informare.</w:t>
            </w:r>
          </w:p>
        </w:tc>
      </w:tr>
      <w:tr w:rsidR="00A67096" w:rsidRPr="00AC6482" w14:paraId="7739212A" w14:textId="77777777" w:rsidTr="00CC5D52">
        <w:tc>
          <w:tcPr>
            <w:tcW w:w="866" w:type="pct"/>
            <w:vMerge w:val="restart"/>
            <w:tcMar>
              <w:top w:w="0" w:type="dxa"/>
              <w:left w:w="108" w:type="dxa"/>
              <w:bottom w:w="0" w:type="dxa"/>
              <w:right w:w="108" w:type="dxa"/>
            </w:tcMar>
          </w:tcPr>
          <w:p w14:paraId="2A01CD29" w14:textId="1773C0FB"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Ministerul Mediului</w:t>
            </w:r>
          </w:p>
        </w:tc>
        <w:tc>
          <w:tcPr>
            <w:tcW w:w="578" w:type="pct"/>
            <w:vMerge w:val="restart"/>
            <w:tcMar>
              <w:top w:w="0" w:type="dxa"/>
              <w:left w:w="108" w:type="dxa"/>
              <w:bottom w:w="0" w:type="dxa"/>
              <w:right w:w="108" w:type="dxa"/>
            </w:tcMar>
          </w:tcPr>
          <w:p w14:paraId="222859C4" w14:textId="7DBEE680"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Nr.13-05/2218 din 06.07.2026</w:t>
            </w:r>
          </w:p>
        </w:tc>
        <w:tc>
          <w:tcPr>
            <w:tcW w:w="2382" w:type="pct"/>
            <w:tcMar>
              <w:top w:w="0" w:type="dxa"/>
              <w:left w:w="108" w:type="dxa"/>
              <w:bottom w:w="0" w:type="dxa"/>
              <w:right w:w="108" w:type="dxa"/>
            </w:tcMar>
          </w:tcPr>
          <w:p w14:paraId="0293892D"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În contextul examinării proiectul de lege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Ministerul, Vă comunică următoarele:</w:t>
            </w:r>
          </w:p>
          <w:p w14:paraId="75D0327E"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 1. La art. 2, Cu referire la definiția noțiunii „reparare”, Definiția noțiunii „reparare” face referire atât la produse, cât și la deșeuri. Totodată, potrivit prevederilor Legii nr. 209/2016 privind deșeurile, produsul și deșeul reprezintă categorii juridice distincte, iar operațiunile efectuate asupra deșeurilor în vederea reutilizării sunt încadrate în noțiunea de „pregătire pentru reutilizare”. </w:t>
            </w:r>
          </w:p>
          <w:p w14:paraId="4F2E04B5"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În vederea asigurării coerenței terminologice cu legislația în domeniul gestionării deșeurilor, se recomandă reformularea definiției, prin eliminarea referirii la deșeuri, după cum urmează: </w:t>
            </w:r>
          </w:p>
          <w:p w14:paraId="33777430"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„reparare – una sau mai multe acțiuni efectuate pentru a readuce un produs defect într-o stare în care acesta poate fi utilizat în scopul pentru care a fost conceput.” </w:t>
            </w:r>
          </w:p>
          <w:p w14:paraId="01086CB4" w14:textId="08B12683"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Această modificare va delimita clar noțiunea de „reparare” de operațiunea de „pregătire pentru reutilizare”, reglementată de Legea nr. 209/2016.</w:t>
            </w:r>
          </w:p>
        </w:tc>
        <w:tc>
          <w:tcPr>
            <w:tcW w:w="1174" w:type="pct"/>
            <w:tcMar>
              <w:top w:w="0" w:type="dxa"/>
              <w:left w:w="108" w:type="dxa"/>
              <w:bottom w:w="0" w:type="dxa"/>
              <w:right w:w="108" w:type="dxa"/>
            </w:tcMar>
          </w:tcPr>
          <w:p w14:paraId="3B3EE738" w14:textId="0F1FB9DE" w:rsidR="00A67096" w:rsidRPr="00AC6482" w:rsidRDefault="00CE51C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A67096" w:rsidRPr="00AC6482" w14:paraId="6E48D889" w14:textId="77777777" w:rsidTr="00CC5D52">
        <w:tc>
          <w:tcPr>
            <w:tcW w:w="866" w:type="pct"/>
            <w:vMerge/>
            <w:tcMar>
              <w:top w:w="0" w:type="dxa"/>
              <w:left w:w="108" w:type="dxa"/>
              <w:bottom w:w="0" w:type="dxa"/>
              <w:right w:w="108" w:type="dxa"/>
            </w:tcMar>
          </w:tcPr>
          <w:p w14:paraId="688D47B0"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F042141"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53F14AC"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2. Cu referire la definiția noțiunii „sfârșitul ciclului de viață” (art. 2)</w:t>
            </w:r>
          </w:p>
          <w:p w14:paraId="5008DF61"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Definiția stabilește că sfârșitul ciclului de viață începe atunci când produsul este eliminat. Totodată, potrivit Legii nr. 209/2016 privind deșeurile, regimul juridic al deșeurilor este aplicabil din momentul în care produsul dobândește statutul de deșeu.</w:t>
            </w:r>
          </w:p>
          <w:p w14:paraId="1376DBEB"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lastRenderedPageBreak/>
              <w:t>În vederea evitării unor interpretări neuniforme, se recomandă reformularea definiției, după cum urmează:</w:t>
            </w:r>
          </w:p>
          <w:p w14:paraId="2C7C66D3" w14:textId="20BED8CC"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„sfârșitul ciclului de viață – etapa ciclului de viață care începe din momentul în care produsul devine deșeu, în sensul Legii nr. 209/2016 privind deșeurile, și se încheie odată cu finalizarea operațiunilor de valorificare sau eliminare.”</w:t>
            </w:r>
          </w:p>
        </w:tc>
        <w:tc>
          <w:tcPr>
            <w:tcW w:w="1174" w:type="pct"/>
            <w:tcMar>
              <w:top w:w="0" w:type="dxa"/>
              <w:left w:w="108" w:type="dxa"/>
              <w:bottom w:w="0" w:type="dxa"/>
              <w:right w:w="108" w:type="dxa"/>
            </w:tcMar>
          </w:tcPr>
          <w:p w14:paraId="3B816693" w14:textId="72FCFE7E" w:rsidR="00A67096" w:rsidRPr="00AC6482" w:rsidRDefault="00A37C0E"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Se acceptă.</w:t>
            </w:r>
            <w:r w:rsidR="00DA7D4E">
              <w:rPr>
                <w:rFonts w:ascii="Times New Roman" w:hAnsi="Times New Roman"/>
                <w:b/>
                <w:bCs/>
                <w:sz w:val="24"/>
                <w:szCs w:val="24"/>
                <w:lang w:val="ro-RO"/>
              </w:rPr>
              <w:t xml:space="preserve"> </w:t>
            </w:r>
            <w:r w:rsidR="00DA7D4E" w:rsidRPr="00DA7D4E">
              <w:rPr>
                <w:rFonts w:ascii="Times New Roman" w:hAnsi="Times New Roman"/>
                <w:sz w:val="24"/>
                <w:szCs w:val="24"/>
                <w:lang w:val="ro-RO"/>
              </w:rPr>
              <w:t>Definiția a fost reformulată pentru a fi cât mai aproape de definiția din Regulamentul UE 1781/2024.</w:t>
            </w:r>
            <w:r w:rsidR="00DA7D4E">
              <w:rPr>
                <w:rFonts w:ascii="Times New Roman" w:hAnsi="Times New Roman"/>
                <w:sz w:val="24"/>
                <w:szCs w:val="24"/>
                <w:lang w:val="ro-RO"/>
              </w:rPr>
              <w:t xml:space="preserve"> Formularea propusă </w:t>
            </w:r>
            <w:r w:rsidR="00DA7D4E" w:rsidRPr="00DA7D4E">
              <w:rPr>
                <w:rFonts w:ascii="Times New Roman" w:hAnsi="Times New Roman"/>
                <w:sz w:val="24"/>
                <w:szCs w:val="24"/>
                <w:lang w:val="ro-RO"/>
              </w:rPr>
              <w:t xml:space="preserve">se limitează la finalizarea </w:t>
            </w:r>
            <w:r w:rsidR="00DA7D4E" w:rsidRPr="00DA7D4E">
              <w:rPr>
                <w:rFonts w:ascii="Times New Roman" w:hAnsi="Times New Roman"/>
                <w:sz w:val="24"/>
                <w:szCs w:val="24"/>
                <w:lang w:val="ro-RO"/>
              </w:rPr>
              <w:lastRenderedPageBreak/>
              <w:t>operațiunilor de valorificare sau eliminare și nu redă expres reintrarea materialului în ciclul de viață al altui produs.</w:t>
            </w:r>
          </w:p>
        </w:tc>
      </w:tr>
      <w:tr w:rsidR="00A67096" w:rsidRPr="00AC6482" w14:paraId="0D95720C" w14:textId="77777777" w:rsidTr="00CC5D52">
        <w:tc>
          <w:tcPr>
            <w:tcW w:w="866" w:type="pct"/>
            <w:vMerge/>
            <w:tcMar>
              <w:top w:w="0" w:type="dxa"/>
              <w:left w:w="108" w:type="dxa"/>
              <w:bottom w:w="0" w:type="dxa"/>
              <w:right w:w="108" w:type="dxa"/>
            </w:tcMar>
          </w:tcPr>
          <w:p w14:paraId="12A4570E"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5AC6DB5"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E6C4974"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3. Cu referire la competențele autorităților publice (art. 5 și art. 6) </w:t>
            </w:r>
          </w:p>
          <w:p w14:paraId="2B4AC57A"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Se constată că atât Ministerului Mediului, cât și Ministerului Dezvoltării Economice și Digitalizării le sunt atribuite competențe privind evaluarea și notificarea organismelor de evaluare a conformității, fapt ce poate genera suprapuneri de atribuții și dificultăți în aplicarea prevederilor proiectului. </w:t>
            </w:r>
          </w:p>
          <w:p w14:paraId="02F98662" w14:textId="6E86A718"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În acest sens, se recomandă delimitarea expresă a competențelor fiecărei autorități sau desemnarea unei singure autorități competente pentru exercitarea atribuțiilor respective.</w:t>
            </w:r>
          </w:p>
        </w:tc>
        <w:tc>
          <w:tcPr>
            <w:tcW w:w="1174" w:type="pct"/>
            <w:tcMar>
              <w:top w:w="0" w:type="dxa"/>
              <w:left w:w="108" w:type="dxa"/>
              <w:bottom w:w="0" w:type="dxa"/>
              <w:right w:w="108" w:type="dxa"/>
            </w:tcMar>
          </w:tcPr>
          <w:p w14:paraId="2EBE1CCB" w14:textId="33F2677E" w:rsidR="00A50887" w:rsidRPr="00A50887" w:rsidRDefault="00A50887" w:rsidP="00A50887">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Pr>
                <w:rFonts w:ascii="Times New Roman" w:hAnsi="Times New Roman"/>
                <w:b/>
                <w:bCs/>
                <w:sz w:val="24"/>
                <w:szCs w:val="24"/>
                <w:lang w:val="ro-RO"/>
              </w:rPr>
              <w:t xml:space="preserve">Se acceptă. </w:t>
            </w:r>
            <w:r w:rsidRPr="00A50887">
              <w:rPr>
                <w:rFonts w:ascii="Times New Roman" w:hAnsi="Times New Roman"/>
                <w:sz w:val="24"/>
                <w:szCs w:val="24"/>
                <w:lang w:val="ro-RO"/>
              </w:rPr>
              <w:t>Această atribuție a fost exclusă din proiectul de lege, având în vedere faptul că atribuțiile autorităților de reglementare sunt prevăzute la art. 14</w:t>
            </w:r>
            <w:r w:rsidRPr="00A50887">
              <w:rPr>
                <w:rFonts w:ascii="Times New Roman" w:hAnsi="Times New Roman"/>
                <w:sz w:val="24"/>
                <w:szCs w:val="24"/>
                <w:vertAlign w:val="superscript"/>
                <w:lang w:val="ro-RO"/>
              </w:rPr>
              <w:t>2</w:t>
            </w:r>
            <w:r w:rsidRPr="00A50887">
              <w:rPr>
                <w:rFonts w:ascii="Times New Roman" w:hAnsi="Times New Roman"/>
                <w:sz w:val="24"/>
                <w:szCs w:val="24"/>
                <w:lang w:val="ro-RO"/>
              </w:rPr>
              <w:t xml:space="preserve"> din Legea nr. 235/2011 privind activitățile de acreditare</w:t>
            </w:r>
          </w:p>
          <w:p w14:paraId="39A517F9" w14:textId="562A6DB3" w:rsidR="00A67096" w:rsidRPr="00AC6482" w:rsidRDefault="00A50887" w:rsidP="00A50887">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roofErr w:type="spellStart"/>
            <w:r w:rsidRPr="00A50887">
              <w:rPr>
                <w:rFonts w:ascii="Times New Roman" w:hAnsi="Times New Roman"/>
                <w:sz w:val="24"/>
                <w:szCs w:val="24"/>
                <w:lang w:val="ro-RO"/>
              </w:rPr>
              <w:t>şi</w:t>
            </w:r>
            <w:proofErr w:type="spellEnd"/>
            <w:r w:rsidRPr="00A50887">
              <w:rPr>
                <w:rFonts w:ascii="Times New Roman" w:hAnsi="Times New Roman"/>
                <w:sz w:val="24"/>
                <w:szCs w:val="24"/>
                <w:lang w:val="ro-RO"/>
              </w:rPr>
              <w:t xml:space="preserve"> de evaluare a conformității</w:t>
            </w:r>
            <w:r>
              <w:rPr>
                <w:rFonts w:ascii="Times New Roman" w:hAnsi="Times New Roman"/>
                <w:sz w:val="24"/>
                <w:szCs w:val="24"/>
                <w:lang w:val="ro-RO"/>
              </w:rPr>
              <w:t xml:space="preserve"> și urmează a fi aplicate conform domeniilor de competență. </w:t>
            </w:r>
            <w:r>
              <w:rPr>
                <w:rFonts w:ascii="Times New Roman" w:hAnsi="Times New Roman"/>
                <w:b/>
                <w:bCs/>
                <w:sz w:val="24"/>
                <w:szCs w:val="24"/>
                <w:lang w:val="ro-RO"/>
              </w:rPr>
              <w:t xml:space="preserve">  </w:t>
            </w:r>
          </w:p>
        </w:tc>
      </w:tr>
      <w:tr w:rsidR="00A67096" w:rsidRPr="00AC6482" w14:paraId="056574F3" w14:textId="77777777" w:rsidTr="00CC5D52">
        <w:tc>
          <w:tcPr>
            <w:tcW w:w="866" w:type="pct"/>
            <w:vMerge/>
            <w:tcMar>
              <w:top w:w="0" w:type="dxa"/>
              <w:left w:w="108" w:type="dxa"/>
              <w:bottom w:w="0" w:type="dxa"/>
              <w:right w:w="108" w:type="dxa"/>
            </w:tcMar>
          </w:tcPr>
          <w:p w14:paraId="73C64E9A"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9C26548"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F7ADE18"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4. Cu referire la redactarea proiectului</w:t>
            </w:r>
          </w:p>
          <w:p w14:paraId="2EA8D1E2" w14:textId="283630C0"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Pe parcursul proiectului este utilizată în mod repetat sintagma „Guvernul, prin intermediul autorităților de reglementare”, fără delimitarea expresă a competențelor fiecărei autorități implicate.</w:t>
            </w:r>
          </w:p>
          <w:p w14:paraId="51B42E08" w14:textId="6F4AD004"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În acest sens, se recomandă revizuirea redactării dispozițiilor prin indicarea explicită a autorității competente pentru fiecare atribuție sau, după caz, utilizarea formulei „Guvernul aprobă, la propunerea autorității competente”.</w:t>
            </w:r>
          </w:p>
        </w:tc>
        <w:tc>
          <w:tcPr>
            <w:tcW w:w="1174" w:type="pct"/>
            <w:tcMar>
              <w:top w:w="0" w:type="dxa"/>
              <w:left w:w="108" w:type="dxa"/>
              <w:bottom w:w="0" w:type="dxa"/>
              <w:right w:w="108" w:type="dxa"/>
            </w:tcMar>
          </w:tcPr>
          <w:p w14:paraId="0856CF90" w14:textId="290B5670" w:rsidR="00A67096" w:rsidRPr="00AC6482" w:rsidRDefault="008D09D2"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parțial. </w:t>
            </w:r>
            <w:r w:rsidRPr="003A0022">
              <w:rPr>
                <w:rFonts w:ascii="Times New Roman" w:hAnsi="Times New Roman"/>
                <w:sz w:val="24"/>
                <w:szCs w:val="24"/>
                <w:lang w:val="ro-RO"/>
              </w:rPr>
              <w:t xml:space="preserve">Autoritatea de reglementare este definită în cadrul proiectului de Lege, art. </w:t>
            </w:r>
            <w:r w:rsidRPr="0095016C">
              <w:rPr>
                <w:rFonts w:ascii="Times New Roman" w:hAnsi="Times New Roman"/>
                <w:sz w:val="24"/>
                <w:szCs w:val="24"/>
                <w:lang w:val="ro-RO"/>
              </w:rPr>
              <w:t>52.</w:t>
            </w:r>
            <w:r w:rsidRPr="003A0022">
              <w:rPr>
                <w:rFonts w:ascii="Times New Roman" w:hAnsi="Times New Roman"/>
                <w:sz w:val="24"/>
                <w:szCs w:val="24"/>
                <w:lang w:val="ro-RO"/>
              </w:rPr>
              <w:t xml:space="preserve">  Cu toate acestea sintagma „Guvernul, prin intermediul autorităților de reglementare” a fost </w:t>
            </w:r>
            <w:r w:rsidR="003A0022" w:rsidRPr="003A0022">
              <w:rPr>
                <w:rFonts w:ascii="Times New Roman" w:hAnsi="Times New Roman"/>
                <w:sz w:val="24"/>
                <w:szCs w:val="24"/>
                <w:lang w:val="ro-RO"/>
              </w:rPr>
              <w:t>înlocuită cu sintagma „Guvernul în baza propunerilor autorităților de reglementare”</w:t>
            </w:r>
            <w:r w:rsidR="00D0772B">
              <w:rPr>
                <w:rFonts w:ascii="Times New Roman" w:hAnsi="Times New Roman"/>
                <w:sz w:val="24"/>
                <w:szCs w:val="24"/>
                <w:lang w:val="ro-RO"/>
              </w:rPr>
              <w:t>.</w:t>
            </w:r>
            <w:r>
              <w:rPr>
                <w:rFonts w:ascii="Times New Roman" w:hAnsi="Times New Roman"/>
                <w:b/>
                <w:bCs/>
                <w:sz w:val="24"/>
                <w:szCs w:val="24"/>
                <w:lang w:val="ro-RO"/>
              </w:rPr>
              <w:t xml:space="preserve"> </w:t>
            </w:r>
          </w:p>
        </w:tc>
      </w:tr>
      <w:tr w:rsidR="00A67096" w:rsidRPr="00AC6482" w14:paraId="1844F8C8" w14:textId="77777777" w:rsidTr="00CC5D52">
        <w:tc>
          <w:tcPr>
            <w:tcW w:w="866" w:type="pct"/>
            <w:vMerge/>
            <w:tcMar>
              <w:top w:w="0" w:type="dxa"/>
              <w:left w:w="108" w:type="dxa"/>
              <w:bottom w:w="0" w:type="dxa"/>
              <w:right w:w="108" w:type="dxa"/>
            </w:tcMar>
          </w:tcPr>
          <w:p w14:paraId="0560D60B"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6F001778"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466A759" w14:textId="60CE3521"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Cu referire la art.2 din proiectul de Lege noțiunea „substanță care prezintă motive de îngrijorare” urmează a fi substituită în următoare redacție:</w:t>
            </w:r>
          </w:p>
          <w:p w14:paraId="612ECC2F"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„substanță cu risc major pentru sănătatea umană și pentru mediu - o substanță care:</w:t>
            </w:r>
          </w:p>
          <w:p w14:paraId="763F6449" w14:textId="71D9EC0F"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a) îndeplinește criteriile prevăzute la art. 4 alin. (29) din Legea nr. 277/2018 privind</w:t>
            </w:r>
            <w:r w:rsidR="00D0772B">
              <w:rPr>
                <w:rFonts w:ascii="Times New Roman" w:hAnsi="Times New Roman"/>
                <w:sz w:val="24"/>
                <w:szCs w:val="24"/>
                <w:lang w:val="ro-RO"/>
              </w:rPr>
              <w:t xml:space="preserve"> </w:t>
            </w:r>
            <w:r w:rsidRPr="00AC6482">
              <w:rPr>
                <w:rFonts w:ascii="Times New Roman" w:hAnsi="Times New Roman"/>
                <w:sz w:val="24"/>
                <w:szCs w:val="24"/>
                <w:lang w:val="ro-RO"/>
              </w:rPr>
              <w:t>substanțele chimice;</w:t>
            </w:r>
          </w:p>
          <w:p w14:paraId="52B4E786" w14:textId="4D57619E"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lastRenderedPageBreak/>
              <w:t>b) este clasificată în conformitate cu cerințele privind clasificarea , etichetarea</w:t>
            </w:r>
            <w:r w:rsidR="00D0772B">
              <w:rPr>
                <w:rFonts w:ascii="Times New Roman" w:hAnsi="Times New Roman"/>
                <w:sz w:val="24"/>
                <w:szCs w:val="24"/>
                <w:lang w:val="ro-RO"/>
              </w:rPr>
              <w:t xml:space="preserve"> </w:t>
            </w:r>
            <w:r w:rsidRPr="00AC6482">
              <w:rPr>
                <w:rFonts w:ascii="Times New Roman" w:hAnsi="Times New Roman"/>
                <w:sz w:val="24"/>
                <w:szCs w:val="24"/>
                <w:lang w:val="ro-RO"/>
              </w:rPr>
              <w:t>ambalarea substanțelor și amestecurilor, aprobate de Guvern, într-una dintre</w:t>
            </w:r>
            <w:r w:rsidR="00D0772B">
              <w:rPr>
                <w:rFonts w:ascii="Times New Roman" w:hAnsi="Times New Roman"/>
                <w:sz w:val="24"/>
                <w:szCs w:val="24"/>
                <w:lang w:val="ro-RO"/>
              </w:rPr>
              <w:t xml:space="preserve"> </w:t>
            </w:r>
            <w:r w:rsidRPr="00AC6482">
              <w:rPr>
                <w:rFonts w:ascii="Times New Roman" w:hAnsi="Times New Roman"/>
                <w:sz w:val="24"/>
                <w:szCs w:val="24"/>
                <w:lang w:val="ro-RO"/>
              </w:rPr>
              <w:t>următoarele clase sau categorii de pericol:</w:t>
            </w:r>
          </w:p>
          <w:p w14:paraId="0122F087"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 </w:t>
            </w:r>
            <w:proofErr w:type="spellStart"/>
            <w:r w:rsidRPr="00AC6482">
              <w:rPr>
                <w:rFonts w:ascii="Times New Roman" w:hAnsi="Times New Roman"/>
                <w:sz w:val="24"/>
                <w:szCs w:val="24"/>
                <w:lang w:val="ro-RO"/>
              </w:rPr>
              <w:t>cancerigenicitate</w:t>
            </w:r>
            <w:proofErr w:type="spellEnd"/>
            <w:r w:rsidRPr="00AC6482">
              <w:rPr>
                <w:rFonts w:ascii="Times New Roman" w:hAnsi="Times New Roman"/>
                <w:sz w:val="24"/>
                <w:szCs w:val="24"/>
                <w:lang w:val="ro-RO"/>
              </w:rPr>
              <w:t xml:space="preserve"> de categoriile 1 și 2;</w:t>
            </w:r>
          </w:p>
          <w:p w14:paraId="34720D49"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 </w:t>
            </w:r>
            <w:proofErr w:type="spellStart"/>
            <w:r w:rsidRPr="00AC6482">
              <w:rPr>
                <w:rFonts w:ascii="Times New Roman" w:hAnsi="Times New Roman"/>
                <w:sz w:val="24"/>
                <w:szCs w:val="24"/>
                <w:lang w:val="ro-RO"/>
              </w:rPr>
              <w:t>mutagenitatea</w:t>
            </w:r>
            <w:proofErr w:type="spellEnd"/>
            <w:r w:rsidRPr="00AC6482">
              <w:rPr>
                <w:rFonts w:ascii="Times New Roman" w:hAnsi="Times New Roman"/>
                <w:sz w:val="24"/>
                <w:szCs w:val="24"/>
                <w:lang w:val="ro-RO"/>
              </w:rPr>
              <w:t xml:space="preserve"> celulelor embrionare de categoriile 1 și 2;</w:t>
            </w:r>
          </w:p>
          <w:p w14:paraId="167483BD"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toxicitate pentru reproducere de categoriile 1 și 2;</w:t>
            </w:r>
          </w:p>
          <w:p w14:paraId="0EEE9CF4"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dereglare endocrină pentru sănătatea umană de categoriile 1 și 2;</w:t>
            </w:r>
          </w:p>
          <w:p w14:paraId="7307E9B5"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dereglare endocrină în mediu de categoriile 1 și 2;</w:t>
            </w:r>
          </w:p>
          <w:p w14:paraId="119DBBA1"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proprietățile „persistent, mobil și toxic” sau „foarte persistent, foarte mobil”;</w:t>
            </w:r>
          </w:p>
          <w:p w14:paraId="3FADE2A8" w14:textId="55538EA6"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 proprietățile „persistent, </w:t>
            </w:r>
            <w:proofErr w:type="spellStart"/>
            <w:r w:rsidRPr="00AC6482">
              <w:rPr>
                <w:rFonts w:ascii="Times New Roman" w:hAnsi="Times New Roman"/>
                <w:sz w:val="24"/>
                <w:szCs w:val="24"/>
                <w:lang w:val="ro-RO"/>
              </w:rPr>
              <w:t>bioacumulativ</w:t>
            </w:r>
            <w:proofErr w:type="spellEnd"/>
            <w:r w:rsidRPr="00AC6482">
              <w:rPr>
                <w:rFonts w:ascii="Times New Roman" w:hAnsi="Times New Roman"/>
                <w:sz w:val="24"/>
                <w:szCs w:val="24"/>
                <w:lang w:val="ro-RO"/>
              </w:rPr>
              <w:t xml:space="preserve"> și toxic” sau „foarte persistent, foarte</w:t>
            </w:r>
            <w:r w:rsidR="00D0772B">
              <w:rPr>
                <w:rFonts w:ascii="Times New Roman" w:hAnsi="Times New Roman"/>
                <w:sz w:val="24"/>
                <w:szCs w:val="24"/>
                <w:lang w:val="ro-RO"/>
              </w:rPr>
              <w:t xml:space="preserve"> </w:t>
            </w:r>
            <w:proofErr w:type="spellStart"/>
            <w:r w:rsidRPr="00AC6482">
              <w:rPr>
                <w:rFonts w:ascii="Times New Roman" w:hAnsi="Times New Roman"/>
                <w:sz w:val="24"/>
                <w:szCs w:val="24"/>
                <w:lang w:val="ro-RO"/>
              </w:rPr>
              <w:t>bioacumulativ</w:t>
            </w:r>
            <w:proofErr w:type="spellEnd"/>
            <w:r w:rsidRPr="00AC6482">
              <w:rPr>
                <w:rFonts w:ascii="Times New Roman" w:hAnsi="Times New Roman"/>
                <w:sz w:val="24"/>
                <w:szCs w:val="24"/>
                <w:lang w:val="ro-RO"/>
              </w:rPr>
              <w:t>”</w:t>
            </w:r>
          </w:p>
          <w:p w14:paraId="0CDD19FB"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sensibilizarea căilor respiratorii de categoria 1;</w:t>
            </w:r>
          </w:p>
          <w:p w14:paraId="193A6896"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sensibilizarea pielii de categoria 1;</w:t>
            </w:r>
          </w:p>
          <w:p w14:paraId="70CAF105"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periculoasă pentru mediul acvatic – categoriile 1 4 de toxicitate cronică;</w:t>
            </w:r>
          </w:p>
          <w:p w14:paraId="348D454D"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periculoasă pentru stratul de ozon</w:t>
            </w:r>
          </w:p>
          <w:p w14:paraId="2AA877CF"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toxicitate asupra unui organ țintă specific – expunere repetată de categoriile 1 și 2;</w:t>
            </w:r>
          </w:p>
          <w:p w14:paraId="1C091C10"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toxicitate asupra unui organ țintă specific – o singură expunere de categoriile 1 și 2;</w:t>
            </w:r>
          </w:p>
          <w:p w14:paraId="52168BC6" w14:textId="30B6D9EB"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c) este reglementată de Regulamentului privind poluanții organici persistenți (</w:t>
            </w:r>
            <w:proofErr w:type="spellStart"/>
            <w:r w:rsidRPr="00AC6482">
              <w:rPr>
                <w:rFonts w:ascii="Times New Roman" w:hAnsi="Times New Roman"/>
                <w:sz w:val="24"/>
                <w:szCs w:val="24"/>
                <w:lang w:val="ro-RO"/>
              </w:rPr>
              <w:t>POPs</w:t>
            </w:r>
            <w:proofErr w:type="spellEnd"/>
            <w:r w:rsidRPr="00AC6482">
              <w:rPr>
                <w:rFonts w:ascii="Times New Roman" w:hAnsi="Times New Roman"/>
                <w:sz w:val="24"/>
                <w:szCs w:val="24"/>
                <w:lang w:val="ro-RO"/>
              </w:rPr>
              <w:t>),</w:t>
            </w:r>
            <w:r w:rsidR="00D0772B">
              <w:rPr>
                <w:rFonts w:ascii="Times New Roman" w:hAnsi="Times New Roman"/>
                <w:sz w:val="24"/>
                <w:szCs w:val="24"/>
                <w:lang w:val="ro-RO"/>
              </w:rPr>
              <w:t xml:space="preserve"> </w:t>
            </w:r>
            <w:r w:rsidRPr="00AC6482">
              <w:rPr>
                <w:rFonts w:ascii="Times New Roman" w:hAnsi="Times New Roman"/>
                <w:sz w:val="24"/>
                <w:szCs w:val="24"/>
                <w:lang w:val="ro-RO"/>
              </w:rPr>
              <w:t>aprobat prin Hotărârea Guvernului nr. 744/2024; sau</w:t>
            </w:r>
          </w:p>
          <w:p w14:paraId="5F830A8A" w14:textId="40ABBBC0"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d) afectează în mod negativ reutilizarea și reciclarea materialelor din produsul în care</w:t>
            </w:r>
            <w:r w:rsidR="00D0772B">
              <w:rPr>
                <w:rFonts w:ascii="Times New Roman" w:hAnsi="Times New Roman"/>
                <w:sz w:val="24"/>
                <w:szCs w:val="24"/>
                <w:lang w:val="ro-RO"/>
              </w:rPr>
              <w:t xml:space="preserve"> </w:t>
            </w:r>
            <w:r w:rsidRPr="00AC6482">
              <w:rPr>
                <w:rFonts w:ascii="Times New Roman" w:hAnsi="Times New Roman"/>
                <w:sz w:val="24"/>
                <w:szCs w:val="24"/>
                <w:lang w:val="ro-RO"/>
              </w:rPr>
              <w:t>este prezentă.”.</w:t>
            </w:r>
          </w:p>
          <w:p w14:paraId="71914EA0" w14:textId="3966E1EA"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Astfel, noțiunea va fi în conformitate cu Legea nr. 277/2018 privind substanțele chimice; în acest context toate referințele pe parcursul proiectului de Lege la „substanță care prezintă motive de îngrijorare” vor fi substituite cu „substanță cu risc major pentru sănătatea umană și pentru mediu” (art. 12 alin. (1) și alin. (14), art. 14 alin. (2), alin. (5), alin. (6), alin. (8), anexa nr.1).</w:t>
            </w:r>
          </w:p>
        </w:tc>
        <w:tc>
          <w:tcPr>
            <w:tcW w:w="1174" w:type="pct"/>
            <w:tcMar>
              <w:top w:w="0" w:type="dxa"/>
              <w:left w:w="108" w:type="dxa"/>
              <w:bottom w:w="0" w:type="dxa"/>
              <w:right w:w="108" w:type="dxa"/>
            </w:tcMar>
          </w:tcPr>
          <w:p w14:paraId="6E825006" w14:textId="4A81B742" w:rsidR="00A67096" w:rsidRPr="00AC6482" w:rsidRDefault="00D0772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p>
        </w:tc>
      </w:tr>
      <w:tr w:rsidR="00A67096" w:rsidRPr="00AC6482" w14:paraId="40BF6F74" w14:textId="77777777" w:rsidTr="00CC5D52">
        <w:tc>
          <w:tcPr>
            <w:tcW w:w="866" w:type="pct"/>
            <w:vMerge/>
            <w:tcMar>
              <w:top w:w="0" w:type="dxa"/>
              <w:left w:w="108" w:type="dxa"/>
              <w:bottom w:w="0" w:type="dxa"/>
              <w:right w:w="108" w:type="dxa"/>
            </w:tcMar>
          </w:tcPr>
          <w:p w14:paraId="55ADFF67"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F2C0656"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26FBC4A5" w14:textId="0266E39B"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Totodată, în atenția autorului menționăm că proiectul Hotărârii Guvernului cu privire la aprobarea Regulamentului privind clasificarea, etichetarea și ambalarea substanțelor și amestecurilor (numărul unic – 849/MM/2025) este în proces de definitivare.</w:t>
            </w:r>
          </w:p>
        </w:tc>
        <w:tc>
          <w:tcPr>
            <w:tcW w:w="1174" w:type="pct"/>
            <w:tcMar>
              <w:top w:w="0" w:type="dxa"/>
              <w:left w:w="108" w:type="dxa"/>
              <w:bottom w:w="0" w:type="dxa"/>
              <w:right w:w="108" w:type="dxa"/>
            </w:tcMar>
          </w:tcPr>
          <w:p w14:paraId="23B3B8A6" w14:textId="74231DA7" w:rsidR="00A67096" w:rsidRPr="00AC6482" w:rsidRDefault="00D0772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ia act de informare.</w:t>
            </w:r>
          </w:p>
        </w:tc>
      </w:tr>
      <w:tr w:rsidR="00A67096" w:rsidRPr="00AC6482" w14:paraId="4EC1106C" w14:textId="77777777" w:rsidTr="00CC5D52">
        <w:tc>
          <w:tcPr>
            <w:tcW w:w="866" w:type="pct"/>
            <w:vMerge/>
            <w:tcMar>
              <w:top w:w="0" w:type="dxa"/>
              <w:left w:w="108" w:type="dxa"/>
              <w:bottom w:w="0" w:type="dxa"/>
              <w:right w:w="108" w:type="dxa"/>
            </w:tcMar>
          </w:tcPr>
          <w:p w14:paraId="3AF988A3"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1FBA0D2"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E94AD66"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Totodată, atragem atenția că în contextul nenumăratelor ședințe (interinstituționale, online, cu prezența fizică, cu reprezentanții BIE, cu reprezentanții CE) desfășurate cu privire la instituirea și gestionarea Registrului și Pașaportului Digital al produselor (actualul proiect de lege) , vă informăm că Ministerul Mediului, de nenumărate ori și-a expus opinia privind modificarea imperativă a prevederilor privind atribuțiile Ministerului Mediului, (elaborarea, coordonarea și monitorizarea) în temeiul legislației RM și a dreptului UE racordat la procesul de aliniere a legislației.</w:t>
            </w:r>
          </w:p>
          <w:p w14:paraId="54A4D4E1"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Cu toate că proiectul prezentat anterior și discutat la toate ședințele prevedea responsabilitatea directă a Ministerului Mediului de deținere a registrului, elaborare a actelor normative, coordonare și raportare, - iar în cazul proiectului actual prezentat spre avizare denumirea „Ministerul Mediului” a fost înlocuită cu „Guvernul” (</w:t>
            </w:r>
            <w:r w:rsidRPr="00AC6482">
              <w:rPr>
                <w:rFonts w:ascii="Times New Roman" w:hAnsi="Times New Roman"/>
                <w:i/>
                <w:iCs/>
                <w:sz w:val="24"/>
                <w:szCs w:val="24"/>
                <w:lang w:val="ro-RO"/>
              </w:rPr>
              <w:t>Guvernul, prin intermediul autorităților de reglementare, Guvernul aprobă, la propunerea autorității competente)</w:t>
            </w:r>
            <w:r w:rsidRPr="00AC6482">
              <w:rPr>
                <w:rFonts w:ascii="Times New Roman" w:hAnsi="Times New Roman"/>
                <w:sz w:val="24"/>
                <w:szCs w:val="24"/>
                <w:lang w:val="ro-RO"/>
              </w:rPr>
              <w:t>, Nota de fundamentare și prevederile pe tot textul proiectului rămân a fi de responsabilitatea Ministerului Mediului.</w:t>
            </w:r>
          </w:p>
          <w:p w14:paraId="371835A5"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Ținem să menționăm despre atribuțiile Guvernului potrivit art. 4 din proiect: </w:t>
            </w:r>
          </w:p>
          <w:p w14:paraId="36CEDE39"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Potrivit Articolului 4. Atribuțiile Guvernului </w:t>
            </w:r>
          </w:p>
          <w:p w14:paraId="392FFE09"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(1) În domeniul proiectării ecologice aplicabile produselor sustenabile, </w:t>
            </w:r>
          </w:p>
          <w:p w14:paraId="01316422"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Guvernul exercită următoarele atribuții: </w:t>
            </w:r>
          </w:p>
          <w:p w14:paraId="16F67E7A" w14:textId="14A6593E"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a) aprobă actele normative secundare necesare pentru aplicarea prezentei legi; </w:t>
            </w:r>
          </w:p>
          <w:p w14:paraId="095ECBD7"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lastRenderedPageBreak/>
              <w:t xml:space="preserve">b) asigură integrarea principiilor economiei circulare și a proiectării ecologice în strategiile naționale de dezvoltare durabilă, energie, industrie, construcții și achiziții publice; </w:t>
            </w:r>
          </w:p>
          <w:p w14:paraId="7BF648C1"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c) aprobă mecanisme de sprijin pentru mediul de afaceri, inclusiv pentru întreprinderile mici și mijlocii, în vederea adaptării la cerințele de proiectare ecologică și digitalizare a produselor;</w:t>
            </w:r>
          </w:p>
          <w:p w14:paraId="25419093"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d) promovează cooperarea internațională și schimbul de informații cu Comisia Europeană și statele membre ale Uniunii Europene, în vederea aplicării uniforme a cerințelor prezentei legi;</w:t>
            </w:r>
          </w:p>
          <w:p w14:paraId="3B11B349" w14:textId="77777777" w:rsidR="00A67096" w:rsidRPr="00AC6482" w:rsidRDefault="00A67096" w:rsidP="00A67096">
            <w:pPr>
              <w:ind w:firstLine="0"/>
              <w:rPr>
                <w:rFonts w:ascii="Times New Roman" w:hAnsi="Times New Roman"/>
                <w:sz w:val="24"/>
                <w:szCs w:val="24"/>
                <w:lang w:val="ro-RO"/>
              </w:rPr>
            </w:pPr>
          </w:p>
          <w:p w14:paraId="1204E64D"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b/>
                <w:bCs/>
                <w:sz w:val="24"/>
                <w:szCs w:val="24"/>
                <w:lang w:val="ro-RO"/>
              </w:rPr>
              <w:t xml:space="preserve">Potrivit Articolului 5. Atribuțiile Ministerului Mediului din proiect: </w:t>
            </w:r>
          </w:p>
          <w:p w14:paraId="6103DB7B"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(1) Ministerul Mediului este autoritatea centrală de specialitate care asigură elaborarea, coordonarea și monitorizarea aplicării cerințelor în materie de proiectare ecologică aplicabile produselor sustenabile, conform domeniilor de competență atribuite. </w:t>
            </w:r>
          </w:p>
          <w:p w14:paraId="6C07F0C5"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(2) Ministerul Mediului are următoarele atribuții: </w:t>
            </w:r>
          </w:p>
          <w:p w14:paraId="07ACB5C6"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a) asigura elaborarea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coordonarea implementării cadrului normativ aferent implementării cerințelor în materie de proiectare ecologică aplicabile produselor sustenabile, conform domeniilor de competență; </w:t>
            </w:r>
          </w:p>
          <w:p w14:paraId="07C61851"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b) asigură schimbul de date și cooperarea internațională cu Comisia Europeană și statele membre ale Uniunii Europene privind implementarea și monitorizarea cerințelor de proiectare ecologică; </w:t>
            </w:r>
          </w:p>
          <w:p w14:paraId="559F956B"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c) instituie și îndeplinește procedurile necesare pentru evaluarea și notificarea organismelor de evaluare a conformității și de monitorizare a organismelor notificate, incluzând a conformității cu dispozițiile art. 55; </w:t>
            </w:r>
          </w:p>
          <w:p w14:paraId="66341A56"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d) colaborează cu autoritățile de supraveghere a pieței pentru verificarea conformității produselor conform domeniilor de competență; </w:t>
            </w:r>
          </w:p>
          <w:p w14:paraId="72085BB7"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lastRenderedPageBreak/>
              <w:t>e) organizează activități de informare și sensibilizare publică privind avantajele produselor durabile și utilizarea pașapoartelor digitale ale produselor;</w:t>
            </w:r>
          </w:p>
          <w:p w14:paraId="0F3B55BE" w14:textId="77777777" w:rsidR="00A67096" w:rsidRPr="00AC6482" w:rsidRDefault="00A67096" w:rsidP="00A67096">
            <w:pPr>
              <w:ind w:firstLine="0"/>
              <w:rPr>
                <w:rFonts w:ascii="Times New Roman" w:hAnsi="Times New Roman"/>
                <w:sz w:val="24"/>
                <w:szCs w:val="24"/>
                <w:lang w:val="ro-RO"/>
              </w:rPr>
            </w:pPr>
          </w:p>
          <w:p w14:paraId="5D37766E"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b/>
                <w:bCs/>
                <w:sz w:val="24"/>
                <w:szCs w:val="24"/>
                <w:lang w:val="ro-RO"/>
              </w:rPr>
              <w:t xml:space="preserve">Conform Articolului 6 din proiect Atribuțiile Ministerului Dezvoltării Economice și Digitalizării: </w:t>
            </w:r>
          </w:p>
          <w:p w14:paraId="33C74F60"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(1) Ministerul Dezvoltării Economice și Digitalizării este organul central de specialitate al administrației publice, care asigură realizarea politicii guvernamentale în domeniile de activitate stabilite de Guvern. </w:t>
            </w:r>
          </w:p>
          <w:p w14:paraId="003CE18F"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(2) Ministerul Dezvoltării Economice și Digitalizării are următoarele </w:t>
            </w:r>
          </w:p>
          <w:p w14:paraId="3AA5C998"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atribuții: </w:t>
            </w:r>
          </w:p>
          <w:p w14:paraId="0533B13A"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a) instituie și îndeplinește procedurile necesare pentru evaluarea și notificarea organismelor de evaluare a conformității și de monitorizare a organismelor notificate, incluzând a conformității cu dispozițiile art. 55 </w:t>
            </w:r>
          </w:p>
          <w:p w14:paraId="2B22BA3D"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de proiectare ecologică aplicabile produselor sustenabile, conform domeniilor de competență b) este desemnat în calitate de punct focal național pentru interacțiunea cu Registrul pașapoartelor digitale ale produselor instituit de Comisia Europeană și asigură coordonarea accesului autorităților și instituțiilor publice competente la informațiile și funcționalitățile acestuia, pentru exercitarea atribuțiilor conform domeniilor de competență atribuite în conformitate cu cadrul normativ; </w:t>
            </w:r>
          </w:p>
          <w:p w14:paraId="263A5231"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c) asigură procesul de armonizare a cadrului normativ în domeniile sale de competență;</w:t>
            </w:r>
          </w:p>
          <w:p w14:paraId="69DBDEE9"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d) promovează inovația, proiectarea ecologică și economia circulară prin programe de finanțare, granturi și instrumente de sprijin pentru întreprinderile mici și mijlocii (IMM) implicate în dezvoltarea produselor durabile; </w:t>
            </w:r>
          </w:p>
          <w:p w14:paraId="430A194B"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lastRenderedPageBreak/>
              <w:t>e) evaluează contribuția potențială a produselor sustenabile la funcționarea pieței interne și la reziliența economică a Republicii Moldova.</w:t>
            </w:r>
          </w:p>
          <w:p w14:paraId="44919A2E" w14:textId="77777777" w:rsidR="00A67096" w:rsidRPr="00AC6482" w:rsidRDefault="00A67096" w:rsidP="00A67096">
            <w:pPr>
              <w:ind w:firstLine="0"/>
              <w:rPr>
                <w:rFonts w:ascii="Times New Roman" w:hAnsi="Times New Roman"/>
                <w:sz w:val="24"/>
                <w:szCs w:val="24"/>
                <w:lang w:val="ro-RO"/>
              </w:rPr>
            </w:pPr>
          </w:p>
          <w:p w14:paraId="32C760CE"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Atribuțiile Ministerului Energiei </w:t>
            </w:r>
          </w:p>
          <w:p w14:paraId="25D99CA6"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b/>
                <w:bCs/>
                <w:sz w:val="24"/>
                <w:szCs w:val="24"/>
                <w:lang w:val="ro-RO"/>
              </w:rPr>
              <w:t xml:space="preserve">Potrivit Articolul 7. Atribuțiile Ministerului Energiei din proiect: </w:t>
            </w:r>
          </w:p>
          <w:p w14:paraId="285B4FAB"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(1) Ministerul Energiei este autoritatea centrală de specialitate care asigură elaborarea, coordonarea și monitorizarea aplicării cerințelor în materie atribuite. </w:t>
            </w:r>
          </w:p>
          <w:p w14:paraId="520C11E9"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(2) Ministerul Energiei are următoarele atribuții: </w:t>
            </w:r>
          </w:p>
          <w:p w14:paraId="3417F9BA"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a) asigura elaborarea și coordonarea implementării cadrului normativ aferent implementării cerințelor în materie de proiectare ecologică aplicabile produselor cu impact energetic, conform domeniilor de competență; </w:t>
            </w:r>
          </w:p>
          <w:p w14:paraId="16D4257F"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b) asigură schimbul de date și cooperarea internațională cu Comisia Europeană și statele membre ale Uniunii Europene privind implementarea și monitorizarea cerințelor de proiectare ecologică; </w:t>
            </w:r>
          </w:p>
          <w:p w14:paraId="63AF3334"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c) colaborează cu autoritățile de supraveghere a pieței pentru verificarea conformității produselor conform domeniilor de competență; </w:t>
            </w:r>
          </w:p>
          <w:p w14:paraId="534C4953"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d) coordonează procesul de integrare a criteriilor de proiectare ecologică în politicile de achiziții publice verzi și cele de etichetare energetică; </w:t>
            </w:r>
          </w:p>
          <w:p w14:paraId="30A5E386"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e) organizează activități de informare și sensibilizare publică privind consumul responsabil de energie și beneficiile produselor eficiente din punct de vedere energetic; </w:t>
            </w:r>
          </w:p>
          <w:p w14:paraId="638FBCE2"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f) publică informații cu privire la progresul realizat în implementarea cerințelor de proiectare ecologică din punct de vedere al eficienței energetice și al contribuției la atingerea obiectivelor de reducere a consumului energetic și a emisiilor de gaze cu efect de seră.</w:t>
            </w:r>
          </w:p>
          <w:p w14:paraId="7A360C7C" w14:textId="77777777" w:rsidR="00A67096" w:rsidRPr="00AC6482" w:rsidRDefault="00A67096" w:rsidP="00A67096">
            <w:pPr>
              <w:ind w:firstLine="0"/>
              <w:rPr>
                <w:rFonts w:ascii="Times New Roman" w:hAnsi="Times New Roman"/>
                <w:sz w:val="24"/>
                <w:szCs w:val="24"/>
                <w:lang w:val="ro-RO"/>
              </w:rPr>
            </w:pPr>
          </w:p>
          <w:p w14:paraId="0328F53E"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Reieșind din atribuțiile expres prevăzute pentru aceste autorități, pe parcursul proiectului identificăm și alte atribuții, cum ar fi : </w:t>
            </w:r>
          </w:p>
          <w:p w14:paraId="5554F6FB"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Ministerul Mediului elaborează un plan de lucru multianual aprobat de Guvern care identifică grupele de produse prioritare și aspectele vizate, în baza informațiilor acumulate ca rezultat al participării în cadrul Forumului privind proiectarea ecologică instituit la nivelul Comisei Europene </w:t>
            </w:r>
            <w:proofErr w:type="spellStart"/>
            <w:r w:rsidRPr="00AC6482">
              <w:rPr>
                <w:rFonts w:ascii="Times New Roman" w:hAnsi="Times New Roman"/>
                <w:sz w:val="24"/>
                <w:szCs w:val="24"/>
                <w:lang w:val="ro-RO"/>
              </w:rPr>
              <w:t>vs</w:t>
            </w:r>
            <w:proofErr w:type="spellEnd"/>
            <w:r w:rsidRPr="00AC6482">
              <w:rPr>
                <w:rFonts w:ascii="Times New Roman" w:hAnsi="Times New Roman"/>
                <w:sz w:val="24"/>
                <w:szCs w:val="24"/>
                <w:lang w:val="ro-RO"/>
              </w:rPr>
              <w:t xml:space="preserve"> </w:t>
            </w:r>
            <w:r w:rsidRPr="00AC6482">
              <w:rPr>
                <w:rFonts w:ascii="Times New Roman" w:hAnsi="Times New Roman"/>
                <w:i/>
                <w:iCs/>
                <w:sz w:val="24"/>
                <w:szCs w:val="24"/>
                <w:lang w:val="ro-RO"/>
              </w:rPr>
              <w:t xml:space="preserve">Guvernul prin intermediul autorităților de reglementare, alege sau elaborează, după cum este necesar, instrumentele sau metodologiile necesare pentru stabilirea cerințelor în materie de proiectare ecologică </w:t>
            </w:r>
            <w:proofErr w:type="spellStart"/>
            <w:r w:rsidRPr="00AC6482">
              <w:rPr>
                <w:rFonts w:ascii="Times New Roman" w:hAnsi="Times New Roman"/>
                <w:sz w:val="24"/>
                <w:szCs w:val="24"/>
                <w:lang w:val="ro-RO"/>
              </w:rPr>
              <w:t>vs</w:t>
            </w:r>
            <w:proofErr w:type="spellEnd"/>
            <w:r w:rsidRPr="00AC6482">
              <w:rPr>
                <w:rFonts w:ascii="Times New Roman" w:hAnsi="Times New Roman"/>
                <w:sz w:val="24"/>
                <w:szCs w:val="24"/>
                <w:lang w:val="ro-RO"/>
              </w:rPr>
              <w:t xml:space="preserve"> Cancelaria de Stat deleagă specialiști din cadrul autorităților de reglementare și/sau de supraveghere a pieței și experți pentru participarea în cadrul Forumului privind proiectarea ecologică instituit la nivelul Comisei Europene. </w:t>
            </w:r>
          </w:p>
          <w:p w14:paraId="7D555654" w14:textId="3793E283"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Aceste prevederi duc la concluzia mușamalizării efectelor juridice reale asupra fiecărei autorități identificate conform proiectului, prin utilizarea denumirii de „Guvern” și excluderea vădită a atribuțiilor reale de viitor (prin norma imperativă).</w:t>
            </w:r>
          </w:p>
        </w:tc>
        <w:tc>
          <w:tcPr>
            <w:tcW w:w="1174" w:type="pct"/>
            <w:tcMar>
              <w:top w:w="0" w:type="dxa"/>
              <w:left w:w="108" w:type="dxa"/>
              <w:bottom w:w="0" w:type="dxa"/>
              <w:right w:w="108" w:type="dxa"/>
            </w:tcMar>
          </w:tcPr>
          <w:p w14:paraId="4DDDBDA4" w14:textId="376BFC24" w:rsidR="00A67096" w:rsidRPr="00AC6482" w:rsidRDefault="00505FB4"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r w:rsidRPr="00505FB4">
              <w:rPr>
                <w:rFonts w:ascii="Times New Roman" w:hAnsi="Times New Roman"/>
                <w:sz w:val="24"/>
                <w:szCs w:val="24"/>
                <w:lang w:val="ro-RO"/>
              </w:rPr>
              <w:t>Atribuțiile autorităților de reglementare au fost revizuite prin prisma prevederilor proiectului de Lege.</w:t>
            </w:r>
            <w:r>
              <w:rPr>
                <w:rFonts w:ascii="Times New Roman" w:hAnsi="Times New Roman"/>
                <w:sz w:val="24"/>
                <w:szCs w:val="24"/>
                <w:lang w:val="ro-RO"/>
              </w:rPr>
              <w:t xml:space="preserve"> A se ține cont că proiectul de lege se aplică asupra tuturor bunurilor fizice care sunt introduse pe piață sau puse în funcțiune. Prin urmare, autoritățile de reglementare, conform domeniilor de competentă vor îndeplini atribuțiile corespunzătoare. </w:t>
            </w:r>
          </w:p>
        </w:tc>
      </w:tr>
      <w:tr w:rsidR="00A67096" w:rsidRPr="00AC6482" w14:paraId="546E4C30" w14:textId="77777777" w:rsidTr="00CC5D52">
        <w:tc>
          <w:tcPr>
            <w:tcW w:w="866" w:type="pct"/>
            <w:vMerge/>
            <w:tcMar>
              <w:top w:w="0" w:type="dxa"/>
              <w:left w:w="108" w:type="dxa"/>
              <w:bottom w:w="0" w:type="dxa"/>
              <w:right w:w="108" w:type="dxa"/>
            </w:tcMar>
          </w:tcPr>
          <w:p w14:paraId="48CCE23B"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70FC294"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2A89D1B" w14:textId="6E729A26"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Având în vedere deficiențele structurale menționate, Ministerul Mediului reiterează poziția privind necesitatea restructurării substanțiale a proiectului de lege. Acesta trebuie racordat fidel la standardele Uniunii Europene (ESPR) și la realitățile instituționale din Republica Moldova, prin norme imperative clare și predictibile.</w:t>
            </w:r>
          </w:p>
        </w:tc>
        <w:tc>
          <w:tcPr>
            <w:tcW w:w="1174" w:type="pct"/>
            <w:tcMar>
              <w:top w:w="0" w:type="dxa"/>
              <w:left w:w="108" w:type="dxa"/>
              <w:bottom w:w="0" w:type="dxa"/>
              <w:right w:w="108" w:type="dxa"/>
            </w:tcMar>
          </w:tcPr>
          <w:p w14:paraId="099FD9AC" w14:textId="2CD1F725" w:rsidR="00A67096" w:rsidRPr="00AC6482" w:rsidRDefault="00505FB4"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parțial. </w:t>
            </w:r>
            <w:r w:rsidRPr="00505FB4">
              <w:rPr>
                <w:rFonts w:ascii="Times New Roman" w:hAnsi="Times New Roman"/>
                <w:sz w:val="24"/>
                <w:szCs w:val="24"/>
                <w:lang w:val="ro-RO"/>
              </w:rPr>
              <w:t>Proiectul de lege a fost ajustat prin prisma obiecțiilor și propunerilor parvenite în cadrul procedurilor de avizare și consultare publică.</w:t>
            </w:r>
            <w:r>
              <w:rPr>
                <w:rFonts w:ascii="Times New Roman" w:hAnsi="Times New Roman"/>
                <w:sz w:val="24"/>
                <w:szCs w:val="24"/>
                <w:lang w:val="ro-RO"/>
              </w:rPr>
              <w:t xml:space="preserve"> Nu este clară ce se are în vedere prin restructurarea substanțială a proiectului de lege, </w:t>
            </w:r>
            <w:r w:rsidR="00896173">
              <w:rPr>
                <w:rFonts w:ascii="Times New Roman" w:hAnsi="Times New Roman"/>
                <w:sz w:val="24"/>
                <w:szCs w:val="24"/>
                <w:lang w:val="ro-RO"/>
              </w:rPr>
              <w:t>având</w:t>
            </w:r>
            <w:r>
              <w:rPr>
                <w:rFonts w:ascii="Times New Roman" w:hAnsi="Times New Roman"/>
                <w:sz w:val="24"/>
                <w:szCs w:val="24"/>
                <w:lang w:val="ro-RO"/>
              </w:rPr>
              <w:t xml:space="preserve"> în vedere faptul că prin prezentul proiect de lege</w:t>
            </w:r>
            <w:r w:rsidR="00896173">
              <w:rPr>
                <w:rFonts w:ascii="Times New Roman" w:hAnsi="Times New Roman"/>
                <w:sz w:val="24"/>
                <w:szCs w:val="24"/>
                <w:lang w:val="ro-RO"/>
              </w:rPr>
              <w:t xml:space="preserve"> are loc o transpunere a prevederilor Regulamentului UE, care a fost </w:t>
            </w:r>
            <w:r w:rsidR="00896173">
              <w:rPr>
                <w:rFonts w:ascii="Times New Roman" w:hAnsi="Times New Roman"/>
                <w:sz w:val="24"/>
                <w:szCs w:val="24"/>
                <w:lang w:val="ro-RO"/>
              </w:rPr>
              <w:lastRenderedPageBreak/>
              <w:t>ajustat la condițiile Republicii Moldova.</w:t>
            </w:r>
            <w:r w:rsidR="00896173">
              <w:rPr>
                <w:rFonts w:ascii="Times New Roman" w:hAnsi="Times New Roman"/>
                <w:b/>
                <w:bCs/>
                <w:sz w:val="24"/>
                <w:szCs w:val="24"/>
                <w:lang w:val="ro-RO"/>
              </w:rPr>
              <w:t xml:space="preserve"> </w:t>
            </w:r>
          </w:p>
        </w:tc>
      </w:tr>
      <w:tr w:rsidR="00746D0B" w:rsidRPr="00AC6482" w14:paraId="062F1FF7" w14:textId="77777777" w:rsidTr="00CC5D52">
        <w:tc>
          <w:tcPr>
            <w:tcW w:w="866" w:type="pct"/>
            <w:vMerge w:val="restart"/>
            <w:tcMar>
              <w:top w:w="0" w:type="dxa"/>
              <w:left w:w="108" w:type="dxa"/>
              <w:bottom w:w="0" w:type="dxa"/>
              <w:right w:w="108" w:type="dxa"/>
            </w:tcMar>
          </w:tcPr>
          <w:p w14:paraId="0CC0FA4C" w14:textId="7EA0BAA3" w:rsidR="00746D0B" w:rsidRPr="00035E38" w:rsidRDefault="00746D0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035E38">
              <w:rPr>
                <w:rFonts w:ascii="Times New Roman" w:hAnsi="Times New Roman"/>
                <w:b/>
                <w:bCs/>
                <w:sz w:val="24"/>
                <w:szCs w:val="24"/>
                <w:lang w:val="ro-RO"/>
              </w:rPr>
              <w:lastRenderedPageBreak/>
              <w:t>Ministerul Mediului</w:t>
            </w:r>
          </w:p>
        </w:tc>
        <w:tc>
          <w:tcPr>
            <w:tcW w:w="578" w:type="pct"/>
            <w:vMerge w:val="restart"/>
            <w:tcMar>
              <w:top w:w="0" w:type="dxa"/>
              <w:left w:w="108" w:type="dxa"/>
              <w:bottom w:w="0" w:type="dxa"/>
              <w:right w:w="108" w:type="dxa"/>
            </w:tcMar>
          </w:tcPr>
          <w:p w14:paraId="624EF778" w14:textId="37CF3F95" w:rsidR="00746D0B" w:rsidRPr="00035E38" w:rsidRDefault="00746D0B"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035E38">
              <w:rPr>
                <w:rFonts w:ascii="Times New Roman" w:hAnsi="Times New Roman"/>
                <w:sz w:val="24"/>
                <w:szCs w:val="24"/>
                <w:lang w:val="ro-RO"/>
              </w:rPr>
              <w:t>Nr.13-05/2802 din 20.08.2026 – aviz repetat</w:t>
            </w:r>
          </w:p>
        </w:tc>
        <w:tc>
          <w:tcPr>
            <w:tcW w:w="2382" w:type="pct"/>
            <w:tcMar>
              <w:top w:w="0" w:type="dxa"/>
              <w:left w:w="108" w:type="dxa"/>
              <w:bottom w:w="0" w:type="dxa"/>
              <w:right w:w="108" w:type="dxa"/>
            </w:tcMar>
          </w:tcPr>
          <w:p w14:paraId="1FFA94AA" w14:textId="77777777" w:rsidR="00746D0B" w:rsidRPr="00035E38" w:rsidRDefault="00746D0B" w:rsidP="00035E38">
            <w:pPr>
              <w:ind w:firstLine="0"/>
              <w:rPr>
                <w:rFonts w:ascii="Times New Roman" w:hAnsi="Times New Roman"/>
                <w:sz w:val="24"/>
                <w:szCs w:val="24"/>
                <w:lang w:val="ro-RO"/>
              </w:rPr>
            </w:pPr>
            <w:r w:rsidRPr="00035E38">
              <w:rPr>
                <w:rFonts w:ascii="Times New Roman" w:hAnsi="Times New Roman"/>
                <w:sz w:val="24"/>
                <w:szCs w:val="24"/>
                <w:lang w:val="ro-RO"/>
              </w:rPr>
              <w:t xml:space="preserve">Urmare a examinării repetate, în limita competențelor, a proiectului de </w:t>
            </w:r>
            <w:r w:rsidRPr="00035E38">
              <w:rPr>
                <w:rFonts w:ascii="Times New Roman" w:hAnsi="Times New Roman"/>
                <w:i/>
                <w:iCs/>
                <w:sz w:val="24"/>
                <w:szCs w:val="24"/>
                <w:lang w:val="ro-RO"/>
              </w:rPr>
              <w:t>lege privind instituirea unui cadru pentru stabilirea cerințelor în materie de proiectare ecologică pentru produsele sustenabile</w:t>
            </w:r>
            <w:r w:rsidRPr="00035E38">
              <w:rPr>
                <w:rFonts w:ascii="Times New Roman" w:hAnsi="Times New Roman"/>
                <w:sz w:val="24"/>
                <w:szCs w:val="24"/>
                <w:lang w:val="ro-RO"/>
              </w:rPr>
              <w:t>, care transpune Regulamentul (UE) nr. 2024/1781 al Parlamentului European și al Consiliului din 13 iunie 2024 de lege privind instituirea unui cadru pentru stabilirea cerințelor în materie de proiectare ecologică aplicabile produselor sustenabile (</w:t>
            </w:r>
            <w:r w:rsidRPr="00035E38">
              <w:rPr>
                <w:rFonts w:ascii="Times New Roman" w:hAnsi="Times New Roman"/>
                <w:b/>
                <w:bCs/>
                <w:sz w:val="24"/>
                <w:szCs w:val="24"/>
                <w:lang w:val="ro-RO"/>
              </w:rPr>
              <w:t>număr unic 643/</w:t>
            </w:r>
            <w:proofErr w:type="spellStart"/>
            <w:r w:rsidRPr="00035E38">
              <w:rPr>
                <w:rFonts w:ascii="Times New Roman" w:hAnsi="Times New Roman"/>
                <w:b/>
                <w:bCs/>
                <w:sz w:val="24"/>
                <w:szCs w:val="24"/>
                <w:lang w:val="ro-RO"/>
              </w:rPr>
              <w:t>MEn</w:t>
            </w:r>
            <w:proofErr w:type="spellEnd"/>
            <w:r w:rsidRPr="00035E38">
              <w:rPr>
                <w:rFonts w:ascii="Times New Roman" w:hAnsi="Times New Roman"/>
                <w:b/>
                <w:bCs/>
                <w:sz w:val="24"/>
                <w:szCs w:val="24"/>
                <w:lang w:val="ro-RO"/>
              </w:rPr>
              <w:t>/2026</w:t>
            </w:r>
            <w:r w:rsidRPr="00035E38">
              <w:rPr>
                <w:rFonts w:ascii="Times New Roman" w:hAnsi="Times New Roman"/>
                <w:sz w:val="24"/>
                <w:szCs w:val="24"/>
                <w:lang w:val="ro-RO"/>
              </w:rPr>
              <w:t>), autor – Ministerul Energiei, Ministerul Mediului comunică următoarele:</w:t>
            </w:r>
          </w:p>
          <w:p w14:paraId="7A8AC1B1" w14:textId="77777777" w:rsidR="00746D0B" w:rsidRPr="00035E38" w:rsidRDefault="00746D0B" w:rsidP="00035E38">
            <w:pPr>
              <w:ind w:firstLine="0"/>
              <w:rPr>
                <w:rFonts w:ascii="Times New Roman" w:hAnsi="Times New Roman"/>
                <w:sz w:val="24"/>
                <w:szCs w:val="24"/>
                <w:lang w:val="ro-RO"/>
              </w:rPr>
            </w:pPr>
            <w:r w:rsidRPr="00035E38">
              <w:rPr>
                <w:rFonts w:ascii="Times New Roman" w:hAnsi="Times New Roman"/>
                <w:sz w:val="24"/>
                <w:szCs w:val="24"/>
                <w:lang w:val="ro-RO"/>
              </w:rPr>
              <w:t xml:space="preserve">Studiind versiunea finală a proiectului de lege și actele aferente dosarului (în special tabelul de sinteză ) înaintat spre expertizare, </w:t>
            </w:r>
            <w:r w:rsidRPr="00035E38">
              <w:rPr>
                <w:rFonts w:ascii="Times New Roman" w:hAnsi="Times New Roman"/>
                <w:sz w:val="24"/>
                <w:szCs w:val="24"/>
                <w:lang w:val="ro-RO"/>
              </w:rPr>
              <w:br/>
              <w:t>s-a constatat că în tabelul de sinteză autorul proiectului a menționat că acceptă toate obiecțiile și propunerile parvenite din partea Ministerului Mediului, iar în proiectul de lege nu s-a regăsit nici o ajustare, ba din contra s-au mărit atribuțiile (incluse unipersonal la decizia autorului proiectului) nejustificate și contradictorii cu prevederile pct. 7 și 8 din Anexa nr. 1 la Hotărârea Guvernului nr. 305/2026 cu privire la aprobarea Regulamentului privind organizarea și funcționarea Ministerului Mediului.</w:t>
            </w:r>
          </w:p>
          <w:p w14:paraId="0A78A9D6" w14:textId="3470567A" w:rsidR="00746D0B" w:rsidRPr="00035E38" w:rsidRDefault="00746D0B" w:rsidP="00035E38">
            <w:pPr>
              <w:ind w:firstLine="0"/>
              <w:rPr>
                <w:rFonts w:ascii="Times New Roman" w:hAnsi="Times New Roman"/>
                <w:sz w:val="24"/>
                <w:szCs w:val="24"/>
                <w:lang w:val="ro-RO"/>
              </w:rPr>
            </w:pPr>
            <w:r w:rsidRPr="00035E38">
              <w:rPr>
                <w:rFonts w:ascii="Times New Roman" w:hAnsi="Times New Roman"/>
                <w:sz w:val="24"/>
                <w:szCs w:val="24"/>
                <w:lang w:val="ro-RO"/>
              </w:rPr>
              <w:t>Unul din exemple: Prevederea din proiectul de lege la art. 5 alin. (2) lit. d) ,,</w:t>
            </w:r>
            <w:r w:rsidRPr="00035E38">
              <w:rPr>
                <w:rFonts w:ascii="Times New Roman" w:hAnsi="Times New Roman"/>
                <w:i/>
                <w:iCs/>
                <w:sz w:val="24"/>
                <w:szCs w:val="24"/>
                <w:lang w:val="ro-RO"/>
              </w:rPr>
              <w:t>elaborează și aprobă specificațiile tehnice minime aferente grupelor de produse, prevăzute la art. 65 alin. (4), pentru care se stabilesc cerințe de achiziții publice/sectoriale verzi;”-</w:t>
            </w:r>
            <w:r w:rsidRPr="00035E38">
              <w:rPr>
                <w:rFonts w:ascii="Times New Roman" w:hAnsi="Times New Roman"/>
                <w:sz w:val="24"/>
                <w:szCs w:val="24"/>
                <w:lang w:val="ro-RO"/>
              </w:rPr>
              <w:t>prevedere care depășește domeniul de activitate a Ministerului Mediului, funcțiile Ministerului Mediului și domeniului specific de reglementare a Legii nr. 325/2025 privind achizițiile publice și Legea nr. 74/2020 privind achizițiile în sectoarele energeticii, apei, transporturilor și serviciilor poștale.</w:t>
            </w:r>
          </w:p>
        </w:tc>
        <w:tc>
          <w:tcPr>
            <w:tcW w:w="1174" w:type="pct"/>
            <w:tcMar>
              <w:top w:w="0" w:type="dxa"/>
              <w:left w:w="108" w:type="dxa"/>
              <w:bottom w:w="0" w:type="dxa"/>
              <w:right w:w="108" w:type="dxa"/>
            </w:tcMar>
          </w:tcPr>
          <w:p w14:paraId="52183827" w14:textId="465E8F74" w:rsidR="00746D0B" w:rsidRPr="00035E38" w:rsidRDefault="00746D0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Nu se acceptă. </w:t>
            </w:r>
            <w:r w:rsidRPr="00746D0B">
              <w:rPr>
                <w:rFonts w:ascii="Times New Roman" w:hAnsi="Times New Roman"/>
                <w:sz w:val="24"/>
                <w:szCs w:val="24"/>
                <w:lang w:val="ro-RO"/>
              </w:rPr>
              <w:t>O</w:t>
            </w:r>
            <w:r>
              <w:rPr>
                <w:rFonts w:ascii="Times New Roman" w:hAnsi="Times New Roman"/>
                <w:sz w:val="24"/>
                <w:szCs w:val="24"/>
                <w:lang w:val="ro-RO"/>
              </w:rPr>
              <w:t>biecțiile și propunerile</w:t>
            </w:r>
            <w:r w:rsidRPr="00746D0B">
              <w:rPr>
                <w:rFonts w:ascii="Times New Roman" w:hAnsi="Times New Roman"/>
                <w:sz w:val="24"/>
                <w:szCs w:val="24"/>
                <w:lang w:val="ro-RO"/>
              </w:rPr>
              <w:t xml:space="preserve"> prezentate de Ministerul Mediului</w:t>
            </w:r>
            <w:r>
              <w:rPr>
                <w:rFonts w:ascii="Times New Roman" w:hAnsi="Times New Roman"/>
                <w:b/>
                <w:bCs/>
                <w:sz w:val="24"/>
                <w:szCs w:val="24"/>
                <w:lang w:val="ro-RO"/>
              </w:rPr>
              <w:t xml:space="preserve"> </w:t>
            </w:r>
            <w:r w:rsidRPr="00746D0B">
              <w:rPr>
                <w:rFonts w:ascii="Times New Roman" w:hAnsi="Times New Roman"/>
                <w:sz w:val="24"/>
                <w:szCs w:val="24"/>
                <w:lang w:val="ro-RO"/>
              </w:rPr>
              <w:t>prin demersul</w:t>
            </w:r>
            <w:r>
              <w:rPr>
                <w:rFonts w:ascii="Times New Roman" w:hAnsi="Times New Roman"/>
                <w:b/>
                <w:bCs/>
                <w:sz w:val="24"/>
                <w:szCs w:val="24"/>
                <w:lang w:val="ro-RO"/>
              </w:rPr>
              <w:t xml:space="preserve"> </w:t>
            </w:r>
            <w:r w:rsidRPr="00AC6482">
              <w:rPr>
                <w:rFonts w:ascii="Times New Roman" w:hAnsi="Times New Roman"/>
                <w:sz w:val="24"/>
                <w:szCs w:val="24"/>
                <w:lang w:val="ro-RO"/>
              </w:rPr>
              <w:t>Nr.13-05/2218 din 06.07.2026</w:t>
            </w:r>
            <w:r>
              <w:rPr>
                <w:rFonts w:ascii="Times New Roman" w:hAnsi="Times New Roman"/>
                <w:sz w:val="24"/>
                <w:szCs w:val="24"/>
                <w:lang w:val="ro-RO"/>
              </w:rPr>
              <w:t xml:space="preserve"> au fost luate în considerare conform sintezei. </w:t>
            </w:r>
            <w:r w:rsidR="00B731DC">
              <w:rPr>
                <w:rFonts w:ascii="Times New Roman" w:hAnsi="Times New Roman"/>
                <w:sz w:val="24"/>
                <w:szCs w:val="24"/>
                <w:lang w:val="ro-RO"/>
              </w:rPr>
              <w:t>Propunerile și obiecțiile prezentate în mod general au fost luate în considerare de autor în măsura în care acestea au fost formulate. Cu referire la prevederea de la art. 5 ali</w:t>
            </w:r>
            <w:r w:rsidR="00A7014B">
              <w:rPr>
                <w:rFonts w:ascii="Times New Roman" w:hAnsi="Times New Roman"/>
                <w:sz w:val="24"/>
                <w:szCs w:val="24"/>
                <w:lang w:val="ro-RO"/>
              </w:rPr>
              <w:t>n</w:t>
            </w:r>
            <w:r w:rsidR="00B731DC">
              <w:rPr>
                <w:rFonts w:ascii="Times New Roman" w:hAnsi="Times New Roman"/>
                <w:sz w:val="24"/>
                <w:szCs w:val="24"/>
                <w:lang w:val="ro-RO"/>
              </w:rPr>
              <w:t xml:space="preserve">.2 aceasta a fost inclusă ca atribuție pentru mai multe Ministere, în calitate de autorități de reglementare responsabile de </w:t>
            </w:r>
            <w:r w:rsidR="00B731DC" w:rsidRPr="00B731DC">
              <w:rPr>
                <w:rFonts w:ascii="Times New Roman" w:hAnsi="Times New Roman"/>
                <w:sz w:val="24"/>
                <w:szCs w:val="24"/>
                <w:lang w:val="ro-RO"/>
              </w:rPr>
              <w:t>elaborarea, cerințelor în materie de proiectare ecologică aplicabile produselor sustenabile, conform domeniilor de competență atribuite</w:t>
            </w:r>
            <w:r w:rsidR="00B731DC">
              <w:rPr>
                <w:rFonts w:ascii="Times New Roman" w:hAnsi="Times New Roman"/>
                <w:sz w:val="24"/>
                <w:szCs w:val="24"/>
                <w:lang w:val="ro-RO"/>
              </w:rPr>
              <w:t>, ca rezultat al avizului parvenit din partea Ministerului Finanțelor</w:t>
            </w:r>
            <w:r w:rsidR="00FA2098">
              <w:rPr>
                <w:rFonts w:ascii="Times New Roman" w:hAnsi="Times New Roman"/>
                <w:sz w:val="24"/>
                <w:szCs w:val="24"/>
                <w:lang w:val="ro-RO"/>
              </w:rPr>
              <w:t xml:space="preserve"> și a redactărilor efectuate asupra proiectului de lege.</w:t>
            </w:r>
            <w:r w:rsidR="00B731DC">
              <w:rPr>
                <w:rFonts w:ascii="Times New Roman" w:hAnsi="Times New Roman"/>
                <w:sz w:val="24"/>
                <w:szCs w:val="24"/>
                <w:lang w:val="ro-RO"/>
              </w:rPr>
              <w:t xml:space="preserve"> </w:t>
            </w:r>
          </w:p>
        </w:tc>
      </w:tr>
      <w:tr w:rsidR="00746D0B" w:rsidRPr="00AC6482" w14:paraId="471BC9EF" w14:textId="77777777" w:rsidTr="00CC5D52">
        <w:tc>
          <w:tcPr>
            <w:tcW w:w="866" w:type="pct"/>
            <w:vMerge/>
            <w:tcMar>
              <w:top w:w="0" w:type="dxa"/>
              <w:left w:w="108" w:type="dxa"/>
              <w:bottom w:w="0" w:type="dxa"/>
              <w:right w:w="108" w:type="dxa"/>
            </w:tcMar>
          </w:tcPr>
          <w:p w14:paraId="0EDCA8D7"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4245E964"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7586139B" w14:textId="77777777" w:rsidR="00746D0B" w:rsidRPr="00035E38" w:rsidRDefault="00746D0B" w:rsidP="00035E38">
            <w:pPr>
              <w:ind w:firstLine="0"/>
              <w:rPr>
                <w:rFonts w:ascii="Times New Roman" w:hAnsi="Times New Roman"/>
                <w:sz w:val="24"/>
                <w:szCs w:val="24"/>
                <w:lang w:val="ro-RO"/>
              </w:rPr>
            </w:pPr>
            <w:r w:rsidRPr="00035E38">
              <w:rPr>
                <w:rFonts w:ascii="Times New Roman" w:hAnsi="Times New Roman"/>
                <w:sz w:val="24"/>
                <w:szCs w:val="24"/>
                <w:lang w:val="ro-RO"/>
              </w:rPr>
              <w:t>Reieșind din conținutul proiectului, evidențiem următoarele obiecții și propuneri la compartimentele:</w:t>
            </w:r>
          </w:p>
          <w:p w14:paraId="742F5D93" w14:textId="1208B5A5" w:rsidR="00746D0B" w:rsidRPr="00035E38" w:rsidRDefault="00746D0B" w:rsidP="00035E38">
            <w:pPr>
              <w:pStyle w:val="Listparagraf"/>
              <w:numPr>
                <w:ilvl w:val="0"/>
                <w:numId w:val="30"/>
              </w:numPr>
              <w:rPr>
                <w:rFonts w:ascii="Times New Roman" w:hAnsi="Times New Roman"/>
                <w:b/>
                <w:bCs/>
                <w:sz w:val="24"/>
                <w:szCs w:val="24"/>
                <w:lang w:val="ro-RO"/>
              </w:rPr>
            </w:pPr>
            <w:r w:rsidRPr="00035E38">
              <w:rPr>
                <w:rFonts w:ascii="Times New Roman" w:hAnsi="Times New Roman"/>
                <w:b/>
                <w:bCs/>
                <w:sz w:val="24"/>
                <w:szCs w:val="24"/>
                <w:lang w:val="ro-RO"/>
              </w:rPr>
              <w:lastRenderedPageBreak/>
              <w:t>Raporturile cu instituțiile și sistemele informaționale ale Uniunii Europene</w:t>
            </w:r>
          </w:p>
          <w:p w14:paraId="25B123AF" w14:textId="77777777" w:rsidR="00746D0B" w:rsidRPr="00035E38" w:rsidRDefault="00746D0B" w:rsidP="00035E38">
            <w:pPr>
              <w:rPr>
                <w:rFonts w:ascii="Times New Roman" w:hAnsi="Times New Roman"/>
                <w:b/>
                <w:bCs/>
                <w:sz w:val="24"/>
                <w:szCs w:val="24"/>
                <w:lang w:val="ro-RO"/>
              </w:rPr>
            </w:pPr>
          </w:p>
          <w:p w14:paraId="3F752704" w14:textId="1A1E9295" w:rsidR="00746D0B" w:rsidRPr="00035E38" w:rsidRDefault="00746D0B" w:rsidP="00035E38">
            <w:pPr>
              <w:ind w:firstLine="0"/>
              <w:rPr>
                <w:rFonts w:ascii="Times New Roman" w:hAnsi="Times New Roman"/>
                <w:sz w:val="24"/>
                <w:szCs w:val="24"/>
                <w:lang w:val="ro-RO"/>
              </w:rPr>
            </w:pPr>
            <w:r w:rsidRPr="00035E38">
              <w:rPr>
                <w:rFonts w:ascii="Times New Roman" w:hAnsi="Times New Roman"/>
                <w:sz w:val="24"/>
                <w:szCs w:val="24"/>
                <w:lang w:val="ro-RO"/>
              </w:rPr>
              <w:t>În art. 6 alin. (2) lit. b), art. 23-24, art. 58, art. 62, art. 68 și art. 70 se instituie accesul direct la registrul Uniunii Europene, participarea la structurile Comisiei Europene, notificarea Comisiei și a statelor membre, precum și cooperarea în rețeaua Uniunii Europene pentru conformitatea produselor. Aceste drepturi și obligații nu pot rezulta exclusiv din legea națională înainte de aderare, ci depind de acordurile internaționale, deciziile instituțiilor Uniunii Europene și condițiile tehnice de acces. Prevederile art. 73 alin. (3) amână numai aplicarea art. 51-63 până la intrarea în vigoare a legii de ratificare a Acordului privind evaluarea conformității și acceptarea produselor industriale, fără a acoperi celelalte dispoziții menționate. Se propune introducerea unei norme generale potrivit căreia dispozițiile privind accesul la sistemele Uniunii Europene, notificarea Comisiei și participarea la structurile acesteia se aplică de la data și în limitele stabilite de cadrul juridic aplicabil Republicii Moldova.</w:t>
            </w:r>
          </w:p>
          <w:p w14:paraId="0F177E64" w14:textId="33AB148D" w:rsidR="00746D0B" w:rsidRPr="00035E38" w:rsidRDefault="00746D0B" w:rsidP="00035E38">
            <w:pPr>
              <w:pStyle w:val="Listparagraf"/>
              <w:ind w:firstLine="0"/>
              <w:rPr>
                <w:rFonts w:ascii="Times New Roman" w:hAnsi="Times New Roman"/>
                <w:b/>
                <w:bCs/>
                <w:sz w:val="24"/>
                <w:szCs w:val="24"/>
                <w:lang w:val="ro-RO"/>
              </w:rPr>
            </w:pPr>
          </w:p>
        </w:tc>
        <w:tc>
          <w:tcPr>
            <w:tcW w:w="1174" w:type="pct"/>
            <w:tcMar>
              <w:top w:w="0" w:type="dxa"/>
              <w:left w:w="108" w:type="dxa"/>
              <w:bottom w:w="0" w:type="dxa"/>
              <w:right w:w="108" w:type="dxa"/>
            </w:tcMar>
          </w:tcPr>
          <w:p w14:paraId="7E0F2879" w14:textId="77777777" w:rsidR="00746D0B"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p w14:paraId="0D13177C" w14:textId="77777777" w:rsidR="0076027A" w:rsidRDefault="0076027A" w:rsidP="00A67096">
            <w:pPr>
              <w:pBdr>
                <w:top w:val="none" w:sz="4" w:space="0" w:color="000000"/>
                <w:left w:val="none" w:sz="4" w:space="0" w:color="000000"/>
                <w:bottom w:val="none" w:sz="4" w:space="0" w:color="000000"/>
                <w:right w:val="none" w:sz="4" w:space="0" w:color="000000"/>
              </w:pBdr>
              <w:ind w:firstLine="0"/>
              <w:rPr>
                <w:sz w:val="24"/>
                <w:szCs w:val="24"/>
                <w:lang w:val="ro-RO"/>
              </w:rPr>
            </w:pPr>
            <w:r w:rsidRPr="00972E9C">
              <w:rPr>
                <w:rFonts w:ascii="Times New Roman" w:hAnsi="Times New Roman"/>
                <w:b/>
                <w:bCs/>
                <w:sz w:val="24"/>
                <w:szCs w:val="24"/>
                <w:lang w:val="ro-RO"/>
              </w:rPr>
              <w:lastRenderedPageBreak/>
              <w:t>Nu se acceptă.</w:t>
            </w:r>
            <w:r w:rsidRPr="0076027A">
              <w:rPr>
                <w:sz w:val="24"/>
                <w:szCs w:val="24"/>
                <w:lang w:val="ro-RO"/>
              </w:rPr>
              <w:t xml:space="preserve"> </w:t>
            </w:r>
            <w:r w:rsidRPr="004D6F77">
              <w:rPr>
                <w:rFonts w:ascii="Times New Roman" w:hAnsi="Times New Roman"/>
                <w:sz w:val="24"/>
                <w:szCs w:val="24"/>
                <w:lang w:val="ro-RO"/>
              </w:rPr>
              <w:t>Proiectul de lege prevede deja la art. 73 alin. (3) dispoziții tranzitorii pentru aplicarea art. 51-63. Cu referire la art. 6 alin. 2 lit. b) aceasta deja face referință la faptul că aceasta se aplică „</w:t>
            </w:r>
            <w:r w:rsidRPr="004D6F77">
              <w:rPr>
                <w:rFonts w:ascii="Times New Roman" w:hAnsi="Times New Roman"/>
                <w:i/>
                <w:iCs/>
                <w:sz w:val="24"/>
                <w:szCs w:val="24"/>
                <w:lang w:val="ro-RO"/>
              </w:rPr>
              <w:t>în măsura și de la data la care accesul Republicii Moldova la registru este asigurat potrivit cadrului juridic aplicabil în relațiile dintre Republica Moldova și Uniunea Europeană</w:t>
            </w:r>
            <w:r w:rsidRPr="004D6F77">
              <w:rPr>
                <w:rFonts w:ascii="Times New Roman" w:hAnsi="Times New Roman"/>
                <w:sz w:val="24"/>
                <w:szCs w:val="24"/>
                <w:lang w:val="ro-RO"/>
              </w:rPr>
              <w:t xml:space="preserve">”. </w:t>
            </w:r>
          </w:p>
          <w:p w14:paraId="34F1ABA3" w14:textId="7C1A358C" w:rsidR="00A7014B" w:rsidRDefault="00A7014B" w:rsidP="007D68B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Pr>
                <w:rFonts w:ascii="Times New Roman" w:hAnsi="Times New Roman"/>
                <w:sz w:val="24"/>
                <w:szCs w:val="24"/>
                <w:lang w:val="ro-RO"/>
              </w:rPr>
              <w:t xml:space="preserve">Cu referire la art. 6 alin. (2) care ține de atribuțiile Ministerului Dezvoltării Economice și Digitalizării, prin demersul </w:t>
            </w:r>
            <w:r w:rsidRPr="00C730D0">
              <w:rPr>
                <w:rFonts w:ascii="Times New Roman" w:hAnsi="Times New Roman"/>
                <w:sz w:val="24"/>
                <w:szCs w:val="24"/>
                <w:lang w:val="ro-RO"/>
              </w:rPr>
              <w:t>Nr.03-2933 din 24.08.2026</w:t>
            </w:r>
            <w:r>
              <w:rPr>
                <w:rFonts w:ascii="Times New Roman" w:hAnsi="Times New Roman"/>
                <w:sz w:val="24"/>
                <w:szCs w:val="24"/>
                <w:lang w:val="ro-RO"/>
              </w:rPr>
              <w:t>, Ministerul Dezvoltării Economice și Digitalizării a comunicat lipsă de obiecții și propuneri.</w:t>
            </w:r>
          </w:p>
          <w:p w14:paraId="125E560C" w14:textId="77777777" w:rsidR="00A7014B" w:rsidRDefault="00A7014B" w:rsidP="007D68B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p w14:paraId="3D29BE02" w14:textId="365267A1" w:rsidR="007D68BF" w:rsidRDefault="007D68BF" w:rsidP="007D68BF">
            <w:pPr>
              <w:pBdr>
                <w:top w:val="none" w:sz="4" w:space="0" w:color="000000"/>
                <w:left w:val="none" w:sz="4" w:space="0" w:color="000000"/>
                <w:bottom w:val="none" w:sz="4" w:space="0" w:color="000000"/>
                <w:right w:val="none" w:sz="4" w:space="0" w:color="000000"/>
              </w:pBdr>
              <w:ind w:firstLine="0"/>
              <w:rPr>
                <w:rFonts w:ascii="Times New Roman" w:hAnsi="Times New Roman"/>
                <w:i/>
                <w:iCs/>
                <w:sz w:val="24"/>
                <w:szCs w:val="24"/>
                <w:lang w:val="ro-RO"/>
              </w:rPr>
            </w:pPr>
            <w:r>
              <w:rPr>
                <w:rFonts w:ascii="Times New Roman" w:hAnsi="Times New Roman"/>
                <w:sz w:val="24"/>
                <w:szCs w:val="24"/>
                <w:lang w:val="ro-RO"/>
              </w:rPr>
              <w:t xml:space="preserve">Cu referire la art. 23 și 24 la alin. (1) este prevăzut că </w:t>
            </w:r>
            <w:r w:rsidRPr="007D68BF">
              <w:rPr>
                <w:rFonts w:ascii="Times New Roman" w:hAnsi="Times New Roman"/>
                <w:i/>
                <w:iCs/>
                <w:sz w:val="24"/>
                <w:szCs w:val="24"/>
                <w:lang w:val="ro-RO"/>
              </w:rPr>
              <w:t xml:space="preserve">„Autoritățile de reglementare și/sau de supraveghere a pieței  deleagă specialiști din cadrul acestora pentru participarea în cadrul Forumului privind proiectarea ecologică instituit la nivelul Comisei Europene, în </w:t>
            </w:r>
            <w:r w:rsidRPr="007D68BF">
              <w:rPr>
                <w:rFonts w:ascii="Times New Roman" w:hAnsi="Times New Roman"/>
                <w:i/>
                <w:iCs/>
                <w:sz w:val="24"/>
                <w:szCs w:val="24"/>
                <w:lang w:val="ro-RO"/>
              </w:rPr>
              <w:lastRenderedPageBreak/>
              <w:t xml:space="preserve">condițiile și </w:t>
            </w:r>
            <w:r w:rsidRPr="007D68BF">
              <w:rPr>
                <w:rFonts w:ascii="Times New Roman" w:hAnsi="Times New Roman"/>
                <w:i/>
                <w:iCs/>
                <w:sz w:val="24"/>
                <w:szCs w:val="24"/>
                <w:u w:val="single"/>
                <w:lang w:val="ro-RO"/>
              </w:rPr>
              <w:t>în limitele prevăzute de cadrul juridic aplicabil în relațiile dintre Republica Moldova și Uniunea Europeană.”</w:t>
            </w:r>
          </w:p>
          <w:p w14:paraId="6D361FCF" w14:textId="6CA92A15" w:rsidR="007D68BF" w:rsidRPr="007D68BF" w:rsidRDefault="007D68BF" w:rsidP="007D68B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Pr>
                <w:rFonts w:ascii="Times New Roman" w:hAnsi="Times New Roman"/>
                <w:i/>
                <w:iCs/>
                <w:sz w:val="24"/>
                <w:szCs w:val="24"/>
                <w:lang w:val="ro-RO"/>
              </w:rPr>
              <w:t>„</w:t>
            </w:r>
            <w:r w:rsidRPr="007D68BF">
              <w:rPr>
                <w:rFonts w:ascii="Times New Roman" w:hAnsi="Times New Roman"/>
                <w:i/>
                <w:iCs/>
                <w:sz w:val="24"/>
                <w:szCs w:val="24"/>
                <w:lang w:val="ro-RO"/>
              </w:rPr>
              <w:t xml:space="preserve">(1) Autoritățile de reglementare și/sau de supraveghere a pieței deleagă specialiști din cadrul acestora conform domeniului de competență instituțională pentru participarea, în calitate de observatori, în cadrul grupului de experți ai statelor membre ai Uniunii Europene, instituit în calitate de subgrup al forumului privind proiectarea ecologică, </w:t>
            </w:r>
            <w:r w:rsidRPr="007D68BF">
              <w:rPr>
                <w:rFonts w:ascii="Times New Roman" w:hAnsi="Times New Roman"/>
                <w:i/>
                <w:iCs/>
                <w:sz w:val="24"/>
                <w:szCs w:val="24"/>
                <w:u w:val="single"/>
                <w:lang w:val="ro-RO"/>
              </w:rPr>
              <w:t>în condițiile și în limitele prevăzute de cadrul juridic aplicabil în relațiile dintre Republica Moldova și Uniunea Europeană</w:t>
            </w:r>
            <w:r w:rsidRPr="007D68BF">
              <w:rPr>
                <w:rFonts w:ascii="Times New Roman" w:hAnsi="Times New Roman"/>
                <w:i/>
                <w:iCs/>
                <w:sz w:val="24"/>
                <w:szCs w:val="24"/>
                <w:lang w:val="ro-RO"/>
              </w:rPr>
              <w:t>.</w:t>
            </w:r>
            <w:r>
              <w:rPr>
                <w:rFonts w:ascii="Times New Roman" w:hAnsi="Times New Roman"/>
                <w:i/>
                <w:iCs/>
                <w:sz w:val="24"/>
                <w:szCs w:val="24"/>
                <w:lang w:val="ro-RO"/>
              </w:rPr>
              <w:t xml:space="preserve">” </w:t>
            </w:r>
            <w:r>
              <w:rPr>
                <w:rFonts w:ascii="Times New Roman" w:hAnsi="Times New Roman"/>
                <w:sz w:val="24"/>
                <w:szCs w:val="24"/>
                <w:lang w:val="ro-RO"/>
              </w:rPr>
              <w:t>Cu referire la acest capitol Ministerul Energiei a recepționat recent o invitație din partea Comisiei Europene de a delega specialiști pentru participare în cadrul grupului de experți ai UE.</w:t>
            </w:r>
          </w:p>
          <w:p w14:paraId="7827100C" w14:textId="77777777" w:rsidR="007D68BF" w:rsidRDefault="007D68BF" w:rsidP="007D68B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p w14:paraId="60026CED" w14:textId="056B1591" w:rsidR="007D68BF" w:rsidRDefault="0076027A" w:rsidP="007D68B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7D68BF">
              <w:rPr>
                <w:rFonts w:ascii="Times New Roman" w:hAnsi="Times New Roman"/>
                <w:sz w:val="24"/>
                <w:szCs w:val="24"/>
                <w:lang w:val="ro-RO"/>
              </w:rPr>
              <w:t xml:space="preserve">Cu referire la art. 68 referința privind </w:t>
            </w:r>
            <w:r w:rsidR="007D68BF" w:rsidRPr="007D68BF">
              <w:rPr>
                <w:rFonts w:ascii="Times New Roman" w:hAnsi="Times New Roman"/>
                <w:sz w:val="24"/>
                <w:szCs w:val="24"/>
                <w:lang w:val="ro-RO"/>
              </w:rPr>
              <w:t xml:space="preserve">posibilitatea </w:t>
            </w:r>
            <w:r w:rsidRPr="007D68BF">
              <w:rPr>
                <w:rFonts w:ascii="Times New Roman" w:hAnsi="Times New Roman"/>
                <w:sz w:val="24"/>
                <w:szCs w:val="24"/>
                <w:lang w:val="ro-RO"/>
              </w:rPr>
              <w:lastRenderedPageBreak/>
              <w:t>autoritățil</w:t>
            </w:r>
            <w:r w:rsidR="007D68BF" w:rsidRPr="007D68BF">
              <w:rPr>
                <w:rFonts w:ascii="Times New Roman" w:hAnsi="Times New Roman"/>
                <w:sz w:val="24"/>
                <w:szCs w:val="24"/>
                <w:lang w:val="ro-RO"/>
              </w:rPr>
              <w:t>or</w:t>
            </w:r>
            <w:r w:rsidRPr="007D68BF">
              <w:rPr>
                <w:rFonts w:ascii="Times New Roman" w:hAnsi="Times New Roman"/>
                <w:sz w:val="24"/>
                <w:szCs w:val="24"/>
                <w:lang w:val="ro-RO"/>
              </w:rPr>
              <w:t xml:space="preserve"> de supraveghere a pieței </w:t>
            </w:r>
            <w:r w:rsidR="007D68BF" w:rsidRPr="007D68BF">
              <w:rPr>
                <w:rFonts w:ascii="Times New Roman" w:hAnsi="Times New Roman"/>
                <w:sz w:val="24"/>
                <w:szCs w:val="24"/>
                <w:lang w:val="ro-RO"/>
              </w:rPr>
              <w:t>de a coopera</w:t>
            </w:r>
            <w:r w:rsidRPr="007D68BF">
              <w:rPr>
                <w:rFonts w:ascii="Times New Roman" w:hAnsi="Times New Roman"/>
                <w:sz w:val="24"/>
                <w:szCs w:val="24"/>
                <w:lang w:val="ro-RO"/>
              </w:rPr>
              <w:t xml:space="preserve"> în cadrul rețelei Uniunii Europene pentru conformitatea produselor și </w:t>
            </w:r>
            <w:r w:rsidR="007D68BF" w:rsidRPr="007D68BF">
              <w:rPr>
                <w:rFonts w:ascii="Times New Roman" w:hAnsi="Times New Roman"/>
                <w:sz w:val="24"/>
                <w:szCs w:val="24"/>
                <w:lang w:val="ro-RO"/>
              </w:rPr>
              <w:t xml:space="preserve">a </w:t>
            </w:r>
            <w:r w:rsidRPr="007D68BF">
              <w:rPr>
                <w:rFonts w:ascii="Times New Roman" w:hAnsi="Times New Roman"/>
                <w:sz w:val="24"/>
                <w:szCs w:val="24"/>
                <w:lang w:val="ro-RO"/>
              </w:rPr>
              <w:t>particip</w:t>
            </w:r>
            <w:r w:rsidR="007D68BF" w:rsidRPr="007D68BF">
              <w:rPr>
                <w:rFonts w:ascii="Times New Roman" w:hAnsi="Times New Roman"/>
                <w:sz w:val="24"/>
                <w:szCs w:val="24"/>
                <w:lang w:val="ro-RO"/>
              </w:rPr>
              <w:t>a</w:t>
            </w:r>
            <w:r w:rsidRPr="007D68BF">
              <w:rPr>
                <w:rFonts w:ascii="Times New Roman" w:hAnsi="Times New Roman"/>
                <w:sz w:val="24"/>
                <w:szCs w:val="24"/>
                <w:lang w:val="ro-RO"/>
              </w:rPr>
              <w:t xml:space="preserve"> în cadrul grupurilor de cooperare administrativă (ADCO)</w:t>
            </w:r>
            <w:r w:rsidR="007D68BF" w:rsidRPr="007D68BF">
              <w:rPr>
                <w:rFonts w:ascii="Times New Roman" w:hAnsi="Times New Roman"/>
                <w:sz w:val="24"/>
                <w:szCs w:val="24"/>
                <w:lang w:val="ro-RO"/>
              </w:rPr>
              <w:t xml:space="preserve"> este prevăzută și de art. 31 alin. (3) din legea de 162/2023 privind supravegherea pieței și conformitatea produselor</w:t>
            </w:r>
            <w:r w:rsidR="007D68BF">
              <w:rPr>
                <w:rFonts w:ascii="Times New Roman" w:hAnsi="Times New Roman"/>
                <w:sz w:val="24"/>
                <w:szCs w:val="24"/>
                <w:lang w:val="ro-RO"/>
              </w:rPr>
              <w:t>.</w:t>
            </w:r>
          </w:p>
          <w:p w14:paraId="0893A470" w14:textId="77777777" w:rsidR="007D68BF" w:rsidRDefault="007D68BF" w:rsidP="007D68BF">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rPr>
            </w:pPr>
          </w:p>
          <w:p w14:paraId="6B6221C0" w14:textId="50E792DE" w:rsidR="007D68BF" w:rsidRPr="007D68BF" w:rsidRDefault="007D68BF" w:rsidP="007D68BF">
            <w:pPr>
              <w:pBdr>
                <w:top w:val="none" w:sz="4" w:space="0" w:color="000000"/>
                <w:left w:val="none" w:sz="4" w:space="0" w:color="000000"/>
                <w:bottom w:val="none" w:sz="4" w:space="0" w:color="000000"/>
                <w:right w:val="none" w:sz="4" w:space="0" w:color="000000"/>
              </w:pBdr>
              <w:ind w:firstLine="0"/>
              <w:rPr>
                <w:rFonts w:ascii="Times New Roman" w:hAnsi="Times New Roman"/>
                <w:sz w:val="28"/>
                <w:szCs w:val="28"/>
                <w:lang w:val="ro-RO"/>
              </w:rPr>
            </w:pPr>
            <w:r w:rsidRPr="007D68BF">
              <w:rPr>
                <w:rFonts w:ascii="Times New Roman" w:hAnsi="Times New Roman"/>
                <w:sz w:val="24"/>
                <w:szCs w:val="24"/>
                <w:lang w:val="ro-RO"/>
              </w:rPr>
              <w:t xml:space="preserve">Cu referire la art. 70 la alin. (8) este prevăzut deja </w:t>
            </w:r>
            <w:r>
              <w:rPr>
                <w:rFonts w:ascii="Times New Roman" w:hAnsi="Times New Roman"/>
                <w:sz w:val="24"/>
                <w:szCs w:val="24"/>
                <w:lang w:val="ro-RO"/>
              </w:rPr>
              <w:t xml:space="preserve">că </w:t>
            </w:r>
            <w:r w:rsidRPr="007D68BF">
              <w:rPr>
                <w:rFonts w:ascii="Times New Roman" w:hAnsi="Times New Roman"/>
                <w:i/>
                <w:iCs/>
                <w:sz w:val="24"/>
                <w:szCs w:val="24"/>
                <w:lang w:val="ro-RO"/>
              </w:rPr>
              <w:t>„(8) Informarea Comisiei Europene și statele membre ale Uniunii Europene are loc în condițiile și prin mecanismele de cooperare și schimb de informații disponibile Republicii Moldova potrivit cadrului juridic aplicabil în relațiile cu Uniunea Europeană;”</w:t>
            </w:r>
          </w:p>
          <w:p w14:paraId="13588CBC" w14:textId="5819A16E" w:rsidR="0076027A" w:rsidRPr="0076027A" w:rsidRDefault="007D68BF" w:rsidP="00A67096">
            <w:pPr>
              <w:pBdr>
                <w:top w:val="none" w:sz="4" w:space="0" w:color="000000"/>
                <w:left w:val="none" w:sz="4" w:space="0" w:color="000000"/>
                <w:bottom w:val="none" w:sz="4" w:space="0" w:color="000000"/>
                <w:right w:val="none" w:sz="4" w:space="0" w:color="000000"/>
              </w:pBdr>
              <w:ind w:firstLine="0"/>
              <w:rPr>
                <w:sz w:val="24"/>
                <w:szCs w:val="24"/>
                <w:lang w:val="ro-RO"/>
              </w:rPr>
            </w:pPr>
            <w:r>
              <w:rPr>
                <w:sz w:val="28"/>
                <w:szCs w:val="28"/>
                <w:lang w:val="ro-RO"/>
              </w:rPr>
              <w:t xml:space="preserve"> </w:t>
            </w:r>
          </w:p>
        </w:tc>
      </w:tr>
      <w:tr w:rsidR="00746D0B" w:rsidRPr="00AC6482" w14:paraId="0D2D0CBD" w14:textId="77777777" w:rsidTr="00CC5D52">
        <w:tc>
          <w:tcPr>
            <w:tcW w:w="866" w:type="pct"/>
            <w:vMerge/>
            <w:tcMar>
              <w:top w:w="0" w:type="dxa"/>
              <w:left w:w="108" w:type="dxa"/>
              <w:bottom w:w="0" w:type="dxa"/>
              <w:right w:w="108" w:type="dxa"/>
            </w:tcMar>
          </w:tcPr>
          <w:p w14:paraId="49EB0233"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57C03B10"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04A6BB2B" w14:textId="61AE6899" w:rsidR="00746D0B" w:rsidRPr="00035E38" w:rsidRDefault="00746D0B" w:rsidP="00035E38">
            <w:pPr>
              <w:ind w:firstLine="0"/>
              <w:rPr>
                <w:rFonts w:ascii="Times New Roman" w:hAnsi="Times New Roman"/>
                <w:sz w:val="24"/>
                <w:szCs w:val="24"/>
                <w:lang w:val="ro-RO"/>
              </w:rPr>
            </w:pPr>
            <w:r w:rsidRPr="00035E38">
              <w:rPr>
                <w:rFonts w:ascii="Times New Roman" w:hAnsi="Times New Roman"/>
                <w:sz w:val="24"/>
                <w:szCs w:val="24"/>
                <w:lang w:val="ro-RO"/>
              </w:rPr>
              <w:t>Totodată, capitolul privind pașaportul digital al produsului și art. 6 alin. (2) lit. b) trebuie corelate cu Regulamentul de punere în aplicare (UE) 2026/1778 al Comisiei din 16 iulie 2026, care stabilește organizarea registrului pașapoartelor digitale ale produselor, inclusiv rolurile privind administrarea națională a accesului, verificarea identității, securitatea și păstrarea înregistrărilor.</w:t>
            </w:r>
          </w:p>
        </w:tc>
        <w:tc>
          <w:tcPr>
            <w:tcW w:w="1174" w:type="pct"/>
            <w:tcMar>
              <w:top w:w="0" w:type="dxa"/>
              <w:left w:w="108" w:type="dxa"/>
              <w:bottom w:w="0" w:type="dxa"/>
              <w:right w:w="108" w:type="dxa"/>
            </w:tcMar>
          </w:tcPr>
          <w:p w14:paraId="0BFC2033" w14:textId="06B1A995" w:rsidR="00972E9C" w:rsidRPr="00972E9C" w:rsidRDefault="00D028C5" w:rsidP="00972E9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972E9C">
              <w:rPr>
                <w:rFonts w:ascii="Times New Roman" w:hAnsi="Times New Roman"/>
                <w:b/>
                <w:bCs/>
                <w:sz w:val="24"/>
                <w:szCs w:val="24"/>
                <w:lang w:val="ro-RO"/>
              </w:rPr>
              <w:t xml:space="preserve">Nu se acceptă. </w:t>
            </w:r>
            <w:r w:rsidRPr="00972E9C">
              <w:rPr>
                <w:rFonts w:ascii="Times New Roman" w:hAnsi="Times New Roman"/>
                <w:sz w:val="24"/>
                <w:szCs w:val="24"/>
                <w:lang w:val="ro-RO"/>
              </w:rPr>
              <w:t xml:space="preserve">Proiectul de lege nu </w:t>
            </w:r>
            <w:r w:rsidR="00972E9C" w:rsidRPr="00972E9C">
              <w:rPr>
                <w:rFonts w:ascii="Times New Roman" w:hAnsi="Times New Roman"/>
                <w:sz w:val="24"/>
                <w:szCs w:val="24"/>
                <w:lang w:val="ro-RO"/>
              </w:rPr>
              <w:t>propune</w:t>
            </w:r>
            <w:r w:rsidRPr="00972E9C">
              <w:rPr>
                <w:rFonts w:ascii="Times New Roman" w:hAnsi="Times New Roman"/>
                <w:sz w:val="24"/>
                <w:szCs w:val="24"/>
                <w:lang w:val="ro-RO"/>
              </w:rPr>
              <w:t xml:space="preserve"> transpu</w:t>
            </w:r>
            <w:r w:rsidR="00972E9C" w:rsidRPr="00972E9C">
              <w:rPr>
                <w:rFonts w:ascii="Times New Roman" w:hAnsi="Times New Roman"/>
                <w:sz w:val="24"/>
                <w:szCs w:val="24"/>
                <w:lang w:val="ro-RO"/>
              </w:rPr>
              <w:t>nerea</w:t>
            </w:r>
            <w:r w:rsidRPr="00972E9C">
              <w:rPr>
                <w:rFonts w:ascii="Times New Roman" w:hAnsi="Times New Roman"/>
                <w:sz w:val="24"/>
                <w:szCs w:val="24"/>
                <w:lang w:val="ro-RO"/>
              </w:rPr>
              <w:t xml:space="preserve"> în legislația națională prevederea art.</w:t>
            </w:r>
            <w:r w:rsidR="00972E9C" w:rsidRPr="00972E9C">
              <w:rPr>
                <w:rFonts w:ascii="Times New Roman" w:hAnsi="Times New Roman"/>
              </w:rPr>
              <w:t xml:space="preserve"> </w:t>
            </w:r>
            <w:r w:rsidR="00972E9C" w:rsidRPr="00972E9C">
              <w:rPr>
                <w:rFonts w:ascii="Times New Roman" w:hAnsi="Times New Roman"/>
                <w:sz w:val="24"/>
                <w:szCs w:val="24"/>
                <w:lang w:val="ro-RO"/>
              </w:rPr>
              <w:t>13</w:t>
            </w:r>
          </w:p>
          <w:p w14:paraId="0B6718BF" w14:textId="6465DADC" w:rsidR="00746D0B" w:rsidRDefault="00972E9C" w:rsidP="00972E9C">
            <w:pPr>
              <w:pBdr>
                <w:top w:val="none" w:sz="4" w:space="0" w:color="000000"/>
                <w:left w:val="none" w:sz="4" w:space="0" w:color="000000"/>
                <w:bottom w:val="none" w:sz="4" w:space="0" w:color="000000"/>
                <w:right w:val="none" w:sz="4" w:space="0" w:color="000000"/>
              </w:pBdr>
              <w:ind w:firstLine="0"/>
              <w:rPr>
                <w:b/>
                <w:bCs/>
                <w:sz w:val="24"/>
                <w:szCs w:val="24"/>
                <w:lang w:val="ro-RO"/>
              </w:rPr>
            </w:pPr>
            <w:r w:rsidRPr="00972E9C">
              <w:rPr>
                <w:rFonts w:ascii="Times New Roman" w:hAnsi="Times New Roman"/>
                <w:sz w:val="24"/>
                <w:szCs w:val="24"/>
                <w:lang w:val="ro-RO"/>
              </w:rPr>
              <w:t>„Registrul pașapoartelor digitale ale produselor” din Regulamentul EU</w:t>
            </w:r>
            <w:r w:rsidR="009D11A9">
              <w:rPr>
                <w:sz w:val="24"/>
                <w:szCs w:val="24"/>
                <w:lang w:val="ro-RO"/>
              </w:rPr>
              <w:t>.</w:t>
            </w:r>
            <w:r w:rsidR="00E40D7A">
              <w:rPr>
                <w:sz w:val="24"/>
                <w:szCs w:val="24"/>
                <w:lang w:val="ro-RO"/>
              </w:rPr>
              <w:t xml:space="preserve"> </w:t>
            </w:r>
            <w:r w:rsidR="00E40D7A" w:rsidRPr="0088592F">
              <w:rPr>
                <w:rFonts w:ascii="Times New Roman" w:hAnsi="Times New Roman"/>
                <w:sz w:val="24"/>
                <w:szCs w:val="24"/>
                <w:lang w:val="ro-RO"/>
              </w:rPr>
              <w:t>Av</w:t>
            </w:r>
            <w:r w:rsidR="0088592F">
              <w:rPr>
                <w:rFonts w:ascii="Times New Roman" w:hAnsi="Times New Roman"/>
                <w:sz w:val="24"/>
                <w:szCs w:val="24"/>
                <w:lang w:val="ro-MD"/>
              </w:rPr>
              <w:t>în</w:t>
            </w:r>
            <w:r w:rsidR="00E40D7A" w:rsidRPr="0088592F">
              <w:rPr>
                <w:rFonts w:ascii="Times New Roman" w:hAnsi="Times New Roman"/>
                <w:sz w:val="24"/>
                <w:szCs w:val="24"/>
                <w:lang w:val="ro-RO"/>
              </w:rPr>
              <w:t xml:space="preserve">d </w:t>
            </w:r>
            <w:r w:rsidR="0088592F">
              <w:rPr>
                <w:rFonts w:ascii="Times New Roman" w:hAnsi="Times New Roman"/>
                <w:sz w:val="24"/>
                <w:szCs w:val="24"/>
                <w:lang w:val="ro-RO"/>
              </w:rPr>
              <w:t>î</w:t>
            </w:r>
            <w:r w:rsidR="00E40D7A" w:rsidRPr="0088592F">
              <w:rPr>
                <w:rFonts w:ascii="Times New Roman" w:hAnsi="Times New Roman"/>
                <w:sz w:val="24"/>
                <w:szCs w:val="24"/>
                <w:lang w:val="ro-RO"/>
              </w:rPr>
              <w:t xml:space="preserve">n </w:t>
            </w:r>
            <w:r w:rsidR="00E40D7A" w:rsidRPr="0088592F">
              <w:rPr>
                <w:rFonts w:ascii="Times New Roman" w:hAnsi="Times New Roman"/>
                <w:sz w:val="24"/>
                <w:szCs w:val="24"/>
                <w:lang w:val="ro-RO"/>
              </w:rPr>
              <w:lastRenderedPageBreak/>
              <w:t>vedere acest fapt nu consider</w:t>
            </w:r>
            <w:proofErr w:type="spellStart"/>
            <w:r w:rsidR="00E40D7A" w:rsidRPr="0088592F">
              <w:rPr>
                <w:rFonts w:ascii="Times New Roman" w:hAnsi="Times New Roman"/>
                <w:sz w:val="24"/>
                <w:szCs w:val="24"/>
                <w:lang w:val="ro-MD"/>
              </w:rPr>
              <w:t>ăm</w:t>
            </w:r>
            <w:proofErr w:type="spellEnd"/>
            <w:r w:rsidR="00E40D7A" w:rsidRPr="0088592F">
              <w:rPr>
                <w:rFonts w:ascii="Times New Roman" w:hAnsi="Times New Roman"/>
                <w:sz w:val="24"/>
                <w:szCs w:val="24"/>
                <w:lang w:val="ro-MD"/>
              </w:rPr>
              <w:t xml:space="preserve"> relevant necesitatea corelării prevederilor proiectului de lege cu </w:t>
            </w:r>
            <w:r w:rsidR="00D028C5" w:rsidRPr="0088592F">
              <w:rPr>
                <w:rFonts w:ascii="Times New Roman" w:hAnsi="Times New Roman"/>
                <w:b/>
                <w:bCs/>
                <w:sz w:val="24"/>
                <w:szCs w:val="24"/>
                <w:lang w:val="ro-RO"/>
              </w:rPr>
              <w:t xml:space="preserve"> </w:t>
            </w:r>
            <w:r w:rsidR="0088592F" w:rsidRPr="0088592F">
              <w:rPr>
                <w:rFonts w:ascii="Times New Roman" w:hAnsi="Times New Roman"/>
                <w:sz w:val="24"/>
                <w:szCs w:val="24"/>
                <w:lang w:val="ro-RO"/>
              </w:rPr>
              <w:t>Regulamentul de punere în aplicare (UE) 2026/1778 al Comisiei din 16 iulie 2026, care stabilește organizarea registrului pașapoartelor digitale ale produselor, inclusiv rolurile privind administrarea națională a accesului, verificarea identității, securitatea și păstrarea înregistrărilor</w:t>
            </w:r>
            <w:r w:rsidR="004D6F77">
              <w:rPr>
                <w:rFonts w:ascii="Times New Roman" w:hAnsi="Times New Roman"/>
                <w:sz w:val="24"/>
                <w:szCs w:val="24"/>
                <w:lang w:val="ro-RO"/>
              </w:rPr>
              <w:t>, acest Regulament fiind aplicabil pentru statele membre ale UE.</w:t>
            </w:r>
          </w:p>
        </w:tc>
      </w:tr>
      <w:tr w:rsidR="00746D0B" w:rsidRPr="00AC6482" w14:paraId="58550BBD" w14:textId="77777777" w:rsidTr="00CC5D52">
        <w:tc>
          <w:tcPr>
            <w:tcW w:w="866" w:type="pct"/>
            <w:vMerge/>
            <w:tcMar>
              <w:top w:w="0" w:type="dxa"/>
              <w:left w:w="108" w:type="dxa"/>
              <w:bottom w:w="0" w:type="dxa"/>
              <w:right w:w="108" w:type="dxa"/>
            </w:tcMar>
          </w:tcPr>
          <w:p w14:paraId="406385E8"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4514E7ED"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44D25BF1" w14:textId="77777777" w:rsidR="00746D0B" w:rsidRPr="00187BC1" w:rsidRDefault="00746D0B" w:rsidP="00035E38">
            <w:pPr>
              <w:ind w:firstLine="0"/>
              <w:rPr>
                <w:rFonts w:ascii="Times New Roman" w:hAnsi="Times New Roman"/>
                <w:sz w:val="24"/>
                <w:szCs w:val="24"/>
                <w:lang w:val="ro-RO"/>
              </w:rPr>
            </w:pPr>
            <w:r w:rsidRPr="00187BC1">
              <w:rPr>
                <w:rFonts w:ascii="Times New Roman" w:hAnsi="Times New Roman"/>
                <w:b/>
                <w:bCs/>
                <w:sz w:val="24"/>
                <w:szCs w:val="24"/>
                <w:lang w:val="ro-RO"/>
              </w:rPr>
              <w:t xml:space="preserve">2. Utilizarea datelor oficiale de referință privind mediul și clima </w:t>
            </w:r>
          </w:p>
          <w:p w14:paraId="194DBC72" w14:textId="77777777" w:rsidR="00746D0B" w:rsidRPr="00187BC1" w:rsidRDefault="00746D0B" w:rsidP="00035E38">
            <w:pPr>
              <w:ind w:firstLine="0"/>
              <w:rPr>
                <w:rFonts w:ascii="Times New Roman" w:hAnsi="Times New Roman"/>
                <w:sz w:val="24"/>
                <w:szCs w:val="24"/>
                <w:lang w:val="ro-RO"/>
              </w:rPr>
            </w:pPr>
            <w:r w:rsidRPr="00187BC1">
              <w:rPr>
                <w:rFonts w:ascii="Times New Roman" w:hAnsi="Times New Roman"/>
                <w:sz w:val="24"/>
                <w:szCs w:val="24"/>
                <w:lang w:val="ro-RO"/>
              </w:rPr>
              <w:t xml:space="preserve">Potrivit pct. 7, pct. 9.2 și pct. 9.3.1-9.3.6 din Statutul Autorității de Meteorologie și Monitoring de Mediu, aprobat prin Hotărârea Guvernului nr. 228/2026, instituția realizează </w:t>
            </w:r>
            <w:proofErr w:type="spellStart"/>
            <w:r w:rsidRPr="00187BC1">
              <w:rPr>
                <w:rFonts w:ascii="Times New Roman" w:hAnsi="Times New Roman"/>
                <w:sz w:val="24"/>
                <w:szCs w:val="24"/>
                <w:lang w:val="ro-RO"/>
              </w:rPr>
              <w:t>monitoringul</w:t>
            </w:r>
            <w:proofErr w:type="spellEnd"/>
            <w:r w:rsidRPr="00187BC1">
              <w:rPr>
                <w:rFonts w:ascii="Times New Roman" w:hAnsi="Times New Roman"/>
                <w:sz w:val="24"/>
                <w:szCs w:val="24"/>
                <w:lang w:val="ro-RO"/>
              </w:rPr>
              <w:t xml:space="preserve"> elementelor de mediu, colectează, validează, prelucrează și interpretează datele meteorologice, hidrologice și de mediu, care constituie date oficiale de referință la nivel național.</w:t>
            </w:r>
          </w:p>
          <w:p w14:paraId="00F8FD12" w14:textId="77777777" w:rsidR="00746D0B" w:rsidRPr="00187BC1" w:rsidRDefault="00746D0B" w:rsidP="00035E38">
            <w:pPr>
              <w:ind w:firstLine="0"/>
              <w:rPr>
                <w:rFonts w:ascii="Times New Roman" w:hAnsi="Times New Roman"/>
                <w:sz w:val="24"/>
                <w:szCs w:val="24"/>
                <w:lang w:val="ro-RO"/>
              </w:rPr>
            </w:pPr>
            <w:r w:rsidRPr="00187BC1">
              <w:rPr>
                <w:rFonts w:ascii="Times New Roman" w:hAnsi="Times New Roman"/>
                <w:sz w:val="24"/>
                <w:szCs w:val="24"/>
                <w:lang w:val="ro-RO"/>
              </w:rPr>
              <w:t xml:space="preserve">În consecință, se propune completarea art.12 cu următoarea normă: „În procesul evaluării impactului asupra mediului, inclusiv al cuantificării amprentei de carbon, a amprentei de mediu și a efectelor schimbărilor climatice, se utilizează, după caz, datele oficiale de referință privind starea și evoluția elementelor de mediu și a climei, furnizate ori validate de Instituția Publică «Autoritatea de Meteorologie și Monitoring de Mediu», în limitele atribuțiilor stabilite de cadrul normativ.” </w:t>
            </w:r>
          </w:p>
          <w:p w14:paraId="4E125659" w14:textId="6B115A67" w:rsidR="00746D0B" w:rsidRPr="00187BC1" w:rsidRDefault="00746D0B" w:rsidP="00035E38">
            <w:pPr>
              <w:ind w:firstLine="0"/>
              <w:rPr>
                <w:rFonts w:ascii="Times New Roman" w:hAnsi="Times New Roman"/>
                <w:sz w:val="24"/>
                <w:szCs w:val="24"/>
              </w:rPr>
            </w:pPr>
            <w:r w:rsidRPr="00187BC1">
              <w:rPr>
                <w:rFonts w:ascii="Times New Roman" w:hAnsi="Times New Roman"/>
                <w:sz w:val="24"/>
                <w:szCs w:val="24"/>
                <w:lang w:val="ro-RO"/>
              </w:rPr>
              <w:lastRenderedPageBreak/>
              <w:t>În art. 12 alin. (11), art. 22 și anexa nr.2 se prevede evaluarea impactului asupra mediului, cuantificarea amprentei de carbon și a amprentei de mediu, precum și analiza efectelor schimbărilor climatice. Proiectul nu stabilește însă sursa datelor naționale de referință utilizate la aceste evaluări.</w:t>
            </w:r>
          </w:p>
        </w:tc>
        <w:tc>
          <w:tcPr>
            <w:tcW w:w="1174" w:type="pct"/>
            <w:tcMar>
              <w:top w:w="0" w:type="dxa"/>
              <w:left w:w="108" w:type="dxa"/>
              <w:bottom w:w="0" w:type="dxa"/>
              <w:right w:w="108" w:type="dxa"/>
            </w:tcMar>
          </w:tcPr>
          <w:p w14:paraId="308779B6" w14:textId="51103008" w:rsidR="00746D0B" w:rsidRPr="00187BC1" w:rsidRDefault="00407BF3"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187BC1">
              <w:rPr>
                <w:rFonts w:ascii="Times New Roman" w:hAnsi="Times New Roman"/>
                <w:b/>
                <w:bCs/>
                <w:sz w:val="24"/>
                <w:szCs w:val="24"/>
                <w:lang w:val="ro-RO"/>
              </w:rPr>
              <w:lastRenderedPageBreak/>
              <w:t xml:space="preserve">Se acceptă.  </w:t>
            </w:r>
            <w:r w:rsidR="00187BC1" w:rsidRPr="00187BC1">
              <w:rPr>
                <w:rFonts w:ascii="Times New Roman" w:hAnsi="Times New Roman"/>
                <w:sz w:val="24"/>
                <w:szCs w:val="24"/>
                <w:lang w:val="ro-RO"/>
              </w:rPr>
              <w:t>Art. 12 a fost completat cu un alineat nou.</w:t>
            </w:r>
            <w:r w:rsidR="00187BC1" w:rsidRPr="00187BC1">
              <w:rPr>
                <w:rFonts w:ascii="Times New Roman" w:hAnsi="Times New Roman"/>
                <w:b/>
                <w:bCs/>
                <w:sz w:val="24"/>
                <w:szCs w:val="24"/>
                <w:lang w:val="ro-RO"/>
              </w:rPr>
              <w:t xml:space="preserve"> </w:t>
            </w:r>
          </w:p>
        </w:tc>
      </w:tr>
      <w:tr w:rsidR="00746D0B" w:rsidRPr="00AC6482" w14:paraId="1660E57D" w14:textId="77777777" w:rsidTr="00CC5D52">
        <w:tc>
          <w:tcPr>
            <w:tcW w:w="866" w:type="pct"/>
            <w:vMerge/>
            <w:tcMar>
              <w:top w:w="0" w:type="dxa"/>
              <w:left w:w="108" w:type="dxa"/>
              <w:bottom w:w="0" w:type="dxa"/>
              <w:right w:w="108" w:type="dxa"/>
            </w:tcMar>
          </w:tcPr>
          <w:p w14:paraId="651F297B"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7787535C"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2744AF9E" w14:textId="77777777" w:rsidR="00746D0B" w:rsidRPr="00035E38" w:rsidRDefault="00746D0B" w:rsidP="00035E38">
            <w:pPr>
              <w:ind w:firstLine="0"/>
              <w:rPr>
                <w:rFonts w:ascii="Times New Roman" w:hAnsi="Times New Roman"/>
                <w:sz w:val="24"/>
                <w:szCs w:val="24"/>
                <w:lang w:val="ro-RO"/>
              </w:rPr>
            </w:pPr>
            <w:r w:rsidRPr="00035E38">
              <w:rPr>
                <w:rFonts w:ascii="Times New Roman" w:hAnsi="Times New Roman"/>
                <w:b/>
                <w:bCs/>
                <w:sz w:val="24"/>
                <w:szCs w:val="24"/>
                <w:lang w:val="ro-RO"/>
              </w:rPr>
              <w:t xml:space="preserve">3. Mecanismul sancționator </w:t>
            </w:r>
          </w:p>
          <w:p w14:paraId="1111F719" w14:textId="77777777" w:rsidR="00746D0B" w:rsidRPr="00035E38" w:rsidRDefault="00746D0B" w:rsidP="00035E38">
            <w:pPr>
              <w:ind w:firstLine="0"/>
              <w:rPr>
                <w:rFonts w:ascii="Times New Roman" w:hAnsi="Times New Roman"/>
                <w:sz w:val="24"/>
                <w:szCs w:val="24"/>
                <w:lang w:val="ro-RO"/>
              </w:rPr>
            </w:pPr>
            <w:r w:rsidRPr="00035E38">
              <w:rPr>
                <w:rFonts w:ascii="Times New Roman" w:hAnsi="Times New Roman"/>
                <w:sz w:val="24"/>
                <w:szCs w:val="24"/>
                <w:lang w:val="ro-RO"/>
              </w:rPr>
              <w:t xml:space="preserve">Conform proiectului art. 10 alin. (2) lit. h) și art. 70 prevăd constatarea contravențiilor și aplicarea sancțiunilor stabilite de Codul contravențional, însă proiectul nu conține dispoziții de modificare a Codului contravențional și nu identifică normele sancționatoare aplicabile încălcărilor nou-instituite. </w:t>
            </w:r>
          </w:p>
          <w:p w14:paraId="1D95DE0B" w14:textId="7941447C" w:rsidR="00746D0B" w:rsidRPr="00035E38" w:rsidRDefault="00746D0B" w:rsidP="00035E38">
            <w:pPr>
              <w:ind w:firstLine="0"/>
              <w:rPr>
                <w:sz w:val="24"/>
                <w:szCs w:val="24"/>
              </w:rPr>
            </w:pPr>
            <w:r w:rsidRPr="00035E38">
              <w:rPr>
                <w:rFonts w:ascii="Times New Roman" w:hAnsi="Times New Roman"/>
                <w:sz w:val="24"/>
                <w:szCs w:val="24"/>
                <w:lang w:val="ro-RO"/>
              </w:rPr>
              <w:t>Se propune completarea proiectului cu regimul răspunderii și cu modificările corespunzătoare ale Codului contravențional, cu respectarea principiilor legalității, proporționalității și individualizării sancțiunii. Până la această completare, atribuția prevăzută la art. 10 alin. (2) lit. h) nu poate fi exercitată efectiv.</w:t>
            </w:r>
          </w:p>
        </w:tc>
        <w:tc>
          <w:tcPr>
            <w:tcW w:w="1174" w:type="pct"/>
            <w:tcMar>
              <w:top w:w="0" w:type="dxa"/>
              <w:left w:w="108" w:type="dxa"/>
              <w:bottom w:w="0" w:type="dxa"/>
              <w:right w:w="108" w:type="dxa"/>
            </w:tcMar>
          </w:tcPr>
          <w:p w14:paraId="5A2FA2BB" w14:textId="77777777" w:rsidR="00826B28" w:rsidRDefault="00407BF3"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826B28">
              <w:rPr>
                <w:rFonts w:ascii="Times New Roman" w:hAnsi="Times New Roman"/>
                <w:b/>
                <w:bCs/>
                <w:sz w:val="24"/>
                <w:szCs w:val="24"/>
                <w:lang w:val="ro-RO"/>
              </w:rPr>
              <w:t>Se acceptă parțial.</w:t>
            </w:r>
            <w:r w:rsidRPr="00407BF3">
              <w:rPr>
                <w:rFonts w:ascii="Times New Roman" w:hAnsi="Times New Roman"/>
                <w:b/>
                <w:bCs/>
                <w:sz w:val="24"/>
                <w:szCs w:val="24"/>
                <w:lang w:val="ro-RO"/>
              </w:rPr>
              <w:t xml:space="preserve"> </w:t>
            </w:r>
          </w:p>
          <w:p w14:paraId="19741BF2" w14:textId="10034E36" w:rsidR="00746D0B" w:rsidRDefault="004D6F77" w:rsidP="00A67096">
            <w:pPr>
              <w:pBdr>
                <w:top w:val="none" w:sz="4" w:space="0" w:color="000000"/>
                <w:left w:val="none" w:sz="4" w:space="0" w:color="000000"/>
                <w:bottom w:val="none" w:sz="4" w:space="0" w:color="000000"/>
                <w:right w:val="none" w:sz="4" w:space="0" w:color="000000"/>
              </w:pBdr>
              <w:ind w:firstLine="0"/>
              <w:rPr>
                <w:b/>
                <w:bCs/>
                <w:sz w:val="24"/>
                <w:szCs w:val="24"/>
                <w:lang w:val="ro-RO"/>
              </w:rPr>
            </w:pPr>
            <w:r>
              <w:rPr>
                <w:rFonts w:ascii="Times New Roman" w:hAnsi="Times New Roman"/>
                <w:sz w:val="24"/>
                <w:szCs w:val="24"/>
                <w:lang w:val="ro-RO"/>
              </w:rPr>
              <w:t>Prevederea de la art. 10 alin (2) lit. h) a fost exclusă</w:t>
            </w:r>
            <w:r w:rsidR="00DB7A9B">
              <w:rPr>
                <w:rFonts w:ascii="Times New Roman" w:hAnsi="Times New Roman"/>
                <w:sz w:val="24"/>
                <w:szCs w:val="24"/>
                <w:lang w:val="ro-RO"/>
              </w:rPr>
              <w:t xml:space="preserve">, deoarece conform expertizei juridice a fost menționat că </w:t>
            </w:r>
            <w:r w:rsidR="00DB7A9B" w:rsidRPr="009A0C0F">
              <w:rPr>
                <w:rFonts w:ascii="Times New Roman" w:hAnsi="Times New Roman"/>
                <w:sz w:val="23"/>
                <w:szCs w:val="23"/>
                <w:lang w:val="ro-RO"/>
              </w:rPr>
              <w:t>subiecții abilitați cu dreptul de a constata contravenții se indică în Codul contravențional.</w:t>
            </w:r>
            <w:r>
              <w:rPr>
                <w:rFonts w:ascii="Times New Roman" w:hAnsi="Times New Roman"/>
                <w:sz w:val="24"/>
                <w:szCs w:val="24"/>
                <w:lang w:val="ro-RO"/>
              </w:rPr>
              <w:t xml:space="preserve"> </w:t>
            </w:r>
            <w:r w:rsidR="00407BF3" w:rsidRPr="00407BF3">
              <w:rPr>
                <w:rFonts w:ascii="Times New Roman" w:hAnsi="Times New Roman"/>
                <w:sz w:val="24"/>
                <w:szCs w:val="24"/>
                <w:lang w:val="ro-RO"/>
              </w:rPr>
              <w:t xml:space="preserve">Modificările la codul contravențional pot fi promovate exclusiv de către Ministerul Justiției. </w:t>
            </w:r>
            <w:r>
              <w:rPr>
                <w:rFonts w:ascii="Times New Roman" w:hAnsi="Times New Roman"/>
                <w:sz w:val="24"/>
                <w:szCs w:val="24"/>
                <w:lang w:val="ro-RO"/>
              </w:rPr>
              <w:t xml:space="preserve">Completările </w:t>
            </w:r>
            <w:r w:rsidR="00315B93">
              <w:rPr>
                <w:rFonts w:ascii="Times New Roman" w:hAnsi="Times New Roman"/>
                <w:sz w:val="24"/>
                <w:szCs w:val="24"/>
                <w:lang w:val="ro-RO"/>
              </w:rPr>
              <w:t xml:space="preserve">necesare asupra codului contravențional vor fi propuse de către autoritățile de reglementare conform domeniilor de competență, odată cu transpunerea în legislația națională a actelor delegate conform prevederilor art. 11 din proiectul de lege. </w:t>
            </w:r>
          </w:p>
        </w:tc>
      </w:tr>
      <w:tr w:rsidR="00746D0B" w:rsidRPr="00AC6482" w14:paraId="4BF22D5A" w14:textId="77777777" w:rsidTr="00CC5D52">
        <w:tc>
          <w:tcPr>
            <w:tcW w:w="866" w:type="pct"/>
            <w:vMerge/>
            <w:tcMar>
              <w:top w:w="0" w:type="dxa"/>
              <w:left w:w="108" w:type="dxa"/>
              <w:bottom w:w="0" w:type="dxa"/>
              <w:right w:w="108" w:type="dxa"/>
            </w:tcMar>
          </w:tcPr>
          <w:p w14:paraId="0D18DF68"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0E3F4DE9"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2C6EA67F" w14:textId="77777777" w:rsidR="00746D0B" w:rsidRPr="00122787" w:rsidRDefault="00746D0B" w:rsidP="00746D0B">
            <w:pPr>
              <w:ind w:firstLine="0"/>
              <w:rPr>
                <w:rFonts w:ascii="Times New Roman" w:hAnsi="Times New Roman"/>
                <w:sz w:val="24"/>
                <w:szCs w:val="24"/>
                <w:lang w:val="ro-RO"/>
              </w:rPr>
            </w:pPr>
            <w:r w:rsidRPr="00122787">
              <w:rPr>
                <w:rFonts w:ascii="Times New Roman" w:hAnsi="Times New Roman"/>
                <w:b/>
                <w:bCs/>
                <w:sz w:val="24"/>
                <w:szCs w:val="24"/>
                <w:lang w:val="ro-RO"/>
              </w:rPr>
              <w:t xml:space="preserve">4. Desemnarea autorității care primește și publică informațiile privind produsele nevândute </w:t>
            </w:r>
          </w:p>
          <w:p w14:paraId="3904E41A" w14:textId="77777777" w:rsidR="00746D0B" w:rsidRPr="00122787" w:rsidRDefault="00746D0B" w:rsidP="00746D0B">
            <w:pPr>
              <w:ind w:firstLine="0"/>
              <w:rPr>
                <w:rFonts w:ascii="Times New Roman" w:hAnsi="Times New Roman"/>
                <w:sz w:val="24"/>
                <w:szCs w:val="24"/>
                <w:lang w:val="ro-RO"/>
              </w:rPr>
            </w:pPr>
            <w:r w:rsidRPr="00122787">
              <w:rPr>
                <w:rFonts w:ascii="Times New Roman" w:hAnsi="Times New Roman"/>
                <w:sz w:val="24"/>
                <w:szCs w:val="24"/>
                <w:lang w:val="ro-RO"/>
              </w:rPr>
              <w:t xml:space="preserve">Conform art. 28 alin. (5) al proiectului, operatorii economici sunt obligați să furnizeze informații și documente „Guvernului sau unei autorități de supraveghere a pieței”, iar art. 30 atribuie Guvernului publicarea informațiilor consolidate. Guvernul nu poate îndeplini nemijlocit funcția de beneficiar al raportărilor individuale, de </w:t>
            </w:r>
            <w:r w:rsidRPr="00122787">
              <w:rPr>
                <w:rFonts w:ascii="Times New Roman" w:hAnsi="Times New Roman"/>
                <w:sz w:val="24"/>
                <w:szCs w:val="24"/>
                <w:lang w:val="ro-RO"/>
              </w:rPr>
              <w:lastRenderedPageBreak/>
              <w:t>administrator al fluxului de date și de verificator al informațiilor. Norma nu precizează instituția responsabilă, canalul de raportare, verificarea datelor și corelarea cu sistemele informaționale din domeniul deșeurilor și al mediului.</w:t>
            </w:r>
          </w:p>
          <w:p w14:paraId="2D9C8ECE" w14:textId="0C4F030C" w:rsidR="00746D0B" w:rsidRPr="00122787" w:rsidRDefault="00746D0B" w:rsidP="00746D0B">
            <w:pPr>
              <w:ind w:firstLine="0"/>
              <w:rPr>
                <w:rFonts w:ascii="Times New Roman" w:hAnsi="Times New Roman"/>
                <w:sz w:val="24"/>
                <w:szCs w:val="24"/>
              </w:rPr>
            </w:pPr>
            <w:r w:rsidRPr="00122787">
              <w:rPr>
                <w:rFonts w:ascii="Times New Roman" w:hAnsi="Times New Roman"/>
                <w:sz w:val="24"/>
                <w:szCs w:val="24"/>
                <w:lang w:val="ro-RO"/>
              </w:rPr>
              <w:t>Se propune înlocuirea referirii la Guvern, la art. 28 alin. (5), cu referirea la autoritatea sau instituția publică desemnată de Guvern, iar la art. 30 să fie indicată expres instituția care centralizează, verifică și publică informațiile. Desemnarea trebuie corelată cu Legea nr. 209/2016 privind deșeurile și cu atribuțiile Ministerului Mediului și ale instituțiilor din subordinea acestuia. Aceste atribuții nu urmează a fi transferate implicit Autorității de Meteorologie și Monitoring de Mediu, în lipsa unei norme exprese, a resurselor și a infrastructurii necesare.</w:t>
            </w:r>
          </w:p>
        </w:tc>
        <w:tc>
          <w:tcPr>
            <w:tcW w:w="1174" w:type="pct"/>
            <w:tcMar>
              <w:top w:w="0" w:type="dxa"/>
              <w:left w:w="108" w:type="dxa"/>
              <w:bottom w:w="0" w:type="dxa"/>
              <w:right w:w="108" w:type="dxa"/>
            </w:tcMar>
          </w:tcPr>
          <w:p w14:paraId="4697AE26" w14:textId="39BF0B21" w:rsidR="00122787" w:rsidRDefault="00B76055"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982D74">
              <w:rPr>
                <w:rFonts w:ascii="Times New Roman" w:hAnsi="Times New Roman"/>
                <w:b/>
                <w:bCs/>
                <w:sz w:val="24"/>
                <w:szCs w:val="24"/>
                <w:lang w:val="ro-RO"/>
              </w:rPr>
              <w:lastRenderedPageBreak/>
              <w:t xml:space="preserve">Se acceptă. </w:t>
            </w:r>
            <w:r w:rsidRPr="00982D74">
              <w:rPr>
                <w:rFonts w:ascii="Times New Roman" w:hAnsi="Times New Roman"/>
                <w:sz w:val="24"/>
                <w:szCs w:val="24"/>
                <w:lang w:val="ro-RO"/>
              </w:rPr>
              <w:t xml:space="preserve">Prevederile de la art. 28 alin. </w:t>
            </w:r>
            <w:r w:rsidR="00CD499E" w:rsidRPr="00982D74">
              <w:rPr>
                <w:rFonts w:ascii="Times New Roman" w:hAnsi="Times New Roman"/>
                <w:sz w:val="24"/>
                <w:szCs w:val="24"/>
                <w:lang w:val="ro-RO"/>
              </w:rPr>
              <w:t>(</w:t>
            </w:r>
            <w:r w:rsidRPr="00982D74">
              <w:rPr>
                <w:rFonts w:ascii="Times New Roman" w:hAnsi="Times New Roman"/>
                <w:sz w:val="24"/>
                <w:szCs w:val="24"/>
                <w:lang w:val="ro-RO"/>
              </w:rPr>
              <w:t>5</w:t>
            </w:r>
            <w:r w:rsidR="00CD499E" w:rsidRPr="00982D74">
              <w:rPr>
                <w:rFonts w:ascii="Times New Roman" w:hAnsi="Times New Roman"/>
                <w:sz w:val="24"/>
                <w:szCs w:val="24"/>
                <w:lang w:val="ro-RO"/>
              </w:rPr>
              <w:t>)</w:t>
            </w:r>
            <w:r w:rsidRPr="00982D74">
              <w:rPr>
                <w:rFonts w:ascii="Times New Roman" w:hAnsi="Times New Roman"/>
                <w:sz w:val="24"/>
                <w:szCs w:val="24"/>
                <w:lang w:val="ro-RO"/>
              </w:rPr>
              <w:t xml:space="preserve"> au fost modificate conform recomandărilor efectuate, iar prevederea de la art. 30 a fost completată cu prevederi care </w:t>
            </w:r>
            <w:r w:rsidR="00122787" w:rsidRPr="00982D74">
              <w:rPr>
                <w:rFonts w:ascii="Times New Roman" w:hAnsi="Times New Roman"/>
                <w:sz w:val="24"/>
                <w:szCs w:val="24"/>
                <w:lang w:val="ro-RO"/>
              </w:rPr>
              <w:t>împuternicește</w:t>
            </w:r>
            <w:r w:rsidRPr="00982D74">
              <w:rPr>
                <w:rFonts w:ascii="Times New Roman" w:hAnsi="Times New Roman"/>
                <w:sz w:val="24"/>
                <w:szCs w:val="24"/>
                <w:lang w:val="ro-RO"/>
              </w:rPr>
              <w:t xml:space="preserve"> Guvernul să </w:t>
            </w:r>
            <w:r w:rsidRPr="00982D74">
              <w:rPr>
                <w:rFonts w:ascii="Times New Roman" w:hAnsi="Times New Roman"/>
                <w:sz w:val="24"/>
                <w:szCs w:val="24"/>
                <w:lang w:val="ro-RO"/>
              </w:rPr>
              <w:lastRenderedPageBreak/>
              <w:t>desemneze</w:t>
            </w:r>
            <w:r w:rsidR="00122787" w:rsidRPr="00982D74">
              <w:rPr>
                <w:rFonts w:ascii="Times New Roman" w:hAnsi="Times New Roman"/>
                <w:sz w:val="24"/>
                <w:szCs w:val="24"/>
                <w:lang w:val="ro-RO"/>
              </w:rPr>
              <w:t xml:space="preserve"> autoritatea sau instituția publică responsabilă de administrarea mecanismului de colectare, verificare, consolidare și publicare a informațiilor prevăzute de articolul respectiv.</w:t>
            </w:r>
          </w:p>
          <w:p w14:paraId="6A1F4049" w14:textId="2CC6C6B7" w:rsidR="00746D0B" w:rsidRPr="00122787" w:rsidRDefault="00746D0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r>
      <w:tr w:rsidR="00746D0B" w:rsidRPr="00AC6482" w14:paraId="18FFB91E" w14:textId="77777777" w:rsidTr="00CC5D52">
        <w:tc>
          <w:tcPr>
            <w:tcW w:w="866" w:type="pct"/>
            <w:vMerge/>
            <w:tcMar>
              <w:top w:w="0" w:type="dxa"/>
              <w:left w:w="108" w:type="dxa"/>
              <w:bottom w:w="0" w:type="dxa"/>
              <w:right w:w="108" w:type="dxa"/>
            </w:tcMar>
          </w:tcPr>
          <w:p w14:paraId="7E841A1A"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2CEA5C98"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074C0DCC" w14:textId="77777777" w:rsidR="00746D0B" w:rsidRPr="00E05663" w:rsidRDefault="00746D0B" w:rsidP="00746D0B">
            <w:pPr>
              <w:ind w:firstLine="0"/>
              <w:rPr>
                <w:rFonts w:ascii="Times New Roman" w:hAnsi="Times New Roman"/>
                <w:sz w:val="24"/>
                <w:szCs w:val="24"/>
                <w:lang w:val="ro-RO"/>
              </w:rPr>
            </w:pPr>
            <w:r w:rsidRPr="00E05663">
              <w:rPr>
                <w:rFonts w:ascii="Times New Roman" w:hAnsi="Times New Roman"/>
                <w:b/>
                <w:bCs/>
                <w:sz w:val="24"/>
                <w:szCs w:val="24"/>
                <w:lang w:val="ro-RO"/>
              </w:rPr>
              <w:t xml:space="preserve">5. Modificarea anexei legii printr-un act al Guvernului </w:t>
            </w:r>
          </w:p>
          <w:p w14:paraId="0BB9ED81" w14:textId="77777777" w:rsidR="00746D0B" w:rsidRPr="00E05663" w:rsidRDefault="00746D0B" w:rsidP="00746D0B">
            <w:pPr>
              <w:ind w:firstLine="0"/>
              <w:rPr>
                <w:rFonts w:ascii="Times New Roman" w:hAnsi="Times New Roman"/>
                <w:sz w:val="24"/>
                <w:szCs w:val="24"/>
                <w:lang w:val="ro-RO"/>
              </w:rPr>
            </w:pPr>
            <w:r w:rsidRPr="00E05663">
              <w:rPr>
                <w:rFonts w:ascii="Times New Roman" w:hAnsi="Times New Roman"/>
                <w:sz w:val="24"/>
                <w:szCs w:val="24"/>
                <w:lang w:val="ro-RO"/>
              </w:rPr>
              <w:t xml:space="preserve">La art. 29 alin. (3) împuternicește Guvernul să aprobe acte normative „cu scopul de a modifica anexa nr. 7” a legii. Soluția nu respectă ierarhia actelor normative. Potrivit art. 102 alin. (2) din Constituție, hotărârile Guvernului se adoptă pentru organizarea executării legilor. Prin urmare, un act subordonat legii nu poate modifica o parte integrantă a acesteia, chiar dacă norma europeană permite Comisiei Europene să modifice anexa printr-un act delegat. </w:t>
            </w:r>
          </w:p>
          <w:p w14:paraId="35EF0484" w14:textId="76D92FA6" w:rsidR="00746D0B" w:rsidRPr="00E05663" w:rsidRDefault="00746D0B" w:rsidP="00746D0B">
            <w:pPr>
              <w:ind w:firstLine="0"/>
              <w:rPr>
                <w:rFonts w:ascii="Times New Roman" w:hAnsi="Times New Roman"/>
                <w:sz w:val="24"/>
                <w:szCs w:val="24"/>
              </w:rPr>
            </w:pPr>
            <w:r w:rsidRPr="00E05663">
              <w:rPr>
                <w:rFonts w:ascii="Times New Roman" w:hAnsi="Times New Roman"/>
                <w:sz w:val="24"/>
                <w:szCs w:val="24"/>
                <w:lang w:val="ro-RO"/>
              </w:rPr>
              <w:t>Se propune fie păstrarea modificării anexei nr. 7 în competența Parlamentului, fie transferarea listei produselor într-un regulament aprobat de Guvern, legea urmând să stabilească criteriile, limitele și procedura de actualizare. În același sens, la art. 29 alin. (5), expresia „pentru a completa prezenta lege” urmează a fi înlocuită cu o formulare care limitează actul Guvernului la punerea în aplicare a legii.</w:t>
            </w:r>
          </w:p>
        </w:tc>
        <w:tc>
          <w:tcPr>
            <w:tcW w:w="1174" w:type="pct"/>
            <w:tcMar>
              <w:top w:w="0" w:type="dxa"/>
              <w:left w:w="108" w:type="dxa"/>
              <w:bottom w:w="0" w:type="dxa"/>
              <w:right w:w="108" w:type="dxa"/>
            </w:tcMar>
          </w:tcPr>
          <w:p w14:paraId="2D8D18DE" w14:textId="65C0E9E4" w:rsidR="00746D0B" w:rsidRPr="00E05663" w:rsidRDefault="00E05663"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E05663">
              <w:rPr>
                <w:rFonts w:ascii="Times New Roman" w:hAnsi="Times New Roman"/>
                <w:b/>
                <w:bCs/>
                <w:sz w:val="24"/>
                <w:szCs w:val="24"/>
                <w:lang w:val="ro-RO"/>
              </w:rPr>
              <w:t xml:space="preserve">Se acceptă. </w:t>
            </w:r>
            <w:r w:rsidRPr="00E05663">
              <w:rPr>
                <w:rFonts w:ascii="Times New Roman" w:hAnsi="Times New Roman"/>
                <w:sz w:val="24"/>
                <w:szCs w:val="24"/>
                <w:lang w:val="ro-RO"/>
              </w:rPr>
              <w:t>Prevederile de la art. 29 alin(3) și alin(5) au fost reformulate.</w:t>
            </w:r>
            <w:r w:rsidRPr="00E05663">
              <w:rPr>
                <w:rFonts w:ascii="Times New Roman" w:hAnsi="Times New Roman"/>
                <w:b/>
                <w:bCs/>
                <w:sz w:val="24"/>
                <w:szCs w:val="24"/>
                <w:lang w:val="ro-RO"/>
              </w:rPr>
              <w:t xml:space="preserve"> </w:t>
            </w:r>
          </w:p>
        </w:tc>
      </w:tr>
      <w:tr w:rsidR="00746D0B" w:rsidRPr="00AC6482" w14:paraId="536E8A35" w14:textId="77777777" w:rsidTr="00CC5D52">
        <w:tc>
          <w:tcPr>
            <w:tcW w:w="866" w:type="pct"/>
            <w:vMerge/>
            <w:tcMar>
              <w:top w:w="0" w:type="dxa"/>
              <w:left w:w="108" w:type="dxa"/>
              <w:bottom w:w="0" w:type="dxa"/>
              <w:right w:w="108" w:type="dxa"/>
            </w:tcMar>
          </w:tcPr>
          <w:p w14:paraId="6A0198A0"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5A491BC6"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26CF3FC1" w14:textId="77777777" w:rsidR="00746D0B" w:rsidRPr="00746D0B" w:rsidRDefault="00746D0B" w:rsidP="00746D0B">
            <w:pPr>
              <w:ind w:firstLine="0"/>
              <w:rPr>
                <w:rFonts w:ascii="Times New Roman" w:hAnsi="Times New Roman"/>
                <w:sz w:val="24"/>
                <w:szCs w:val="24"/>
                <w:lang w:val="ro-RO"/>
              </w:rPr>
            </w:pPr>
            <w:r w:rsidRPr="00746D0B">
              <w:rPr>
                <w:rFonts w:ascii="Times New Roman" w:hAnsi="Times New Roman"/>
                <w:b/>
                <w:bCs/>
                <w:sz w:val="24"/>
                <w:szCs w:val="24"/>
                <w:lang w:val="ro-RO"/>
              </w:rPr>
              <w:t xml:space="preserve">6. Menținerea în vigoare a reglementărilor tehnice existente </w:t>
            </w:r>
          </w:p>
          <w:p w14:paraId="77CDA62D" w14:textId="77777777" w:rsidR="00746D0B" w:rsidRPr="00746D0B" w:rsidRDefault="00746D0B" w:rsidP="00746D0B">
            <w:pPr>
              <w:ind w:firstLine="0"/>
              <w:rPr>
                <w:rFonts w:ascii="Times New Roman" w:hAnsi="Times New Roman"/>
                <w:sz w:val="24"/>
                <w:szCs w:val="24"/>
                <w:lang w:val="ro-RO"/>
              </w:rPr>
            </w:pPr>
            <w:r w:rsidRPr="00746D0B">
              <w:rPr>
                <w:rFonts w:ascii="Times New Roman" w:hAnsi="Times New Roman"/>
                <w:sz w:val="24"/>
                <w:szCs w:val="24"/>
                <w:lang w:val="ro-RO"/>
              </w:rPr>
              <w:t xml:space="preserve">Conform proiectului art. 74 alin. (2) abrogă Legea nr. 151/2014 la data intrării în vigoare a noii legi, fără să reglementeze soarta actelor normative adoptate pentru executarea acesteia. În același timp, art. </w:t>
            </w:r>
            <w:r w:rsidRPr="00746D0B">
              <w:rPr>
                <w:rFonts w:ascii="Times New Roman" w:hAnsi="Times New Roman"/>
                <w:sz w:val="24"/>
                <w:szCs w:val="24"/>
                <w:lang w:val="ro-RO"/>
              </w:rPr>
              <w:lastRenderedPageBreak/>
              <w:t xml:space="preserve">11 alin. (6) urmărește acordarea unei perioade de cel puțin 18 luni pentru aplicarea noilor cerințe. În lipsa unei norme de continuitate poate apărea un gol de reglementare pentru produsele cu impact energetic. </w:t>
            </w:r>
          </w:p>
          <w:p w14:paraId="41BB591D" w14:textId="276D0F19" w:rsidR="00746D0B" w:rsidRPr="00746D0B" w:rsidRDefault="00746D0B" w:rsidP="00746D0B">
            <w:pPr>
              <w:ind w:firstLine="0"/>
              <w:rPr>
                <w:rFonts w:ascii="Times New Roman" w:hAnsi="Times New Roman"/>
                <w:sz w:val="24"/>
                <w:szCs w:val="24"/>
                <w:lang w:val="ro-RO"/>
              </w:rPr>
            </w:pPr>
            <w:r w:rsidRPr="00746D0B">
              <w:rPr>
                <w:rFonts w:ascii="Times New Roman" w:hAnsi="Times New Roman"/>
                <w:sz w:val="24"/>
                <w:szCs w:val="24"/>
                <w:lang w:val="ro-RO"/>
              </w:rPr>
              <w:t>Regulamentul (UE) 2024/1781 păstrează, prin dispozițiile sale tranzitorii, măsurile adoptate în temeiul Directivei 2009/125/CE până la abrogarea sau înlocuirea lor. Se propune completarea art. 73 ori art. 74 cu următorul alineat: „Actele normative adoptate în temeiul Legii nr. 151/2014 rămân în vigoare, în măsura în care nu contravin prezentei legi, până la abrogarea sau înlocuirea lor prin actele normative aprobate în temeiul art. 11.”</w:t>
            </w:r>
          </w:p>
        </w:tc>
        <w:tc>
          <w:tcPr>
            <w:tcW w:w="1174" w:type="pct"/>
            <w:tcMar>
              <w:top w:w="0" w:type="dxa"/>
              <w:left w:w="108" w:type="dxa"/>
              <w:bottom w:w="0" w:type="dxa"/>
              <w:right w:w="108" w:type="dxa"/>
            </w:tcMar>
          </w:tcPr>
          <w:p w14:paraId="4B5693BD" w14:textId="3C21C6A8" w:rsidR="00746D0B" w:rsidRDefault="00E0566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r w:rsidRPr="0072141F">
              <w:rPr>
                <w:rFonts w:ascii="Times New Roman" w:hAnsi="Times New Roman"/>
                <w:b/>
                <w:bCs/>
                <w:sz w:val="24"/>
                <w:szCs w:val="24"/>
                <w:lang w:val="ro-RO"/>
              </w:rPr>
              <w:lastRenderedPageBreak/>
              <w:t>Se acceptă.</w:t>
            </w:r>
          </w:p>
        </w:tc>
      </w:tr>
      <w:tr w:rsidR="00746D0B" w:rsidRPr="00AC6482" w14:paraId="1D67E89C" w14:textId="77777777" w:rsidTr="00CC5D52">
        <w:tc>
          <w:tcPr>
            <w:tcW w:w="866" w:type="pct"/>
            <w:vMerge/>
            <w:tcMar>
              <w:top w:w="0" w:type="dxa"/>
              <w:left w:w="108" w:type="dxa"/>
              <w:bottom w:w="0" w:type="dxa"/>
              <w:right w:w="108" w:type="dxa"/>
            </w:tcMar>
          </w:tcPr>
          <w:p w14:paraId="54017905"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578CA7AE"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0FA03731" w14:textId="77777777" w:rsidR="00746D0B" w:rsidRPr="0072141F" w:rsidRDefault="00746D0B" w:rsidP="00746D0B">
            <w:pPr>
              <w:ind w:firstLine="0"/>
              <w:rPr>
                <w:rFonts w:ascii="Times New Roman" w:hAnsi="Times New Roman"/>
                <w:b/>
                <w:bCs/>
                <w:sz w:val="24"/>
                <w:szCs w:val="24"/>
                <w:lang w:val="ro-RO"/>
              </w:rPr>
            </w:pPr>
            <w:r w:rsidRPr="0072141F">
              <w:rPr>
                <w:rFonts w:ascii="Times New Roman" w:hAnsi="Times New Roman"/>
                <w:b/>
                <w:bCs/>
                <w:sz w:val="24"/>
                <w:szCs w:val="24"/>
                <w:lang w:val="ro-RO"/>
              </w:rPr>
              <w:t>7. Remedierea deficiențelor de tehnică legislativă</w:t>
            </w:r>
          </w:p>
          <w:p w14:paraId="1071FA97" w14:textId="77777777" w:rsidR="00746D0B" w:rsidRPr="0072141F" w:rsidRDefault="00746D0B" w:rsidP="00746D0B">
            <w:pPr>
              <w:ind w:firstLine="0"/>
              <w:rPr>
                <w:rFonts w:ascii="Times New Roman" w:hAnsi="Times New Roman"/>
                <w:sz w:val="24"/>
                <w:szCs w:val="24"/>
                <w:lang w:val="ro-RO"/>
              </w:rPr>
            </w:pPr>
            <w:r w:rsidRPr="0072141F">
              <w:rPr>
                <w:rFonts w:ascii="Times New Roman" w:hAnsi="Times New Roman"/>
                <w:sz w:val="24"/>
                <w:szCs w:val="24"/>
                <w:lang w:val="ro-RO"/>
              </w:rPr>
              <w:t>Proiectul conține dispoziții incomplete, numerotări greșite și trimiteri necorespunzătoare, care afectează claritatea și aplicabilitatea normelor și contravin cerințelor de redactare prevăzute de Legea nr. 100/2017. Se solicită revizuirea integrală a textului, inclusiv remedierea următoarelor deficiențe:</w:t>
            </w:r>
          </w:p>
          <w:p w14:paraId="4A09A982" w14:textId="03C33D6A" w:rsidR="00746D0B" w:rsidRPr="0072141F" w:rsidRDefault="00746D0B" w:rsidP="00746D0B">
            <w:pPr>
              <w:pStyle w:val="Listparagraf"/>
              <w:numPr>
                <w:ilvl w:val="0"/>
                <w:numId w:val="31"/>
              </w:numPr>
              <w:rPr>
                <w:rFonts w:ascii="Times New Roman" w:hAnsi="Times New Roman"/>
                <w:b/>
                <w:bCs/>
                <w:sz w:val="24"/>
                <w:szCs w:val="24"/>
                <w:lang w:val="ro-RO"/>
              </w:rPr>
            </w:pPr>
            <w:r w:rsidRPr="0072141F">
              <w:rPr>
                <w:rFonts w:ascii="Times New Roman" w:hAnsi="Times New Roman"/>
                <w:sz w:val="24"/>
                <w:szCs w:val="24"/>
                <w:lang w:val="ro-RO"/>
              </w:rPr>
              <w:t>la art. 9 alin. (1) denumirea Centrului Național pentru Energie Durabilă este redată greșit;</w:t>
            </w:r>
          </w:p>
        </w:tc>
        <w:tc>
          <w:tcPr>
            <w:tcW w:w="1174" w:type="pct"/>
            <w:tcMar>
              <w:top w:w="0" w:type="dxa"/>
              <w:left w:w="108" w:type="dxa"/>
              <w:bottom w:w="0" w:type="dxa"/>
              <w:right w:w="108" w:type="dxa"/>
            </w:tcMar>
          </w:tcPr>
          <w:p w14:paraId="6FB8BE42" w14:textId="502C02B8" w:rsidR="00746D0B" w:rsidRPr="0072141F" w:rsidRDefault="00934C3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72141F">
              <w:rPr>
                <w:rFonts w:ascii="Times New Roman" w:hAnsi="Times New Roman"/>
                <w:b/>
                <w:bCs/>
                <w:sz w:val="24"/>
                <w:szCs w:val="24"/>
                <w:lang w:val="ro-RO"/>
              </w:rPr>
              <w:t>Se acceptă.</w:t>
            </w:r>
          </w:p>
        </w:tc>
      </w:tr>
      <w:tr w:rsidR="00746D0B" w:rsidRPr="00AC6482" w14:paraId="6D1302BF" w14:textId="77777777" w:rsidTr="00CC5D52">
        <w:tc>
          <w:tcPr>
            <w:tcW w:w="866" w:type="pct"/>
            <w:vMerge/>
            <w:tcMar>
              <w:top w:w="0" w:type="dxa"/>
              <w:left w:w="108" w:type="dxa"/>
              <w:bottom w:w="0" w:type="dxa"/>
              <w:right w:w="108" w:type="dxa"/>
            </w:tcMar>
          </w:tcPr>
          <w:p w14:paraId="5CABBB4B"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433D094F"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179AE61B" w14:textId="159D2B19" w:rsidR="00746D0B" w:rsidRPr="0072141F" w:rsidRDefault="00746D0B" w:rsidP="00746D0B">
            <w:pPr>
              <w:pStyle w:val="Listparagraf"/>
              <w:numPr>
                <w:ilvl w:val="0"/>
                <w:numId w:val="31"/>
              </w:numPr>
              <w:rPr>
                <w:rFonts w:ascii="Times New Roman" w:hAnsi="Times New Roman"/>
                <w:sz w:val="24"/>
                <w:szCs w:val="24"/>
                <w:lang w:val="ro-RO"/>
              </w:rPr>
            </w:pPr>
            <w:r w:rsidRPr="0072141F">
              <w:rPr>
                <w:rFonts w:ascii="Times New Roman" w:hAnsi="Times New Roman"/>
                <w:sz w:val="24"/>
                <w:szCs w:val="24"/>
                <w:lang w:val="ro-RO"/>
              </w:rPr>
              <w:t>la art. 11 alin. (7), trimiterea la modulul A trebuie făcută la anexa nr. 4, nu la anexa nr. 6;</w:t>
            </w:r>
          </w:p>
        </w:tc>
        <w:tc>
          <w:tcPr>
            <w:tcW w:w="1174" w:type="pct"/>
            <w:tcMar>
              <w:top w:w="0" w:type="dxa"/>
              <w:left w:w="108" w:type="dxa"/>
              <w:bottom w:w="0" w:type="dxa"/>
              <w:right w:w="108" w:type="dxa"/>
            </w:tcMar>
          </w:tcPr>
          <w:p w14:paraId="2C7A5B73" w14:textId="1B12AC29" w:rsidR="00746D0B" w:rsidRPr="0072141F" w:rsidRDefault="00620707"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72141F">
              <w:rPr>
                <w:rFonts w:ascii="Times New Roman" w:hAnsi="Times New Roman"/>
                <w:b/>
                <w:bCs/>
                <w:sz w:val="24"/>
                <w:szCs w:val="24"/>
                <w:lang w:val="ro-RO"/>
              </w:rPr>
              <w:t>Se acceptă.</w:t>
            </w:r>
          </w:p>
        </w:tc>
      </w:tr>
      <w:tr w:rsidR="00746D0B" w:rsidRPr="00AC6482" w14:paraId="48DF722C" w14:textId="77777777" w:rsidTr="00CC5D52">
        <w:tc>
          <w:tcPr>
            <w:tcW w:w="866" w:type="pct"/>
            <w:vMerge/>
            <w:tcMar>
              <w:top w:w="0" w:type="dxa"/>
              <w:left w:w="108" w:type="dxa"/>
              <w:bottom w:w="0" w:type="dxa"/>
              <w:right w:w="108" w:type="dxa"/>
            </w:tcMar>
          </w:tcPr>
          <w:p w14:paraId="247ECCEC"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2F88409E"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1923C0CC" w14:textId="04633A56" w:rsidR="00746D0B" w:rsidRPr="0072141F" w:rsidRDefault="00746D0B" w:rsidP="00746D0B">
            <w:pPr>
              <w:pStyle w:val="Listparagraf"/>
              <w:numPr>
                <w:ilvl w:val="0"/>
                <w:numId w:val="31"/>
              </w:numPr>
              <w:rPr>
                <w:rFonts w:ascii="Times New Roman" w:hAnsi="Times New Roman"/>
                <w:sz w:val="24"/>
                <w:szCs w:val="24"/>
                <w:lang w:val="ro-RO"/>
              </w:rPr>
            </w:pPr>
            <w:r w:rsidRPr="0072141F">
              <w:rPr>
                <w:rFonts w:ascii="Times New Roman" w:hAnsi="Times New Roman"/>
                <w:sz w:val="24"/>
                <w:szCs w:val="24"/>
                <w:lang w:val="ro-RO"/>
              </w:rPr>
              <w:t xml:space="preserve">la art. 12 alin. (11), lit. c) este repetată, iar trimiterea „litera a) alin. (1)” trebuie corectată; </w:t>
            </w:r>
          </w:p>
        </w:tc>
        <w:tc>
          <w:tcPr>
            <w:tcW w:w="1174" w:type="pct"/>
            <w:tcMar>
              <w:top w:w="0" w:type="dxa"/>
              <w:left w:w="108" w:type="dxa"/>
              <w:bottom w:w="0" w:type="dxa"/>
              <w:right w:w="108" w:type="dxa"/>
            </w:tcMar>
          </w:tcPr>
          <w:p w14:paraId="0BA80BF5" w14:textId="4B15B54C" w:rsidR="00746D0B" w:rsidRPr="0072141F" w:rsidRDefault="00934C3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72141F">
              <w:rPr>
                <w:rFonts w:ascii="Times New Roman" w:hAnsi="Times New Roman"/>
                <w:b/>
                <w:bCs/>
                <w:sz w:val="24"/>
                <w:szCs w:val="24"/>
                <w:lang w:val="ro-RO"/>
              </w:rPr>
              <w:t xml:space="preserve">Se acceptă. </w:t>
            </w:r>
          </w:p>
        </w:tc>
      </w:tr>
      <w:tr w:rsidR="00746D0B" w:rsidRPr="00AC6482" w14:paraId="3756F977" w14:textId="77777777" w:rsidTr="00CC5D52">
        <w:tc>
          <w:tcPr>
            <w:tcW w:w="866" w:type="pct"/>
            <w:vMerge/>
            <w:tcMar>
              <w:top w:w="0" w:type="dxa"/>
              <w:left w:w="108" w:type="dxa"/>
              <w:bottom w:w="0" w:type="dxa"/>
              <w:right w:w="108" w:type="dxa"/>
            </w:tcMar>
          </w:tcPr>
          <w:p w14:paraId="1B4723B9"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133224F6"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05C0A00D" w14:textId="399FAF01" w:rsidR="00746D0B" w:rsidRPr="0072141F" w:rsidRDefault="00746D0B" w:rsidP="00746D0B">
            <w:pPr>
              <w:pStyle w:val="Listparagraf"/>
              <w:numPr>
                <w:ilvl w:val="0"/>
                <w:numId w:val="31"/>
              </w:numPr>
              <w:rPr>
                <w:rFonts w:ascii="Times New Roman" w:hAnsi="Times New Roman"/>
                <w:sz w:val="24"/>
                <w:szCs w:val="24"/>
                <w:lang w:val="ro-RO"/>
              </w:rPr>
            </w:pPr>
            <w:r w:rsidRPr="0072141F">
              <w:rPr>
                <w:rFonts w:ascii="Times New Roman" w:hAnsi="Times New Roman"/>
                <w:sz w:val="24"/>
                <w:szCs w:val="24"/>
                <w:lang w:val="ro-RO"/>
              </w:rPr>
              <w:t>la art. 21, trimiterea la etichetele prevăzute la art. 21 este eronată și trebuie înlocuită cu trimiterea la art.20;</w:t>
            </w:r>
          </w:p>
        </w:tc>
        <w:tc>
          <w:tcPr>
            <w:tcW w:w="1174" w:type="pct"/>
            <w:tcMar>
              <w:top w:w="0" w:type="dxa"/>
              <w:left w:w="108" w:type="dxa"/>
              <w:bottom w:w="0" w:type="dxa"/>
              <w:right w:w="108" w:type="dxa"/>
            </w:tcMar>
          </w:tcPr>
          <w:p w14:paraId="49C8CC6B" w14:textId="3687A633" w:rsidR="00746D0B" w:rsidRPr="0072141F" w:rsidRDefault="00934C3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72141F">
              <w:rPr>
                <w:rFonts w:ascii="Times New Roman" w:hAnsi="Times New Roman"/>
                <w:b/>
                <w:bCs/>
                <w:sz w:val="24"/>
                <w:szCs w:val="24"/>
                <w:lang w:val="ro-RO"/>
              </w:rPr>
              <w:t>Se acceptă.</w:t>
            </w:r>
          </w:p>
        </w:tc>
      </w:tr>
      <w:tr w:rsidR="00746D0B" w:rsidRPr="00AC6482" w14:paraId="1BE1C2A1" w14:textId="77777777" w:rsidTr="00CC5D52">
        <w:tc>
          <w:tcPr>
            <w:tcW w:w="866" w:type="pct"/>
            <w:vMerge/>
            <w:tcMar>
              <w:top w:w="0" w:type="dxa"/>
              <w:left w:w="108" w:type="dxa"/>
              <w:bottom w:w="0" w:type="dxa"/>
              <w:right w:w="108" w:type="dxa"/>
            </w:tcMar>
          </w:tcPr>
          <w:p w14:paraId="0C5DE949"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09CB4FAB"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57BC04CC" w14:textId="4BF8A7CD" w:rsidR="00746D0B" w:rsidRPr="0072141F" w:rsidRDefault="00746D0B" w:rsidP="00746D0B">
            <w:pPr>
              <w:pStyle w:val="Listparagraf"/>
              <w:numPr>
                <w:ilvl w:val="0"/>
                <w:numId w:val="31"/>
              </w:numPr>
              <w:rPr>
                <w:rFonts w:ascii="Times New Roman" w:hAnsi="Times New Roman"/>
                <w:sz w:val="24"/>
                <w:szCs w:val="24"/>
                <w:lang w:val="ro-RO"/>
              </w:rPr>
            </w:pPr>
            <w:r w:rsidRPr="0072141F">
              <w:rPr>
                <w:rFonts w:ascii="Times New Roman" w:hAnsi="Times New Roman"/>
                <w:sz w:val="24"/>
                <w:szCs w:val="24"/>
                <w:lang w:val="ro-RO"/>
              </w:rPr>
              <w:t>la art.70 alineatul (11) termenul „</w:t>
            </w:r>
            <w:proofErr w:type="spellStart"/>
            <w:r w:rsidRPr="0072141F">
              <w:rPr>
                <w:rFonts w:ascii="Times New Roman" w:hAnsi="Times New Roman"/>
                <w:sz w:val="24"/>
                <w:szCs w:val="24"/>
                <w:lang w:val="ro-RO"/>
              </w:rPr>
              <w:t>pieții</w:t>
            </w:r>
            <w:proofErr w:type="spellEnd"/>
            <w:r w:rsidRPr="0072141F">
              <w:rPr>
                <w:rFonts w:ascii="Times New Roman" w:hAnsi="Times New Roman"/>
                <w:sz w:val="24"/>
                <w:szCs w:val="24"/>
                <w:lang w:val="ro-RO"/>
              </w:rPr>
              <w:t>” trebuie înlocuit cu „pieței”;</w:t>
            </w:r>
          </w:p>
        </w:tc>
        <w:tc>
          <w:tcPr>
            <w:tcW w:w="1174" w:type="pct"/>
            <w:tcMar>
              <w:top w:w="0" w:type="dxa"/>
              <w:left w:w="108" w:type="dxa"/>
              <w:bottom w:w="0" w:type="dxa"/>
              <w:right w:w="108" w:type="dxa"/>
            </w:tcMar>
          </w:tcPr>
          <w:p w14:paraId="6310F05B" w14:textId="0AA24136" w:rsidR="00746D0B" w:rsidRPr="0072141F" w:rsidRDefault="00934C3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72141F">
              <w:rPr>
                <w:rFonts w:ascii="Times New Roman" w:hAnsi="Times New Roman"/>
                <w:b/>
                <w:bCs/>
                <w:sz w:val="24"/>
                <w:szCs w:val="24"/>
                <w:lang w:val="ro-RO"/>
              </w:rPr>
              <w:t>Se acceptă.</w:t>
            </w:r>
          </w:p>
        </w:tc>
      </w:tr>
      <w:tr w:rsidR="00746D0B" w:rsidRPr="00AC6482" w14:paraId="31C5CA22" w14:textId="77777777" w:rsidTr="00CC5D52">
        <w:tc>
          <w:tcPr>
            <w:tcW w:w="866" w:type="pct"/>
            <w:vMerge/>
            <w:tcMar>
              <w:top w:w="0" w:type="dxa"/>
              <w:left w:w="108" w:type="dxa"/>
              <w:bottom w:w="0" w:type="dxa"/>
              <w:right w:w="108" w:type="dxa"/>
            </w:tcMar>
          </w:tcPr>
          <w:p w14:paraId="0B7807A6"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16CA14AB"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6187A1C9" w14:textId="7D079E1B" w:rsidR="00746D0B" w:rsidRPr="0072141F" w:rsidRDefault="00746D0B" w:rsidP="00746D0B">
            <w:pPr>
              <w:pStyle w:val="Listparagraf"/>
              <w:numPr>
                <w:ilvl w:val="0"/>
                <w:numId w:val="31"/>
              </w:numPr>
              <w:rPr>
                <w:rFonts w:ascii="Times New Roman" w:hAnsi="Times New Roman"/>
                <w:sz w:val="24"/>
                <w:szCs w:val="24"/>
                <w:lang w:val="ro-RO"/>
              </w:rPr>
            </w:pPr>
            <w:r w:rsidRPr="0072141F">
              <w:rPr>
                <w:rFonts w:ascii="Times New Roman" w:hAnsi="Times New Roman"/>
                <w:sz w:val="24"/>
                <w:szCs w:val="24"/>
                <w:lang w:val="ro-RO"/>
              </w:rPr>
              <w:t>după art. 71 urmează direct art. 73, ceea ce indică lipsa art. 72.</w:t>
            </w:r>
          </w:p>
        </w:tc>
        <w:tc>
          <w:tcPr>
            <w:tcW w:w="1174" w:type="pct"/>
            <w:tcMar>
              <w:top w:w="0" w:type="dxa"/>
              <w:left w:w="108" w:type="dxa"/>
              <w:bottom w:w="0" w:type="dxa"/>
              <w:right w:w="108" w:type="dxa"/>
            </w:tcMar>
          </w:tcPr>
          <w:p w14:paraId="2B5688AB" w14:textId="6D2CC59A" w:rsidR="00746D0B" w:rsidRPr="0072141F" w:rsidRDefault="0072141F"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72141F">
              <w:rPr>
                <w:rFonts w:ascii="Times New Roman" w:hAnsi="Times New Roman"/>
                <w:b/>
                <w:bCs/>
                <w:sz w:val="24"/>
                <w:szCs w:val="24"/>
                <w:lang w:val="ro-RO"/>
              </w:rPr>
              <w:t>Se acceptă.</w:t>
            </w:r>
          </w:p>
        </w:tc>
      </w:tr>
      <w:tr w:rsidR="00746D0B" w:rsidRPr="00746D0B" w14:paraId="0CA3EBB9" w14:textId="77777777" w:rsidTr="00CC5D52">
        <w:tc>
          <w:tcPr>
            <w:tcW w:w="866" w:type="pct"/>
            <w:vMerge/>
            <w:tcMar>
              <w:top w:w="0" w:type="dxa"/>
              <w:left w:w="108" w:type="dxa"/>
              <w:bottom w:w="0" w:type="dxa"/>
              <w:right w:w="108" w:type="dxa"/>
            </w:tcMar>
          </w:tcPr>
          <w:p w14:paraId="7D9CE727"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075CD07D"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0EB6EEB4" w14:textId="68475FFB" w:rsidR="00746D0B" w:rsidRPr="0072141F" w:rsidRDefault="00746D0B" w:rsidP="00746D0B">
            <w:pPr>
              <w:pStyle w:val="Listparagraf"/>
              <w:numPr>
                <w:ilvl w:val="0"/>
                <w:numId w:val="31"/>
              </w:numPr>
              <w:rPr>
                <w:rFonts w:ascii="Times New Roman" w:hAnsi="Times New Roman"/>
                <w:sz w:val="24"/>
                <w:szCs w:val="24"/>
                <w:lang w:val="ro-RO"/>
              </w:rPr>
            </w:pPr>
            <w:r w:rsidRPr="0072141F">
              <w:rPr>
                <w:rFonts w:ascii="Times New Roman" w:hAnsi="Times New Roman"/>
                <w:sz w:val="24"/>
                <w:szCs w:val="24"/>
                <w:lang w:val="ro-RO"/>
              </w:rPr>
              <w:t>numerotarea articolelor trebuie refăcută, art. 72 lipsește, după art.71 urmează direct art.73;</w:t>
            </w:r>
          </w:p>
        </w:tc>
        <w:tc>
          <w:tcPr>
            <w:tcW w:w="1174" w:type="pct"/>
            <w:tcMar>
              <w:top w:w="0" w:type="dxa"/>
              <w:left w:w="108" w:type="dxa"/>
              <w:bottom w:w="0" w:type="dxa"/>
              <w:right w:w="108" w:type="dxa"/>
            </w:tcMar>
          </w:tcPr>
          <w:p w14:paraId="1AF03813" w14:textId="69A5A6CB" w:rsidR="00746D0B" w:rsidRPr="0072141F" w:rsidRDefault="0072141F"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72141F">
              <w:rPr>
                <w:rFonts w:ascii="Times New Roman" w:hAnsi="Times New Roman"/>
                <w:b/>
                <w:bCs/>
                <w:sz w:val="24"/>
                <w:szCs w:val="24"/>
                <w:lang w:val="ro-RO"/>
              </w:rPr>
              <w:t>Se acceptă.</w:t>
            </w:r>
          </w:p>
        </w:tc>
      </w:tr>
      <w:tr w:rsidR="00746D0B" w:rsidRPr="00746D0B" w14:paraId="3253848C" w14:textId="77777777" w:rsidTr="00CC5D52">
        <w:tc>
          <w:tcPr>
            <w:tcW w:w="866" w:type="pct"/>
            <w:vMerge/>
            <w:tcMar>
              <w:top w:w="0" w:type="dxa"/>
              <w:left w:w="108" w:type="dxa"/>
              <w:bottom w:w="0" w:type="dxa"/>
              <w:right w:w="108" w:type="dxa"/>
            </w:tcMar>
          </w:tcPr>
          <w:p w14:paraId="30C5F482"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3541EE94"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3D6A64F4" w14:textId="2FE63DED" w:rsidR="00746D0B" w:rsidRPr="0072141F" w:rsidRDefault="00746D0B" w:rsidP="00746D0B">
            <w:pPr>
              <w:pStyle w:val="Listparagraf"/>
              <w:numPr>
                <w:ilvl w:val="0"/>
                <w:numId w:val="31"/>
              </w:numPr>
              <w:rPr>
                <w:rFonts w:ascii="Times New Roman" w:hAnsi="Times New Roman"/>
                <w:sz w:val="24"/>
                <w:szCs w:val="24"/>
                <w:lang w:val="ro-RO"/>
              </w:rPr>
            </w:pPr>
            <w:r w:rsidRPr="0072141F">
              <w:rPr>
                <w:rFonts w:ascii="Times New Roman" w:hAnsi="Times New Roman"/>
                <w:sz w:val="24"/>
                <w:szCs w:val="24"/>
                <w:lang w:val="ro-RO"/>
              </w:rPr>
              <w:t>toate trimiterile la articole, alineate și anexe trebuie reverificate după renumerotare.</w:t>
            </w:r>
          </w:p>
        </w:tc>
        <w:tc>
          <w:tcPr>
            <w:tcW w:w="1174" w:type="pct"/>
            <w:tcMar>
              <w:top w:w="0" w:type="dxa"/>
              <w:left w:w="108" w:type="dxa"/>
              <w:bottom w:w="0" w:type="dxa"/>
              <w:right w:w="108" w:type="dxa"/>
            </w:tcMar>
          </w:tcPr>
          <w:p w14:paraId="35AFBF88" w14:textId="12FCB1B6" w:rsidR="00746D0B" w:rsidRPr="0072141F" w:rsidRDefault="0072141F"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972E9C">
              <w:rPr>
                <w:rFonts w:ascii="Times New Roman" w:hAnsi="Times New Roman"/>
                <w:b/>
                <w:bCs/>
                <w:sz w:val="24"/>
                <w:szCs w:val="24"/>
                <w:lang w:val="ro-RO"/>
              </w:rPr>
              <w:t>Se acceptă.</w:t>
            </w:r>
          </w:p>
        </w:tc>
      </w:tr>
      <w:tr w:rsidR="00746D0B" w:rsidRPr="00746D0B" w14:paraId="2ACC1459" w14:textId="77777777" w:rsidTr="00CC5D52">
        <w:tc>
          <w:tcPr>
            <w:tcW w:w="866" w:type="pct"/>
            <w:vMerge/>
            <w:tcMar>
              <w:top w:w="0" w:type="dxa"/>
              <w:left w:w="108" w:type="dxa"/>
              <w:bottom w:w="0" w:type="dxa"/>
              <w:right w:w="108" w:type="dxa"/>
            </w:tcMar>
          </w:tcPr>
          <w:p w14:paraId="08BF546E"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2F16C7F8"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18023DED" w14:textId="1487F70B" w:rsidR="00746D0B" w:rsidRPr="0072141F" w:rsidRDefault="00746D0B" w:rsidP="00746D0B">
            <w:pPr>
              <w:ind w:firstLine="0"/>
              <w:rPr>
                <w:rFonts w:ascii="Times New Roman" w:hAnsi="Times New Roman"/>
                <w:sz w:val="24"/>
                <w:szCs w:val="24"/>
                <w:lang w:val="ro-RO"/>
              </w:rPr>
            </w:pPr>
            <w:r w:rsidRPr="0072141F">
              <w:rPr>
                <w:rFonts w:ascii="Times New Roman" w:hAnsi="Times New Roman"/>
                <w:sz w:val="24"/>
                <w:szCs w:val="24"/>
                <w:lang w:val="ro-RO"/>
              </w:rPr>
              <w:t xml:space="preserve">Subliniem necesitatea susținerii obiectivului de armonizare urmărit de proiect, însă consideră că acesta poate fi promovat numai după remedierea obiecțiilor de mai sus și după efectuarea unei verificări juridice și </w:t>
            </w:r>
            <w:proofErr w:type="spellStart"/>
            <w:r w:rsidRPr="0072141F">
              <w:rPr>
                <w:rFonts w:ascii="Times New Roman" w:hAnsi="Times New Roman"/>
                <w:sz w:val="24"/>
                <w:szCs w:val="24"/>
                <w:lang w:val="ro-RO"/>
              </w:rPr>
              <w:t>tehnico</w:t>
            </w:r>
            <w:proofErr w:type="spellEnd"/>
            <w:r w:rsidRPr="0072141F">
              <w:rPr>
                <w:rFonts w:ascii="Times New Roman" w:hAnsi="Times New Roman"/>
                <w:sz w:val="24"/>
                <w:szCs w:val="24"/>
                <w:lang w:val="ro-RO"/>
              </w:rPr>
              <w:t>-redacționale integrale.</w:t>
            </w:r>
          </w:p>
        </w:tc>
        <w:tc>
          <w:tcPr>
            <w:tcW w:w="1174" w:type="pct"/>
            <w:tcMar>
              <w:top w:w="0" w:type="dxa"/>
              <w:left w:w="108" w:type="dxa"/>
              <w:bottom w:w="0" w:type="dxa"/>
              <w:right w:w="108" w:type="dxa"/>
            </w:tcMar>
          </w:tcPr>
          <w:p w14:paraId="290E75DB" w14:textId="3C4EB1D5" w:rsidR="00746D0B" w:rsidRPr="0072141F" w:rsidRDefault="0072141F"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72141F">
              <w:rPr>
                <w:rFonts w:ascii="Times New Roman" w:hAnsi="Times New Roman"/>
                <w:b/>
                <w:bCs/>
                <w:sz w:val="24"/>
                <w:szCs w:val="24"/>
                <w:lang w:val="ro-RO"/>
              </w:rPr>
              <w:t xml:space="preserve">Se ia act de informare. </w:t>
            </w:r>
          </w:p>
        </w:tc>
      </w:tr>
      <w:tr w:rsidR="00746D0B" w:rsidRPr="00746D0B" w14:paraId="7255D72F" w14:textId="77777777" w:rsidTr="00CC5D52">
        <w:tc>
          <w:tcPr>
            <w:tcW w:w="866" w:type="pct"/>
            <w:vMerge/>
            <w:tcMar>
              <w:top w:w="0" w:type="dxa"/>
              <w:left w:w="108" w:type="dxa"/>
              <w:bottom w:w="0" w:type="dxa"/>
              <w:right w:w="108" w:type="dxa"/>
            </w:tcMar>
          </w:tcPr>
          <w:p w14:paraId="05E7AF61"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243FBFD5" w14:textId="77777777" w:rsidR="00746D0B" w:rsidRPr="00035E38" w:rsidRDefault="00746D0B"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3CAF0C92" w14:textId="27A7B649" w:rsidR="00746D0B" w:rsidRPr="0072141F" w:rsidRDefault="00746D0B" w:rsidP="00746D0B">
            <w:pPr>
              <w:ind w:firstLine="0"/>
              <w:rPr>
                <w:rFonts w:ascii="Times New Roman" w:hAnsi="Times New Roman"/>
                <w:sz w:val="24"/>
                <w:szCs w:val="24"/>
                <w:lang w:val="ro-RO"/>
              </w:rPr>
            </w:pPr>
            <w:r w:rsidRPr="0072141F">
              <w:rPr>
                <w:rFonts w:ascii="Times New Roman" w:hAnsi="Times New Roman"/>
                <w:sz w:val="24"/>
                <w:szCs w:val="24"/>
                <w:lang w:val="ro-RO"/>
              </w:rPr>
              <w:t>În contextul celor consemnate, Ministerul Mediului își menține opiniile expuse și cele anterior relatate asupra acestui proiect și nu susține promovarea acestui proiect de lege în redacția propusă de autor, reiterând necesitatea ajustării proiectului substanțial, reieșind din atribuțiile autorităților competente prevăzute în actul UE racordate la atribuțiile autorităților competente prevăzute în proiectul de lege, inclusiv prin prisma actele speciale de reglementare în parte a Ministerului Mediului.</w:t>
            </w:r>
          </w:p>
        </w:tc>
        <w:tc>
          <w:tcPr>
            <w:tcW w:w="1174" w:type="pct"/>
            <w:tcMar>
              <w:top w:w="0" w:type="dxa"/>
              <w:left w:w="108" w:type="dxa"/>
              <w:bottom w:w="0" w:type="dxa"/>
              <w:right w:w="108" w:type="dxa"/>
            </w:tcMar>
          </w:tcPr>
          <w:p w14:paraId="22820DBD" w14:textId="2851AC52" w:rsidR="00746D0B" w:rsidRPr="0072141F" w:rsidRDefault="0072141F"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72141F">
              <w:rPr>
                <w:rFonts w:ascii="Times New Roman" w:hAnsi="Times New Roman"/>
                <w:b/>
                <w:bCs/>
                <w:sz w:val="24"/>
                <w:szCs w:val="24"/>
                <w:lang w:val="ro-RO"/>
              </w:rPr>
              <w:t xml:space="preserve">Se acceptă. </w:t>
            </w:r>
            <w:r w:rsidRPr="0072141F">
              <w:rPr>
                <w:rFonts w:ascii="Times New Roman" w:hAnsi="Times New Roman"/>
                <w:sz w:val="24"/>
                <w:szCs w:val="24"/>
                <w:lang w:val="ro-RO"/>
              </w:rPr>
              <w:t>Proiectul a fost ajustat în conformitate cu propunerile și obiecțiile prezentate.</w:t>
            </w:r>
            <w:r w:rsidRPr="0072141F">
              <w:rPr>
                <w:rFonts w:ascii="Times New Roman" w:hAnsi="Times New Roman"/>
                <w:b/>
                <w:bCs/>
                <w:sz w:val="24"/>
                <w:szCs w:val="24"/>
                <w:lang w:val="ro-RO"/>
              </w:rPr>
              <w:t xml:space="preserve"> </w:t>
            </w:r>
          </w:p>
        </w:tc>
      </w:tr>
      <w:tr w:rsidR="00A67096" w:rsidRPr="00AC6482" w14:paraId="78E04B42" w14:textId="77777777" w:rsidTr="00CC5D52">
        <w:tc>
          <w:tcPr>
            <w:tcW w:w="866" w:type="pct"/>
            <w:vMerge w:val="restart"/>
            <w:tcMar>
              <w:top w:w="0" w:type="dxa"/>
              <w:left w:w="108" w:type="dxa"/>
              <w:bottom w:w="0" w:type="dxa"/>
              <w:right w:w="108" w:type="dxa"/>
            </w:tcMar>
          </w:tcPr>
          <w:p w14:paraId="1A46606E" w14:textId="1F93F0AD"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6482">
              <w:rPr>
                <w:rFonts w:ascii="Times New Roman" w:hAnsi="Times New Roman"/>
                <w:b/>
                <w:bCs/>
                <w:sz w:val="24"/>
                <w:szCs w:val="24"/>
                <w:lang w:val="ro-RO"/>
              </w:rPr>
              <w:t xml:space="preserve">Ministerul Finanțelor </w:t>
            </w:r>
          </w:p>
        </w:tc>
        <w:tc>
          <w:tcPr>
            <w:tcW w:w="578" w:type="pct"/>
            <w:vMerge w:val="restart"/>
            <w:tcMar>
              <w:top w:w="0" w:type="dxa"/>
              <w:left w:w="108" w:type="dxa"/>
              <w:bottom w:w="0" w:type="dxa"/>
              <w:right w:w="108" w:type="dxa"/>
            </w:tcMar>
          </w:tcPr>
          <w:p w14:paraId="18EE1C2D" w14:textId="5455A385"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 09/2-03/504/1134 din 15.07.2026</w:t>
            </w:r>
          </w:p>
        </w:tc>
        <w:tc>
          <w:tcPr>
            <w:tcW w:w="2382" w:type="pct"/>
            <w:tcMar>
              <w:top w:w="0" w:type="dxa"/>
              <w:left w:w="108" w:type="dxa"/>
              <w:bottom w:w="0" w:type="dxa"/>
              <w:right w:w="108" w:type="dxa"/>
            </w:tcMar>
          </w:tcPr>
          <w:p w14:paraId="17EE5DAF"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La indicația Cancelariei de Stat nr. DGPŞG-1793-18-69-1593 din 22 iunie 2026, Ministerul Finanțelor a examinat proiectul de lege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RO"/>
              </w:rPr>
              <w:t>MEn</w:t>
            </w:r>
            <w:proofErr w:type="spellEnd"/>
            <w:r w:rsidRPr="00AC6482">
              <w:rPr>
                <w:rFonts w:ascii="Times New Roman" w:hAnsi="Times New Roman"/>
                <w:sz w:val="24"/>
                <w:szCs w:val="24"/>
                <w:lang w:val="ro-RO"/>
              </w:rPr>
              <w:t>/2026), autor – Ministerul Energiei și, în limita atribuțiilor funcționale, comunică următoarele.</w:t>
            </w:r>
          </w:p>
          <w:p w14:paraId="55508482"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La art. 3, din proiectul de lege, se propune excluderea noțiunilor „autoritate contractantă”, „entitate contractantă” și „contract de achiziții publice”. În acest sens, menționăm că Regulamentul (UE) 2024/1781 nu instituie definiții autonome pentru noțiunile menționate, ci prevede aplicarea definițiilor stabilite prin actele Uniunii Europene în domeniul achizițiilor publice. Prin urmare, preluarea lor în proiectul de lege nu se justifică, deoarece termenii indicați sunt deja reglementați prin legislația specială națională în domeniul achizițiilor publice și achizițiilor sectoriale.</w:t>
            </w:r>
          </w:p>
          <w:p w14:paraId="0CF853DC"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ab/>
              <w:t>Totodată, se propune completarea compartimentului „Observații” din tabelul de concordanță aferent articolului 2 din Regulamentul (UE) 2024/1781 cu următoarele precizări:</w:t>
            </w:r>
          </w:p>
          <w:p w14:paraId="2DB5D03A"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lastRenderedPageBreak/>
              <w:t>•</w:t>
            </w:r>
            <w:r w:rsidRPr="00AC6482">
              <w:rPr>
                <w:rFonts w:ascii="Times New Roman" w:hAnsi="Times New Roman"/>
                <w:sz w:val="24"/>
                <w:szCs w:val="24"/>
                <w:lang w:val="ro-RO"/>
              </w:rPr>
              <w:tab/>
              <w:t xml:space="preserve">noțiunea „autoritate contractantă” este reglementată la art. 2 din Legea nr. 325/2025 privind achizițiile publice; </w:t>
            </w:r>
          </w:p>
          <w:p w14:paraId="3302087A"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w:t>
            </w:r>
            <w:r w:rsidRPr="00AC6482">
              <w:rPr>
                <w:rFonts w:ascii="Times New Roman" w:hAnsi="Times New Roman"/>
                <w:sz w:val="24"/>
                <w:szCs w:val="24"/>
                <w:lang w:val="ro-RO"/>
              </w:rPr>
              <w:tab/>
              <w:t xml:space="preserve">noțiunea „entitate contractantă” este reglementată la art. 4 din Legea nr. 74/2020 privind achizițiile în sectoarele energeticii, apei, transporturilor și serviciilor poștale; </w:t>
            </w:r>
          </w:p>
          <w:p w14:paraId="4C1F0938" w14:textId="700C0E21"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w:t>
            </w:r>
            <w:r w:rsidRPr="00AC6482">
              <w:rPr>
                <w:rFonts w:ascii="Times New Roman" w:hAnsi="Times New Roman"/>
                <w:sz w:val="24"/>
                <w:szCs w:val="24"/>
                <w:lang w:val="ro-RO"/>
              </w:rPr>
              <w:tab/>
              <w:t>noțiunea „contract de achiziții publice/sectoriale” este reglementată prin noțiunea de „contract de achiziție publică” și „contract de achiziție sectorială” prevăzută la art. 2 din Legea nr. 325/2025 privind achizițiile publice și, respectiv, Legea nr. 74/2020 privind achizițiile în sectoarele energeticii, apei, transporturilor și serviciilor poștale.</w:t>
            </w:r>
          </w:p>
          <w:p w14:paraId="01BBB761" w14:textId="5EE372A8" w:rsidR="00A67096" w:rsidRPr="00AC6482" w:rsidRDefault="00A67096" w:rsidP="00A67096">
            <w:pPr>
              <w:ind w:firstLine="0"/>
              <w:rPr>
                <w:rFonts w:ascii="Times New Roman" w:hAnsi="Times New Roman"/>
                <w:sz w:val="24"/>
                <w:szCs w:val="24"/>
                <w:lang w:val="ro-RO"/>
              </w:rPr>
            </w:pPr>
          </w:p>
        </w:tc>
        <w:tc>
          <w:tcPr>
            <w:tcW w:w="1174" w:type="pct"/>
            <w:tcMar>
              <w:top w:w="0" w:type="dxa"/>
              <w:left w:w="108" w:type="dxa"/>
              <w:bottom w:w="0" w:type="dxa"/>
              <w:right w:w="108" w:type="dxa"/>
            </w:tcMar>
          </w:tcPr>
          <w:p w14:paraId="3F252202" w14:textId="659B2490" w:rsidR="00A67096" w:rsidRDefault="00660DD2"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r w:rsidRPr="00660DD2">
              <w:rPr>
                <w:rFonts w:ascii="Times New Roman" w:hAnsi="Times New Roman"/>
                <w:sz w:val="24"/>
                <w:szCs w:val="24"/>
                <w:lang w:val="ro-RO"/>
              </w:rPr>
              <w:t>Noțiunile care se regăsesc în alte legi au fost excluse din proiectul de lege, iar tabelul de concordanță, în compartimentul „</w:t>
            </w:r>
            <w:r w:rsidRPr="00660DD2">
              <w:rPr>
                <w:rFonts w:ascii="Times New Roman" w:hAnsi="Times New Roman"/>
                <w:i/>
                <w:iCs/>
                <w:sz w:val="24"/>
                <w:szCs w:val="24"/>
                <w:lang w:val="ro-RO"/>
              </w:rPr>
              <w:t>observații</w:t>
            </w:r>
            <w:r w:rsidRPr="00660DD2">
              <w:rPr>
                <w:rFonts w:ascii="Times New Roman" w:hAnsi="Times New Roman"/>
                <w:sz w:val="24"/>
                <w:szCs w:val="24"/>
                <w:lang w:val="ro-RO"/>
              </w:rPr>
              <w:t xml:space="preserve">” </w:t>
            </w:r>
            <w:r>
              <w:rPr>
                <w:rFonts w:ascii="Times New Roman" w:hAnsi="Times New Roman"/>
                <w:sz w:val="24"/>
                <w:szCs w:val="24"/>
                <w:lang w:val="ro-RO"/>
              </w:rPr>
              <w:t>a fost</w:t>
            </w:r>
            <w:r w:rsidRPr="00660DD2">
              <w:rPr>
                <w:rFonts w:ascii="Times New Roman" w:hAnsi="Times New Roman"/>
                <w:sz w:val="24"/>
                <w:szCs w:val="24"/>
                <w:lang w:val="ro-RO"/>
              </w:rPr>
              <w:t xml:space="preserve"> completat cu precizările corespunzătoare.</w:t>
            </w:r>
            <w:r>
              <w:rPr>
                <w:rFonts w:ascii="Times New Roman" w:hAnsi="Times New Roman"/>
                <w:b/>
                <w:bCs/>
                <w:sz w:val="24"/>
                <w:szCs w:val="24"/>
                <w:lang w:val="ro-RO"/>
              </w:rPr>
              <w:t xml:space="preserve">  </w:t>
            </w:r>
          </w:p>
          <w:p w14:paraId="1976AD3A" w14:textId="77777777" w:rsidR="0067694B" w:rsidRPr="0067694B" w:rsidRDefault="0067694B" w:rsidP="0067694B">
            <w:pPr>
              <w:rPr>
                <w:rFonts w:ascii="Times New Roman" w:hAnsi="Times New Roman"/>
                <w:sz w:val="24"/>
                <w:szCs w:val="24"/>
                <w:lang w:val="ro-RO"/>
              </w:rPr>
            </w:pPr>
          </w:p>
        </w:tc>
      </w:tr>
      <w:tr w:rsidR="00A67096" w:rsidRPr="00AC6482" w14:paraId="5ECB6A4D" w14:textId="77777777" w:rsidTr="00CC5D52">
        <w:tc>
          <w:tcPr>
            <w:tcW w:w="866" w:type="pct"/>
            <w:vMerge/>
            <w:tcMar>
              <w:top w:w="0" w:type="dxa"/>
              <w:left w:w="108" w:type="dxa"/>
              <w:bottom w:w="0" w:type="dxa"/>
              <w:right w:w="108" w:type="dxa"/>
            </w:tcMar>
          </w:tcPr>
          <w:p w14:paraId="05B867DD"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E753F50"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795085E"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La art. 8 alin. (1), cuvintele „la frontieră” se vor substitui cu cuvântul „vamal” întrucât </w:t>
            </w:r>
            <w:proofErr w:type="spellStart"/>
            <w:r w:rsidRPr="00AC6482">
              <w:rPr>
                <w:rFonts w:ascii="Times New Roman" w:hAnsi="Times New Roman"/>
                <w:sz w:val="24"/>
                <w:szCs w:val="24"/>
                <w:lang w:val="ro-RO"/>
              </w:rPr>
              <w:t>potivit</w:t>
            </w:r>
            <w:proofErr w:type="spellEnd"/>
            <w:r w:rsidRPr="00AC6482">
              <w:rPr>
                <w:rFonts w:ascii="Times New Roman" w:hAnsi="Times New Roman"/>
                <w:sz w:val="24"/>
                <w:szCs w:val="24"/>
                <w:lang w:val="ro-RO"/>
              </w:rPr>
              <w:t xml:space="preserve"> art. 5 pct. 8) din Codul vamal se utilizează noțiunea de „control vamal” cu următoarea definiție „control vamal – acțiuni specifice îndeplinite de Serviciul Vamal cu scopul de a asigura respectarea </w:t>
            </w:r>
            <w:proofErr w:type="spellStart"/>
            <w:r w:rsidRPr="00AC6482">
              <w:rPr>
                <w:rFonts w:ascii="Times New Roman" w:hAnsi="Times New Roman"/>
                <w:sz w:val="24"/>
                <w:szCs w:val="24"/>
                <w:lang w:val="ro-RO"/>
              </w:rPr>
              <w:t>legislaţiei</w:t>
            </w:r>
            <w:proofErr w:type="spellEnd"/>
            <w:r w:rsidRPr="00AC6482">
              <w:rPr>
                <w:rFonts w:ascii="Times New Roman" w:hAnsi="Times New Roman"/>
                <w:sz w:val="24"/>
                <w:szCs w:val="24"/>
                <w:lang w:val="ro-RO"/>
              </w:rPr>
              <w:t xml:space="preserve"> vamale sau a altor </w:t>
            </w:r>
            <w:proofErr w:type="spellStart"/>
            <w:r w:rsidRPr="00AC6482">
              <w:rPr>
                <w:rFonts w:ascii="Times New Roman" w:hAnsi="Times New Roman"/>
                <w:sz w:val="24"/>
                <w:szCs w:val="24"/>
                <w:lang w:val="ro-RO"/>
              </w:rPr>
              <w:t>dispoziţii</w:t>
            </w:r>
            <w:proofErr w:type="spellEnd"/>
            <w:r w:rsidRPr="00AC6482">
              <w:rPr>
                <w:rFonts w:ascii="Times New Roman" w:hAnsi="Times New Roman"/>
                <w:sz w:val="24"/>
                <w:szCs w:val="24"/>
                <w:lang w:val="ro-RO"/>
              </w:rPr>
              <w:t xml:space="preserve"> care reglementează introducerea, scoaterea, tranzitul, </w:t>
            </w:r>
            <w:proofErr w:type="spellStart"/>
            <w:r w:rsidRPr="00AC6482">
              <w:rPr>
                <w:rFonts w:ascii="Times New Roman" w:hAnsi="Times New Roman"/>
                <w:sz w:val="24"/>
                <w:szCs w:val="24"/>
                <w:lang w:val="ro-RO"/>
              </w:rPr>
              <w:t>circulaţia</w:t>
            </w:r>
            <w:proofErr w:type="spellEnd"/>
            <w:r w:rsidRPr="00AC6482">
              <w:rPr>
                <w:rFonts w:ascii="Times New Roman" w:hAnsi="Times New Roman"/>
                <w:sz w:val="24"/>
                <w:szCs w:val="24"/>
                <w:lang w:val="ro-RO"/>
              </w:rPr>
              <w:t xml:space="preserve">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depozitarea mărfurilor care circulă între teritoriul vamal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w:t>
            </w:r>
            <w:proofErr w:type="spellStart"/>
            <w:r w:rsidRPr="00AC6482">
              <w:rPr>
                <w:rFonts w:ascii="Times New Roman" w:hAnsi="Times New Roman"/>
                <w:sz w:val="24"/>
                <w:szCs w:val="24"/>
                <w:lang w:val="ro-RO"/>
              </w:rPr>
              <w:t>ţările</w:t>
            </w:r>
            <w:proofErr w:type="spellEnd"/>
            <w:r w:rsidRPr="00AC6482">
              <w:rPr>
                <w:rFonts w:ascii="Times New Roman" w:hAnsi="Times New Roman"/>
                <w:sz w:val="24"/>
                <w:szCs w:val="24"/>
                <w:lang w:val="ro-RO"/>
              </w:rPr>
              <w:t xml:space="preserve"> sau teritoriile din afara acestui teritoriu, precum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w:t>
            </w:r>
            <w:proofErr w:type="spellStart"/>
            <w:r w:rsidRPr="00AC6482">
              <w:rPr>
                <w:rFonts w:ascii="Times New Roman" w:hAnsi="Times New Roman"/>
                <w:sz w:val="24"/>
                <w:szCs w:val="24"/>
                <w:lang w:val="ro-RO"/>
              </w:rPr>
              <w:t>staţionarea</w:t>
            </w:r>
            <w:proofErr w:type="spellEnd"/>
            <w:r w:rsidRPr="00AC6482">
              <w:rPr>
                <w:rFonts w:ascii="Times New Roman" w:hAnsi="Times New Roman"/>
                <w:sz w:val="24"/>
                <w:szCs w:val="24"/>
                <w:lang w:val="ro-RO"/>
              </w:rPr>
              <w:t xml:space="preserve">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w:t>
            </w:r>
            <w:proofErr w:type="spellStart"/>
            <w:r w:rsidRPr="00AC6482">
              <w:rPr>
                <w:rFonts w:ascii="Times New Roman" w:hAnsi="Times New Roman"/>
                <w:sz w:val="24"/>
                <w:szCs w:val="24"/>
                <w:lang w:val="ro-RO"/>
              </w:rPr>
              <w:t>circulaţia</w:t>
            </w:r>
            <w:proofErr w:type="spellEnd"/>
            <w:r w:rsidRPr="00AC6482">
              <w:rPr>
                <w:rFonts w:ascii="Times New Roman" w:hAnsi="Times New Roman"/>
                <w:sz w:val="24"/>
                <w:szCs w:val="24"/>
                <w:lang w:val="ro-RO"/>
              </w:rPr>
              <w:t xml:space="preserve"> pe teritoriul vamal a mărfurilor străine”.</w:t>
            </w:r>
          </w:p>
          <w:p w14:paraId="430A921D" w14:textId="002DBEC8"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Totodată, art. 4 alin. (1) din Codul vamal prevede că „Teritoriul vamal al Republicii Moldova (în continuare – teritoriu vamal) reprezintă un teritoriu vamal unic ce include teritoriul terestru, apele interioare, apele teritoriale </w:t>
            </w:r>
            <w:proofErr w:type="spellStart"/>
            <w:r w:rsidRPr="00AC6482">
              <w:rPr>
                <w:rFonts w:ascii="Times New Roman" w:hAnsi="Times New Roman"/>
                <w:sz w:val="24"/>
                <w:szCs w:val="24"/>
                <w:lang w:val="ro-RO"/>
              </w:rPr>
              <w:t>şi</w:t>
            </w:r>
            <w:proofErr w:type="spellEnd"/>
            <w:r w:rsidRPr="00AC6482">
              <w:rPr>
                <w:rFonts w:ascii="Times New Roman" w:hAnsi="Times New Roman"/>
                <w:sz w:val="24"/>
                <w:szCs w:val="24"/>
                <w:lang w:val="ro-RO"/>
              </w:rPr>
              <w:t xml:space="preserve"> </w:t>
            </w:r>
            <w:proofErr w:type="spellStart"/>
            <w:r w:rsidRPr="00AC6482">
              <w:rPr>
                <w:rFonts w:ascii="Times New Roman" w:hAnsi="Times New Roman"/>
                <w:sz w:val="24"/>
                <w:szCs w:val="24"/>
                <w:lang w:val="ro-RO"/>
              </w:rPr>
              <w:t>spaţiul</w:t>
            </w:r>
            <w:proofErr w:type="spellEnd"/>
            <w:r w:rsidRPr="00AC6482">
              <w:rPr>
                <w:rFonts w:ascii="Times New Roman" w:hAnsi="Times New Roman"/>
                <w:sz w:val="24"/>
                <w:szCs w:val="24"/>
                <w:lang w:val="ro-RO"/>
              </w:rPr>
              <w:t xml:space="preserve"> aerian de deasupra acestora”.</w:t>
            </w:r>
          </w:p>
        </w:tc>
        <w:tc>
          <w:tcPr>
            <w:tcW w:w="1174" w:type="pct"/>
            <w:tcMar>
              <w:top w:w="0" w:type="dxa"/>
              <w:left w:w="108" w:type="dxa"/>
              <w:bottom w:w="0" w:type="dxa"/>
              <w:right w:w="108" w:type="dxa"/>
            </w:tcMar>
          </w:tcPr>
          <w:p w14:paraId="07944944" w14:textId="43D3707E" w:rsidR="00A67096" w:rsidRPr="00AC6482" w:rsidRDefault="00660DD2"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A67096" w:rsidRPr="00AC6482" w14:paraId="59C8AF46" w14:textId="77777777" w:rsidTr="00CC5D52">
        <w:tc>
          <w:tcPr>
            <w:tcW w:w="866" w:type="pct"/>
            <w:vMerge/>
            <w:tcMar>
              <w:top w:w="0" w:type="dxa"/>
              <w:left w:w="108" w:type="dxa"/>
              <w:bottom w:w="0" w:type="dxa"/>
              <w:right w:w="108" w:type="dxa"/>
            </w:tcMar>
          </w:tcPr>
          <w:p w14:paraId="5266FE92"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54410BF8"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E7501BB" w14:textId="0B815E18"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La lit. a) cuvintele „produselor importate” se vor substitui cu cuvântul „mărfurilor”, iar la lit. b) cuvintele „la frontieră” se vor exclude.</w:t>
            </w:r>
          </w:p>
        </w:tc>
        <w:tc>
          <w:tcPr>
            <w:tcW w:w="1174" w:type="pct"/>
            <w:tcMar>
              <w:top w:w="0" w:type="dxa"/>
              <w:left w:w="108" w:type="dxa"/>
              <w:bottom w:w="0" w:type="dxa"/>
              <w:right w:w="108" w:type="dxa"/>
            </w:tcMar>
          </w:tcPr>
          <w:p w14:paraId="49D05E91" w14:textId="38F99C77" w:rsidR="00A67096" w:rsidRPr="00AC6482" w:rsidRDefault="001316F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A67096" w:rsidRPr="00AC6482" w14:paraId="1D34C904" w14:textId="77777777" w:rsidTr="00CC5D52">
        <w:tc>
          <w:tcPr>
            <w:tcW w:w="866" w:type="pct"/>
            <w:vMerge/>
            <w:tcMar>
              <w:top w:w="0" w:type="dxa"/>
              <w:left w:w="108" w:type="dxa"/>
              <w:bottom w:w="0" w:type="dxa"/>
              <w:right w:w="108" w:type="dxa"/>
            </w:tcMar>
          </w:tcPr>
          <w:p w14:paraId="13F46E98"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2343860D"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07A697A" w14:textId="67F9F260"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În cadrul lit. d) cuvintele „pozițiilor tarifare și a nomenclaturii combinate a mărfurilor” se vor substitui cu „codurilor tarifare din Nomenclatura combinată a mărfurilor”. Propunerea este formulată </w:t>
            </w:r>
            <w:r w:rsidRPr="00AC6482">
              <w:rPr>
                <w:rFonts w:ascii="Times New Roman" w:hAnsi="Times New Roman"/>
                <w:sz w:val="24"/>
                <w:szCs w:val="24"/>
                <w:lang w:val="ro-RO"/>
              </w:rPr>
              <w:lastRenderedPageBreak/>
              <w:t>în vederea utilizării terminologiei conforme a cadrului normativ în domeniul clasificării tarifare a mărfurilor.</w:t>
            </w:r>
          </w:p>
        </w:tc>
        <w:tc>
          <w:tcPr>
            <w:tcW w:w="1174" w:type="pct"/>
            <w:tcMar>
              <w:top w:w="0" w:type="dxa"/>
              <w:left w:w="108" w:type="dxa"/>
              <w:bottom w:w="0" w:type="dxa"/>
              <w:right w:w="108" w:type="dxa"/>
            </w:tcMar>
          </w:tcPr>
          <w:p w14:paraId="232D5579" w14:textId="43396A4E" w:rsidR="00A67096" w:rsidRPr="00AC6482" w:rsidRDefault="001316F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Se acceptă.</w:t>
            </w:r>
          </w:p>
        </w:tc>
      </w:tr>
      <w:tr w:rsidR="00A67096" w:rsidRPr="00AC6482" w14:paraId="422407FC" w14:textId="77777777" w:rsidTr="00CC5D52">
        <w:tc>
          <w:tcPr>
            <w:tcW w:w="866" w:type="pct"/>
            <w:vMerge/>
            <w:tcMar>
              <w:top w:w="0" w:type="dxa"/>
              <w:left w:w="108" w:type="dxa"/>
              <w:bottom w:w="0" w:type="dxa"/>
              <w:right w:w="108" w:type="dxa"/>
            </w:tcMar>
          </w:tcPr>
          <w:p w14:paraId="33AAF63A"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0B4D428"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743BC823" w14:textId="16364CB8"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La art. 20, cuvintele „Controale vamale referitoare” se vor substitui cu „Control vamal referitor”. Se va ține cont de remarca dată pe tot textul proiectului la forma gramaticală corespunzătoare.</w:t>
            </w:r>
          </w:p>
        </w:tc>
        <w:tc>
          <w:tcPr>
            <w:tcW w:w="1174" w:type="pct"/>
            <w:tcMar>
              <w:top w:w="0" w:type="dxa"/>
              <w:left w:w="108" w:type="dxa"/>
              <w:bottom w:w="0" w:type="dxa"/>
              <w:right w:w="108" w:type="dxa"/>
            </w:tcMar>
          </w:tcPr>
          <w:p w14:paraId="3479DD1A" w14:textId="22F7D42C" w:rsidR="00A67096" w:rsidRPr="00AC6482" w:rsidRDefault="0001762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parțial. </w:t>
            </w:r>
            <w:r w:rsidRPr="00017626">
              <w:rPr>
                <w:rFonts w:ascii="Times New Roman" w:hAnsi="Times New Roman"/>
                <w:sz w:val="24"/>
                <w:szCs w:val="24"/>
                <w:lang w:val="ro-RO"/>
              </w:rPr>
              <w:t>În rezultatul analizei tuturor avizelor la proiectul de lege prevederile de la art. 20 au fost excluse din proiectul de lege ca fiind neaplicabile până la data aderării la UE</w:t>
            </w:r>
          </w:p>
        </w:tc>
      </w:tr>
      <w:tr w:rsidR="00A67096" w:rsidRPr="00AC6482" w14:paraId="5AAF7696" w14:textId="77777777" w:rsidTr="00CC5D52">
        <w:tc>
          <w:tcPr>
            <w:tcW w:w="866" w:type="pct"/>
            <w:vMerge/>
            <w:tcMar>
              <w:top w:w="0" w:type="dxa"/>
              <w:left w:w="108" w:type="dxa"/>
              <w:bottom w:w="0" w:type="dxa"/>
              <w:right w:w="108" w:type="dxa"/>
            </w:tcMar>
          </w:tcPr>
          <w:p w14:paraId="3825D511"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E6BC9F0"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750888B" w14:textId="77777777" w:rsidR="00017626"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La art. 27, se atrage atenția asupra faptului că, în condițiile în care se preconizează acordarea unui sprijin financiar pentru organizațiile care reprezintă IMM-uri, în scopul facilitării respectării cerințelor în materie de proiectare ecologică, este esențial ca în Nota de fundamentare să se includă o estimare a costurilor aferente acestei măsuri. </w:t>
            </w:r>
          </w:p>
          <w:p w14:paraId="282ED115" w14:textId="51BE45BF" w:rsidR="00A67096" w:rsidRPr="00AC6482" w:rsidRDefault="00A67096" w:rsidP="00A67096">
            <w:pPr>
              <w:ind w:firstLine="0"/>
              <w:rPr>
                <w:rFonts w:ascii="Times New Roman" w:hAnsi="Times New Roman"/>
                <w:sz w:val="24"/>
                <w:szCs w:val="24"/>
                <w:lang w:val="ro-RO"/>
              </w:rPr>
            </w:pPr>
          </w:p>
        </w:tc>
        <w:tc>
          <w:tcPr>
            <w:tcW w:w="1174" w:type="pct"/>
            <w:tcMar>
              <w:top w:w="0" w:type="dxa"/>
              <w:left w:w="108" w:type="dxa"/>
              <w:bottom w:w="0" w:type="dxa"/>
              <w:right w:w="108" w:type="dxa"/>
            </w:tcMar>
          </w:tcPr>
          <w:p w14:paraId="2717E4C1" w14:textId="4034E3EA" w:rsidR="00A67096" w:rsidRPr="00AC6482" w:rsidRDefault="00883033"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Nu se acceptă. </w:t>
            </w:r>
            <w:r w:rsidRPr="00883033">
              <w:rPr>
                <w:rFonts w:ascii="Times New Roman" w:hAnsi="Times New Roman"/>
                <w:sz w:val="24"/>
                <w:szCs w:val="24"/>
                <w:lang w:val="ro-RO"/>
              </w:rPr>
              <w:t xml:space="preserve">Prevederile proiectului de lege propus urmează a fi pus în aplicare în baza </w:t>
            </w:r>
            <w:r w:rsidR="00A0405F">
              <w:rPr>
                <w:rFonts w:ascii="Times New Roman" w:hAnsi="Times New Roman"/>
                <w:sz w:val="24"/>
                <w:szCs w:val="24"/>
                <w:lang w:val="ro-RO"/>
              </w:rPr>
              <w:t>Hotărârilor de Guvern care vor transpune</w:t>
            </w:r>
            <w:r w:rsidRPr="00883033">
              <w:rPr>
                <w:rFonts w:ascii="Times New Roman" w:hAnsi="Times New Roman"/>
                <w:sz w:val="24"/>
                <w:szCs w:val="24"/>
                <w:lang w:val="ro-RO"/>
              </w:rPr>
              <w:t xml:space="preserve"> în legislația națională actel</w:t>
            </w:r>
            <w:r w:rsidR="00A0405F">
              <w:rPr>
                <w:rFonts w:ascii="Times New Roman" w:hAnsi="Times New Roman"/>
                <w:sz w:val="24"/>
                <w:szCs w:val="24"/>
                <w:lang w:val="ro-RO"/>
              </w:rPr>
              <w:t>e</w:t>
            </w:r>
            <w:r w:rsidRPr="00883033">
              <w:rPr>
                <w:rFonts w:ascii="Times New Roman" w:hAnsi="Times New Roman"/>
                <w:sz w:val="24"/>
                <w:szCs w:val="24"/>
                <w:lang w:val="ro-RO"/>
              </w:rPr>
              <w:t xml:space="preserve"> delegate ale UE pentru fiecare produs sau grupe de produse</w:t>
            </w:r>
            <w:r w:rsidR="00A0405F">
              <w:rPr>
                <w:rFonts w:ascii="Times New Roman" w:hAnsi="Times New Roman"/>
                <w:sz w:val="24"/>
                <w:szCs w:val="24"/>
                <w:lang w:val="ro-RO"/>
              </w:rPr>
              <w:t>, care cad sub incidența proiectului de lege propus</w:t>
            </w:r>
            <w:r w:rsidRPr="00883033">
              <w:rPr>
                <w:rFonts w:ascii="Times New Roman" w:hAnsi="Times New Roman"/>
                <w:sz w:val="24"/>
                <w:szCs w:val="24"/>
                <w:lang w:val="ro-RO"/>
              </w:rPr>
              <w:t xml:space="preserve">. </w:t>
            </w:r>
            <w:r>
              <w:rPr>
                <w:rFonts w:ascii="Times New Roman" w:hAnsi="Times New Roman"/>
                <w:sz w:val="24"/>
                <w:szCs w:val="24"/>
                <w:lang w:val="ro-RO"/>
              </w:rPr>
              <w:t xml:space="preserve">Proiectul de lege prevede posibilitatea  acordării sprijinului financiar,  </w:t>
            </w:r>
            <w:r w:rsidRPr="00883033">
              <w:rPr>
                <w:rFonts w:ascii="Times New Roman" w:hAnsi="Times New Roman"/>
                <w:sz w:val="24"/>
                <w:szCs w:val="24"/>
                <w:lang w:val="ro-RO"/>
              </w:rPr>
              <w:t xml:space="preserve">pentru a ajuta IMM-urile, în special microîntreprinderile, să respecte cerințele în materie de proiectare ecologică </w:t>
            </w:r>
            <w:r w:rsidR="00A0405F">
              <w:rPr>
                <w:rFonts w:ascii="Times New Roman" w:hAnsi="Times New Roman"/>
                <w:sz w:val="24"/>
                <w:szCs w:val="24"/>
                <w:lang w:val="ro-RO"/>
              </w:rPr>
              <w:t xml:space="preserve">ce urmează a fi </w:t>
            </w:r>
            <w:r w:rsidRPr="00883033">
              <w:rPr>
                <w:rFonts w:ascii="Times New Roman" w:hAnsi="Times New Roman"/>
                <w:sz w:val="24"/>
                <w:szCs w:val="24"/>
                <w:lang w:val="ro-RO"/>
              </w:rPr>
              <w:t>stabilite în actele normative aprobate în temeiul art. 11</w:t>
            </w:r>
            <w:r>
              <w:rPr>
                <w:rFonts w:ascii="Times New Roman" w:hAnsi="Times New Roman"/>
                <w:sz w:val="24"/>
                <w:szCs w:val="24"/>
                <w:lang w:val="ro-RO"/>
              </w:rPr>
              <w:t xml:space="preserve">. </w:t>
            </w:r>
            <w:r w:rsidRPr="00883033">
              <w:rPr>
                <w:rFonts w:ascii="Times New Roman" w:hAnsi="Times New Roman"/>
                <w:sz w:val="24"/>
                <w:szCs w:val="24"/>
                <w:lang w:val="ro-RO"/>
              </w:rPr>
              <w:t>La aceasta etap</w:t>
            </w:r>
            <w:r>
              <w:rPr>
                <w:rFonts w:ascii="Times New Roman" w:hAnsi="Times New Roman"/>
                <w:sz w:val="24"/>
                <w:szCs w:val="24"/>
                <w:lang w:val="ro-RO"/>
              </w:rPr>
              <w:t xml:space="preserve">ă </w:t>
            </w:r>
            <w:r w:rsidRPr="00883033">
              <w:rPr>
                <w:rFonts w:ascii="Times New Roman" w:hAnsi="Times New Roman"/>
                <w:sz w:val="24"/>
                <w:szCs w:val="24"/>
                <w:lang w:val="ro-RO"/>
              </w:rPr>
              <w:t xml:space="preserve"> nu </w:t>
            </w:r>
            <w:r>
              <w:rPr>
                <w:rFonts w:ascii="Times New Roman" w:hAnsi="Times New Roman"/>
                <w:sz w:val="24"/>
                <w:szCs w:val="24"/>
                <w:lang w:val="ro-RO"/>
              </w:rPr>
              <w:t>este posibil de estimat costurile aferente acestui sprijin financiar</w:t>
            </w:r>
            <w:r w:rsidR="00A0405F">
              <w:rPr>
                <w:rFonts w:ascii="Times New Roman" w:hAnsi="Times New Roman"/>
                <w:sz w:val="24"/>
                <w:szCs w:val="24"/>
                <w:lang w:val="ro-RO"/>
              </w:rPr>
              <w:t>. Acest</w:t>
            </w:r>
            <w:r>
              <w:rPr>
                <w:rFonts w:ascii="Times New Roman" w:hAnsi="Times New Roman"/>
                <w:sz w:val="24"/>
                <w:szCs w:val="24"/>
                <w:lang w:val="ro-RO"/>
              </w:rPr>
              <w:t xml:space="preserve"> </w:t>
            </w:r>
            <w:r w:rsidR="00A0405F">
              <w:rPr>
                <w:rFonts w:ascii="Times New Roman" w:hAnsi="Times New Roman"/>
                <w:sz w:val="24"/>
                <w:szCs w:val="24"/>
                <w:lang w:val="ro-RO"/>
              </w:rPr>
              <w:t>fapt</w:t>
            </w:r>
            <w:r>
              <w:rPr>
                <w:rFonts w:ascii="Times New Roman" w:hAnsi="Times New Roman"/>
                <w:sz w:val="24"/>
                <w:szCs w:val="24"/>
                <w:lang w:val="ro-RO"/>
              </w:rPr>
              <w:t xml:space="preserve"> urmează a fi estimat de</w:t>
            </w:r>
            <w:r w:rsidR="00A0405F">
              <w:rPr>
                <w:rFonts w:ascii="Times New Roman" w:hAnsi="Times New Roman"/>
                <w:sz w:val="24"/>
                <w:szCs w:val="24"/>
                <w:lang w:val="ro-RO"/>
              </w:rPr>
              <w:t xml:space="preserve"> către fiecare</w:t>
            </w:r>
            <w:r>
              <w:rPr>
                <w:rFonts w:ascii="Times New Roman" w:hAnsi="Times New Roman"/>
                <w:sz w:val="24"/>
                <w:szCs w:val="24"/>
                <w:lang w:val="ro-RO"/>
              </w:rPr>
              <w:t xml:space="preserve"> </w:t>
            </w:r>
            <w:r w:rsidR="00A0405F">
              <w:rPr>
                <w:rFonts w:ascii="Times New Roman" w:hAnsi="Times New Roman"/>
                <w:sz w:val="24"/>
                <w:szCs w:val="24"/>
                <w:lang w:val="ro-RO"/>
              </w:rPr>
              <w:t>autoritate</w:t>
            </w:r>
            <w:r>
              <w:rPr>
                <w:rFonts w:ascii="Times New Roman" w:hAnsi="Times New Roman"/>
                <w:sz w:val="24"/>
                <w:szCs w:val="24"/>
                <w:lang w:val="ro-RO"/>
              </w:rPr>
              <w:t xml:space="preserve"> de </w:t>
            </w:r>
            <w:r>
              <w:rPr>
                <w:rFonts w:ascii="Times New Roman" w:hAnsi="Times New Roman"/>
                <w:sz w:val="24"/>
                <w:szCs w:val="24"/>
                <w:lang w:val="ro-RO"/>
              </w:rPr>
              <w:lastRenderedPageBreak/>
              <w:t xml:space="preserve">reglementare care </w:t>
            </w:r>
            <w:r w:rsidR="00A0405F">
              <w:rPr>
                <w:rFonts w:ascii="Times New Roman" w:hAnsi="Times New Roman"/>
                <w:sz w:val="24"/>
                <w:szCs w:val="24"/>
                <w:lang w:val="ro-RO"/>
              </w:rPr>
              <w:t>va</w:t>
            </w:r>
            <w:r>
              <w:rPr>
                <w:rFonts w:ascii="Times New Roman" w:hAnsi="Times New Roman"/>
                <w:sz w:val="24"/>
                <w:szCs w:val="24"/>
                <w:lang w:val="ro-RO"/>
              </w:rPr>
              <w:t xml:space="preserve"> transpune în legislația națională Regulamentele delegate ale UE</w:t>
            </w:r>
            <w:r w:rsidR="00A0405F">
              <w:rPr>
                <w:rFonts w:ascii="Times New Roman" w:hAnsi="Times New Roman"/>
                <w:sz w:val="24"/>
                <w:szCs w:val="24"/>
                <w:lang w:val="ro-RO"/>
              </w:rPr>
              <w:t xml:space="preserve">, conform domeniului de competență, cu luarea în considerare a cerințelor care vor fi impuse operatorilor economici pentru anumite produse sau grupe de produse. </w:t>
            </w:r>
            <w:r>
              <w:rPr>
                <w:rFonts w:ascii="Times New Roman" w:hAnsi="Times New Roman"/>
                <w:b/>
                <w:bCs/>
                <w:sz w:val="24"/>
                <w:szCs w:val="24"/>
                <w:lang w:val="ro-RO"/>
              </w:rPr>
              <w:t xml:space="preserve"> </w:t>
            </w:r>
          </w:p>
        </w:tc>
      </w:tr>
      <w:tr w:rsidR="00883033" w:rsidRPr="00AC6482" w14:paraId="01625EC6" w14:textId="77777777" w:rsidTr="00CC5D52">
        <w:tc>
          <w:tcPr>
            <w:tcW w:w="866" w:type="pct"/>
            <w:vMerge/>
            <w:tcMar>
              <w:top w:w="0" w:type="dxa"/>
              <w:left w:w="108" w:type="dxa"/>
              <w:bottom w:w="0" w:type="dxa"/>
              <w:right w:w="108" w:type="dxa"/>
            </w:tcMar>
          </w:tcPr>
          <w:p w14:paraId="4F1BC046" w14:textId="77777777" w:rsidR="00883033" w:rsidRPr="00AC6482" w:rsidRDefault="0088303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76AC2B92" w14:textId="77777777" w:rsidR="00883033" w:rsidRPr="00AC6482" w:rsidRDefault="0088303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461080B1" w14:textId="0B8691B9" w:rsidR="00883033" w:rsidRPr="00AC6482" w:rsidRDefault="00883033" w:rsidP="00A67096">
            <w:pPr>
              <w:ind w:firstLine="0"/>
              <w:rPr>
                <w:sz w:val="24"/>
                <w:szCs w:val="24"/>
                <w:lang w:val="ro-RO"/>
              </w:rPr>
            </w:pPr>
            <w:r w:rsidRPr="00AC6482">
              <w:rPr>
                <w:rFonts w:ascii="Times New Roman" w:hAnsi="Times New Roman"/>
                <w:sz w:val="24"/>
                <w:szCs w:val="24"/>
                <w:lang w:val="ro-RO"/>
              </w:rPr>
              <w:t>Totodată, atenționăm asupra faptului că, facilitățile fiscale utilizate ca măsuri de sprijin guvernamental pentru IMM-uri sunt reglementate potrivit prevederilor Codului fiscal al Republicii Moldova, astfel la alin (4), lit. a) se va exclude textul „prin acordarea de facilități fiscale”.</w:t>
            </w:r>
          </w:p>
        </w:tc>
        <w:tc>
          <w:tcPr>
            <w:tcW w:w="1174" w:type="pct"/>
            <w:tcMar>
              <w:top w:w="0" w:type="dxa"/>
              <w:left w:w="108" w:type="dxa"/>
              <w:bottom w:w="0" w:type="dxa"/>
              <w:right w:w="108" w:type="dxa"/>
            </w:tcMar>
          </w:tcPr>
          <w:p w14:paraId="0225DB80" w14:textId="4BCAA758" w:rsidR="00883033" w:rsidRDefault="0088303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r>
              <w:rPr>
                <w:rFonts w:ascii="Times New Roman" w:hAnsi="Times New Roman"/>
                <w:b/>
                <w:bCs/>
                <w:sz w:val="24"/>
                <w:szCs w:val="24"/>
                <w:lang w:val="ro-RO"/>
              </w:rPr>
              <w:t>Se acceptă.</w:t>
            </w:r>
          </w:p>
        </w:tc>
      </w:tr>
      <w:tr w:rsidR="00A67096" w:rsidRPr="00AC6482" w14:paraId="3A33D360" w14:textId="77777777" w:rsidTr="00CC5D52">
        <w:tc>
          <w:tcPr>
            <w:tcW w:w="866" w:type="pct"/>
            <w:vMerge/>
            <w:tcMar>
              <w:top w:w="0" w:type="dxa"/>
              <w:left w:w="108" w:type="dxa"/>
              <w:bottom w:w="0" w:type="dxa"/>
              <w:right w:w="108" w:type="dxa"/>
            </w:tcMar>
          </w:tcPr>
          <w:p w14:paraId="67FDA7AA"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9161EAB"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0A34DE7" w14:textId="49D01F7A" w:rsidR="00A67096" w:rsidRPr="00AC6482" w:rsidRDefault="00A67096" w:rsidP="00A67096">
            <w:pPr>
              <w:ind w:firstLine="0"/>
              <w:rPr>
                <w:rFonts w:ascii="Times New Roman" w:hAnsi="Times New Roman"/>
                <w:sz w:val="24"/>
                <w:szCs w:val="24"/>
                <w:lang w:val="ro-MD"/>
              </w:rPr>
            </w:pPr>
            <w:r w:rsidRPr="00AC6482">
              <w:rPr>
                <w:rFonts w:ascii="Times New Roman" w:hAnsi="Times New Roman"/>
                <w:sz w:val="24"/>
                <w:szCs w:val="24"/>
                <w:lang w:val="ro-MD"/>
              </w:rPr>
              <w:t>La art. 65, este necesară completarea acestuia, inclusiv a Notei de Fundamentare, cu informații adiționale, care să permită o înțelegere clară a tipului de stimulente, precum și a valorii acestora. Lipsa unor detalii privind măsurile avute în vedere, modalitatea de aplicare și impactul estimat asupra bugetului de stat afectează claritatea și fundamentarea proiectului. În forma actuală, nu poate fi realizată o evaluare adecvată a sustenabilității financiare, motiv pentru care se impune detalierea explicită a instrumentelor propuse.</w:t>
            </w:r>
          </w:p>
        </w:tc>
        <w:tc>
          <w:tcPr>
            <w:tcW w:w="1174" w:type="pct"/>
            <w:tcMar>
              <w:top w:w="0" w:type="dxa"/>
              <w:left w:w="108" w:type="dxa"/>
              <w:bottom w:w="0" w:type="dxa"/>
              <w:right w:w="108" w:type="dxa"/>
            </w:tcMar>
          </w:tcPr>
          <w:p w14:paraId="03F07136" w14:textId="317B4DBD" w:rsidR="00A67096" w:rsidRPr="00AC6482" w:rsidRDefault="00A0405F"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Nu se acceptă. </w:t>
            </w:r>
            <w:r w:rsidRPr="00CB62FE">
              <w:rPr>
                <w:rFonts w:ascii="Times New Roman" w:hAnsi="Times New Roman"/>
                <w:sz w:val="24"/>
                <w:szCs w:val="24"/>
                <w:lang w:val="ro-RO"/>
              </w:rPr>
              <w:t>După cum a fost menționat și mai sus proiectul de lege se</w:t>
            </w:r>
            <w:r>
              <w:rPr>
                <w:rFonts w:ascii="Times New Roman" w:hAnsi="Times New Roman"/>
                <w:b/>
                <w:bCs/>
                <w:sz w:val="24"/>
                <w:szCs w:val="24"/>
                <w:lang w:val="ro-RO"/>
              </w:rPr>
              <w:t xml:space="preserve"> </w:t>
            </w:r>
            <w:r w:rsidR="00CB62FE" w:rsidRPr="00CB62FE">
              <w:rPr>
                <w:rFonts w:ascii="Times New Roman" w:hAnsi="Times New Roman"/>
                <w:sz w:val="24"/>
                <w:szCs w:val="24"/>
                <w:lang w:val="ro-RO"/>
              </w:rPr>
              <w:t>aplică tuturor bunurilor</w:t>
            </w:r>
            <w:r w:rsidR="00CB62FE">
              <w:rPr>
                <w:rFonts w:ascii="Times New Roman" w:hAnsi="Times New Roman"/>
                <w:b/>
                <w:bCs/>
                <w:sz w:val="24"/>
                <w:szCs w:val="24"/>
                <w:lang w:val="ro-RO"/>
              </w:rPr>
              <w:t xml:space="preserve"> </w:t>
            </w:r>
            <w:r w:rsidR="00CB62FE">
              <w:rPr>
                <w:rFonts w:ascii="Times New Roman" w:hAnsi="Times New Roman"/>
                <w:sz w:val="24"/>
                <w:szCs w:val="24"/>
                <w:lang w:val="ro-RO"/>
              </w:rPr>
              <w:t xml:space="preserve">ce urmează a fi </w:t>
            </w:r>
            <w:r w:rsidR="00CB62FE" w:rsidRPr="00AC6482">
              <w:rPr>
                <w:rFonts w:ascii="Times New Roman" w:hAnsi="Times New Roman"/>
                <w:sz w:val="24"/>
                <w:szCs w:val="24"/>
                <w:lang w:val="ro-RO"/>
              </w:rPr>
              <w:t>introduse pe piață sau puse în funcțiune</w:t>
            </w:r>
            <w:r w:rsidR="00CB62FE">
              <w:rPr>
                <w:rFonts w:ascii="Times New Roman" w:hAnsi="Times New Roman"/>
                <w:sz w:val="24"/>
                <w:szCs w:val="24"/>
                <w:lang w:val="ro-RO"/>
              </w:rPr>
              <w:t xml:space="preserve"> în baza prevederilor actelor normative care urmează a fi aprobate în temeiul art. 11. Prevederile de la articolul vizat prevăd norme care urmează a fi considerate </w:t>
            </w:r>
            <w:r w:rsidR="00CB62FE" w:rsidRPr="00D811CF">
              <w:rPr>
                <w:rFonts w:ascii="Times New Roman" w:hAnsi="Times New Roman"/>
                <w:i/>
                <w:iCs/>
                <w:sz w:val="24"/>
                <w:szCs w:val="24"/>
                <w:lang w:val="ro-RO"/>
              </w:rPr>
              <w:t>doar în cazul în care</w:t>
            </w:r>
            <w:r w:rsidR="00CB62FE">
              <w:rPr>
                <w:rFonts w:ascii="Times New Roman" w:hAnsi="Times New Roman"/>
                <w:sz w:val="24"/>
                <w:szCs w:val="24"/>
                <w:lang w:val="ro-RO"/>
              </w:rPr>
              <w:t xml:space="preserve"> Guvernul </w:t>
            </w:r>
            <w:r w:rsidR="00CB62FE" w:rsidRPr="00CB62FE">
              <w:rPr>
                <w:rFonts w:ascii="Times New Roman" w:hAnsi="Times New Roman"/>
                <w:sz w:val="24"/>
                <w:szCs w:val="24"/>
                <w:lang w:val="ro-RO"/>
              </w:rPr>
              <w:t>decide să ofere stimulente pentru produsele care fac obiectul unui act normativ aprobat în temeiul art. 11</w:t>
            </w:r>
            <w:r w:rsidR="00CB62FE">
              <w:rPr>
                <w:rFonts w:ascii="Times New Roman" w:hAnsi="Times New Roman"/>
                <w:sz w:val="24"/>
                <w:szCs w:val="24"/>
                <w:lang w:val="ro-RO"/>
              </w:rPr>
              <w:t xml:space="preserve">. În condițiile în care actele normative prevăzute la art. 11 încă nu sunt elaborate și prin </w:t>
            </w:r>
            <w:r w:rsidR="00CB62FE">
              <w:rPr>
                <w:rFonts w:ascii="Times New Roman" w:hAnsi="Times New Roman"/>
                <w:sz w:val="24"/>
                <w:szCs w:val="24"/>
                <w:lang w:val="ro-RO"/>
              </w:rPr>
              <w:lastRenderedPageBreak/>
              <w:t xml:space="preserve">urmare </w:t>
            </w:r>
            <w:r w:rsidR="000F2B60">
              <w:rPr>
                <w:rFonts w:ascii="Times New Roman" w:hAnsi="Times New Roman"/>
                <w:sz w:val="24"/>
                <w:szCs w:val="24"/>
                <w:lang w:val="ro-RO"/>
              </w:rPr>
              <w:t>nu sunt cunoscute</w:t>
            </w:r>
            <w:r w:rsidR="00CB62FE">
              <w:rPr>
                <w:rFonts w:ascii="Times New Roman" w:hAnsi="Times New Roman"/>
                <w:sz w:val="24"/>
                <w:szCs w:val="24"/>
                <w:lang w:val="ro-RO"/>
              </w:rPr>
              <w:t xml:space="preserve"> cerințele care vor fi impuse operatorilor economici pentru anumite produse sau grupe de produse</w:t>
            </w:r>
            <w:r w:rsidR="000F2B60">
              <w:rPr>
                <w:rFonts w:ascii="Times New Roman" w:hAnsi="Times New Roman"/>
                <w:sz w:val="24"/>
                <w:szCs w:val="24"/>
                <w:lang w:val="ro-RO"/>
              </w:rPr>
              <w:t xml:space="preserve"> odată cu aprobarea acestor acte,</w:t>
            </w:r>
            <w:r w:rsidR="00CB62FE">
              <w:rPr>
                <w:rFonts w:ascii="Times New Roman" w:hAnsi="Times New Roman"/>
                <w:sz w:val="24"/>
                <w:szCs w:val="24"/>
                <w:lang w:val="ro-RO"/>
              </w:rPr>
              <w:t xml:space="preserve"> la această etapă nu poate fi efectuată o estimare cu privire la aceste stimulente.</w:t>
            </w:r>
            <w:r w:rsidR="0049317B">
              <w:rPr>
                <w:rFonts w:ascii="Times New Roman" w:hAnsi="Times New Roman"/>
                <w:sz w:val="24"/>
                <w:szCs w:val="24"/>
                <w:lang w:val="ro-RO"/>
              </w:rPr>
              <w:t xml:space="preserve"> Aceste estimări urmează a fi efectuate de către fiecare autoritate de reglementare, conform domeniului de competență, care va elabora actul normativ prevăzut la art. 11 din proiectul de lege. </w:t>
            </w:r>
            <w:r w:rsidR="00CB62FE">
              <w:rPr>
                <w:rFonts w:ascii="Times New Roman" w:hAnsi="Times New Roman"/>
                <w:sz w:val="24"/>
                <w:szCs w:val="24"/>
                <w:lang w:val="ro-RO"/>
              </w:rPr>
              <w:t xml:space="preserve"> </w:t>
            </w:r>
          </w:p>
        </w:tc>
      </w:tr>
      <w:tr w:rsidR="00A67096" w:rsidRPr="00AC6482" w14:paraId="29C98DD9" w14:textId="77777777" w:rsidTr="00CC5D52">
        <w:tc>
          <w:tcPr>
            <w:tcW w:w="866" w:type="pct"/>
            <w:vMerge/>
            <w:tcMar>
              <w:top w:w="0" w:type="dxa"/>
              <w:left w:w="108" w:type="dxa"/>
              <w:bottom w:w="0" w:type="dxa"/>
              <w:right w:w="108" w:type="dxa"/>
            </w:tcMar>
          </w:tcPr>
          <w:p w14:paraId="07454B02"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85B2FC5"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2D445A34" w14:textId="1670FB5D"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Denumirea art. 66 se va expune în următoarea redacție: „Achizițiile publice/sectoriale verzi”, întrucât prevederile articolului sunt aplicabile atât achizițiilor publice, cât și achizițiilor sectoriale.</w:t>
            </w:r>
          </w:p>
        </w:tc>
        <w:tc>
          <w:tcPr>
            <w:tcW w:w="1174" w:type="pct"/>
            <w:tcMar>
              <w:top w:w="0" w:type="dxa"/>
              <w:left w:w="108" w:type="dxa"/>
              <w:bottom w:w="0" w:type="dxa"/>
              <w:right w:w="108" w:type="dxa"/>
            </w:tcMar>
          </w:tcPr>
          <w:p w14:paraId="32455B3A" w14:textId="2093812A" w:rsidR="00A67096" w:rsidRPr="00AC6482" w:rsidRDefault="0049317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A67096" w:rsidRPr="00AC6482" w14:paraId="7DCFE0C3" w14:textId="77777777" w:rsidTr="00CC5D52">
        <w:tc>
          <w:tcPr>
            <w:tcW w:w="866" w:type="pct"/>
            <w:vMerge/>
            <w:tcMar>
              <w:top w:w="0" w:type="dxa"/>
              <w:left w:w="108" w:type="dxa"/>
              <w:bottom w:w="0" w:type="dxa"/>
              <w:right w:w="108" w:type="dxa"/>
            </w:tcMar>
          </w:tcPr>
          <w:p w14:paraId="082AF81F"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37D7455"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2EE4CE20" w14:textId="70D3570D"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La art. 66 alin. (1), se va indica expres denumirea completă a actului normativ, respectiv Legea nr. 325/2025 privind achizițiile publice. Propunerea are drept scop asigurarea redactării uniforme a proiectului de lege și evitarea trimiterilor generale la acte normative cu caracter special. Indicarea expresă a actului normativ relevant contribuie la claritatea normei juridice și facilitează aplicarea corectă de către autoritățile/entitățile contractante, operatorii economici și autoritățile cu atribuții de monitorizare sau control.</w:t>
            </w:r>
          </w:p>
        </w:tc>
        <w:tc>
          <w:tcPr>
            <w:tcW w:w="1174" w:type="pct"/>
            <w:tcMar>
              <w:top w:w="0" w:type="dxa"/>
              <w:left w:w="108" w:type="dxa"/>
              <w:bottom w:w="0" w:type="dxa"/>
              <w:right w:w="108" w:type="dxa"/>
            </w:tcMar>
          </w:tcPr>
          <w:p w14:paraId="1AC4752C" w14:textId="250BDC3D" w:rsidR="00A67096" w:rsidRPr="00AC6482" w:rsidRDefault="0049317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A67096" w:rsidRPr="00AC6482" w14:paraId="68B5AD24" w14:textId="77777777" w:rsidTr="00CC5D52">
        <w:tc>
          <w:tcPr>
            <w:tcW w:w="866" w:type="pct"/>
            <w:vMerge/>
            <w:tcMar>
              <w:top w:w="0" w:type="dxa"/>
              <w:left w:w="108" w:type="dxa"/>
              <w:bottom w:w="0" w:type="dxa"/>
              <w:right w:w="108" w:type="dxa"/>
            </w:tcMar>
          </w:tcPr>
          <w:p w14:paraId="15D207F8"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35886B0B"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AAE89CB"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La art. 66 alin. (3), se propune revizuirea normei prin delimitarea clară a competențelor autorităților responsabile de elaborarea cerințelor aplicabile achizițiilor publice verzi. Norma propusă în proiect prevede că cerințele minime pot fi stabilite sub formă de specificații tehnice, criterii de atribuire, condiții de executare a contractului sau obiective. Formularea necesită precizare, deoarece </w:t>
            </w:r>
            <w:r w:rsidRPr="00AC6482">
              <w:rPr>
                <w:rFonts w:ascii="Times New Roman" w:hAnsi="Times New Roman"/>
                <w:sz w:val="24"/>
                <w:szCs w:val="24"/>
                <w:lang w:val="ro-RO"/>
              </w:rPr>
              <w:lastRenderedPageBreak/>
              <w:t>elementele menționate au natură juridică diferită și sunt reglementate prin acte normative distincte.</w:t>
            </w:r>
          </w:p>
          <w:p w14:paraId="05526A6E"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Specificațiile tehnice aferente categoriilor de produse urmează să fie elaborate de organul central de specialitate care asigură realizarea politicii guvernamentale potrivit domeniului de activitate, prin acte normative departamentale emise în temeiul prezentei legi, întrucât asemenea cerințe țin de caracteristicile tehnice, funcționale, de performanță, de eficiență energetică, de durabilitate și impactul asupra mediului, și necesită reglementare la nivelul autorității competente, nu prin acte normative cu caracter general adoptate de Guvern.</w:t>
            </w:r>
          </w:p>
          <w:p w14:paraId="59EF79BF"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În schimb, criteriile de atribuire, factorii de evaluare și condițiile speciale de executare a contractului reprezintă elemente ale documentației de atribuire și ale procedurii de achiziție publică/sectorială. Reglementarea acestora urmează să fie realizată prin actele normative de punere în aplicare a legislației în domeniul achizițiilor publice și achizițiilor sectoriale, cu respectarea principiilor și mecanismelor prevăzute de Legea nr. 325/2025 și Legea nr. 74/2020. Criteriile de atribuire și condițiile contractuale trebuie să fie aplicabile în mod proporțional, verificabil și nediscriminatoriu, fără a crea avantaje nejustificate pentru anumiți operatori economici, produse, etichete, tehnologii sau mărci comerciale.</w:t>
            </w:r>
          </w:p>
          <w:p w14:paraId="531E74AB"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În vederea delimitării clare a competențelor autorităților implicate, se propune reformularea art. 66 alin. (3) și completarea articolului cu un nou alineat, după cum urmează:</w:t>
            </w:r>
          </w:p>
          <w:p w14:paraId="526EAD9F"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      „(3) Guvernul aprobă criteriile de atribuire și condițiile speciale de executare a contractului aplicabile achizițiilor publice/sectoriale verzi, prin actele normative de implementare a Legii nr. 325/2025 privind achizițiile publice și a Legii nr. 74/2020 privind achizițiile în sectoarele energeticii, apei, transporturilor și serviciilor poștale.</w:t>
            </w:r>
          </w:p>
          <w:p w14:paraId="4D7F5671" w14:textId="7B077D02"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lastRenderedPageBreak/>
              <w:t>(4) Specificațiile tehnice minime aferente grupelor de produse pentru care se stabilesc cerințe de achiziții publice/sectoriale verzi se elaborează și se aprobă de organul central de specialitate care asigură realizarea politicii guvernamentale în domeniul de activitate corespunzător grupei de produse respective, în temeiul actelor normative aprobate potrivit art. 11.”</w:t>
            </w:r>
          </w:p>
        </w:tc>
        <w:tc>
          <w:tcPr>
            <w:tcW w:w="1174" w:type="pct"/>
            <w:tcMar>
              <w:top w:w="0" w:type="dxa"/>
              <w:left w:w="108" w:type="dxa"/>
              <w:bottom w:w="0" w:type="dxa"/>
              <w:right w:w="108" w:type="dxa"/>
            </w:tcMar>
          </w:tcPr>
          <w:p w14:paraId="292417E6" w14:textId="323ECCCC" w:rsidR="00A67096" w:rsidRPr="00AC6482" w:rsidRDefault="00776EA1"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p>
        </w:tc>
      </w:tr>
      <w:tr w:rsidR="00A67096" w:rsidRPr="00AC6482" w14:paraId="3C96BBC8" w14:textId="77777777" w:rsidTr="00CC5D52">
        <w:tc>
          <w:tcPr>
            <w:tcW w:w="866" w:type="pct"/>
            <w:vMerge/>
            <w:tcMar>
              <w:top w:w="0" w:type="dxa"/>
              <w:left w:w="108" w:type="dxa"/>
              <w:bottom w:w="0" w:type="dxa"/>
              <w:right w:w="108" w:type="dxa"/>
            </w:tcMar>
          </w:tcPr>
          <w:p w14:paraId="67135A9B"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6C87CC97"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3D5FDED"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La art. 66 alin. (5), se propune revizuirea prevederii referitoare la instituirea unei ponderi minime obligatorii a criteriilor de atribuire, cuprinsă între 15% și 30%, precum și a obiectivului potrivit căruia minimum 50% din achizițiile efectuate anual urmează să aibă ca obiect cele mai sustenabile produse din punctul de vedere al mediului.</w:t>
            </w:r>
          </w:p>
          <w:p w14:paraId="337B33E8"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Norma, în forma propusă, nu indică metodologia de calcul a indicatorului. Nu este stabilit dacă ponderea de 50% se raportează la valoarea totală a contractelor, la numărul contractelor, la numărul procedurilor, la categoriile de produse vizate, la fiecare autoritate/entitate contractantă separat sau la nivel național agregat. Lipsa clarificării menționate ar genera interpretări diferite și ar reduce caracterul aplicabil al normei. </w:t>
            </w:r>
          </w:p>
          <w:p w14:paraId="188317B6"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De asemenea, nu este reglementat mecanismul de monitorizare. În condițiile sistemului actual de raportare, achizițiile publice durabile nu pot fi identificate distinct în toate cazurile, mai ales în procedurile de valoare mică. Or, numeroase produse care ar putea intra în categoria achizițiilor publice verzi sunt procurate anume prin asemenea proceduri. Fără indicatori tehnici și categorii de produse definite, evaluarea atingerii pragului de 50% va avea caracter estimativ și poate genera raportări neuniforme.</w:t>
            </w:r>
          </w:p>
          <w:p w14:paraId="30C0A65B" w14:textId="78315F14"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 xml:space="preserve">Obiectivele cantitative privind achizițiile publice verzi trebuie stabilite gradual, pe grupe de produse, cu luarea în considerare a analizei pieței, impactului bugetar, capacității autorităților contractante, disponibilității produselor conforme și funcționalităților sistemului electronic de achiziții. De asemenea, </w:t>
            </w:r>
            <w:r w:rsidRPr="00AC6482">
              <w:rPr>
                <w:rFonts w:ascii="Times New Roman" w:hAnsi="Times New Roman"/>
                <w:sz w:val="24"/>
                <w:szCs w:val="24"/>
                <w:lang w:val="ro-RO"/>
              </w:rPr>
              <w:lastRenderedPageBreak/>
              <w:t>indicatorii trebuie corelați cu documentele de politici aprobate de Guvern în domeniul achizițiilor publice.</w:t>
            </w:r>
          </w:p>
        </w:tc>
        <w:tc>
          <w:tcPr>
            <w:tcW w:w="1174" w:type="pct"/>
            <w:tcMar>
              <w:top w:w="0" w:type="dxa"/>
              <w:left w:w="108" w:type="dxa"/>
              <w:bottom w:w="0" w:type="dxa"/>
              <w:right w:w="108" w:type="dxa"/>
            </w:tcMar>
          </w:tcPr>
          <w:p w14:paraId="69BAC14E" w14:textId="6347FA21" w:rsidR="00A67096" w:rsidRPr="00AC6482" w:rsidRDefault="0098116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p>
        </w:tc>
      </w:tr>
      <w:tr w:rsidR="00A67096" w:rsidRPr="00AC6482" w14:paraId="474FCF0A" w14:textId="77777777" w:rsidTr="00CC5D52">
        <w:tc>
          <w:tcPr>
            <w:tcW w:w="866" w:type="pct"/>
            <w:vMerge/>
            <w:tcMar>
              <w:top w:w="0" w:type="dxa"/>
              <w:left w:w="108" w:type="dxa"/>
              <w:bottom w:w="0" w:type="dxa"/>
              <w:right w:w="108" w:type="dxa"/>
            </w:tcMar>
          </w:tcPr>
          <w:p w14:paraId="12FC1D09"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6CF28F73"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C980231"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La art. 74 alin. (3) se propune completarea alineatului cu o nouă literă, cu următorul cuprins:</w:t>
            </w:r>
          </w:p>
          <w:p w14:paraId="2E98E559"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„c) art. 66 intră în vigoare la data intrării în vigoare a Legii nr. 325/2025 privind achizițiile publice și Legii nr. 102/2026 pentru modificarea Legii nr. 74/2020 privind achizițiile în sectoarele energeticii, apei, transporturilor și serviciilor poștale.”</w:t>
            </w:r>
          </w:p>
          <w:p w14:paraId="30761CEC" w14:textId="34083852" w:rsidR="00A67096" w:rsidRPr="00AC6482" w:rsidRDefault="00A67096" w:rsidP="00A67096">
            <w:pPr>
              <w:ind w:firstLine="0"/>
              <w:rPr>
                <w:rFonts w:ascii="Times New Roman" w:hAnsi="Times New Roman"/>
                <w:sz w:val="24"/>
                <w:szCs w:val="24"/>
                <w:lang w:val="ro-MD"/>
              </w:rPr>
            </w:pPr>
            <w:r w:rsidRPr="00AC6482">
              <w:rPr>
                <w:rFonts w:ascii="Times New Roman" w:hAnsi="Times New Roman"/>
                <w:sz w:val="24"/>
                <w:szCs w:val="24"/>
                <w:lang w:val="ro-RO"/>
              </w:rPr>
              <w:t>Necesitatea completării este determinată de faptul că dispozițiile art. 66 sunt direct corelate cu noul cadru normativ în domeniul achizițiilor publice/sectoriale, motiv pentru care aplicarea prevederilor respective urmează a fi sincronizată cu intrarea în vigoare a actelor normative care reglementează domeniul.</w:t>
            </w:r>
          </w:p>
        </w:tc>
        <w:tc>
          <w:tcPr>
            <w:tcW w:w="1174" w:type="pct"/>
            <w:tcMar>
              <w:top w:w="0" w:type="dxa"/>
              <w:left w:w="108" w:type="dxa"/>
              <w:bottom w:w="0" w:type="dxa"/>
              <w:right w:w="108" w:type="dxa"/>
            </w:tcMar>
          </w:tcPr>
          <w:p w14:paraId="3E40642C" w14:textId="33FA22AF" w:rsidR="00A67096" w:rsidRPr="00AC6482" w:rsidRDefault="0098116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tc>
      </w:tr>
      <w:tr w:rsidR="00A67096" w:rsidRPr="00AC6482" w14:paraId="4E346A91" w14:textId="77777777" w:rsidTr="00CC5D52">
        <w:tc>
          <w:tcPr>
            <w:tcW w:w="866" w:type="pct"/>
            <w:vMerge/>
            <w:tcMar>
              <w:top w:w="0" w:type="dxa"/>
              <w:left w:w="108" w:type="dxa"/>
              <w:bottom w:w="0" w:type="dxa"/>
              <w:right w:w="108" w:type="dxa"/>
            </w:tcMar>
          </w:tcPr>
          <w:p w14:paraId="73CB24DD"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53523077"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31A1A94" w14:textId="4CB9991B"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La Anexa nr. 3 punctul 1 lit. d) se va redacta textul în felul următor: „d) codul tarifar relevant al mărfii, astfel cum este prevăzut în anexa la Legea nr. 172/2014 privind aprobarea Nomenclaturii combinate a mărfurilor.”.</w:t>
            </w:r>
          </w:p>
        </w:tc>
        <w:tc>
          <w:tcPr>
            <w:tcW w:w="1174" w:type="pct"/>
            <w:tcMar>
              <w:top w:w="0" w:type="dxa"/>
              <w:left w:w="108" w:type="dxa"/>
              <w:bottom w:w="0" w:type="dxa"/>
              <w:right w:w="108" w:type="dxa"/>
            </w:tcMar>
          </w:tcPr>
          <w:p w14:paraId="6B7A4EF8" w14:textId="2245D1E7" w:rsidR="00A67096" w:rsidRPr="00AC6482" w:rsidRDefault="0036176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A67096" w:rsidRPr="00AC6482" w14:paraId="738C559F" w14:textId="77777777" w:rsidTr="00CC5D52">
        <w:tc>
          <w:tcPr>
            <w:tcW w:w="866" w:type="pct"/>
            <w:vMerge/>
            <w:tcMar>
              <w:top w:w="0" w:type="dxa"/>
              <w:left w:w="108" w:type="dxa"/>
              <w:bottom w:w="0" w:type="dxa"/>
              <w:right w:w="108" w:type="dxa"/>
            </w:tcMar>
          </w:tcPr>
          <w:p w14:paraId="446C02CC"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EB415D6"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4F620B8"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Anexa nr. 7 va avea următorul cuprins:</w:t>
            </w:r>
          </w:p>
          <w:p w14:paraId="63C7293B" w14:textId="77777777" w:rsidR="00A67096" w:rsidRPr="00AC6482" w:rsidRDefault="00A67096" w:rsidP="00A67096">
            <w:pPr>
              <w:ind w:firstLine="0"/>
              <w:jc w:val="right"/>
              <w:rPr>
                <w:rFonts w:ascii="Times New Roman" w:hAnsi="Times New Roman"/>
                <w:sz w:val="24"/>
                <w:szCs w:val="24"/>
                <w:lang w:val="ro-RO"/>
              </w:rPr>
            </w:pPr>
            <w:r w:rsidRPr="00AC6482">
              <w:rPr>
                <w:rFonts w:ascii="Times New Roman" w:hAnsi="Times New Roman"/>
                <w:sz w:val="24"/>
                <w:szCs w:val="24"/>
                <w:lang w:val="ro-RO"/>
              </w:rPr>
              <w:t xml:space="preserve">„ Anexa nr. 7 </w:t>
            </w:r>
          </w:p>
          <w:p w14:paraId="59D5CBF4" w14:textId="77777777" w:rsidR="00A67096" w:rsidRPr="00AC6482" w:rsidRDefault="00A67096" w:rsidP="00A67096">
            <w:pPr>
              <w:ind w:firstLine="0"/>
              <w:rPr>
                <w:rFonts w:ascii="Times New Roman" w:hAnsi="Times New Roman"/>
                <w:sz w:val="24"/>
                <w:szCs w:val="24"/>
                <w:lang w:val="ro-RO"/>
              </w:rPr>
            </w:pPr>
            <w:r w:rsidRPr="00AC6482">
              <w:rPr>
                <w:rFonts w:ascii="Times New Roman" w:hAnsi="Times New Roman"/>
                <w:sz w:val="24"/>
                <w:szCs w:val="24"/>
                <w:lang w:val="ro-RO"/>
              </w:rPr>
              <w:tab/>
              <w:t>Produse de consum, a căror distrugere de către operatorii economici este interzisă, codurile tarifare și descrierile sunt preluate din Nomenclatura combinată a mărfurilor, astfel cum sunt prezentate în anexa la Legea nr. 172/2014 privind aprobarea Nomenclaturii combinate a mărfurilor.</w:t>
            </w:r>
          </w:p>
          <w:tbl>
            <w:tblPr>
              <w:tblStyle w:val="TableNormal"/>
              <w:tblpPr w:leftFromText="180" w:rightFromText="180" w:vertAnchor="text" w:horzAnchor="margin" w:tblpY="21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255"/>
              <w:gridCol w:w="5186"/>
            </w:tblGrid>
            <w:tr w:rsidR="00A67096" w:rsidRPr="00AC6482" w14:paraId="7F096D6B" w14:textId="77777777" w:rsidTr="00361769">
              <w:trPr>
                <w:trHeight w:val="323"/>
              </w:trPr>
              <w:tc>
                <w:tcPr>
                  <w:tcW w:w="974" w:type="pct"/>
                </w:tcPr>
                <w:p w14:paraId="79FE31B8" w14:textId="77777777" w:rsidR="00A67096" w:rsidRPr="00AC6482" w:rsidRDefault="00A67096" w:rsidP="00A67096">
                  <w:pPr>
                    <w:spacing w:line="273" w:lineRule="exact"/>
                    <w:ind w:left="112"/>
                    <w:rPr>
                      <w:rFonts w:ascii="Times New Roman" w:hAnsi="Times New Roman" w:cs="Times New Roman"/>
                      <w:b/>
                      <w:i/>
                      <w:lang w:val="ro-RO"/>
                    </w:rPr>
                  </w:pPr>
                  <w:r w:rsidRPr="00AC6482">
                    <w:rPr>
                      <w:rFonts w:ascii="Times New Roman" w:hAnsi="Times New Roman" w:cs="Times New Roman"/>
                      <w:b/>
                      <w:i/>
                      <w:lang w:val="ro-RO"/>
                    </w:rPr>
                    <w:t>Codul</w:t>
                  </w:r>
                  <w:r w:rsidRPr="00AC6482">
                    <w:rPr>
                      <w:rFonts w:ascii="Times New Roman" w:hAnsi="Times New Roman" w:cs="Times New Roman"/>
                      <w:b/>
                      <w:i/>
                      <w:spacing w:val="-2"/>
                      <w:lang w:val="ro-RO"/>
                    </w:rPr>
                    <w:t xml:space="preserve"> </w:t>
                  </w:r>
                  <w:r w:rsidRPr="00AC6482">
                    <w:rPr>
                      <w:rFonts w:ascii="Times New Roman" w:hAnsi="Times New Roman" w:cs="Times New Roman"/>
                      <w:b/>
                      <w:i/>
                      <w:spacing w:val="-5"/>
                      <w:lang w:val="ro-RO"/>
                    </w:rPr>
                    <w:t>NC</w:t>
                  </w:r>
                </w:p>
              </w:tc>
              <w:tc>
                <w:tcPr>
                  <w:tcW w:w="4026" w:type="pct"/>
                </w:tcPr>
                <w:p w14:paraId="27C65722" w14:textId="77777777" w:rsidR="00A67096" w:rsidRPr="00AC6482" w:rsidRDefault="00A67096" w:rsidP="00A67096">
                  <w:pPr>
                    <w:spacing w:line="273" w:lineRule="exact"/>
                    <w:ind w:left="725"/>
                    <w:jc w:val="center"/>
                    <w:rPr>
                      <w:rFonts w:ascii="Times New Roman" w:hAnsi="Times New Roman" w:cs="Times New Roman"/>
                      <w:b/>
                      <w:i/>
                      <w:lang w:val="ro-RO"/>
                    </w:rPr>
                  </w:pPr>
                  <w:r w:rsidRPr="00AC6482">
                    <w:rPr>
                      <w:rFonts w:ascii="Times New Roman" w:hAnsi="Times New Roman" w:cs="Times New Roman"/>
                      <w:b/>
                      <w:i/>
                      <w:spacing w:val="-2"/>
                      <w:lang w:val="ro-RO"/>
                    </w:rPr>
                    <w:t>Descrierea</w:t>
                  </w:r>
                </w:p>
              </w:tc>
            </w:tr>
            <w:tr w:rsidR="00A67096" w:rsidRPr="00AC6482" w14:paraId="498133DB" w14:textId="77777777" w:rsidTr="00D77352">
              <w:trPr>
                <w:trHeight w:val="321"/>
              </w:trPr>
              <w:tc>
                <w:tcPr>
                  <w:tcW w:w="5000" w:type="pct"/>
                  <w:gridSpan w:val="2"/>
                </w:tcPr>
                <w:p w14:paraId="27B7994F" w14:textId="77777777" w:rsidR="00A67096" w:rsidRPr="00AC6482" w:rsidRDefault="00A67096" w:rsidP="00A67096">
                  <w:pPr>
                    <w:spacing w:line="268" w:lineRule="exact"/>
                    <w:ind w:left="3297"/>
                    <w:rPr>
                      <w:rFonts w:ascii="Times New Roman" w:hAnsi="Times New Roman" w:cs="Times New Roman"/>
                      <w:b/>
                      <w:i/>
                      <w:lang w:val="ro-RO"/>
                    </w:rPr>
                  </w:pPr>
                  <w:r w:rsidRPr="00AC6482">
                    <w:rPr>
                      <w:rFonts w:ascii="Times New Roman" w:hAnsi="Times New Roman" w:cs="Times New Roman"/>
                      <w:b/>
                      <w:i/>
                      <w:lang w:val="ro-RO"/>
                    </w:rPr>
                    <w:t>Îmbrăcăminte</w:t>
                  </w:r>
                  <w:r w:rsidRPr="00AC6482">
                    <w:rPr>
                      <w:rFonts w:ascii="Times New Roman" w:hAnsi="Times New Roman" w:cs="Times New Roman"/>
                      <w:b/>
                      <w:i/>
                      <w:spacing w:val="-9"/>
                      <w:lang w:val="ro-RO"/>
                    </w:rPr>
                    <w:t xml:space="preserve"> </w:t>
                  </w:r>
                  <w:r w:rsidRPr="00AC6482">
                    <w:rPr>
                      <w:rFonts w:ascii="Times New Roman" w:hAnsi="Times New Roman" w:cs="Times New Roman"/>
                      <w:b/>
                      <w:i/>
                      <w:lang w:val="ro-RO"/>
                    </w:rPr>
                    <w:t>și</w:t>
                  </w:r>
                  <w:r w:rsidRPr="00AC6482">
                    <w:rPr>
                      <w:rFonts w:ascii="Times New Roman" w:hAnsi="Times New Roman" w:cs="Times New Roman"/>
                      <w:b/>
                      <w:i/>
                      <w:spacing w:val="-4"/>
                      <w:lang w:val="ro-RO"/>
                    </w:rPr>
                    <w:t xml:space="preserve"> </w:t>
                  </w:r>
                  <w:r w:rsidRPr="00AC6482">
                    <w:rPr>
                      <w:rFonts w:ascii="Times New Roman" w:hAnsi="Times New Roman" w:cs="Times New Roman"/>
                      <w:b/>
                      <w:i/>
                      <w:lang w:val="ro-RO"/>
                    </w:rPr>
                    <w:t>accesorii</w:t>
                  </w:r>
                  <w:r w:rsidRPr="00AC6482">
                    <w:rPr>
                      <w:rFonts w:ascii="Times New Roman" w:hAnsi="Times New Roman" w:cs="Times New Roman"/>
                      <w:b/>
                      <w:i/>
                      <w:spacing w:val="-6"/>
                      <w:lang w:val="ro-RO"/>
                    </w:rPr>
                    <w:t xml:space="preserve"> </w:t>
                  </w:r>
                  <w:r w:rsidRPr="00AC6482">
                    <w:rPr>
                      <w:rFonts w:ascii="Times New Roman" w:hAnsi="Times New Roman" w:cs="Times New Roman"/>
                      <w:b/>
                      <w:i/>
                      <w:lang w:val="ro-RO"/>
                    </w:rPr>
                    <w:t>de</w:t>
                  </w:r>
                  <w:r w:rsidRPr="00AC6482">
                    <w:rPr>
                      <w:rFonts w:ascii="Times New Roman" w:hAnsi="Times New Roman" w:cs="Times New Roman"/>
                      <w:b/>
                      <w:i/>
                      <w:spacing w:val="-7"/>
                      <w:lang w:val="ro-RO"/>
                    </w:rPr>
                    <w:t xml:space="preserve"> </w:t>
                  </w:r>
                  <w:r w:rsidRPr="00AC6482">
                    <w:rPr>
                      <w:rFonts w:ascii="Times New Roman" w:hAnsi="Times New Roman" w:cs="Times New Roman"/>
                      <w:b/>
                      <w:i/>
                      <w:spacing w:val="-2"/>
                      <w:lang w:val="ro-RO"/>
                    </w:rPr>
                    <w:t>îmbrăcăminte</w:t>
                  </w:r>
                </w:p>
              </w:tc>
            </w:tr>
            <w:tr w:rsidR="00A67096" w:rsidRPr="00AC6482" w14:paraId="026B7786" w14:textId="77777777" w:rsidTr="00361769">
              <w:trPr>
                <w:trHeight w:val="551"/>
              </w:trPr>
              <w:tc>
                <w:tcPr>
                  <w:tcW w:w="974" w:type="pct"/>
                </w:tcPr>
                <w:p w14:paraId="7CAF2F52" w14:textId="77777777" w:rsidR="00A67096" w:rsidRPr="00AC6482" w:rsidRDefault="00A67096" w:rsidP="00A67096">
                  <w:pPr>
                    <w:spacing w:line="268" w:lineRule="exact"/>
                    <w:ind w:left="419"/>
                    <w:rPr>
                      <w:rFonts w:ascii="Times New Roman" w:hAnsi="Times New Roman" w:cs="Times New Roman"/>
                      <w:i/>
                      <w:lang w:val="ro-MD"/>
                    </w:rPr>
                  </w:pPr>
                  <w:r w:rsidRPr="00AC6482">
                    <w:rPr>
                      <w:rFonts w:ascii="Times New Roman" w:hAnsi="Times New Roman" w:cs="Times New Roman"/>
                      <w:i/>
                      <w:spacing w:val="-4"/>
                      <w:lang w:val="ro-MD"/>
                    </w:rPr>
                    <w:t>4203</w:t>
                  </w:r>
                </w:p>
              </w:tc>
              <w:tc>
                <w:tcPr>
                  <w:tcW w:w="4026" w:type="pct"/>
                </w:tcPr>
                <w:p w14:paraId="67B76A07" w14:textId="77777777" w:rsidR="00A67096" w:rsidRPr="00AC6482" w:rsidRDefault="00A67096" w:rsidP="00A67096">
                  <w:pPr>
                    <w:ind w:left="117"/>
                    <w:rPr>
                      <w:rFonts w:ascii="Times New Roman" w:hAnsi="Times New Roman" w:cs="Times New Roman"/>
                      <w:lang w:val="ro-RO"/>
                    </w:rPr>
                  </w:pPr>
                  <w:r w:rsidRPr="00AC6482">
                    <w:rPr>
                      <w:rFonts w:ascii="Times New Roman" w:hAnsi="Times New Roman" w:cs="Times New Roman"/>
                      <w:lang w:val="ro-RO"/>
                    </w:rPr>
                    <w:t>Îmbrăcăminte</w:t>
                  </w:r>
                  <w:r w:rsidRPr="00AC6482">
                    <w:rPr>
                      <w:rFonts w:ascii="Times New Roman" w:hAnsi="Times New Roman" w:cs="Times New Roman"/>
                      <w:spacing w:val="76"/>
                      <w:lang w:val="ro-RO"/>
                    </w:rPr>
                    <w:t xml:space="preserve"> </w:t>
                  </w:r>
                  <w:proofErr w:type="spellStart"/>
                  <w:r w:rsidRPr="00AC6482">
                    <w:rPr>
                      <w:rFonts w:ascii="Times New Roman" w:hAnsi="Times New Roman" w:cs="Times New Roman"/>
                      <w:lang w:val="ro-RO"/>
                    </w:rPr>
                    <w:t>şi</w:t>
                  </w:r>
                  <w:proofErr w:type="spellEnd"/>
                  <w:r w:rsidRPr="00AC6482">
                    <w:rPr>
                      <w:rFonts w:ascii="Times New Roman" w:hAnsi="Times New Roman" w:cs="Times New Roman"/>
                      <w:spacing w:val="78"/>
                      <w:lang w:val="ro-RO"/>
                    </w:rPr>
                    <w:t xml:space="preserve"> </w:t>
                  </w:r>
                  <w:r w:rsidRPr="00AC6482">
                    <w:rPr>
                      <w:rFonts w:ascii="Times New Roman" w:hAnsi="Times New Roman" w:cs="Times New Roman"/>
                      <w:lang w:val="ro-RO"/>
                    </w:rPr>
                    <w:t>accesorii</w:t>
                  </w:r>
                  <w:r w:rsidRPr="00AC6482">
                    <w:rPr>
                      <w:rFonts w:ascii="Times New Roman" w:hAnsi="Times New Roman" w:cs="Times New Roman"/>
                      <w:spacing w:val="78"/>
                      <w:lang w:val="ro-RO"/>
                    </w:rPr>
                    <w:t xml:space="preserve"> </w:t>
                  </w:r>
                  <w:r w:rsidRPr="00AC6482">
                    <w:rPr>
                      <w:rFonts w:ascii="Times New Roman" w:hAnsi="Times New Roman" w:cs="Times New Roman"/>
                      <w:lang w:val="ro-RO"/>
                    </w:rPr>
                    <w:t>de</w:t>
                  </w:r>
                  <w:r w:rsidRPr="00AC6482">
                    <w:rPr>
                      <w:rFonts w:ascii="Times New Roman" w:hAnsi="Times New Roman" w:cs="Times New Roman"/>
                      <w:spacing w:val="76"/>
                      <w:lang w:val="ro-RO"/>
                    </w:rPr>
                    <w:t xml:space="preserve"> </w:t>
                  </w:r>
                  <w:r w:rsidRPr="00AC6482">
                    <w:rPr>
                      <w:rFonts w:ascii="Times New Roman" w:hAnsi="Times New Roman" w:cs="Times New Roman"/>
                      <w:lang w:val="ro-RO"/>
                    </w:rPr>
                    <w:t>îmbrăcăminte,</w:t>
                  </w:r>
                  <w:r w:rsidRPr="00AC6482">
                    <w:rPr>
                      <w:rFonts w:ascii="Times New Roman" w:hAnsi="Times New Roman" w:cs="Times New Roman"/>
                      <w:spacing w:val="77"/>
                      <w:lang w:val="ro-RO"/>
                    </w:rPr>
                    <w:t xml:space="preserve"> </w:t>
                  </w:r>
                  <w:r w:rsidRPr="00AC6482">
                    <w:rPr>
                      <w:rFonts w:ascii="Times New Roman" w:hAnsi="Times New Roman" w:cs="Times New Roman"/>
                      <w:lang w:val="ro-RO"/>
                    </w:rPr>
                    <w:t>din</w:t>
                  </w:r>
                  <w:r w:rsidRPr="00AC6482">
                    <w:rPr>
                      <w:rFonts w:ascii="Times New Roman" w:hAnsi="Times New Roman" w:cs="Times New Roman"/>
                      <w:spacing w:val="78"/>
                      <w:lang w:val="ro-RO"/>
                    </w:rPr>
                    <w:t xml:space="preserve"> </w:t>
                  </w:r>
                  <w:r w:rsidRPr="00AC6482">
                    <w:rPr>
                      <w:rFonts w:ascii="Times New Roman" w:hAnsi="Times New Roman" w:cs="Times New Roman"/>
                      <w:lang w:val="ro-RO"/>
                    </w:rPr>
                    <w:t>piele</w:t>
                  </w:r>
                  <w:r w:rsidRPr="00AC6482">
                    <w:rPr>
                      <w:rFonts w:ascii="Times New Roman" w:hAnsi="Times New Roman" w:cs="Times New Roman"/>
                      <w:spacing w:val="76"/>
                      <w:lang w:val="ro-RO"/>
                    </w:rPr>
                    <w:t xml:space="preserve"> </w:t>
                  </w:r>
                  <w:r w:rsidRPr="00AC6482">
                    <w:rPr>
                      <w:rFonts w:ascii="Times New Roman" w:hAnsi="Times New Roman" w:cs="Times New Roman"/>
                      <w:lang w:val="ro-RO"/>
                    </w:rPr>
                    <w:t>naturală</w:t>
                  </w:r>
                  <w:r w:rsidRPr="00AC6482">
                    <w:rPr>
                      <w:rFonts w:ascii="Times New Roman" w:hAnsi="Times New Roman" w:cs="Times New Roman"/>
                      <w:spacing w:val="78"/>
                      <w:lang w:val="ro-RO"/>
                    </w:rPr>
                    <w:t xml:space="preserve"> </w:t>
                  </w:r>
                  <w:r w:rsidRPr="00AC6482">
                    <w:rPr>
                      <w:rFonts w:ascii="Times New Roman" w:hAnsi="Times New Roman" w:cs="Times New Roman"/>
                      <w:lang w:val="ro-RO"/>
                    </w:rPr>
                    <w:t>sau</w:t>
                  </w:r>
                  <w:r w:rsidRPr="00AC6482">
                    <w:rPr>
                      <w:rFonts w:ascii="Times New Roman" w:hAnsi="Times New Roman" w:cs="Times New Roman"/>
                      <w:spacing w:val="78"/>
                      <w:lang w:val="ro-RO"/>
                    </w:rPr>
                    <w:t xml:space="preserve"> </w:t>
                  </w:r>
                  <w:r w:rsidRPr="00AC6482">
                    <w:rPr>
                      <w:rFonts w:ascii="Times New Roman" w:hAnsi="Times New Roman" w:cs="Times New Roman"/>
                      <w:lang w:val="ro-RO"/>
                    </w:rPr>
                    <w:t>din</w:t>
                  </w:r>
                  <w:r w:rsidRPr="00AC6482">
                    <w:rPr>
                      <w:rFonts w:ascii="Times New Roman" w:hAnsi="Times New Roman" w:cs="Times New Roman"/>
                      <w:spacing w:val="78"/>
                      <w:lang w:val="ro-RO"/>
                    </w:rPr>
                    <w:t xml:space="preserve"> </w:t>
                  </w:r>
                  <w:r w:rsidRPr="00AC6482">
                    <w:rPr>
                      <w:rFonts w:ascii="Times New Roman" w:hAnsi="Times New Roman" w:cs="Times New Roman"/>
                      <w:spacing w:val="-2"/>
                      <w:lang w:val="ro-RO"/>
                    </w:rPr>
                    <w:t>piele</w:t>
                  </w:r>
                  <w:r w:rsidRPr="00AC6482">
                    <w:rPr>
                      <w:rFonts w:ascii="Times New Roman" w:hAnsi="Times New Roman" w:cs="Times New Roman"/>
                      <w:lang w:val="ro-RO"/>
                    </w:rPr>
                    <w:t xml:space="preserve"> </w:t>
                  </w:r>
                  <w:r w:rsidRPr="00AC6482">
                    <w:rPr>
                      <w:rFonts w:ascii="Times New Roman" w:hAnsi="Times New Roman" w:cs="Times New Roman"/>
                      <w:spacing w:val="-2"/>
                      <w:lang w:val="ro-RO"/>
                    </w:rPr>
                    <w:t>reconstituită:</w:t>
                  </w:r>
                </w:p>
              </w:tc>
            </w:tr>
            <w:tr w:rsidR="00A67096" w:rsidRPr="00AC6482" w14:paraId="06D0357B" w14:textId="77777777" w:rsidTr="00361769">
              <w:trPr>
                <w:trHeight w:val="292"/>
              </w:trPr>
              <w:tc>
                <w:tcPr>
                  <w:tcW w:w="974" w:type="pct"/>
                </w:tcPr>
                <w:p w14:paraId="6FD4EF26" w14:textId="77777777" w:rsidR="00A67096" w:rsidRPr="00AC6482" w:rsidRDefault="00A67096" w:rsidP="00A67096">
                  <w:pPr>
                    <w:spacing w:line="270" w:lineRule="exact"/>
                    <w:ind w:left="398"/>
                    <w:rPr>
                      <w:rFonts w:ascii="Times New Roman" w:hAnsi="Times New Roman" w:cs="Times New Roman"/>
                      <w:i/>
                      <w:lang w:val="ro-MD"/>
                    </w:rPr>
                  </w:pPr>
                  <w:r w:rsidRPr="00AC6482">
                    <w:rPr>
                      <w:rFonts w:ascii="Times New Roman" w:hAnsi="Times New Roman" w:cs="Times New Roman"/>
                      <w:i/>
                      <w:spacing w:val="-5"/>
                      <w:lang w:val="ro-MD"/>
                    </w:rPr>
                    <w:t>61</w:t>
                  </w:r>
                </w:p>
              </w:tc>
              <w:tc>
                <w:tcPr>
                  <w:tcW w:w="4026" w:type="pct"/>
                </w:tcPr>
                <w:p w14:paraId="56E769BC" w14:textId="77777777" w:rsidR="00A67096" w:rsidRPr="00AC6482" w:rsidRDefault="00A67096" w:rsidP="00A67096">
                  <w:pPr>
                    <w:ind w:left="117"/>
                    <w:rPr>
                      <w:rFonts w:ascii="Times New Roman" w:hAnsi="Times New Roman" w:cs="Times New Roman"/>
                      <w:lang w:val="ro-RO"/>
                    </w:rPr>
                  </w:pPr>
                  <w:r w:rsidRPr="00AC6482">
                    <w:rPr>
                      <w:rFonts w:ascii="Times New Roman" w:hAnsi="Times New Roman" w:cs="Times New Roman"/>
                      <w:lang w:val="ro-RO"/>
                    </w:rPr>
                    <w:t>Îmbrăcămintea</w:t>
                  </w:r>
                  <w:r w:rsidRPr="00AC6482">
                    <w:rPr>
                      <w:rFonts w:ascii="Times New Roman" w:hAnsi="Times New Roman" w:cs="Times New Roman"/>
                      <w:spacing w:val="-3"/>
                      <w:lang w:val="ro-RO"/>
                    </w:rPr>
                    <w:t xml:space="preserve"> </w:t>
                  </w:r>
                  <w:proofErr w:type="spellStart"/>
                  <w:r w:rsidRPr="00AC6482">
                    <w:rPr>
                      <w:rFonts w:ascii="Times New Roman" w:hAnsi="Times New Roman" w:cs="Times New Roman"/>
                      <w:lang w:val="ro-RO"/>
                    </w:rPr>
                    <w:t>şi</w:t>
                  </w:r>
                  <w:proofErr w:type="spellEnd"/>
                  <w:r w:rsidRPr="00AC6482">
                    <w:rPr>
                      <w:rFonts w:ascii="Times New Roman" w:hAnsi="Times New Roman" w:cs="Times New Roman"/>
                      <w:spacing w:val="-1"/>
                      <w:lang w:val="ro-RO"/>
                    </w:rPr>
                    <w:t xml:space="preserve"> </w:t>
                  </w:r>
                  <w:r w:rsidRPr="00AC6482">
                    <w:rPr>
                      <w:rFonts w:ascii="Times New Roman" w:hAnsi="Times New Roman" w:cs="Times New Roman"/>
                      <w:lang w:val="ro-RO"/>
                    </w:rPr>
                    <w:t>accesoriile de</w:t>
                  </w:r>
                  <w:r w:rsidRPr="00AC6482">
                    <w:rPr>
                      <w:rFonts w:ascii="Times New Roman" w:hAnsi="Times New Roman" w:cs="Times New Roman"/>
                      <w:spacing w:val="-3"/>
                      <w:lang w:val="ro-RO"/>
                    </w:rPr>
                    <w:t xml:space="preserve"> </w:t>
                  </w:r>
                  <w:r w:rsidRPr="00AC6482">
                    <w:rPr>
                      <w:rFonts w:ascii="Times New Roman" w:hAnsi="Times New Roman" w:cs="Times New Roman"/>
                      <w:lang w:val="ro-RO"/>
                    </w:rPr>
                    <w:t>îmbrăcăminte, tricotate</w:t>
                  </w:r>
                  <w:r w:rsidRPr="00AC6482">
                    <w:rPr>
                      <w:rFonts w:ascii="Times New Roman" w:hAnsi="Times New Roman" w:cs="Times New Roman"/>
                      <w:spacing w:val="-2"/>
                      <w:lang w:val="ro-RO"/>
                    </w:rPr>
                    <w:t xml:space="preserve"> </w:t>
                  </w:r>
                  <w:r w:rsidRPr="00AC6482">
                    <w:rPr>
                      <w:rFonts w:ascii="Times New Roman" w:hAnsi="Times New Roman" w:cs="Times New Roman"/>
                      <w:lang w:val="ro-RO"/>
                    </w:rPr>
                    <w:t xml:space="preserve">sau </w:t>
                  </w:r>
                  <w:proofErr w:type="spellStart"/>
                  <w:r w:rsidRPr="00AC6482">
                    <w:rPr>
                      <w:rFonts w:ascii="Times New Roman" w:hAnsi="Times New Roman" w:cs="Times New Roman"/>
                      <w:spacing w:val="-2"/>
                      <w:lang w:val="ro-RO"/>
                    </w:rPr>
                    <w:t>croşetate</w:t>
                  </w:r>
                  <w:proofErr w:type="spellEnd"/>
                </w:p>
              </w:tc>
            </w:tr>
            <w:tr w:rsidR="00A67096" w:rsidRPr="00AC6482" w14:paraId="12EDA758" w14:textId="77777777" w:rsidTr="00361769">
              <w:trPr>
                <w:trHeight w:val="552"/>
              </w:trPr>
              <w:tc>
                <w:tcPr>
                  <w:tcW w:w="974" w:type="pct"/>
                </w:tcPr>
                <w:p w14:paraId="7CA05D89" w14:textId="77777777" w:rsidR="00A67096" w:rsidRPr="00AC6482" w:rsidRDefault="00A67096" w:rsidP="00A67096">
                  <w:pPr>
                    <w:spacing w:line="268" w:lineRule="exact"/>
                    <w:ind w:left="398"/>
                    <w:rPr>
                      <w:rFonts w:ascii="Times New Roman" w:hAnsi="Times New Roman" w:cs="Times New Roman"/>
                      <w:i/>
                      <w:lang w:val="ro-MD"/>
                    </w:rPr>
                  </w:pPr>
                  <w:r w:rsidRPr="00AC6482">
                    <w:rPr>
                      <w:rFonts w:ascii="Times New Roman" w:hAnsi="Times New Roman" w:cs="Times New Roman"/>
                      <w:i/>
                      <w:spacing w:val="-5"/>
                      <w:lang w:val="ro-MD"/>
                    </w:rPr>
                    <w:lastRenderedPageBreak/>
                    <w:t>62</w:t>
                  </w:r>
                </w:p>
              </w:tc>
              <w:tc>
                <w:tcPr>
                  <w:tcW w:w="4026" w:type="pct"/>
                </w:tcPr>
                <w:p w14:paraId="2F315744" w14:textId="77777777" w:rsidR="00A67096" w:rsidRPr="00AC6482" w:rsidRDefault="00A67096" w:rsidP="00A67096">
                  <w:pPr>
                    <w:ind w:left="117"/>
                    <w:rPr>
                      <w:rFonts w:ascii="Times New Roman" w:hAnsi="Times New Roman" w:cs="Times New Roman"/>
                      <w:lang w:val="ro-RO"/>
                    </w:rPr>
                  </w:pPr>
                  <w:r w:rsidRPr="00AC6482">
                    <w:rPr>
                      <w:rFonts w:ascii="Times New Roman" w:hAnsi="Times New Roman" w:cs="Times New Roman"/>
                      <w:lang w:val="ro-RO"/>
                    </w:rPr>
                    <w:t>Îmbrăcămintea</w:t>
                  </w:r>
                  <w:r w:rsidRPr="00AC6482">
                    <w:rPr>
                      <w:rFonts w:ascii="Times New Roman" w:hAnsi="Times New Roman" w:cs="Times New Roman"/>
                      <w:spacing w:val="70"/>
                      <w:lang w:val="ro-RO"/>
                    </w:rPr>
                    <w:t xml:space="preserve"> </w:t>
                  </w:r>
                  <w:proofErr w:type="spellStart"/>
                  <w:r w:rsidRPr="00AC6482">
                    <w:rPr>
                      <w:rFonts w:ascii="Times New Roman" w:hAnsi="Times New Roman" w:cs="Times New Roman"/>
                      <w:lang w:val="ro-RO"/>
                    </w:rPr>
                    <w:t>şi</w:t>
                  </w:r>
                  <w:proofErr w:type="spellEnd"/>
                  <w:r w:rsidRPr="00AC6482">
                    <w:rPr>
                      <w:rFonts w:ascii="Times New Roman" w:hAnsi="Times New Roman" w:cs="Times New Roman"/>
                      <w:spacing w:val="73"/>
                      <w:lang w:val="ro-RO"/>
                    </w:rPr>
                    <w:t xml:space="preserve"> </w:t>
                  </w:r>
                  <w:r w:rsidRPr="00AC6482">
                    <w:rPr>
                      <w:rFonts w:ascii="Times New Roman" w:hAnsi="Times New Roman" w:cs="Times New Roman"/>
                      <w:lang w:val="ro-RO"/>
                    </w:rPr>
                    <w:t>accesoriile</w:t>
                  </w:r>
                  <w:r w:rsidRPr="00AC6482">
                    <w:rPr>
                      <w:rFonts w:ascii="Times New Roman" w:hAnsi="Times New Roman" w:cs="Times New Roman"/>
                      <w:spacing w:val="72"/>
                      <w:lang w:val="ro-RO"/>
                    </w:rPr>
                    <w:t xml:space="preserve"> </w:t>
                  </w:r>
                  <w:r w:rsidRPr="00AC6482">
                    <w:rPr>
                      <w:rFonts w:ascii="Times New Roman" w:hAnsi="Times New Roman" w:cs="Times New Roman"/>
                      <w:lang w:val="ro-RO"/>
                    </w:rPr>
                    <w:t>de</w:t>
                  </w:r>
                  <w:r w:rsidRPr="00AC6482">
                    <w:rPr>
                      <w:rFonts w:ascii="Times New Roman" w:hAnsi="Times New Roman" w:cs="Times New Roman"/>
                      <w:spacing w:val="72"/>
                      <w:lang w:val="ro-RO"/>
                    </w:rPr>
                    <w:t xml:space="preserve"> </w:t>
                  </w:r>
                  <w:r w:rsidRPr="00AC6482">
                    <w:rPr>
                      <w:rFonts w:ascii="Times New Roman" w:hAnsi="Times New Roman" w:cs="Times New Roman"/>
                      <w:lang w:val="ro-RO"/>
                    </w:rPr>
                    <w:t>îmbrăcăminte,</w:t>
                  </w:r>
                  <w:r w:rsidRPr="00AC6482">
                    <w:rPr>
                      <w:rFonts w:ascii="Times New Roman" w:hAnsi="Times New Roman" w:cs="Times New Roman"/>
                      <w:spacing w:val="74"/>
                      <w:lang w:val="ro-RO"/>
                    </w:rPr>
                    <w:t xml:space="preserve"> </w:t>
                  </w:r>
                  <w:r w:rsidRPr="00AC6482">
                    <w:rPr>
                      <w:rFonts w:ascii="Times New Roman" w:hAnsi="Times New Roman" w:cs="Times New Roman"/>
                      <w:lang w:val="ro-RO"/>
                    </w:rPr>
                    <w:t>altele</w:t>
                  </w:r>
                  <w:r w:rsidRPr="00AC6482">
                    <w:rPr>
                      <w:rFonts w:ascii="Times New Roman" w:hAnsi="Times New Roman" w:cs="Times New Roman"/>
                      <w:spacing w:val="72"/>
                      <w:lang w:val="ro-RO"/>
                    </w:rPr>
                    <w:t xml:space="preserve"> </w:t>
                  </w:r>
                  <w:r w:rsidRPr="00AC6482">
                    <w:rPr>
                      <w:rFonts w:ascii="Times New Roman" w:hAnsi="Times New Roman" w:cs="Times New Roman"/>
                      <w:lang w:val="ro-RO"/>
                    </w:rPr>
                    <w:t>decât</w:t>
                  </w:r>
                  <w:r w:rsidRPr="00AC6482">
                    <w:rPr>
                      <w:rFonts w:ascii="Times New Roman" w:hAnsi="Times New Roman" w:cs="Times New Roman"/>
                      <w:spacing w:val="76"/>
                      <w:lang w:val="ro-RO"/>
                    </w:rPr>
                    <w:t xml:space="preserve"> </w:t>
                  </w:r>
                  <w:r w:rsidRPr="00AC6482">
                    <w:rPr>
                      <w:rFonts w:ascii="Times New Roman" w:hAnsi="Times New Roman" w:cs="Times New Roman"/>
                      <w:lang w:val="ro-RO"/>
                    </w:rPr>
                    <w:t>cele</w:t>
                  </w:r>
                  <w:r w:rsidRPr="00AC6482">
                    <w:rPr>
                      <w:rFonts w:ascii="Times New Roman" w:hAnsi="Times New Roman" w:cs="Times New Roman"/>
                      <w:spacing w:val="74"/>
                      <w:lang w:val="ro-RO"/>
                    </w:rPr>
                    <w:t xml:space="preserve"> </w:t>
                  </w:r>
                  <w:r w:rsidRPr="00AC6482">
                    <w:rPr>
                      <w:rFonts w:ascii="Times New Roman" w:hAnsi="Times New Roman" w:cs="Times New Roman"/>
                      <w:lang w:val="ro-RO"/>
                    </w:rPr>
                    <w:t>tricotate</w:t>
                  </w:r>
                  <w:r w:rsidRPr="00AC6482">
                    <w:rPr>
                      <w:rFonts w:ascii="Times New Roman" w:hAnsi="Times New Roman" w:cs="Times New Roman"/>
                      <w:spacing w:val="73"/>
                      <w:lang w:val="ro-RO"/>
                    </w:rPr>
                    <w:t xml:space="preserve"> </w:t>
                  </w:r>
                  <w:r w:rsidRPr="00AC6482">
                    <w:rPr>
                      <w:rFonts w:ascii="Times New Roman" w:hAnsi="Times New Roman" w:cs="Times New Roman"/>
                      <w:spacing w:val="-5"/>
                      <w:lang w:val="ro-RO"/>
                    </w:rPr>
                    <w:t>sau</w:t>
                  </w:r>
                  <w:r w:rsidRPr="00AC6482">
                    <w:rPr>
                      <w:rFonts w:ascii="Times New Roman" w:hAnsi="Times New Roman" w:cs="Times New Roman"/>
                      <w:lang w:val="ro-RO"/>
                    </w:rPr>
                    <w:t xml:space="preserve"> </w:t>
                  </w:r>
                  <w:proofErr w:type="spellStart"/>
                  <w:r w:rsidRPr="00AC6482">
                    <w:rPr>
                      <w:rFonts w:ascii="Times New Roman" w:hAnsi="Times New Roman" w:cs="Times New Roman"/>
                      <w:spacing w:val="-2"/>
                      <w:lang w:val="ro-RO"/>
                    </w:rPr>
                    <w:t>croşetate</w:t>
                  </w:r>
                  <w:proofErr w:type="spellEnd"/>
                </w:p>
              </w:tc>
            </w:tr>
            <w:tr w:rsidR="00A67096" w:rsidRPr="00AC6482" w14:paraId="22DE942F" w14:textId="77777777" w:rsidTr="00361769">
              <w:trPr>
                <w:trHeight w:val="554"/>
              </w:trPr>
              <w:tc>
                <w:tcPr>
                  <w:tcW w:w="974" w:type="pct"/>
                </w:tcPr>
                <w:p w14:paraId="42399410" w14:textId="77777777" w:rsidR="00A67096" w:rsidRPr="00AC6482" w:rsidRDefault="00A67096" w:rsidP="00A67096">
                  <w:pPr>
                    <w:spacing w:line="268" w:lineRule="exact"/>
                    <w:ind w:left="419"/>
                    <w:rPr>
                      <w:rFonts w:ascii="Times New Roman" w:hAnsi="Times New Roman" w:cs="Times New Roman"/>
                      <w:i/>
                      <w:lang w:val="ro-MD"/>
                    </w:rPr>
                  </w:pPr>
                  <w:r w:rsidRPr="00AC6482">
                    <w:rPr>
                      <w:rFonts w:ascii="Times New Roman" w:hAnsi="Times New Roman" w:cs="Times New Roman"/>
                      <w:i/>
                      <w:spacing w:val="-4"/>
                      <w:lang w:val="ro-MD"/>
                    </w:rPr>
                    <w:t>6504</w:t>
                  </w:r>
                </w:p>
              </w:tc>
              <w:tc>
                <w:tcPr>
                  <w:tcW w:w="4026" w:type="pct"/>
                </w:tcPr>
                <w:p w14:paraId="35F21363" w14:textId="77777777" w:rsidR="00A67096" w:rsidRPr="00AC6482" w:rsidRDefault="00A67096" w:rsidP="00A67096">
                  <w:pPr>
                    <w:ind w:left="117"/>
                    <w:rPr>
                      <w:rFonts w:ascii="Times New Roman" w:hAnsi="Times New Roman" w:cs="Times New Roman"/>
                      <w:lang w:val="ro-RO"/>
                    </w:rPr>
                  </w:pPr>
                  <w:r w:rsidRPr="00AC6482">
                    <w:rPr>
                      <w:rFonts w:ascii="Times New Roman" w:hAnsi="Times New Roman" w:cs="Times New Roman"/>
                      <w:lang w:val="ro-RO"/>
                    </w:rPr>
                    <w:t>Pălării</w:t>
                  </w:r>
                  <w:r w:rsidRPr="00AC6482">
                    <w:rPr>
                      <w:rFonts w:ascii="Times New Roman" w:hAnsi="Times New Roman" w:cs="Times New Roman"/>
                      <w:spacing w:val="-1"/>
                      <w:lang w:val="ro-RO"/>
                    </w:rPr>
                    <w:t xml:space="preserve"> </w:t>
                  </w:r>
                  <w:proofErr w:type="spellStart"/>
                  <w:r w:rsidRPr="00AC6482">
                    <w:rPr>
                      <w:rFonts w:ascii="Times New Roman" w:hAnsi="Times New Roman" w:cs="Times New Roman"/>
                      <w:lang w:val="ro-RO"/>
                    </w:rPr>
                    <w:t>şi</w:t>
                  </w:r>
                  <w:proofErr w:type="spellEnd"/>
                  <w:r w:rsidRPr="00AC6482">
                    <w:rPr>
                      <w:rFonts w:ascii="Times New Roman" w:hAnsi="Times New Roman" w:cs="Times New Roman"/>
                      <w:spacing w:val="1"/>
                      <w:lang w:val="ro-RO"/>
                    </w:rPr>
                    <w:t xml:space="preserve"> </w:t>
                  </w:r>
                  <w:r w:rsidRPr="00AC6482">
                    <w:rPr>
                      <w:rFonts w:ascii="Times New Roman" w:hAnsi="Times New Roman" w:cs="Times New Roman"/>
                      <w:lang w:val="ro-RO"/>
                    </w:rPr>
                    <w:t>alte articole</w:t>
                  </w:r>
                  <w:r w:rsidRPr="00AC6482">
                    <w:rPr>
                      <w:rFonts w:ascii="Times New Roman" w:hAnsi="Times New Roman" w:cs="Times New Roman"/>
                      <w:spacing w:val="1"/>
                      <w:lang w:val="ro-RO"/>
                    </w:rPr>
                    <w:t xml:space="preserve"> </w:t>
                  </w:r>
                  <w:r w:rsidRPr="00AC6482">
                    <w:rPr>
                      <w:rFonts w:ascii="Times New Roman" w:hAnsi="Times New Roman" w:cs="Times New Roman"/>
                      <w:lang w:val="ro-RO"/>
                    </w:rPr>
                    <w:t>de acoperit</w:t>
                  </w:r>
                  <w:r w:rsidRPr="00AC6482">
                    <w:rPr>
                      <w:rFonts w:ascii="Times New Roman" w:hAnsi="Times New Roman" w:cs="Times New Roman"/>
                      <w:spacing w:val="2"/>
                      <w:lang w:val="ro-RO"/>
                    </w:rPr>
                    <w:t xml:space="preserve"> </w:t>
                  </w:r>
                  <w:r w:rsidRPr="00AC6482">
                    <w:rPr>
                      <w:rFonts w:ascii="Times New Roman" w:hAnsi="Times New Roman" w:cs="Times New Roman"/>
                      <w:lang w:val="ro-RO"/>
                    </w:rPr>
                    <w:t>capul,</w:t>
                  </w:r>
                  <w:r w:rsidRPr="00AC6482">
                    <w:rPr>
                      <w:rFonts w:ascii="Times New Roman" w:hAnsi="Times New Roman" w:cs="Times New Roman"/>
                      <w:spacing w:val="1"/>
                      <w:lang w:val="ro-RO"/>
                    </w:rPr>
                    <w:t xml:space="preserve"> </w:t>
                  </w:r>
                  <w:r w:rsidRPr="00AC6482">
                    <w:rPr>
                      <w:rFonts w:ascii="Times New Roman" w:hAnsi="Times New Roman" w:cs="Times New Roman"/>
                      <w:lang w:val="ro-RO"/>
                    </w:rPr>
                    <w:t>împletite</w:t>
                  </w:r>
                  <w:r w:rsidRPr="00AC6482">
                    <w:rPr>
                      <w:rFonts w:ascii="Times New Roman" w:hAnsi="Times New Roman" w:cs="Times New Roman"/>
                      <w:spacing w:val="1"/>
                      <w:lang w:val="ro-RO"/>
                    </w:rPr>
                    <w:t xml:space="preserve"> </w:t>
                  </w:r>
                  <w:r w:rsidRPr="00AC6482">
                    <w:rPr>
                      <w:rFonts w:ascii="Times New Roman" w:hAnsi="Times New Roman" w:cs="Times New Roman"/>
                      <w:lang w:val="ro-RO"/>
                    </w:rPr>
                    <w:t>sau</w:t>
                  </w:r>
                  <w:r w:rsidRPr="00AC6482">
                    <w:rPr>
                      <w:rFonts w:ascii="Times New Roman" w:hAnsi="Times New Roman" w:cs="Times New Roman"/>
                      <w:spacing w:val="1"/>
                      <w:lang w:val="ro-RO"/>
                    </w:rPr>
                    <w:t xml:space="preserve"> </w:t>
                  </w:r>
                  <w:proofErr w:type="spellStart"/>
                  <w:r w:rsidRPr="00AC6482">
                    <w:rPr>
                      <w:rFonts w:ascii="Times New Roman" w:hAnsi="Times New Roman" w:cs="Times New Roman"/>
                      <w:lang w:val="ro-RO"/>
                    </w:rPr>
                    <w:t>confecţionate</w:t>
                  </w:r>
                  <w:proofErr w:type="spellEnd"/>
                  <w:r w:rsidRPr="00AC6482">
                    <w:rPr>
                      <w:rFonts w:ascii="Times New Roman" w:hAnsi="Times New Roman" w:cs="Times New Roman"/>
                      <w:lang w:val="ro-RO"/>
                    </w:rPr>
                    <w:t xml:space="preserve"> prin</w:t>
                  </w:r>
                  <w:r w:rsidRPr="00AC6482">
                    <w:rPr>
                      <w:rFonts w:ascii="Times New Roman" w:hAnsi="Times New Roman" w:cs="Times New Roman"/>
                      <w:spacing w:val="2"/>
                      <w:lang w:val="ro-RO"/>
                    </w:rPr>
                    <w:t xml:space="preserve"> </w:t>
                  </w:r>
                  <w:r w:rsidRPr="00AC6482">
                    <w:rPr>
                      <w:rFonts w:ascii="Times New Roman" w:hAnsi="Times New Roman" w:cs="Times New Roman"/>
                      <w:spacing w:val="-2"/>
                      <w:lang w:val="ro-RO"/>
                    </w:rPr>
                    <w:t>îmbinarea</w:t>
                  </w:r>
                  <w:r w:rsidRPr="00AC6482">
                    <w:rPr>
                      <w:rFonts w:ascii="Times New Roman" w:hAnsi="Times New Roman" w:cs="Times New Roman"/>
                      <w:lang w:val="ro-RO"/>
                    </w:rPr>
                    <w:t xml:space="preserve"> benzilor</w:t>
                  </w:r>
                  <w:r w:rsidRPr="00AC6482">
                    <w:rPr>
                      <w:rFonts w:ascii="Times New Roman" w:hAnsi="Times New Roman" w:cs="Times New Roman"/>
                      <w:spacing w:val="-2"/>
                      <w:lang w:val="ro-RO"/>
                    </w:rPr>
                    <w:t xml:space="preserve"> </w:t>
                  </w:r>
                  <w:r w:rsidRPr="00AC6482">
                    <w:rPr>
                      <w:rFonts w:ascii="Times New Roman" w:hAnsi="Times New Roman" w:cs="Times New Roman"/>
                      <w:lang w:val="ro-RO"/>
                    </w:rPr>
                    <w:t>din</w:t>
                  </w:r>
                  <w:r w:rsidRPr="00AC6482">
                    <w:rPr>
                      <w:rFonts w:ascii="Times New Roman" w:hAnsi="Times New Roman" w:cs="Times New Roman"/>
                      <w:spacing w:val="-1"/>
                      <w:lang w:val="ro-RO"/>
                    </w:rPr>
                    <w:t xml:space="preserve"> </w:t>
                  </w:r>
                  <w:r w:rsidRPr="00AC6482">
                    <w:rPr>
                      <w:rFonts w:ascii="Times New Roman" w:hAnsi="Times New Roman" w:cs="Times New Roman"/>
                      <w:lang w:val="ro-RO"/>
                    </w:rPr>
                    <w:t>orice</w:t>
                  </w:r>
                  <w:r w:rsidRPr="00AC6482">
                    <w:rPr>
                      <w:rFonts w:ascii="Times New Roman" w:hAnsi="Times New Roman" w:cs="Times New Roman"/>
                      <w:spacing w:val="-2"/>
                      <w:lang w:val="ro-RO"/>
                    </w:rPr>
                    <w:t xml:space="preserve"> </w:t>
                  </w:r>
                  <w:r w:rsidRPr="00AC6482">
                    <w:rPr>
                      <w:rFonts w:ascii="Times New Roman" w:hAnsi="Times New Roman" w:cs="Times New Roman"/>
                      <w:lang w:val="ro-RO"/>
                    </w:rPr>
                    <w:t>material,</w:t>
                  </w:r>
                  <w:r w:rsidRPr="00AC6482">
                    <w:rPr>
                      <w:rFonts w:ascii="Times New Roman" w:hAnsi="Times New Roman" w:cs="Times New Roman"/>
                      <w:spacing w:val="-1"/>
                      <w:lang w:val="ro-RO"/>
                    </w:rPr>
                    <w:t xml:space="preserve"> </w:t>
                  </w:r>
                  <w:r w:rsidRPr="00AC6482">
                    <w:rPr>
                      <w:rFonts w:ascii="Times New Roman" w:hAnsi="Times New Roman" w:cs="Times New Roman"/>
                      <w:lang w:val="ro-RO"/>
                    </w:rPr>
                    <w:t>chiar</w:t>
                  </w:r>
                  <w:r w:rsidRPr="00AC6482">
                    <w:rPr>
                      <w:rFonts w:ascii="Times New Roman" w:hAnsi="Times New Roman" w:cs="Times New Roman"/>
                      <w:spacing w:val="-2"/>
                      <w:lang w:val="ro-RO"/>
                    </w:rPr>
                    <w:t xml:space="preserve"> </w:t>
                  </w:r>
                  <w:proofErr w:type="spellStart"/>
                  <w:r w:rsidRPr="00AC6482">
                    <w:rPr>
                      <w:rFonts w:ascii="Times New Roman" w:hAnsi="Times New Roman" w:cs="Times New Roman"/>
                      <w:lang w:val="ro-RO"/>
                    </w:rPr>
                    <w:t>căptuşite</w:t>
                  </w:r>
                  <w:proofErr w:type="spellEnd"/>
                  <w:r w:rsidRPr="00AC6482">
                    <w:rPr>
                      <w:rFonts w:ascii="Times New Roman" w:hAnsi="Times New Roman" w:cs="Times New Roman"/>
                      <w:spacing w:val="-1"/>
                      <w:lang w:val="ro-RO"/>
                    </w:rPr>
                    <w:t xml:space="preserve"> </w:t>
                  </w:r>
                  <w:r w:rsidRPr="00AC6482">
                    <w:rPr>
                      <w:rFonts w:ascii="Times New Roman" w:hAnsi="Times New Roman" w:cs="Times New Roman"/>
                      <w:lang w:val="ro-RO"/>
                    </w:rPr>
                    <w:t xml:space="preserve">sau </w:t>
                  </w:r>
                  <w:r w:rsidRPr="00AC6482">
                    <w:rPr>
                      <w:rFonts w:ascii="Times New Roman" w:hAnsi="Times New Roman" w:cs="Times New Roman"/>
                      <w:spacing w:val="-2"/>
                      <w:lang w:val="ro-RO"/>
                    </w:rPr>
                    <w:t>împodobite</w:t>
                  </w:r>
                </w:p>
              </w:tc>
            </w:tr>
            <w:tr w:rsidR="00A67096" w:rsidRPr="00AC6482" w14:paraId="6AB22686" w14:textId="77777777" w:rsidTr="00361769">
              <w:trPr>
                <w:trHeight w:val="1127"/>
              </w:trPr>
              <w:tc>
                <w:tcPr>
                  <w:tcW w:w="974" w:type="pct"/>
                </w:tcPr>
                <w:p w14:paraId="4FE79309" w14:textId="77777777" w:rsidR="00A67096" w:rsidRPr="00AC6482" w:rsidRDefault="00A67096" w:rsidP="00A67096">
                  <w:pPr>
                    <w:spacing w:line="268" w:lineRule="exact"/>
                    <w:ind w:left="419"/>
                    <w:rPr>
                      <w:rFonts w:ascii="Times New Roman" w:hAnsi="Times New Roman" w:cs="Times New Roman"/>
                      <w:i/>
                      <w:lang w:val="ro-MD"/>
                    </w:rPr>
                  </w:pPr>
                  <w:r w:rsidRPr="00AC6482">
                    <w:rPr>
                      <w:rFonts w:ascii="Times New Roman" w:hAnsi="Times New Roman" w:cs="Times New Roman"/>
                      <w:i/>
                      <w:spacing w:val="-4"/>
                      <w:lang w:val="ro-MD"/>
                    </w:rPr>
                    <w:t>6505</w:t>
                  </w:r>
                </w:p>
              </w:tc>
              <w:tc>
                <w:tcPr>
                  <w:tcW w:w="4026" w:type="pct"/>
                </w:tcPr>
                <w:p w14:paraId="02009072" w14:textId="77777777" w:rsidR="00A67096" w:rsidRPr="00AC6482" w:rsidRDefault="00A67096" w:rsidP="00A67096">
                  <w:pPr>
                    <w:ind w:left="117" w:right="136"/>
                    <w:jc w:val="both"/>
                    <w:rPr>
                      <w:rFonts w:ascii="Times New Roman" w:hAnsi="Times New Roman" w:cs="Times New Roman"/>
                      <w:lang w:val="ro-RO"/>
                    </w:rPr>
                  </w:pPr>
                  <w:r w:rsidRPr="00AC6482">
                    <w:rPr>
                      <w:rFonts w:ascii="Times New Roman" w:hAnsi="Times New Roman" w:cs="Times New Roman"/>
                      <w:lang w:val="ro-RO"/>
                    </w:rPr>
                    <w:t xml:space="preserve">Pălării </w:t>
                  </w:r>
                  <w:proofErr w:type="spellStart"/>
                  <w:r w:rsidRPr="00AC6482">
                    <w:rPr>
                      <w:rFonts w:ascii="Times New Roman" w:hAnsi="Times New Roman" w:cs="Times New Roman"/>
                      <w:lang w:val="ro-RO"/>
                    </w:rPr>
                    <w:t>şi</w:t>
                  </w:r>
                  <w:proofErr w:type="spellEnd"/>
                  <w:r w:rsidRPr="00AC6482">
                    <w:rPr>
                      <w:rFonts w:ascii="Times New Roman" w:hAnsi="Times New Roman" w:cs="Times New Roman"/>
                      <w:lang w:val="ro-RO"/>
                    </w:rPr>
                    <w:t xml:space="preserve"> alte articole de acoperit capul, tricotate sau </w:t>
                  </w:r>
                  <w:proofErr w:type="spellStart"/>
                  <w:r w:rsidRPr="00AC6482">
                    <w:rPr>
                      <w:rFonts w:ascii="Times New Roman" w:hAnsi="Times New Roman" w:cs="Times New Roman"/>
                      <w:lang w:val="ro-RO"/>
                    </w:rPr>
                    <w:t>croşetate</w:t>
                  </w:r>
                  <w:proofErr w:type="spellEnd"/>
                  <w:r w:rsidRPr="00AC6482">
                    <w:rPr>
                      <w:rFonts w:ascii="Times New Roman" w:hAnsi="Times New Roman" w:cs="Times New Roman"/>
                      <w:lang w:val="ro-RO"/>
                    </w:rPr>
                    <w:t xml:space="preserve">, </w:t>
                  </w:r>
                  <w:proofErr w:type="spellStart"/>
                  <w:r w:rsidRPr="00AC6482">
                    <w:rPr>
                      <w:rFonts w:ascii="Times New Roman" w:hAnsi="Times New Roman" w:cs="Times New Roman"/>
                      <w:lang w:val="ro-RO"/>
                    </w:rPr>
                    <w:t>confecţionate</w:t>
                  </w:r>
                  <w:proofErr w:type="spellEnd"/>
                  <w:r w:rsidRPr="00AC6482">
                    <w:rPr>
                      <w:rFonts w:ascii="Times New Roman" w:hAnsi="Times New Roman" w:cs="Times New Roman"/>
                      <w:lang w:val="ro-RO"/>
                    </w:rPr>
                    <w:t xml:space="preserve"> din dantelă, pâslă sau alte materiale textile, în formă de una sau mai multe </w:t>
                  </w:r>
                  <w:proofErr w:type="spellStart"/>
                  <w:r w:rsidRPr="00AC6482">
                    <w:rPr>
                      <w:rFonts w:ascii="Times New Roman" w:hAnsi="Times New Roman" w:cs="Times New Roman"/>
                      <w:lang w:val="ro-RO"/>
                    </w:rPr>
                    <w:t>bucăţi</w:t>
                  </w:r>
                  <w:proofErr w:type="spellEnd"/>
                  <w:r w:rsidRPr="00AC6482">
                    <w:rPr>
                      <w:rFonts w:ascii="Times New Roman" w:hAnsi="Times New Roman" w:cs="Times New Roman"/>
                      <w:lang w:val="ro-RO"/>
                    </w:rPr>
                    <w:t xml:space="preserve"> (dar nu din benzi), chiar </w:t>
                  </w:r>
                  <w:proofErr w:type="spellStart"/>
                  <w:r w:rsidRPr="00AC6482">
                    <w:rPr>
                      <w:rFonts w:ascii="Times New Roman" w:hAnsi="Times New Roman" w:cs="Times New Roman"/>
                      <w:lang w:val="ro-RO"/>
                    </w:rPr>
                    <w:t>căptuşite</w:t>
                  </w:r>
                  <w:proofErr w:type="spellEnd"/>
                  <w:r w:rsidRPr="00AC6482">
                    <w:rPr>
                      <w:rFonts w:ascii="Times New Roman" w:hAnsi="Times New Roman" w:cs="Times New Roman"/>
                      <w:lang w:val="ro-RO"/>
                    </w:rPr>
                    <w:t xml:space="preserve"> sau împodobite; plase (fileuri) pentru păr din orice material, chiar </w:t>
                  </w:r>
                  <w:proofErr w:type="spellStart"/>
                  <w:r w:rsidRPr="00AC6482">
                    <w:rPr>
                      <w:rFonts w:ascii="Times New Roman" w:hAnsi="Times New Roman" w:cs="Times New Roman"/>
                      <w:lang w:val="ro-RO"/>
                    </w:rPr>
                    <w:t>căptuşite</w:t>
                  </w:r>
                  <w:proofErr w:type="spellEnd"/>
                  <w:r w:rsidRPr="00AC6482">
                    <w:rPr>
                      <w:rFonts w:ascii="Times New Roman" w:hAnsi="Times New Roman" w:cs="Times New Roman"/>
                      <w:lang w:val="ro-RO"/>
                    </w:rPr>
                    <w:t xml:space="preserve"> sau împodobite</w:t>
                  </w:r>
                </w:p>
              </w:tc>
            </w:tr>
            <w:tr w:rsidR="00A67096" w:rsidRPr="00AC6482" w14:paraId="0435CAFF" w14:textId="77777777" w:rsidTr="00D77352">
              <w:trPr>
                <w:trHeight w:val="321"/>
              </w:trPr>
              <w:tc>
                <w:tcPr>
                  <w:tcW w:w="5000" w:type="pct"/>
                  <w:gridSpan w:val="2"/>
                </w:tcPr>
                <w:p w14:paraId="4F7CDCF7" w14:textId="77777777" w:rsidR="00A67096" w:rsidRPr="00AC6482" w:rsidRDefault="00A67096" w:rsidP="00A67096">
                  <w:pPr>
                    <w:ind w:right="14"/>
                    <w:jc w:val="center"/>
                    <w:rPr>
                      <w:rFonts w:ascii="Times New Roman" w:hAnsi="Times New Roman" w:cs="Times New Roman"/>
                      <w:b/>
                      <w:i/>
                      <w:lang w:val="ro-RO"/>
                    </w:rPr>
                  </w:pPr>
                  <w:r w:rsidRPr="00AC6482">
                    <w:rPr>
                      <w:rFonts w:ascii="Times New Roman" w:hAnsi="Times New Roman" w:cs="Times New Roman"/>
                      <w:b/>
                      <w:i/>
                      <w:spacing w:val="-2"/>
                      <w:lang w:val="ro-RO"/>
                    </w:rPr>
                    <w:t>Încălțăminte</w:t>
                  </w:r>
                </w:p>
              </w:tc>
            </w:tr>
            <w:tr w:rsidR="00A67096" w:rsidRPr="00AC6482" w14:paraId="2AB42F4E" w14:textId="77777777" w:rsidTr="00361769">
              <w:trPr>
                <w:trHeight w:val="1111"/>
              </w:trPr>
              <w:tc>
                <w:tcPr>
                  <w:tcW w:w="974" w:type="pct"/>
                </w:tcPr>
                <w:p w14:paraId="1EB95542" w14:textId="77777777" w:rsidR="00A67096" w:rsidRPr="00AC6482" w:rsidRDefault="00A67096" w:rsidP="00A67096">
                  <w:pPr>
                    <w:spacing w:line="270" w:lineRule="exact"/>
                    <w:ind w:left="419"/>
                    <w:rPr>
                      <w:rFonts w:ascii="Times New Roman" w:hAnsi="Times New Roman" w:cs="Times New Roman"/>
                      <w:i/>
                      <w:lang w:val="ro-MD"/>
                    </w:rPr>
                  </w:pPr>
                  <w:r w:rsidRPr="00AC6482">
                    <w:rPr>
                      <w:rFonts w:ascii="Times New Roman" w:hAnsi="Times New Roman" w:cs="Times New Roman"/>
                      <w:i/>
                      <w:spacing w:val="-4"/>
                      <w:lang w:val="ro-MD"/>
                    </w:rPr>
                    <w:t>6401</w:t>
                  </w:r>
                </w:p>
              </w:tc>
              <w:tc>
                <w:tcPr>
                  <w:tcW w:w="4026" w:type="pct"/>
                </w:tcPr>
                <w:p w14:paraId="4708766E" w14:textId="77777777" w:rsidR="00A67096" w:rsidRPr="00AC6482" w:rsidRDefault="00A67096" w:rsidP="00A67096">
                  <w:pPr>
                    <w:ind w:left="117" w:right="135"/>
                    <w:jc w:val="both"/>
                    <w:rPr>
                      <w:rFonts w:ascii="Times New Roman" w:hAnsi="Times New Roman" w:cs="Times New Roman"/>
                      <w:lang w:val="ro-RO"/>
                    </w:rPr>
                  </w:pPr>
                  <w:proofErr w:type="spellStart"/>
                  <w:r w:rsidRPr="00AC6482">
                    <w:rPr>
                      <w:rFonts w:ascii="Times New Roman" w:hAnsi="Times New Roman" w:cs="Times New Roman"/>
                      <w:lang w:val="ro-RO"/>
                    </w:rPr>
                    <w:t>Încălţăminte</w:t>
                  </w:r>
                  <w:proofErr w:type="spellEnd"/>
                  <w:r w:rsidRPr="00AC6482">
                    <w:rPr>
                      <w:rFonts w:ascii="Times New Roman" w:hAnsi="Times New Roman" w:cs="Times New Roman"/>
                      <w:lang w:val="ro-RO"/>
                    </w:rPr>
                    <w:t xml:space="preserve"> </w:t>
                  </w:r>
                  <w:proofErr w:type="spellStart"/>
                  <w:r w:rsidRPr="00AC6482">
                    <w:rPr>
                      <w:rFonts w:ascii="Times New Roman" w:hAnsi="Times New Roman" w:cs="Times New Roman"/>
                      <w:lang w:val="ro-RO"/>
                    </w:rPr>
                    <w:t>impermiabilă</w:t>
                  </w:r>
                  <w:proofErr w:type="spellEnd"/>
                  <w:r w:rsidRPr="00AC6482">
                    <w:rPr>
                      <w:rFonts w:ascii="Times New Roman" w:hAnsi="Times New Roman" w:cs="Times New Roman"/>
                      <w:lang w:val="ro-RO"/>
                    </w:rPr>
                    <w:t xml:space="preserve"> cu tălpi exterioare </w:t>
                  </w:r>
                  <w:proofErr w:type="spellStart"/>
                  <w:r w:rsidRPr="00AC6482">
                    <w:rPr>
                      <w:rFonts w:ascii="Times New Roman" w:hAnsi="Times New Roman" w:cs="Times New Roman"/>
                      <w:lang w:val="ro-RO"/>
                    </w:rPr>
                    <w:t>şi</w:t>
                  </w:r>
                  <w:proofErr w:type="spellEnd"/>
                  <w:r w:rsidRPr="00AC6482">
                    <w:rPr>
                      <w:rFonts w:ascii="Times New Roman" w:hAnsi="Times New Roman" w:cs="Times New Roman"/>
                      <w:lang w:val="ro-RO"/>
                    </w:rPr>
                    <w:t xml:space="preserve"> </w:t>
                  </w:r>
                  <w:proofErr w:type="spellStart"/>
                  <w:r w:rsidRPr="00AC6482">
                    <w:rPr>
                      <w:rFonts w:ascii="Times New Roman" w:hAnsi="Times New Roman" w:cs="Times New Roman"/>
                      <w:lang w:val="ro-RO"/>
                    </w:rPr>
                    <w:t>feţe</w:t>
                  </w:r>
                  <w:proofErr w:type="spellEnd"/>
                  <w:r w:rsidRPr="00AC6482">
                    <w:rPr>
                      <w:rFonts w:ascii="Times New Roman" w:hAnsi="Times New Roman" w:cs="Times New Roman"/>
                      <w:lang w:val="ro-RO"/>
                    </w:rPr>
                    <w:t xml:space="preserve"> din cauciuc sau din material plastic, a cărei </w:t>
                  </w:r>
                  <w:proofErr w:type="spellStart"/>
                  <w:r w:rsidRPr="00AC6482">
                    <w:rPr>
                      <w:rFonts w:ascii="Times New Roman" w:hAnsi="Times New Roman" w:cs="Times New Roman"/>
                      <w:lang w:val="ro-RO"/>
                    </w:rPr>
                    <w:t>faţă</w:t>
                  </w:r>
                  <w:proofErr w:type="spellEnd"/>
                  <w:r w:rsidRPr="00AC6482">
                    <w:rPr>
                      <w:rFonts w:ascii="Times New Roman" w:hAnsi="Times New Roman" w:cs="Times New Roman"/>
                      <w:lang w:val="ro-RO"/>
                    </w:rPr>
                    <w:t xml:space="preserve"> nu a fost nici fixată de talpa exterioară prin coasere sau prin nituri, cuie, </w:t>
                  </w:r>
                  <w:proofErr w:type="spellStart"/>
                  <w:r w:rsidRPr="00AC6482">
                    <w:rPr>
                      <w:rFonts w:ascii="Times New Roman" w:hAnsi="Times New Roman" w:cs="Times New Roman"/>
                      <w:lang w:val="ro-RO"/>
                    </w:rPr>
                    <w:t>şuruburi</w:t>
                  </w:r>
                  <w:proofErr w:type="spellEnd"/>
                  <w:r w:rsidRPr="00AC6482">
                    <w:rPr>
                      <w:rFonts w:ascii="Times New Roman" w:hAnsi="Times New Roman" w:cs="Times New Roman"/>
                      <w:lang w:val="ro-RO"/>
                    </w:rPr>
                    <w:t xml:space="preserve">, </w:t>
                  </w:r>
                  <w:proofErr w:type="spellStart"/>
                  <w:r w:rsidRPr="00AC6482">
                    <w:rPr>
                      <w:rFonts w:ascii="Times New Roman" w:hAnsi="Times New Roman" w:cs="Times New Roman"/>
                      <w:lang w:val="ro-RO"/>
                    </w:rPr>
                    <w:t>ştifturi</w:t>
                  </w:r>
                  <w:proofErr w:type="spellEnd"/>
                  <w:r w:rsidRPr="00AC6482">
                    <w:rPr>
                      <w:rFonts w:ascii="Times New Roman" w:hAnsi="Times New Roman" w:cs="Times New Roman"/>
                      <w:lang w:val="ro-RO"/>
                    </w:rPr>
                    <w:t xml:space="preserve"> ori dispozitive similare, nici formată din diferite </w:t>
                  </w:r>
                  <w:proofErr w:type="spellStart"/>
                  <w:r w:rsidRPr="00AC6482">
                    <w:rPr>
                      <w:rFonts w:ascii="Times New Roman" w:hAnsi="Times New Roman" w:cs="Times New Roman"/>
                      <w:lang w:val="ro-RO"/>
                    </w:rPr>
                    <w:t>părţi</w:t>
                  </w:r>
                  <w:proofErr w:type="spellEnd"/>
                  <w:r w:rsidRPr="00AC6482">
                    <w:rPr>
                      <w:rFonts w:ascii="Times New Roman" w:hAnsi="Times New Roman" w:cs="Times New Roman"/>
                      <w:lang w:val="ro-RO"/>
                    </w:rPr>
                    <w:t xml:space="preserve"> asamblate prin procedee similare</w:t>
                  </w:r>
                </w:p>
              </w:tc>
            </w:tr>
            <w:tr w:rsidR="00A67096" w:rsidRPr="00AC6482" w14:paraId="7C3E9A6F" w14:textId="77777777" w:rsidTr="00361769">
              <w:trPr>
                <w:trHeight w:val="408"/>
              </w:trPr>
              <w:tc>
                <w:tcPr>
                  <w:tcW w:w="974" w:type="pct"/>
                </w:tcPr>
                <w:p w14:paraId="5D8798E7" w14:textId="77777777" w:rsidR="00A67096" w:rsidRPr="00AC6482" w:rsidRDefault="00A67096" w:rsidP="00A67096">
                  <w:pPr>
                    <w:spacing w:line="268" w:lineRule="exact"/>
                    <w:ind w:left="419"/>
                    <w:rPr>
                      <w:rFonts w:ascii="Times New Roman" w:hAnsi="Times New Roman" w:cs="Times New Roman"/>
                      <w:i/>
                      <w:lang w:val="ro-MD"/>
                    </w:rPr>
                  </w:pPr>
                  <w:r w:rsidRPr="00AC6482">
                    <w:rPr>
                      <w:rFonts w:ascii="Times New Roman" w:hAnsi="Times New Roman" w:cs="Times New Roman"/>
                      <w:i/>
                      <w:spacing w:val="-4"/>
                      <w:lang w:val="ro-MD"/>
                    </w:rPr>
                    <w:t>6402</w:t>
                  </w:r>
                </w:p>
              </w:tc>
              <w:tc>
                <w:tcPr>
                  <w:tcW w:w="4026" w:type="pct"/>
                </w:tcPr>
                <w:p w14:paraId="3601C064" w14:textId="77777777" w:rsidR="00A67096" w:rsidRPr="00AC6482" w:rsidRDefault="00A67096" w:rsidP="00A67096">
                  <w:pPr>
                    <w:ind w:left="117"/>
                    <w:rPr>
                      <w:rFonts w:ascii="Times New Roman" w:hAnsi="Times New Roman" w:cs="Times New Roman"/>
                      <w:lang w:val="ro-RO"/>
                    </w:rPr>
                  </w:pPr>
                  <w:r w:rsidRPr="00AC6482">
                    <w:rPr>
                      <w:rFonts w:ascii="Times New Roman" w:hAnsi="Times New Roman" w:cs="Times New Roman"/>
                      <w:lang w:val="ro-RO"/>
                    </w:rPr>
                    <w:t>Altă</w:t>
                  </w:r>
                  <w:r w:rsidRPr="00AC6482">
                    <w:rPr>
                      <w:rFonts w:ascii="Times New Roman" w:hAnsi="Times New Roman" w:cs="Times New Roman"/>
                      <w:spacing w:val="-1"/>
                      <w:lang w:val="ro-RO"/>
                    </w:rPr>
                    <w:t xml:space="preserve"> </w:t>
                  </w:r>
                  <w:proofErr w:type="spellStart"/>
                  <w:r w:rsidRPr="00AC6482">
                    <w:rPr>
                      <w:rFonts w:ascii="Times New Roman" w:hAnsi="Times New Roman" w:cs="Times New Roman"/>
                      <w:lang w:val="ro-RO"/>
                    </w:rPr>
                    <w:t>încălţăminte</w:t>
                  </w:r>
                  <w:proofErr w:type="spellEnd"/>
                  <w:r w:rsidRPr="00AC6482">
                    <w:rPr>
                      <w:rFonts w:ascii="Times New Roman" w:hAnsi="Times New Roman" w:cs="Times New Roman"/>
                      <w:lang w:val="ro-RO"/>
                    </w:rPr>
                    <w:t>, cu</w:t>
                  </w:r>
                  <w:r w:rsidRPr="00AC6482">
                    <w:rPr>
                      <w:rFonts w:ascii="Times New Roman" w:hAnsi="Times New Roman" w:cs="Times New Roman"/>
                      <w:spacing w:val="-1"/>
                      <w:lang w:val="ro-RO"/>
                    </w:rPr>
                    <w:t xml:space="preserve"> </w:t>
                  </w:r>
                  <w:r w:rsidRPr="00AC6482">
                    <w:rPr>
                      <w:rFonts w:ascii="Times New Roman" w:hAnsi="Times New Roman" w:cs="Times New Roman"/>
                      <w:lang w:val="ro-RO"/>
                    </w:rPr>
                    <w:t>tălpi exterioare</w:t>
                  </w:r>
                  <w:r w:rsidRPr="00AC6482">
                    <w:rPr>
                      <w:rFonts w:ascii="Times New Roman" w:hAnsi="Times New Roman" w:cs="Times New Roman"/>
                      <w:spacing w:val="-1"/>
                      <w:lang w:val="ro-RO"/>
                    </w:rPr>
                    <w:t xml:space="preserve"> </w:t>
                  </w:r>
                  <w:proofErr w:type="spellStart"/>
                  <w:r w:rsidRPr="00AC6482">
                    <w:rPr>
                      <w:rFonts w:ascii="Times New Roman" w:hAnsi="Times New Roman" w:cs="Times New Roman"/>
                      <w:lang w:val="ro-RO"/>
                    </w:rPr>
                    <w:t>şi</w:t>
                  </w:r>
                  <w:proofErr w:type="spellEnd"/>
                  <w:r w:rsidRPr="00AC6482">
                    <w:rPr>
                      <w:rFonts w:ascii="Times New Roman" w:hAnsi="Times New Roman" w:cs="Times New Roman"/>
                      <w:lang w:val="ro-RO"/>
                    </w:rPr>
                    <w:t xml:space="preserve"> </w:t>
                  </w:r>
                  <w:proofErr w:type="spellStart"/>
                  <w:r w:rsidRPr="00AC6482">
                    <w:rPr>
                      <w:rFonts w:ascii="Times New Roman" w:hAnsi="Times New Roman" w:cs="Times New Roman"/>
                      <w:lang w:val="ro-RO"/>
                    </w:rPr>
                    <w:t>feţe</w:t>
                  </w:r>
                  <w:proofErr w:type="spellEnd"/>
                  <w:r w:rsidRPr="00AC6482">
                    <w:rPr>
                      <w:rFonts w:ascii="Times New Roman" w:hAnsi="Times New Roman" w:cs="Times New Roman"/>
                      <w:lang w:val="ro-RO"/>
                    </w:rPr>
                    <w:t xml:space="preserve"> din</w:t>
                  </w:r>
                  <w:r w:rsidRPr="00AC6482">
                    <w:rPr>
                      <w:rFonts w:ascii="Times New Roman" w:hAnsi="Times New Roman" w:cs="Times New Roman"/>
                      <w:spacing w:val="-1"/>
                      <w:lang w:val="ro-RO"/>
                    </w:rPr>
                    <w:t xml:space="preserve"> </w:t>
                  </w:r>
                  <w:r w:rsidRPr="00AC6482">
                    <w:rPr>
                      <w:rFonts w:ascii="Times New Roman" w:hAnsi="Times New Roman" w:cs="Times New Roman"/>
                      <w:lang w:val="ro-RO"/>
                    </w:rPr>
                    <w:t>cauciuc sau</w:t>
                  </w:r>
                  <w:r w:rsidRPr="00AC6482">
                    <w:rPr>
                      <w:rFonts w:ascii="Times New Roman" w:hAnsi="Times New Roman" w:cs="Times New Roman"/>
                      <w:spacing w:val="-1"/>
                      <w:lang w:val="ro-RO"/>
                    </w:rPr>
                    <w:t xml:space="preserve"> </w:t>
                  </w:r>
                  <w:r w:rsidRPr="00AC6482">
                    <w:rPr>
                      <w:rFonts w:ascii="Times New Roman" w:hAnsi="Times New Roman" w:cs="Times New Roman"/>
                      <w:lang w:val="ro-RO"/>
                    </w:rPr>
                    <w:t>din material</w:t>
                  </w:r>
                  <w:r w:rsidRPr="00AC6482">
                    <w:rPr>
                      <w:rFonts w:ascii="Times New Roman" w:hAnsi="Times New Roman" w:cs="Times New Roman"/>
                      <w:spacing w:val="1"/>
                      <w:lang w:val="ro-RO"/>
                    </w:rPr>
                    <w:t xml:space="preserve"> </w:t>
                  </w:r>
                  <w:r w:rsidRPr="00AC6482">
                    <w:rPr>
                      <w:rFonts w:ascii="Times New Roman" w:hAnsi="Times New Roman" w:cs="Times New Roman"/>
                      <w:spacing w:val="-2"/>
                      <w:lang w:val="ro-RO"/>
                    </w:rPr>
                    <w:t>plastic:</w:t>
                  </w:r>
                </w:p>
              </w:tc>
            </w:tr>
            <w:tr w:rsidR="00A67096" w:rsidRPr="00AC6482" w14:paraId="2E297DDF" w14:textId="77777777" w:rsidTr="00361769">
              <w:trPr>
                <w:trHeight w:val="628"/>
              </w:trPr>
              <w:tc>
                <w:tcPr>
                  <w:tcW w:w="974" w:type="pct"/>
                </w:tcPr>
                <w:p w14:paraId="08B799ED" w14:textId="77777777" w:rsidR="00A67096" w:rsidRPr="00AC6482" w:rsidRDefault="00A67096" w:rsidP="00A67096">
                  <w:pPr>
                    <w:spacing w:line="268" w:lineRule="exact"/>
                    <w:ind w:left="419"/>
                    <w:rPr>
                      <w:rFonts w:ascii="Times New Roman" w:hAnsi="Times New Roman" w:cs="Times New Roman"/>
                      <w:i/>
                      <w:lang w:val="ro-MD"/>
                    </w:rPr>
                  </w:pPr>
                  <w:r w:rsidRPr="00AC6482">
                    <w:rPr>
                      <w:rFonts w:ascii="Times New Roman" w:hAnsi="Times New Roman" w:cs="Times New Roman"/>
                      <w:i/>
                      <w:spacing w:val="-4"/>
                      <w:lang w:val="ro-MD"/>
                    </w:rPr>
                    <w:t>6403</w:t>
                  </w:r>
                </w:p>
              </w:tc>
              <w:tc>
                <w:tcPr>
                  <w:tcW w:w="4026" w:type="pct"/>
                </w:tcPr>
                <w:p w14:paraId="0698C77B" w14:textId="77777777" w:rsidR="00A67096" w:rsidRPr="00AC6482" w:rsidRDefault="00A67096" w:rsidP="00A67096">
                  <w:pPr>
                    <w:ind w:left="117"/>
                    <w:rPr>
                      <w:rFonts w:ascii="Times New Roman" w:hAnsi="Times New Roman" w:cs="Times New Roman"/>
                      <w:lang w:val="ro-RO"/>
                    </w:rPr>
                  </w:pPr>
                  <w:proofErr w:type="spellStart"/>
                  <w:r w:rsidRPr="00AC6482">
                    <w:rPr>
                      <w:rFonts w:ascii="Times New Roman" w:hAnsi="Times New Roman" w:cs="Times New Roman"/>
                      <w:lang w:val="ro-RO"/>
                    </w:rPr>
                    <w:t>Încălţăminte</w:t>
                  </w:r>
                  <w:proofErr w:type="spellEnd"/>
                  <w:r w:rsidRPr="00AC6482">
                    <w:rPr>
                      <w:rFonts w:ascii="Times New Roman" w:hAnsi="Times New Roman" w:cs="Times New Roman"/>
                      <w:spacing w:val="33"/>
                      <w:lang w:val="ro-RO"/>
                    </w:rPr>
                    <w:t xml:space="preserve"> </w:t>
                  </w:r>
                  <w:r w:rsidRPr="00AC6482">
                    <w:rPr>
                      <w:rFonts w:ascii="Times New Roman" w:hAnsi="Times New Roman" w:cs="Times New Roman"/>
                      <w:lang w:val="ro-RO"/>
                    </w:rPr>
                    <w:t>cu</w:t>
                  </w:r>
                  <w:r w:rsidRPr="00AC6482">
                    <w:rPr>
                      <w:rFonts w:ascii="Times New Roman" w:hAnsi="Times New Roman" w:cs="Times New Roman"/>
                      <w:spacing w:val="34"/>
                      <w:lang w:val="ro-RO"/>
                    </w:rPr>
                    <w:t xml:space="preserve"> </w:t>
                  </w:r>
                  <w:r w:rsidRPr="00AC6482">
                    <w:rPr>
                      <w:rFonts w:ascii="Times New Roman" w:hAnsi="Times New Roman" w:cs="Times New Roman"/>
                      <w:lang w:val="ro-RO"/>
                    </w:rPr>
                    <w:t>tălpi</w:t>
                  </w:r>
                  <w:r w:rsidRPr="00AC6482">
                    <w:rPr>
                      <w:rFonts w:ascii="Times New Roman" w:hAnsi="Times New Roman" w:cs="Times New Roman"/>
                      <w:spacing w:val="34"/>
                      <w:lang w:val="ro-RO"/>
                    </w:rPr>
                    <w:t xml:space="preserve"> </w:t>
                  </w:r>
                  <w:r w:rsidRPr="00AC6482">
                    <w:rPr>
                      <w:rFonts w:ascii="Times New Roman" w:hAnsi="Times New Roman" w:cs="Times New Roman"/>
                      <w:lang w:val="ro-RO"/>
                    </w:rPr>
                    <w:t>exterioare</w:t>
                  </w:r>
                  <w:r w:rsidRPr="00AC6482">
                    <w:rPr>
                      <w:rFonts w:ascii="Times New Roman" w:hAnsi="Times New Roman" w:cs="Times New Roman"/>
                      <w:spacing w:val="33"/>
                      <w:lang w:val="ro-RO"/>
                    </w:rPr>
                    <w:t xml:space="preserve"> </w:t>
                  </w:r>
                  <w:r w:rsidRPr="00AC6482">
                    <w:rPr>
                      <w:rFonts w:ascii="Times New Roman" w:hAnsi="Times New Roman" w:cs="Times New Roman"/>
                      <w:lang w:val="ro-RO"/>
                    </w:rPr>
                    <w:t>din</w:t>
                  </w:r>
                  <w:r w:rsidRPr="00AC6482">
                    <w:rPr>
                      <w:rFonts w:ascii="Times New Roman" w:hAnsi="Times New Roman" w:cs="Times New Roman"/>
                      <w:spacing w:val="34"/>
                      <w:lang w:val="ro-RO"/>
                    </w:rPr>
                    <w:t xml:space="preserve"> </w:t>
                  </w:r>
                  <w:r w:rsidRPr="00AC6482">
                    <w:rPr>
                      <w:rFonts w:ascii="Times New Roman" w:hAnsi="Times New Roman" w:cs="Times New Roman"/>
                      <w:lang w:val="ro-RO"/>
                    </w:rPr>
                    <w:t>cauciuc,</w:t>
                  </w:r>
                  <w:r w:rsidRPr="00AC6482">
                    <w:rPr>
                      <w:rFonts w:ascii="Times New Roman" w:hAnsi="Times New Roman" w:cs="Times New Roman"/>
                      <w:spacing w:val="33"/>
                      <w:lang w:val="ro-RO"/>
                    </w:rPr>
                    <w:t xml:space="preserve"> </w:t>
                  </w:r>
                  <w:r w:rsidRPr="00AC6482">
                    <w:rPr>
                      <w:rFonts w:ascii="Times New Roman" w:hAnsi="Times New Roman" w:cs="Times New Roman"/>
                      <w:lang w:val="ro-RO"/>
                    </w:rPr>
                    <w:t>material</w:t>
                  </w:r>
                  <w:r w:rsidRPr="00AC6482">
                    <w:rPr>
                      <w:rFonts w:ascii="Times New Roman" w:hAnsi="Times New Roman" w:cs="Times New Roman"/>
                      <w:spacing w:val="34"/>
                      <w:lang w:val="ro-RO"/>
                    </w:rPr>
                    <w:t xml:space="preserve"> </w:t>
                  </w:r>
                  <w:r w:rsidRPr="00AC6482">
                    <w:rPr>
                      <w:rFonts w:ascii="Times New Roman" w:hAnsi="Times New Roman" w:cs="Times New Roman"/>
                      <w:lang w:val="ro-RO"/>
                    </w:rPr>
                    <w:t>plastic,</w:t>
                  </w:r>
                  <w:r w:rsidRPr="00AC6482">
                    <w:rPr>
                      <w:rFonts w:ascii="Times New Roman" w:hAnsi="Times New Roman" w:cs="Times New Roman"/>
                      <w:spacing w:val="33"/>
                      <w:lang w:val="ro-RO"/>
                    </w:rPr>
                    <w:t xml:space="preserve"> </w:t>
                  </w:r>
                  <w:r w:rsidRPr="00AC6482">
                    <w:rPr>
                      <w:rFonts w:ascii="Times New Roman" w:hAnsi="Times New Roman" w:cs="Times New Roman"/>
                      <w:lang w:val="ro-RO"/>
                    </w:rPr>
                    <w:t>piele</w:t>
                  </w:r>
                  <w:r w:rsidRPr="00AC6482">
                    <w:rPr>
                      <w:rFonts w:ascii="Times New Roman" w:hAnsi="Times New Roman" w:cs="Times New Roman"/>
                      <w:spacing w:val="33"/>
                      <w:lang w:val="ro-RO"/>
                    </w:rPr>
                    <w:t xml:space="preserve"> </w:t>
                  </w:r>
                  <w:r w:rsidRPr="00AC6482">
                    <w:rPr>
                      <w:rFonts w:ascii="Times New Roman" w:hAnsi="Times New Roman" w:cs="Times New Roman"/>
                      <w:lang w:val="ro-RO"/>
                    </w:rPr>
                    <w:t>naturală</w:t>
                  </w:r>
                  <w:r w:rsidRPr="00AC6482">
                    <w:rPr>
                      <w:rFonts w:ascii="Times New Roman" w:hAnsi="Times New Roman" w:cs="Times New Roman"/>
                      <w:spacing w:val="34"/>
                      <w:lang w:val="ro-RO"/>
                    </w:rPr>
                    <w:t xml:space="preserve"> </w:t>
                  </w:r>
                  <w:r w:rsidRPr="00AC6482">
                    <w:rPr>
                      <w:rFonts w:ascii="Times New Roman" w:hAnsi="Times New Roman" w:cs="Times New Roman"/>
                      <w:lang w:val="ro-RO"/>
                    </w:rPr>
                    <w:t xml:space="preserve">sau piele reconstituită </w:t>
                  </w:r>
                  <w:proofErr w:type="spellStart"/>
                  <w:r w:rsidRPr="00AC6482">
                    <w:rPr>
                      <w:rFonts w:ascii="Times New Roman" w:hAnsi="Times New Roman" w:cs="Times New Roman"/>
                      <w:lang w:val="ro-RO"/>
                    </w:rPr>
                    <w:t>şi</w:t>
                  </w:r>
                  <w:proofErr w:type="spellEnd"/>
                  <w:r w:rsidRPr="00AC6482">
                    <w:rPr>
                      <w:rFonts w:ascii="Times New Roman" w:hAnsi="Times New Roman" w:cs="Times New Roman"/>
                      <w:lang w:val="ro-RO"/>
                    </w:rPr>
                    <w:t xml:space="preserve"> cu </w:t>
                  </w:r>
                  <w:proofErr w:type="spellStart"/>
                  <w:r w:rsidRPr="00AC6482">
                    <w:rPr>
                      <w:rFonts w:ascii="Times New Roman" w:hAnsi="Times New Roman" w:cs="Times New Roman"/>
                      <w:lang w:val="ro-RO"/>
                    </w:rPr>
                    <w:t>feţe</w:t>
                  </w:r>
                  <w:proofErr w:type="spellEnd"/>
                  <w:r w:rsidRPr="00AC6482">
                    <w:rPr>
                      <w:rFonts w:ascii="Times New Roman" w:hAnsi="Times New Roman" w:cs="Times New Roman"/>
                      <w:lang w:val="ro-RO"/>
                    </w:rPr>
                    <w:t xml:space="preserve"> din piele naturală:</w:t>
                  </w:r>
                </w:p>
              </w:tc>
            </w:tr>
            <w:tr w:rsidR="00A67096" w:rsidRPr="00AC6482" w14:paraId="5E89429E" w14:textId="77777777" w:rsidTr="00361769">
              <w:trPr>
                <w:trHeight w:val="621"/>
              </w:trPr>
              <w:tc>
                <w:tcPr>
                  <w:tcW w:w="974" w:type="pct"/>
                </w:tcPr>
                <w:p w14:paraId="08CE92BB" w14:textId="77777777" w:rsidR="00A67096" w:rsidRPr="00AC6482" w:rsidRDefault="00A67096" w:rsidP="00A67096">
                  <w:pPr>
                    <w:spacing w:line="268" w:lineRule="exact"/>
                    <w:ind w:left="419"/>
                    <w:rPr>
                      <w:rFonts w:ascii="Times New Roman" w:hAnsi="Times New Roman" w:cs="Times New Roman"/>
                      <w:i/>
                      <w:lang w:val="ro-MD"/>
                    </w:rPr>
                  </w:pPr>
                  <w:r w:rsidRPr="00AC6482">
                    <w:rPr>
                      <w:rFonts w:ascii="Times New Roman" w:hAnsi="Times New Roman" w:cs="Times New Roman"/>
                      <w:i/>
                      <w:spacing w:val="-4"/>
                      <w:lang w:val="ro-MD"/>
                    </w:rPr>
                    <w:t>6404</w:t>
                  </w:r>
                </w:p>
              </w:tc>
              <w:tc>
                <w:tcPr>
                  <w:tcW w:w="4026" w:type="pct"/>
                </w:tcPr>
                <w:p w14:paraId="77DFC4AE" w14:textId="77777777" w:rsidR="00A67096" w:rsidRPr="00AC6482" w:rsidRDefault="00A67096" w:rsidP="00A67096">
                  <w:pPr>
                    <w:ind w:left="117"/>
                    <w:rPr>
                      <w:rFonts w:ascii="Times New Roman" w:hAnsi="Times New Roman" w:cs="Times New Roman"/>
                      <w:lang w:val="ro-RO"/>
                    </w:rPr>
                  </w:pPr>
                  <w:proofErr w:type="spellStart"/>
                  <w:r w:rsidRPr="00AC6482">
                    <w:rPr>
                      <w:rFonts w:ascii="Times New Roman" w:hAnsi="Times New Roman" w:cs="Times New Roman"/>
                      <w:lang w:val="ro-RO"/>
                    </w:rPr>
                    <w:t>Încălţăminte</w:t>
                  </w:r>
                  <w:proofErr w:type="spellEnd"/>
                  <w:r w:rsidRPr="00AC6482">
                    <w:rPr>
                      <w:rFonts w:ascii="Times New Roman" w:hAnsi="Times New Roman" w:cs="Times New Roman"/>
                      <w:spacing w:val="-3"/>
                      <w:lang w:val="ro-RO"/>
                    </w:rPr>
                    <w:t xml:space="preserve"> </w:t>
                  </w:r>
                  <w:r w:rsidRPr="00AC6482">
                    <w:rPr>
                      <w:rFonts w:ascii="Times New Roman" w:hAnsi="Times New Roman" w:cs="Times New Roman"/>
                      <w:lang w:val="ro-RO"/>
                    </w:rPr>
                    <w:t>cu</w:t>
                  </w:r>
                  <w:r w:rsidRPr="00AC6482">
                    <w:rPr>
                      <w:rFonts w:ascii="Times New Roman" w:hAnsi="Times New Roman" w:cs="Times New Roman"/>
                      <w:spacing w:val="-2"/>
                      <w:lang w:val="ro-RO"/>
                    </w:rPr>
                    <w:t xml:space="preserve"> </w:t>
                  </w:r>
                  <w:r w:rsidRPr="00AC6482">
                    <w:rPr>
                      <w:rFonts w:ascii="Times New Roman" w:hAnsi="Times New Roman" w:cs="Times New Roman"/>
                      <w:lang w:val="ro-RO"/>
                    </w:rPr>
                    <w:t>tălpi</w:t>
                  </w:r>
                  <w:r w:rsidRPr="00AC6482">
                    <w:rPr>
                      <w:rFonts w:ascii="Times New Roman" w:hAnsi="Times New Roman" w:cs="Times New Roman"/>
                      <w:spacing w:val="-2"/>
                      <w:lang w:val="ro-RO"/>
                    </w:rPr>
                    <w:t xml:space="preserve"> </w:t>
                  </w:r>
                  <w:r w:rsidRPr="00AC6482">
                    <w:rPr>
                      <w:rFonts w:ascii="Times New Roman" w:hAnsi="Times New Roman" w:cs="Times New Roman"/>
                      <w:lang w:val="ro-RO"/>
                    </w:rPr>
                    <w:t>exterioare</w:t>
                  </w:r>
                  <w:r w:rsidRPr="00AC6482">
                    <w:rPr>
                      <w:rFonts w:ascii="Times New Roman" w:hAnsi="Times New Roman" w:cs="Times New Roman"/>
                      <w:spacing w:val="-3"/>
                      <w:lang w:val="ro-RO"/>
                    </w:rPr>
                    <w:t xml:space="preserve"> </w:t>
                  </w:r>
                  <w:r w:rsidRPr="00AC6482">
                    <w:rPr>
                      <w:rFonts w:ascii="Times New Roman" w:hAnsi="Times New Roman" w:cs="Times New Roman"/>
                      <w:lang w:val="ro-RO"/>
                    </w:rPr>
                    <w:t>din cauciuc,</w:t>
                  </w:r>
                  <w:r w:rsidRPr="00AC6482">
                    <w:rPr>
                      <w:rFonts w:ascii="Times New Roman" w:hAnsi="Times New Roman" w:cs="Times New Roman"/>
                      <w:spacing w:val="-3"/>
                      <w:lang w:val="ro-RO"/>
                    </w:rPr>
                    <w:t xml:space="preserve"> </w:t>
                  </w:r>
                  <w:r w:rsidRPr="00AC6482">
                    <w:rPr>
                      <w:rFonts w:ascii="Times New Roman" w:hAnsi="Times New Roman" w:cs="Times New Roman"/>
                      <w:lang w:val="ro-RO"/>
                    </w:rPr>
                    <w:t>material</w:t>
                  </w:r>
                  <w:r w:rsidRPr="00AC6482">
                    <w:rPr>
                      <w:rFonts w:ascii="Times New Roman" w:hAnsi="Times New Roman" w:cs="Times New Roman"/>
                      <w:spacing w:val="-1"/>
                      <w:lang w:val="ro-RO"/>
                    </w:rPr>
                    <w:t xml:space="preserve"> </w:t>
                  </w:r>
                  <w:r w:rsidRPr="00AC6482">
                    <w:rPr>
                      <w:rFonts w:ascii="Times New Roman" w:hAnsi="Times New Roman" w:cs="Times New Roman"/>
                      <w:lang w:val="ro-RO"/>
                    </w:rPr>
                    <w:t>plastic,</w:t>
                  </w:r>
                  <w:r w:rsidRPr="00AC6482">
                    <w:rPr>
                      <w:rFonts w:ascii="Times New Roman" w:hAnsi="Times New Roman" w:cs="Times New Roman"/>
                      <w:spacing w:val="-3"/>
                      <w:lang w:val="ro-RO"/>
                    </w:rPr>
                    <w:t xml:space="preserve"> </w:t>
                  </w:r>
                  <w:r w:rsidRPr="00AC6482">
                    <w:rPr>
                      <w:rFonts w:ascii="Times New Roman" w:hAnsi="Times New Roman" w:cs="Times New Roman"/>
                      <w:lang w:val="ro-RO"/>
                    </w:rPr>
                    <w:t>piele</w:t>
                  </w:r>
                  <w:r w:rsidRPr="00AC6482">
                    <w:rPr>
                      <w:rFonts w:ascii="Times New Roman" w:hAnsi="Times New Roman" w:cs="Times New Roman"/>
                      <w:spacing w:val="-3"/>
                      <w:lang w:val="ro-RO"/>
                    </w:rPr>
                    <w:t xml:space="preserve"> </w:t>
                  </w:r>
                  <w:r w:rsidRPr="00AC6482">
                    <w:rPr>
                      <w:rFonts w:ascii="Times New Roman" w:hAnsi="Times New Roman" w:cs="Times New Roman"/>
                      <w:lang w:val="ro-RO"/>
                    </w:rPr>
                    <w:t>naturală</w:t>
                  </w:r>
                  <w:r w:rsidRPr="00AC6482">
                    <w:rPr>
                      <w:rFonts w:ascii="Times New Roman" w:hAnsi="Times New Roman" w:cs="Times New Roman"/>
                      <w:spacing w:val="-2"/>
                      <w:lang w:val="ro-RO"/>
                    </w:rPr>
                    <w:t xml:space="preserve"> </w:t>
                  </w:r>
                  <w:r w:rsidRPr="00AC6482">
                    <w:rPr>
                      <w:rFonts w:ascii="Times New Roman" w:hAnsi="Times New Roman" w:cs="Times New Roman"/>
                      <w:lang w:val="ro-RO"/>
                    </w:rPr>
                    <w:t>sau</w:t>
                  </w:r>
                  <w:r w:rsidRPr="00AC6482">
                    <w:rPr>
                      <w:rFonts w:ascii="Times New Roman" w:hAnsi="Times New Roman" w:cs="Times New Roman"/>
                      <w:spacing w:val="-2"/>
                      <w:lang w:val="ro-RO"/>
                    </w:rPr>
                    <w:t xml:space="preserve"> </w:t>
                  </w:r>
                  <w:r w:rsidRPr="00AC6482">
                    <w:rPr>
                      <w:rFonts w:ascii="Times New Roman" w:hAnsi="Times New Roman" w:cs="Times New Roman"/>
                      <w:lang w:val="ro-RO"/>
                    </w:rPr>
                    <w:t xml:space="preserve">din piele reconstituită </w:t>
                  </w:r>
                  <w:proofErr w:type="spellStart"/>
                  <w:r w:rsidRPr="00AC6482">
                    <w:rPr>
                      <w:rFonts w:ascii="Times New Roman" w:hAnsi="Times New Roman" w:cs="Times New Roman"/>
                      <w:lang w:val="ro-RO"/>
                    </w:rPr>
                    <w:t>şi</w:t>
                  </w:r>
                  <w:proofErr w:type="spellEnd"/>
                  <w:r w:rsidRPr="00AC6482">
                    <w:rPr>
                      <w:rFonts w:ascii="Times New Roman" w:hAnsi="Times New Roman" w:cs="Times New Roman"/>
                      <w:lang w:val="ro-RO"/>
                    </w:rPr>
                    <w:t xml:space="preserve"> cu </w:t>
                  </w:r>
                  <w:proofErr w:type="spellStart"/>
                  <w:r w:rsidRPr="00AC6482">
                    <w:rPr>
                      <w:rFonts w:ascii="Times New Roman" w:hAnsi="Times New Roman" w:cs="Times New Roman"/>
                      <w:lang w:val="ro-RO"/>
                    </w:rPr>
                    <w:t>feţe</w:t>
                  </w:r>
                  <w:proofErr w:type="spellEnd"/>
                  <w:r w:rsidRPr="00AC6482">
                    <w:rPr>
                      <w:rFonts w:ascii="Times New Roman" w:hAnsi="Times New Roman" w:cs="Times New Roman"/>
                      <w:lang w:val="ro-RO"/>
                    </w:rPr>
                    <w:t xml:space="preserve"> din materiale textile</w:t>
                  </w:r>
                </w:p>
              </w:tc>
            </w:tr>
            <w:tr w:rsidR="00A67096" w:rsidRPr="00AC6482" w14:paraId="5E36CD95" w14:textId="77777777" w:rsidTr="00361769">
              <w:trPr>
                <w:trHeight w:val="146"/>
              </w:trPr>
              <w:tc>
                <w:tcPr>
                  <w:tcW w:w="974" w:type="pct"/>
                </w:tcPr>
                <w:p w14:paraId="52CD8788" w14:textId="77777777" w:rsidR="00A67096" w:rsidRPr="00AC6482" w:rsidRDefault="00A67096" w:rsidP="00A67096">
                  <w:pPr>
                    <w:spacing w:line="268" w:lineRule="exact"/>
                    <w:ind w:left="419"/>
                    <w:rPr>
                      <w:rFonts w:ascii="Times New Roman" w:hAnsi="Times New Roman" w:cs="Times New Roman"/>
                      <w:i/>
                      <w:lang w:val="ro-MD"/>
                    </w:rPr>
                  </w:pPr>
                  <w:r w:rsidRPr="00AC6482">
                    <w:rPr>
                      <w:rFonts w:ascii="Times New Roman" w:hAnsi="Times New Roman" w:cs="Times New Roman"/>
                      <w:i/>
                      <w:spacing w:val="-4"/>
                      <w:lang w:val="ro-MD"/>
                    </w:rPr>
                    <w:t>6405</w:t>
                  </w:r>
                </w:p>
              </w:tc>
              <w:tc>
                <w:tcPr>
                  <w:tcW w:w="4026" w:type="pct"/>
                </w:tcPr>
                <w:p w14:paraId="31D547F8" w14:textId="77777777" w:rsidR="00A67096" w:rsidRPr="00AC6482" w:rsidRDefault="00A67096" w:rsidP="00A67096">
                  <w:pPr>
                    <w:ind w:left="117"/>
                    <w:rPr>
                      <w:rFonts w:ascii="Times New Roman" w:hAnsi="Times New Roman" w:cs="Times New Roman"/>
                      <w:lang w:val="ro-RO"/>
                    </w:rPr>
                  </w:pPr>
                  <w:r w:rsidRPr="00AC6482">
                    <w:rPr>
                      <w:rFonts w:ascii="Times New Roman" w:hAnsi="Times New Roman" w:cs="Times New Roman"/>
                      <w:lang w:val="ro-RO"/>
                    </w:rPr>
                    <w:t>Altă</w:t>
                  </w:r>
                  <w:r w:rsidRPr="00AC6482">
                    <w:rPr>
                      <w:rFonts w:ascii="Times New Roman" w:hAnsi="Times New Roman" w:cs="Times New Roman"/>
                      <w:spacing w:val="-4"/>
                      <w:lang w:val="ro-RO"/>
                    </w:rPr>
                    <w:t xml:space="preserve"> </w:t>
                  </w:r>
                  <w:r w:rsidRPr="00AC6482">
                    <w:rPr>
                      <w:rFonts w:ascii="Times New Roman" w:hAnsi="Times New Roman" w:cs="Times New Roman"/>
                      <w:spacing w:val="-2"/>
                      <w:lang w:val="ro-RO"/>
                    </w:rPr>
                    <w:t>încălțăminte</w:t>
                  </w:r>
                </w:p>
              </w:tc>
            </w:tr>
          </w:tbl>
          <w:p w14:paraId="5DB6A8C1" w14:textId="6A85B72A" w:rsidR="00A67096" w:rsidRPr="00AC6482" w:rsidRDefault="00A67096" w:rsidP="00A67096">
            <w:pPr>
              <w:ind w:firstLine="0"/>
              <w:rPr>
                <w:rFonts w:ascii="Times New Roman" w:hAnsi="Times New Roman"/>
                <w:sz w:val="24"/>
                <w:szCs w:val="24"/>
                <w:lang w:val="ro-RO"/>
              </w:rPr>
            </w:pPr>
          </w:p>
        </w:tc>
        <w:tc>
          <w:tcPr>
            <w:tcW w:w="1174" w:type="pct"/>
            <w:tcMar>
              <w:top w:w="0" w:type="dxa"/>
              <w:left w:w="108" w:type="dxa"/>
              <w:bottom w:w="0" w:type="dxa"/>
              <w:right w:w="108" w:type="dxa"/>
            </w:tcMar>
          </w:tcPr>
          <w:p w14:paraId="4374D140" w14:textId="47DDFD6D" w:rsidR="00A67096" w:rsidRPr="00AC6482" w:rsidRDefault="0036176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Se acceptă.</w:t>
            </w:r>
          </w:p>
        </w:tc>
      </w:tr>
      <w:tr w:rsidR="00A67096" w:rsidRPr="00AC6482" w14:paraId="5E861861" w14:textId="77777777" w:rsidTr="00CC5D52">
        <w:tc>
          <w:tcPr>
            <w:tcW w:w="866" w:type="pct"/>
            <w:vMerge/>
            <w:tcMar>
              <w:top w:w="0" w:type="dxa"/>
              <w:left w:w="108" w:type="dxa"/>
              <w:bottom w:w="0" w:type="dxa"/>
              <w:right w:w="108" w:type="dxa"/>
            </w:tcMar>
          </w:tcPr>
          <w:p w14:paraId="2BD07038"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766DDBAC"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F9152B0" w14:textId="3463487F" w:rsidR="00A67096" w:rsidRPr="00AC6482" w:rsidRDefault="00A67096" w:rsidP="00A67096">
            <w:pPr>
              <w:ind w:firstLine="0"/>
              <w:rPr>
                <w:rFonts w:ascii="Times New Roman" w:hAnsi="Times New Roman"/>
                <w:sz w:val="24"/>
                <w:szCs w:val="24"/>
                <w:lang w:val="ro-MD"/>
              </w:rPr>
            </w:pPr>
            <w:r w:rsidRPr="00AC6482">
              <w:rPr>
                <w:rFonts w:ascii="Times New Roman" w:hAnsi="Times New Roman"/>
                <w:sz w:val="24"/>
                <w:szCs w:val="24"/>
                <w:lang w:val="ro-MD"/>
              </w:rPr>
              <w:t xml:space="preserve">Ministerul Finanțelor susține obiectivul proiectului de lege privind promovarea produselor sustenabile </w:t>
            </w:r>
            <w:proofErr w:type="spellStart"/>
            <w:r w:rsidRPr="00AC6482">
              <w:rPr>
                <w:rFonts w:ascii="Times New Roman" w:hAnsi="Times New Roman"/>
                <w:sz w:val="24"/>
                <w:szCs w:val="24"/>
                <w:lang w:val="ro-MD"/>
              </w:rPr>
              <w:t>şi</w:t>
            </w:r>
            <w:proofErr w:type="spellEnd"/>
            <w:r w:rsidRPr="00AC6482">
              <w:rPr>
                <w:rFonts w:ascii="Times New Roman" w:hAnsi="Times New Roman"/>
                <w:sz w:val="24"/>
                <w:szCs w:val="24"/>
                <w:lang w:val="ro-MD"/>
              </w:rPr>
              <w:t xml:space="preserve"> integrarea criteriilor ecologice în achizițiile publice, cu condiția valorificării observațiilor formulate în prezentul aviz </w:t>
            </w:r>
            <w:proofErr w:type="spellStart"/>
            <w:r w:rsidRPr="00AC6482">
              <w:rPr>
                <w:rFonts w:ascii="Times New Roman" w:hAnsi="Times New Roman"/>
                <w:sz w:val="24"/>
                <w:szCs w:val="24"/>
                <w:lang w:val="ro-MD"/>
              </w:rPr>
              <w:t>şi</w:t>
            </w:r>
            <w:proofErr w:type="spellEnd"/>
            <w:r w:rsidRPr="00AC6482">
              <w:rPr>
                <w:rFonts w:ascii="Times New Roman" w:hAnsi="Times New Roman"/>
                <w:sz w:val="24"/>
                <w:szCs w:val="24"/>
                <w:lang w:val="ro-MD"/>
              </w:rPr>
              <w:t xml:space="preserve"> a asigurării corelării acestora cu cadrul normativ existent.</w:t>
            </w:r>
          </w:p>
        </w:tc>
        <w:tc>
          <w:tcPr>
            <w:tcW w:w="1174" w:type="pct"/>
            <w:tcMar>
              <w:top w:w="0" w:type="dxa"/>
              <w:left w:w="108" w:type="dxa"/>
              <w:bottom w:w="0" w:type="dxa"/>
              <w:right w:w="108" w:type="dxa"/>
            </w:tcMar>
          </w:tcPr>
          <w:p w14:paraId="351E17DC" w14:textId="42AA088F" w:rsidR="00A67096" w:rsidRPr="00AC6482" w:rsidRDefault="0036176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ia act de informare.</w:t>
            </w:r>
          </w:p>
        </w:tc>
      </w:tr>
      <w:tr w:rsidR="00A67096" w:rsidRPr="00AC6482" w14:paraId="1595131A" w14:textId="77777777" w:rsidTr="00CC5D52">
        <w:tc>
          <w:tcPr>
            <w:tcW w:w="866" w:type="pct"/>
            <w:vMerge w:val="restart"/>
            <w:tcMar>
              <w:top w:w="0" w:type="dxa"/>
              <w:left w:w="108" w:type="dxa"/>
              <w:bottom w:w="0" w:type="dxa"/>
              <w:right w:w="108" w:type="dxa"/>
            </w:tcMar>
          </w:tcPr>
          <w:p w14:paraId="119C6157" w14:textId="29F149B3"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MD"/>
              </w:rPr>
            </w:pPr>
            <w:r w:rsidRPr="00AC6482">
              <w:rPr>
                <w:rFonts w:ascii="Times New Roman" w:hAnsi="Times New Roman"/>
                <w:b/>
                <w:bCs/>
                <w:sz w:val="24"/>
                <w:szCs w:val="24"/>
              </w:rPr>
              <w:lastRenderedPageBreak/>
              <w:t>Agen</w:t>
            </w:r>
            <w:proofErr w:type="spellStart"/>
            <w:r w:rsidRPr="00AC6482">
              <w:rPr>
                <w:rFonts w:ascii="Times New Roman" w:hAnsi="Times New Roman"/>
                <w:b/>
                <w:bCs/>
                <w:sz w:val="24"/>
                <w:szCs w:val="24"/>
                <w:lang w:val="ro-MD"/>
              </w:rPr>
              <w:t>ția</w:t>
            </w:r>
            <w:proofErr w:type="spellEnd"/>
            <w:r w:rsidRPr="00AC6482">
              <w:rPr>
                <w:rFonts w:ascii="Times New Roman" w:hAnsi="Times New Roman"/>
                <w:b/>
                <w:bCs/>
                <w:sz w:val="24"/>
                <w:szCs w:val="24"/>
                <w:lang w:val="ro-MD"/>
              </w:rPr>
              <w:t xml:space="preserve"> de Guvernare Electronică</w:t>
            </w:r>
          </w:p>
        </w:tc>
        <w:tc>
          <w:tcPr>
            <w:tcW w:w="578" w:type="pct"/>
            <w:vMerge w:val="restart"/>
            <w:tcMar>
              <w:top w:w="0" w:type="dxa"/>
              <w:left w:w="108" w:type="dxa"/>
              <w:bottom w:w="0" w:type="dxa"/>
              <w:right w:w="108" w:type="dxa"/>
            </w:tcMar>
          </w:tcPr>
          <w:p w14:paraId="374F0AB7" w14:textId="70091DCA"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C6482">
              <w:rPr>
                <w:rFonts w:ascii="Times New Roman" w:hAnsi="Times New Roman"/>
                <w:sz w:val="24"/>
                <w:szCs w:val="24"/>
                <w:lang w:val="ro-RO"/>
              </w:rPr>
              <w:t>Nr. 3007-223 din 15.07.2026</w:t>
            </w:r>
          </w:p>
        </w:tc>
        <w:tc>
          <w:tcPr>
            <w:tcW w:w="2382" w:type="pct"/>
            <w:tcMar>
              <w:top w:w="0" w:type="dxa"/>
              <w:left w:w="108" w:type="dxa"/>
              <w:bottom w:w="0" w:type="dxa"/>
              <w:right w:w="108" w:type="dxa"/>
            </w:tcMar>
          </w:tcPr>
          <w:p w14:paraId="3380D0AB" w14:textId="77777777" w:rsidR="00A67096" w:rsidRPr="00AC6482" w:rsidRDefault="00A67096" w:rsidP="00A67096">
            <w:pPr>
              <w:ind w:firstLine="0"/>
              <w:rPr>
                <w:rFonts w:ascii="Times New Roman" w:hAnsi="Times New Roman"/>
                <w:sz w:val="24"/>
                <w:szCs w:val="24"/>
                <w:lang w:val="ro-MD"/>
              </w:rPr>
            </w:pPr>
            <w:r w:rsidRPr="00AC6482">
              <w:rPr>
                <w:rFonts w:ascii="Times New Roman" w:hAnsi="Times New Roman"/>
                <w:sz w:val="24"/>
                <w:szCs w:val="24"/>
                <w:lang w:val="ro-MD"/>
              </w:rPr>
              <w:t>Instituția publică „Agenția de Guvernare Electronică” (în continuare - AGE) a examinat proiectul legii privind instituirea unui cadru pentru stabilirea cerințelor în materie de proiectare ecologică aplicabile produselor sustenabile (număr unic 643/</w:t>
            </w:r>
            <w:proofErr w:type="spellStart"/>
            <w:r w:rsidRPr="00AC6482">
              <w:rPr>
                <w:rFonts w:ascii="Times New Roman" w:hAnsi="Times New Roman"/>
                <w:sz w:val="24"/>
                <w:szCs w:val="24"/>
                <w:lang w:val="ro-MD"/>
              </w:rPr>
              <w:t>MEn</w:t>
            </w:r>
            <w:proofErr w:type="spellEnd"/>
            <w:r w:rsidRPr="00AC6482">
              <w:rPr>
                <w:rFonts w:ascii="Times New Roman" w:hAnsi="Times New Roman"/>
                <w:sz w:val="24"/>
                <w:szCs w:val="24"/>
                <w:lang w:val="ro-MD"/>
              </w:rPr>
              <w:t>/2026), autor – Ministerul Energiei, transmis pentru avizare, și, în limitele competențelor funcționale, comunică următoarele:</w:t>
            </w:r>
          </w:p>
          <w:p w14:paraId="0BA97C63" w14:textId="77777777" w:rsidR="00A67096" w:rsidRPr="00AC6482" w:rsidRDefault="00A67096" w:rsidP="00A67096">
            <w:pPr>
              <w:ind w:firstLine="0"/>
              <w:rPr>
                <w:rFonts w:ascii="Times New Roman" w:hAnsi="Times New Roman"/>
                <w:sz w:val="24"/>
                <w:szCs w:val="24"/>
                <w:lang w:val="ro-MD"/>
              </w:rPr>
            </w:pPr>
            <w:r w:rsidRPr="00AC6482">
              <w:rPr>
                <w:rFonts w:ascii="Times New Roman" w:hAnsi="Times New Roman"/>
                <w:sz w:val="24"/>
                <w:szCs w:val="24"/>
                <w:lang w:val="ro-MD"/>
              </w:rPr>
              <w:t>1. La art. 6 alin. (2) lit. b) din proiect se prevede că Ministerul Dezvoltării Economice și Digitalizării este desemnat în calitate de punct focal național pentru interacțiunea cu Registrul pașapoartelor digitale ale produselor instituit de Comisia Europeană și asigură coordonarea accesului autorităților și instituțiilor publice competente la informațiile și funcționalitățile acestuia, pentru exercitarea atribuțiilor.</w:t>
            </w:r>
          </w:p>
          <w:p w14:paraId="7C78EF8F" w14:textId="77777777" w:rsidR="00A67096" w:rsidRPr="00AC6482" w:rsidRDefault="00A67096" w:rsidP="00A67096">
            <w:pPr>
              <w:ind w:firstLine="0"/>
              <w:rPr>
                <w:rFonts w:ascii="Times New Roman" w:hAnsi="Times New Roman"/>
                <w:sz w:val="24"/>
                <w:szCs w:val="24"/>
                <w:lang w:val="ro-MD"/>
              </w:rPr>
            </w:pPr>
            <w:r w:rsidRPr="00AC6482">
              <w:rPr>
                <w:rFonts w:ascii="Times New Roman" w:hAnsi="Times New Roman"/>
                <w:sz w:val="24"/>
                <w:szCs w:val="24"/>
                <w:lang w:val="ro-MD"/>
              </w:rPr>
              <w:t>Considerăm că norma citată suprapune niveluri de natură diferită ale guvernanței unui potențial sistem informațional. Pe de o parte, calitatea de punct focal național pentru interacțiunea cu registrul UE reprezintă o funcție administrativ-instituțională, constând în reprezentarea Republicii Moldova în raporturile cu Comisia Europeană, în calitatea sa de gestionar al registrului. Pe de altă parte, expresia privind coordonarea accesului autorităților și instituțiilor publice competente la informațiile și funcțiile registrului sugerează o funcție operațional-tehnică, de administrare a accesului la un sistem informațional, care ar putea implica gestionarea conturilor, a drepturilor de acces și autentificarea utilizatorilor.</w:t>
            </w:r>
          </w:p>
          <w:p w14:paraId="2BF2F988" w14:textId="77777777" w:rsidR="00A67096" w:rsidRPr="00AC6482" w:rsidRDefault="00A67096" w:rsidP="00A67096">
            <w:pPr>
              <w:ind w:firstLine="0"/>
              <w:rPr>
                <w:rFonts w:ascii="Times New Roman" w:hAnsi="Times New Roman"/>
                <w:sz w:val="24"/>
                <w:szCs w:val="24"/>
              </w:rPr>
            </w:pPr>
            <w:r w:rsidRPr="00AC6482">
              <w:rPr>
                <w:rFonts w:ascii="Times New Roman" w:hAnsi="Times New Roman"/>
                <w:sz w:val="24"/>
                <w:szCs w:val="24"/>
                <w:lang w:val="ro-MD"/>
              </w:rPr>
              <w:t xml:space="preserve">Necesitatea instituirii și administrării unui sistem informațional distinct nu este confirmată de arhitectura registrului european. Reieșind din art. 13 alin. (6) din Regulamentul (UE) nr. 2024/1781 de instituire a unui cadru pentru stabilirea cerințelor în materie de proiectare ecologică pentru produsele sustenabile, accesul la Registru este acordat direct de Comisia Europeană fiecărei autorități naționale competente, și nu printr-o autoritate sau interfață națională intermediară. Totodată, atenționăm că portalul web - prevăzut în art. </w:t>
            </w:r>
            <w:r w:rsidRPr="00AC6482">
              <w:rPr>
                <w:rFonts w:ascii="Times New Roman" w:hAnsi="Times New Roman"/>
                <w:sz w:val="24"/>
                <w:szCs w:val="24"/>
                <w:lang w:val="ro-MD"/>
              </w:rPr>
              <w:lastRenderedPageBreak/>
              <w:t xml:space="preserve">14 din Regulamentul (UE) nr. </w:t>
            </w:r>
            <w:r w:rsidRPr="00AC6482">
              <w:rPr>
                <w:rFonts w:ascii="Times New Roman" w:hAnsi="Times New Roman"/>
                <w:sz w:val="24"/>
                <w:szCs w:val="24"/>
              </w:rPr>
              <w:t xml:space="preserve">2024/1781 - </w:t>
            </w:r>
            <w:proofErr w:type="spellStart"/>
            <w:r w:rsidRPr="00AC6482">
              <w:rPr>
                <w:rFonts w:ascii="Times New Roman" w:hAnsi="Times New Roman"/>
                <w:sz w:val="24"/>
                <w:szCs w:val="24"/>
              </w:rPr>
              <w:t>este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gestionat</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Comisia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Europeană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iar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tabelul</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concordanță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indică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acest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articol</w:t>
            </w:r>
            <w:proofErr w:type="spellEnd"/>
            <w:r w:rsidRPr="00AC6482">
              <w:rPr>
                <w:rFonts w:ascii="Times New Roman" w:hAnsi="Times New Roman"/>
                <w:sz w:val="24"/>
                <w:szCs w:val="24"/>
              </w:rPr>
              <w:t xml:space="preserve"> nu </w:t>
            </w:r>
            <w:proofErr w:type="spellStart"/>
            <w:r w:rsidRPr="00AC6482">
              <w:rPr>
                <w:rFonts w:ascii="Times New Roman" w:hAnsi="Times New Roman"/>
                <w:sz w:val="24"/>
                <w:szCs w:val="24"/>
              </w:rPr>
              <w:t>este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aplicabil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cazul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Republicii</w:t>
            </w:r>
            <w:proofErr w:type="spellEnd"/>
            <w:r w:rsidRPr="00AC6482">
              <w:rPr>
                <w:rFonts w:ascii="Times New Roman" w:hAnsi="Times New Roman"/>
                <w:sz w:val="24"/>
                <w:szCs w:val="24"/>
              </w:rPr>
              <w:t xml:space="preserve"> Moldova. </w:t>
            </w:r>
            <w:proofErr w:type="spellStart"/>
            <w:r w:rsidRPr="00AC6482">
              <w:rPr>
                <w:rFonts w:ascii="Times New Roman" w:hAnsi="Times New Roman"/>
                <w:sz w:val="24"/>
                <w:szCs w:val="24"/>
              </w:rPr>
              <w:t>Rezultă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nicio</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componentă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tehnică</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registrului</w:t>
            </w:r>
            <w:proofErr w:type="spellEnd"/>
            <w:r w:rsidRPr="00AC6482">
              <w:rPr>
                <w:rFonts w:ascii="Times New Roman" w:hAnsi="Times New Roman"/>
                <w:sz w:val="24"/>
                <w:szCs w:val="24"/>
              </w:rPr>
              <w:t xml:space="preserve"> nu </w:t>
            </w:r>
            <w:proofErr w:type="spellStart"/>
            <w:r w:rsidRPr="00AC6482">
              <w:rPr>
                <w:rFonts w:ascii="Times New Roman" w:hAnsi="Times New Roman"/>
                <w:sz w:val="24"/>
                <w:szCs w:val="24"/>
              </w:rPr>
              <w:t>revine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sarcina </w:t>
            </w:r>
            <w:proofErr w:type="spellStart"/>
            <w:r w:rsidRPr="00AC6482">
              <w:rPr>
                <w:rFonts w:ascii="Times New Roman" w:hAnsi="Times New Roman"/>
                <w:sz w:val="24"/>
                <w:szCs w:val="24"/>
              </w:rPr>
              <w:t>statelor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membre</w:t>
            </w:r>
            <w:proofErr w:type="spellEnd"/>
            <w:r w:rsidRPr="00AC6482">
              <w:rPr>
                <w:rFonts w:ascii="Times New Roman" w:hAnsi="Times New Roman"/>
                <w:sz w:val="24"/>
                <w:szCs w:val="24"/>
              </w:rPr>
              <w:t xml:space="preserve">. </w:t>
            </w:r>
          </w:p>
          <w:p w14:paraId="0BA89D25" w14:textId="77777777" w:rsidR="00A67096" w:rsidRPr="00AC6482" w:rsidRDefault="00A67096" w:rsidP="00A67096">
            <w:pPr>
              <w:ind w:firstLine="0"/>
              <w:rPr>
                <w:rFonts w:ascii="Times New Roman" w:hAnsi="Times New Roman"/>
                <w:sz w:val="24"/>
                <w:szCs w:val="24"/>
              </w:rPr>
            </w:pP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aceste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condiții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atragem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atenția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proiectul</w:t>
            </w:r>
            <w:proofErr w:type="spellEnd"/>
            <w:r w:rsidRPr="00AC6482">
              <w:rPr>
                <w:rFonts w:ascii="Times New Roman" w:hAnsi="Times New Roman"/>
                <w:sz w:val="24"/>
                <w:szCs w:val="24"/>
              </w:rPr>
              <w:t xml:space="preserve"> nu </w:t>
            </w:r>
            <w:proofErr w:type="spellStart"/>
            <w:r w:rsidRPr="00AC6482">
              <w:rPr>
                <w:rFonts w:ascii="Times New Roman" w:hAnsi="Times New Roman"/>
                <w:sz w:val="24"/>
                <w:szCs w:val="24"/>
              </w:rPr>
              <w:t>prevede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nu </w:t>
            </w:r>
            <w:proofErr w:type="spellStart"/>
            <w:r w:rsidRPr="00AC6482">
              <w:rPr>
                <w:rFonts w:ascii="Times New Roman" w:hAnsi="Times New Roman"/>
                <w:sz w:val="24"/>
                <w:szCs w:val="24"/>
              </w:rPr>
              <w:t>ar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trebui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prevadă</w:t>
            </w:r>
            <w:proofErr w:type="spellEnd"/>
            <w:r w:rsidRPr="00AC6482">
              <w:rPr>
                <w:rFonts w:ascii="Times New Roman" w:hAnsi="Times New Roman"/>
                <w:sz w:val="24"/>
                <w:szCs w:val="24"/>
              </w:rPr>
              <w:t xml:space="preserve"> o </w:t>
            </w:r>
            <w:proofErr w:type="spellStart"/>
            <w:r w:rsidRPr="00AC6482">
              <w:rPr>
                <w:rFonts w:ascii="Times New Roman" w:hAnsi="Times New Roman"/>
                <w:sz w:val="24"/>
                <w:szCs w:val="24"/>
              </w:rPr>
              <w:t>interfață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sau</w:t>
            </w:r>
            <w:proofErr w:type="spellEnd"/>
            <w:r w:rsidRPr="00AC6482">
              <w:rPr>
                <w:rFonts w:ascii="Times New Roman" w:hAnsi="Times New Roman"/>
                <w:sz w:val="24"/>
                <w:szCs w:val="24"/>
              </w:rPr>
              <w:t xml:space="preserve"> un </w:t>
            </w:r>
            <w:proofErr w:type="spellStart"/>
            <w:r w:rsidRPr="00AC6482">
              <w:rPr>
                <w:rFonts w:ascii="Times New Roman" w:hAnsi="Times New Roman"/>
                <w:sz w:val="24"/>
                <w:szCs w:val="24"/>
              </w:rPr>
              <w:t>sistem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informațional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național</w:t>
            </w:r>
            <w:proofErr w:type="spellEnd"/>
            <w:r w:rsidRPr="00AC6482">
              <w:rPr>
                <w:rFonts w:ascii="Times New Roman" w:hAnsi="Times New Roman"/>
                <w:sz w:val="24"/>
                <w:szCs w:val="24"/>
              </w:rPr>
              <w:t xml:space="preserve"> distinct,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intermediul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căruia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autoritățile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instituțiile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publice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competente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acceseze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registrul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unional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întrucât</w:t>
            </w:r>
            <w:proofErr w:type="spellEnd"/>
            <w:r w:rsidRPr="00AC6482">
              <w:rPr>
                <w:rFonts w:ascii="Times New Roman" w:hAnsi="Times New Roman"/>
                <w:sz w:val="24"/>
                <w:szCs w:val="24"/>
              </w:rPr>
              <w:t xml:space="preserve"> o </w:t>
            </w:r>
            <w:proofErr w:type="spellStart"/>
            <w:r w:rsidRPr="00AC6482">
              <w:rPr>
                <w:rFonts w:ascii="Times New Roman" w:hAnsi="Times New Roman"/>
                <w:sz w:val="24"/>
                <w:szCs w:val="24"/>
              </w:rPr>
              <w:t>asemenea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soluție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tehnică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contraveni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arhitecturii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stabilite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articolul</w:t>
            </w:r>
            <w:proofErr w:type="spellEnd"/>
            <w:r w:rsidRPr="00AC6482">
              <w:rPr>
                <w:rFonts w:ascii="Times New Roman" w:hAnsi="Times New Roman"/>
                <w:sz w:val="24"/>
                <w:szCs w:val="24"/>
              </w:rPr>
              <w:t xml:space="preserve"> 13 </w:t>
            </w:r>
            <w:proofErr w:type="spellStart"/>
            <w:r w:rsidRPr="00AC6482">
              <w:rPr>
                <w:rFonts w:ascii="Times New Roman" w:hAnsi="Times New Roman"/>
                <w:sz w:val="24"/>
                <w:szCs w:val="24"/>
              </w:rPr>
              <w:t>alineatul</w:t>
            </w:r>
            <w:proofErr w:type="spellEnd"/>
            <w:r w:rsidRPr="00AC6482">
              <w:rPr>
                <w:rFonts w:ascii="Times New Roman" w:hAnsi="Times New Roman"/>
                <w:sz w:val="24"/>
                <w:szCs w:val="24"/>
              </w:rPr>
              <w:t xml:space="preserve"> (6) din </w:t>
            </w:r>
            <w:proofErr w:type="spellStart"/>
            <w:r w:rsidRPr="00AC6482">
              <w:rPr>
                <w:rFonts w:ascii="Times New Roman" w:hAnsi="Times New Roman"/>
                <w:sz w:val="24"/>
                <w:szCs w:val="24"/>
              </w:rPr>
              <w:t>Regulamentul</w:t>
            </w:r>
            <w:proofErr w:type="spellEnd"/>
            <w:r w:rsidRPr="00AC6482">
              <w:rPr>
                <w:rFonts w:ascii="Times New Roman" w:hAnsi="Times New Roman"/>
                <w:sz w:val="24"/>
                <w:szCs w:val="24"/>
              </w:rPr>
              <w:t xml:space="preserve"> (UE) nr. 2024/1781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w:t>
            </w:r>
            <w:proofErr w:type="spellEnd"/>
            <w:r w:rsidRPr="00AC6482">
              <w:rPr>
                <w:rFonts w:ascii="Times New Roman" w:hAnsi="Times New Roman"/>
                <w:sz w:val="24"/>
                <w:szCs w:val="24"/>
              </w:rPr>
              <w:t xml:space="preserve"> genera o </w:t>
            </w:r>
            <w:proofErr w:type="spellStart"/>
            <w:r w:rsidRPr="00AC6482">
              <w:rPr>
                <w:rFonts w:ascii="Times New Roman" w:hAnsi="Times New Roman"/>
                <w:sz w:val="24"/>
                <w:szCs w:val="24"/>
              </w:rPr>
              <w:t>dublare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nejustificată</w:t>
            </w:r>
            <w:proofErr w:type="spellEnd"/>
            <w:r w:rsidRPr="00AC6482">
              <w:rPr>
                <w:rFonts w:ascii="Times New Roman" w:hAnsi="Times New Roman"/>
                <w:sz w:val="24"/>
                <w:szCs w:val="24"/>
              </w:rPr>
              <w:t xml:space="preserve"> </w:t>
            </w:r>
            <w:proofErr w:type="gramStart"/>
            <w:r w:rsidRPr="00AC6482">
              <w:rPr>
                <w:rFonts w:ascii="Times New Roman" w:hAnsi="Times New Roman"/>
                <w:sz w:val="24"/>
                <w:szCs w:val="24"/>
              </w:rPr>
              <w:t>a</w:t>
            </w:r>
            <w:proofErr w:type="gramEnd"/>
            <w:r w:rsidRPr="00AC6482">
              <w:rPr>
                <w:rFonts w:ascii="Times New Roman" w:hAnsi="Times New Roman"/>
                <w:sz w:val="24"/>
                <w:szCs w:val="24"/>
              </w:rPr>
              <w:t xml:space="preserve"> </w:t>
            </w:r>
            <w:proofErr w:type="spellStart"/>
            <w:r w:rsidRPr="00AC6482">
              <w:rPr>
                <w:rFonts w:ascii="Times New Roman" w:hAnsi="Times New Roman"/>
                <w:sz w:val="24"/>
                <w:szCs w:val="24"/>
              </w:rPr>
              <w:t>infrastructurii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digitale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Semnalăm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acest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sens</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w:t>
            </w:r>
            <w:proofErr w:type="spellEnd"/>
            <w:r w:rsidRPr="00AC6482">
              <w:rPr>
                <w:rFonts w:ascii="Times New Roman" w:hAnsi="Times New Roman"/>
                <w:sz w:val="24"/>
                <w:szCs w:val="24"/>
              </w:rPr>
              <w:t xml:space="preserve"> o </w:t>
            </w:r>
            <w:proofErr w:type="spellStart"/>
            <w:r w:rsidRPr="00AC6482">
              <w:rPr>
                <w:rFonts w:ascii="Times New Roman" w:hAnsi="Times New Roman"/>
                <w:sz w:val="24"/>
                <w:szCs w:val="24"/>
              </w:rPr>
              <w:t>preocupare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similară</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fost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comunicată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Ministerului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Energiei</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către</w:t>
            </w:r>
            <w:proofErr w:type="spellEnd"/>
            <w:r w:rsidRPr="00AC6482">
              <w:rPr>
                <w:rFonts w:ascii="Times New Roman" w:hAnsi="Times New Roman"/>
                <w:sz w:val="24"/>
                <w:szCs w:val="24"/>
              </w:rPr>
              <w:t xml:space="preserve"> AGE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avizul</w:t>
            </w:r>
            <w:proofErr w:type="spellEnd"/>
            <w:r w:rsidRPr="00AC6482">
              <w:rPr>
                <w:rFonts w:ascii="Times New Roman" w:hAnsi="Times New Roman"/>
                <w:sz w:val="24"/>
                <w:szCs w:val="24"/>
              </w:rPr>
              <w:t xml:space="preserve"> nr. 3007-058 din 16.03.2026, </w:t>
            </w:r>
            <w:proofErr w:type="spellStart"/>
            <w:r w:rsidRPr="00AC6482">
              <w:rPr>
                <w:rFonts w:ascii="Times New Roman" w:hAnsi="Times New Roman"/>
                <w:sz w:val="24"/>
                <w:szCs w:val="24"/>
              </w:rPr>
              <w:t>emis</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etapa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avizării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preliminare</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proiectului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care AGE </w:t>
            </w:r>
            <w:proofErr w:type="gramStart"/>
            <w:r w:rsidRPr="00AC6482">
              <w:rPr>
                <w:rFonts w:ascii="Times New Roman" w:hAnsi="Times New Roman"/>
                <w:sz w:val="24"/>
                <w:szCs w:val="24"/>
              </w:rPr>
              <w:t>a</w:t>
            </w:r>
            <w:proofErr w:type="gramEnd"/>
            <w:r w:rsidRPr="00AC6482">
              <w:rPr>
                <w:rFonts w:ascii="Times New Roman" w:hAnsi="Times New Roman"/>
                <w:sz w:val="24"/>
                <w:szCs w:val="24"/>
              </w:rPr>
              <w:t xml:space="preserve"> </w:t>
            </w:r>
            <w:proofErr w:type="spellStart"/>
            <w:r w:rsidRPr="00AC6482">
              <w:rPr>
                <w:rFonts w:ascii="Times New Roman" w:hAnsi="Times New Roman"/>
                <w:sz w:val="24"/>
                <w:szCs w:val="24"/>
              </w:rPr>
              <w:t>atenționat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asupra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intenției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inițiale</w:t>
            </w:r>
            <w:proofErr w:type="spellEnd"/>
            <w:r w:rsidRPr="00AC6482">
              <w:rPr>
                <w:rFonts w:ascii="Times New Roman" w:hAnsi="Times New Roman"/>
                <w:sz w:val="24"/>
                <w:szCs w:val="24"/>
              </w:rPr>
              <w:t xml:space="preserve"> </w:t>
            </w:r>
            <w:proofErr w:type="gramStart"/>
            <w:r w:rsidRPr="00AC6482">
              <w:rPr>
                <w:rFonts w:ascii="Times New Roman" w:hAnsi="Times New Roman"/>
                <w:sz w:val="24"/>
                <w:szCs w:val="24"/>
              </w:rPr>
              <w:t>a</w:t>
            </w:r>
            <w:proofErr w:type="gramEnd"/>
            <w:r w:rsidRPr="00AC6482">
              <w:rPr>
                <w:rFonts w:ascii="Times New Roman" w:hAnsi="Times New Roman"/>
                <w:sz w:val="24"/>
                <w:szCs w:val="24"/>
              </w:rPr>
              <w:t xml:space="preserve"> </w:t>
            </w:r>
            <w:proofErr w:type="spellStart"/>
            <w:r w:rsidRPr="00AC6482">
              <w:rPr>
                <w:rFonts w:ascii="Times New Roman" w:hAnsi="Times New Roman"/>
                <w:sz w:val="24"/>
                <w:szCs w:val="24"/>
              </w:rPr>
              <w:t>autorilor</w:t>
            </w:r>
            <w:proofErr w:type="spellEnd"/>
            <w:r w:rsidRPr="00AC6482">
              <w:rPr>
                <w:rFonts w:ascii="Times New Roman" w:hAnsi="Times New Roman"/>
                <w:sz w:val="24"/>
                <w:szCs w:val="24"/>
              </w:rPr>
              <w:t xml:space="preserve"> de </w:t>
            </w:r>
            <w:proofErr w:type="gramStart"/>
            <w:r w:rsidRPr="00AC6482">
              <w:rPr>
                <w:rFonts w:ascii="Times New Roman" w:hAnsi="Times New Roman"/>
                <w:sz w:val="24"/>
                <w:szCs w:val="24"/>
              </w:rPr>
              <w:t>a</w:t>
            </w:r>
            <w:proofErr w:type="gramEnd"/>
            <w:r w:rsidRPr="00AC6482">
              <w:rPr>
                <w:rFonts w:ascii="Times New Roman" w:hAnsi="Times New Roman"/>
                <w:sz w:val="24"/>
                <w:szCs w:val="24"/>
              </w:rPr>
              <w:t xml:space="preserve"> </w:t>
            </w:r>
            <w:proofErr w:type="spellStart"/>
            <w:r w:rsidRPr="00AC6482">
              <w:rPr>
                <w:rFonts w:ascii="Times New Roman" w:hAnsi="Times New Roman"/>
                <w:sz w:val="24"/>
                <w:szCs w:val="24"/>
              </w:rPr>
              <w:t>institui</w:t>
            </w:r>
            <w:proofErr w:type="spellEnd"/>
            <w:r w:rsidRPr="00AC6482">
              <w:rPr>
                <w:rFonts w:ascii="Times New Roman" w:hAnsi="Times New Roman"/>
                <w:sz w:val="24"/>
                <w:szCs w:val="24"/>
              </w:rPr>
              <w:t xml:space="preserve"> un </w:t>
            </w:r>
            <w:proofErr w:type="spellStart"/>
            <w:r w:rsidRPr="00AC6482">
              <w:rPr>
                <w:rFonts w:ascii="Times New Roman" w:hAnsi="Times New Roman"/>
                <w:sz w:val="24"/>
                <w:szCs w:val="24"/>
              </w:rPr>
              <w:t>registru</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național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un </w:t>
            </w:r>
            <w:proofErr w:type="spellStart"/>
            <w:r w:rsidRPr="00AC6482">
              <w:rPr>
                <w:rFonts w:ascii="Times New Roman" w:hAnsi="Times New Roman"/>
                <w:sz w:val="24"/>
                <w:szCs w:val="24"/>
              </w:rPr>
              <w:t>sistem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informațional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propriu</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pentru</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pașapoartele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digitale</w:t>
            </w:r>
            <w:proofErr w:type="spellEnd"/>
            <w:r w:rsidRPr="00AC6482">
              <w:rPr>
                <w:rFonts w:ascii="Times New Roman" w:hAnsi="Times New Roman"/>
                <w:sz w:val="24"/>
                <w:szCs w:val="24"/>
              </w:rPr>
              <w:t xml:space="preserve"> ale </w:t>
            </w:r>
            <w:proofErr w:type="spellStart"/>
            <w:r w:rsidRPr="00AC6482">
              <w:rPr>
                <w:rFonts w:ascii="Times New Roman" w:hAnsi="Times New Roman"/>
                <w:sz w:val="24"/>
                <w:szCs w:val="24"/>
              </w:rPr>
              <w:t>produselor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recomandând</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reevaluarea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oportunității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creării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acestora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pentru</w:t>
            </w:r>
            <w:proofErr w:type="spellEnd"/>
            <w:r w:rsidRPr="00AC6482">
              <w:rPr>
                <w:rFonts w:ascii="Times New Roman" w:hAnsi="Times New Roman"/>
                <w:sz w:val="24"/>
                <w:szCs w:val="24"/>
              </w:rPr>
              <w:t xml:space="preserve"> </w:t>
            </w:r>
            <w:proofErr w:type="gramStart"/>
            <w:r w:rsidRPr="00AC6482">
              <w:rPr>
                <w:rFonts w:ascii="Times New Roman" w:hAnsi="Times New Roman"/>
                <w:sz w:val="24"/>
                <w:szCs w:val="24"/>
              </w:rPr>
              <w:t>a</w:t>
            </w:r>
            <w:proofErr w:type="gramEnd"/>
            <w:r w:rsidRPr="00AC6482">
              <w:rPr>
                <w:rFonts w:ascii="Times New Roman" w:hAnsi="Times New Roman"/>
                <w:sz w:val="24"/>
                <w:szCs w:val="24"/>
              </w:rPr>
              <w:t xml:space="preserve"> </w:t>
            </w:r>
            <w:proofErr w:type="spellStart"/>
            <w:r w:rsidRPr="00AC6482">
              <w:rPr>
                <w:rFonts w:ascii="Times New Roman" w:hAnsi="Times New Roman"/>
                <w:sz w:val="24"/>
                <w:szCs w:val="24"/>
              </w:rPr>
              <w:t>evita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dublarea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infrastructurii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digitale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Apreciem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definitivarea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proiectului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autorul</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renunțat</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soluția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tehnică</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unui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registru</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național</w:t>
            </w:r>
            <w:proofErr w:type="spellEnd"/>
            <w:r w:rsidRPr="00AC6482">
              <w:rPr>
                <w:rFonts w:ascii="Times New Roman" w:hAnsi="Times New Roman"/>
                <w:sz w:val="24"/>
                <w:szCs w:val="24"/>
              </w:rPr>
              <w:t xml:space="preserve"> distinct, </w:t>
            </w:r>
            <w:proofErr w:type="spellStart"/>
            <w:r w:rsidRPr="00AC6482">
              <w:rPr>
                <w:rFonts w:ascii="Times New Roman" w:hAnsi="Times New Roman"/>
                <w:sz w:val="24"/>
                <w:szCs w:val="24"/>
              </w:rPr>
              <w:t>însă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considerăm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formularea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actuală</w:t>
            </w:r>
            <w:proofErr w:type="spellEnd"/>
            <w:r w:rsidRPr="00AC6482">
              <w:rPr>
                <w:rFonts w:ascii="Times New Roman" w:hAnsi="Times New Roman"/>
                <w:sz w:val="24"/>
                <w:szCs w:val="24"/>
              </w:rPr>
              <w:t xml:space="preserve"> de la art. 6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(2) lit. b) </w:t>
            </w:r>
            <w:proofErr w:type="spellStart"/>
            <w:r w:rsidRPr="00AC6482">
              <w:rPr>
                <w:rFonts w:ascii="Times New Roman" w:hAnsi="Times New Roman"/>
                <w:sz w:val="24"/>
                <w:szCs w:val="24"/>
              </w:rPr>
              <w:t>rămâne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suficient</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ambiguă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pentru</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permite</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etapa</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implementare</w:t>
            </w:r>
            <w:proofErr w:type="spellEnd"/>
            <w:r w:rsidRPr="00AC6482">
              <w:rPr>
                <w:rFonts w:ascii="Times New Roman" w:hAnsi="Times New Roman"/>
                <w:sz w:val="24"/>
                <w:szCs w:val="24"/>
              </w:rPr>
              <w:t xml:space="preserve">, o </w:t>
            </w:r>
            <w:proofErr w:type="spellStart"/>
            <w:r w:rsidRPr="00AC6482">
              <w:rPr>
                <w:rFonts w:ascii="Times New Roman" w:hAnsi="Times New Roman"/>
                <w:sz w:val="24"/>
                <w:szCs w:val="24"/>
              </w:rPr>
              <w:t>interpretare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extensivă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susceptibilă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reintroducă</w:t>
            </w:r>
            <w:proofErr w:type="spellEnd"/>
            <w:r w:rsidRPr="00AC6482">
              <w:rPr>
                <w:rFonts w:ascii="Times New Roman" w:hAnsi="Times New Roman"/>
                <w:sz w:val="24"/>
                <w:szCs w:val="24"/>
              </w:rPr>
              <w:t xml:space="preserve">, pe cale </w:t>
            </w:r>
            <w:proofErr w:type="spellStart"/>
            <w:r w:rsidRPr="00AC6482">
              <w:rPr>
                <w:rFonts w:ascii="Times New Roman" w:hAnsi="Times New Roman"/>
                <w:sz w:val="24"/>
                <w:szCs w:val="24"/>
              </w:rPr>
              <w:t>indirectă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același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risc</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semnalat</w:t>
            </w:r>
            <w:proofErr w:type="spellEnd"/>
            <w:r w:rsidRPr="00AC6482">
              <w:rPr>
                <w:rFonts w:ascii="Times New Roman" w:hAnsi="Times New Roman"/>
                <w:sz w:val="24"/>
                <w:szCs w:val="24"/>
              </w:rPr>
              <w:t xml:space="preserve"> anterior.</w:t>
            </w:r>
          </w:p>
          <w:p w14:paraId="27367921" w14:textId="77777777" w:rsidR="00A67096" w:rsidRPr="00AC6482" w:rsidRDefault="00A67096" w:rsidP="00A67096">
            <w:pPr>
              <w:ind w:firstLine="0"/>
              <w:rPr>
                <w:rFonts w:ascii="Times New Roman" w:hAnsi="Times New Roman"/>
                <w:sz w:val="24"/>
                <w:szCs w:val="24"/>
              </w:rPr>
            </w:pPr>
            <w:proofErr w:type="spellStart"/>
            <w:r w:rsidRPr="00AC6482">
              <w:rPr>
                <w:rFonts w:ascii="Times New Roman" w:hAnsi="Times New Roman"/>
                <w:sz w:val="24"/>
                <w:szCs w:val="24"/>
              </w:rPr>
              <w:t>Recomandăm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urmare</w:t>
            </w:r>
            <w:proofErr w:type="spellEnd"/>
            <w:r w:rsidRPr="00AC6482">
              <w:rPr>
                <w:rFonts w:ascii="Times New Roman" w:hAnsi="Times New Roman"/>
                <w:sz w:val="24"/>
                <w:szCs w:val="24"/>
              </w:rPr>
              <w:t xml:space="preserve">, ca </w:t>
            </w:r>
            <w:proofErr w:type="spellStart"/>
            <w:r w:rsidRPr="00AC6482">
              <w:rPr>
                <w:rFonts w:ascii="Times New Roman" w:hAnsi="Times New Roman"/>
                <w:sz w:val="24"/>
                <w:szCs w:val="24"/>
              </w:rPr>
              <w:t>formularea</w:t>
            </w:r>
            <w:proofErr w:type="spellEnd"/>
            <w:r w:rsidRPr="00AC6482">
              <w:rPr>
                <w:rFonts w:ascii="Times New Roman" w:hAnsi="Times New Roman"/>
                <w:sz w:val="24"/>
                <w:szCs w:val="24"/>
              </w:rPr>
              <w:t xml:space="preserve"> de la art. 6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(2) lit. b) </w:t>
            </w:r>
            <w:proofErr w:type="spellStart"/>
            <w:r w:rsidRPr="00AC6482">
              <w:rPr>
                <w:rFonts w:ascii="Times New Roman" w:hAnsi="Times New Roman"/>
                <w:sz w:val="24"/>
                <w:szCs w:val="24"/>
              </w:rPr>
              <w:t>să</w:t>
            </w:r>
            <w:proofErr w:type="spellEnd"/>
            <w:r w:rsidRPr="00AC6482">
              <w:rPr>
                <w:rFonts w:ascii="Times New Roman" w:hAnsi="Times New Roman"/>
                <w:sz w:val="24"/>
                <w:szCs w:val="24"/>
              </w:rPr>
              <w:t xml:space="preserve"> fie </w:t>
            </w:r>
            <w:proofErr w:type="spellStart"/>
            <w:r w:rsidRPr="00AC6482">
              <w:rPr>
                <w:rFonts w:ascii="Times New Roman" w:hAnsi="Times New Roman"/>
                <w:sz w:val="24"/>
                <w:szCs w:val="24"/>
              </w:rPr>
              <w:t>clarificată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sensul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care </w:t>
            </w:r>
            <w:proofErr w:type="spellStart"/>
            <w:r w:rsidRPr="00AC6482">
              <w:rPr>
                <w:rFonts w:ascii="Times New Roman" w:hAnsi="Times New Roman"/>
                <w:sz w:val="24"/>
                <w:szCs w:val="24"/>
              </w:rPr>
              <w:t>rolul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Ministerului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Dezvoltării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Economice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Digitalizării</w:t>
            </w:r>
            <w:proofErr w:type="spellEnd"/>
            <w:r w:rsidRPr="00AC6482">
              <w:rPr>
                <w:rFonts w:ascii="Times New Roman" w:hAnsi="Times New Roman"/>
                <w:sz w:val="24"/>
                <w:szCs w:val="24"/>
              </w:rPr>
              <w:t xml:space="preserve"> se </w:t>
            </w:r>
            <w:proofErr w:type="spellStart"/>
            <w:r w:rsidRPr="00AC6482">
              <w:rPr>
                <w:rFonts w:ascii="Times New Roman" w:hAnsi="Times New Roman"/>
                <w:sz w:val="24"/>
                <w:szCs w:val="24"/>
              </w:rPr>
              <w:t>limitează</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componenta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administrativă</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interacțiunii</w:t>
            </w:r>
            <w:proofErr w:type="spellEnd"/>
            <w:r w:rsidRPr="00AC6482">
              <w:rPr>
                <w:rFonts w:ascii="Times New Roman" w:hAnsi="Times New Roman"/>
                <w:sz w:val="24"/>
                <w:szCs w:val="24"/>
              </w:rPr>
              <w:t xml:space="preserve"> cu </w:t>
            </w:r>
            <w:proofErr w:type="spellStart"/>
            <w:r w:rsidRPr="00AC6482">
              <w:rPr>
                <w:rFonts w:ascii="Times New Roman" w:hAnsi="Times New Roman"/>
                <w:sz w:val="24"/>
                <w:szCs w:val="24"/>
              </w:rPr>
              <w:t>registrul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respectiv</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facilitarea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recunoașterii</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către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Comisia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Europeană</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autorităților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instituțiilor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publice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naționale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competente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comunicarea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către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aceasta</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domeniilor</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competență</w:t>
            </w:r>
            <w:proofErr w:type="spellEnd"/>
            <w:r w:rsidRPr="00AC6482">
              <w:rPr>
                <w:rFonts w:ascii="Times New Roman" w:hAnsi="Times New Roman"/>
                <w:sz w:val="24"/>
                <w:szCs w:val="24"/>
              </w:rPr>
              <w:t xml:space="preserve"> ale </w:t>
            </w:r>
            <w:proofErr w:type="spellStart"/>
            <w:r w:rsidRPr="00AC6482">
              <w:rPr>
                <w:rFonts w:ascii="Times New Roman" w:hAnsi="Times New Roman"/>
                <w:sz w:val="24"/>
                <w:szCs w:val="24"/>
              </w:rPr>
              <w:t>fiecăreia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autoritățile</w:t>
            </w:r>
            <w:proofErr w:type="spellEnd"/>
            <w:r w:rsidRPr="00AC6482">
              <w:rPr>
                <w:rFonts w:ascii="Times New Roman" w:hAnsi="Times New Roman"/>
                <w:sz w:val="24"/>
                <w:szCs w:val="24"/>
              </w:rPr>
              <w:t xml:space="preserve"> </w:t>
            </w:r>
            <w:r w:rsidRPr="00AC6482">
              <w:rPr>
                <w:rFonts w:ascii="Times New Roman" w:hAnsi="Times New Roman"/>
                <w:sz w:val="24"/>
                <w:szCs w:val="24"/>
              </w:rPr>
              <w:lastRenderedPageBreak/>
              <w:t xml:space="preserve">respective </w:t>
            </w:r>
            <w:proofErr w:type="spellStart"/>
            <w:r w:rsidRPr="00AC6482">
              <w:rPr>
                <w:rFonts w:ascii="Times New Roman" w:hAnsi="Times New Roman"/>
                <w:sz w:val="24"/>
                <w:szCs w:val="24"/>
              </w:rPr>
              <w:t>urmând</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exercite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accesul</w:t>
            </w:r>
            <w:proofErr w:type="spellEnd"/>
            <w:r w:rsidRPr="00AC6482">
              <w:rPr>
                <w:rFonts w:ascii="Times New Roman" w:hAnsi="Times New Roman"/>
                <w:sz w:val="24"/>
                <w:szCs w:val="24"/>
              </w:rPr>
              <w:t xml:space="preserve"> direct la </w:t>
            </w:r>
            <w:proofErr w:type="spellStart"/>
            <w:r w:rsidRPr="00AC6482">
              <w:rPr>
                <w:rFonts w:ascii="Times New Roman" w:hAnsi="Times New Roman"/>
                <w:sz w:val="24"/>
                <w:szCs w:val="24"/>
              </w:rPr>
              <w:t>registru</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nume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propriu</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iar</w:t>
            </w:r>
            <w:proofErr w:type="spellEnd"/>
            <w:r w:rsidRPr="00AC6482">
              <w:rPr>
                <w:rFonts w:ascii="Times New Roman" w:hAnsi="Times New Roman"/>
                <w:sz w:val="24"/>
                <w:szCs w:val="24"/>
              </w:rPr>
              <w:t xml:space="preserve"> nu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intermediul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unui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mecanism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tehnic</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administrat</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Ministerul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Dezvoltării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Economice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Digitalizării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Propunem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expunerea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normei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următoarea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redacție</w:t>
            </w:r>
            <w:proofErr w:type="spellEnd"/>
            <w:r w:rsidRPr="00AC6482">
              <w:rPr>
                <w:rFonts w:ascii="Times New Roman" w:hAnsi="Times New Roman"/>
                <w:sz w:val="24"/>
                <w:szCs w:val="24"/>
              </w:rPr>
              <w:t xml:space="preserve">: </w:t>
            </w:r>
          </w:p>
          <w:p w14:paraId="6E5AEC97" w14:textId="161DB512" w:rsidR="00A67096" w:rsidRPr="00AC6482" w:rsidRDefault="00A67096" w:rsidP="00A67096">
            <w:pPr>
              <w:ind w:firstLine="0"/>
              <w:rPr>
                <w:rFonts w:ascii="Times New Roman" w:hAnsi="Times New Roman"/>
                <w:sz w:val="24"/>
                <w:szCs w:val="24"/>
                <w:lang w:val="ro-MD"/>
              </w:rPr>
            </w:pPr>
            <w:r w:rsidRPr="00AC6482">
              <w:rPr>
                <w:rFonts w:ascii="Times New Roman" w:hAnsi="Times New Roman"/>
                <w:i/>
                <w:iCs/>
                <w:sz w:val="24"/>
                <w:szCs w:val="24"/>
              </w:rPr>
              <w:t xml:space="preserve">„b) </w:t>
            </w:r>
            <w:proofErr w:type="spellStart"/>
            <w:r w:rsidRPr="00AC6482">
              <w:rPr>
                <w:rFonts w:ascii="Times New Roman" w:hAnsi="Times New Roman"/>
                <w:i/>
                <w:iCs/>
                <w:sz w:val="24"/>
                <w:szCs w:val="24"/>
              </w:rPr>
              <w:t>este</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desemnat</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în</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calitate</w:t>
            </w:r>
            <w:proofErr w:type="spellEnd"/>
            <w:r w:rsidRPr="00AC6482">
              <w:rPr>
                <w:rFonts w:ascii="Times New Roman" w:hAnsi="Times New Roman"/>
                <w:i/>
                <w:iCs/>
                <w:sz w:val="24"/>
                <w:szCs w:val="24"/>
              </w:rPr>
              <w:t xml:space="preserve"> de </w:t>
            </w:r>
            <w:proofErr w:type="spellStart"/>
            <w:r w:rsidRPr="00AC6482">
              <w:rPr>
                <w:rFonts w:ascii="Times New Roman" w:hAnsi="Times New Roman"/>
                <w:i/>
                <w:iCs/>
                <w:sz w:val="24"/>
                <w:szCs w:val="24"/>
              </w:rPr>
              <w:t>punct</w:t>
            </w:r>
            <w:proofErr w:type="spellEnd"/>
            <w:r w:rsidRPr="00AC6482">
              <w:rPr>
                <w:rFonts w:ascii="Times New Roman" w:hAnsi="Times New Roman"/>
                <w:i/>
                <w:iCs/>
                <w:sz w:val="24"/>
                <w:szCs w:val="24"/>
              </w:rPr>
              <w:t xml:space="preserve"> focal </w:t>
            </w:r>
            <w:proofErr w:type="spellStart"/>
            <w:r w:rsidRPr="00AC6482">
              <w:rPr>
                <w:rFonts w:ascii="Times New Roman" w:hAnsi="Times New Roman"/>
                <w:i/>
                <w:iCs/>
                <w:sz w:val="24"/>
                <w:szCs w:val="24"/>
              </w:rPr>
              <w:t>național</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pentru</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interacțiunea</w:t>
            </w:r>
            <w:proofErr w:type="spellEnd"/>
            <w:r w:rsidRPr="00AC6482">
              <w:rPr>
                <w:rFonts w:ascii="Times New Roman" w:hAnsi="Times New Roman"/>
                <w:i/>
                <w:iCs/>
                <w:sz w:val="24"/>
                <w:szCs w:val="24"/>
              </w:rPr>
              <w:t xml:space="preserve"> cu </w:t>
            </w:r>
            <w:proofErr w:type="spellStart"/>
            <w:r w:rsidRPr="00AC6482">
              <w:rPr>
                <w:rFonts w:ascii="Times New Roman" w:hAnsi="Times New Roman"/>
                <w:i/>
                <w:iCs/>
                <w:sz w:val="24"/>
                <w:szCs w:val="24"/>
              </w:rPr>
              <w:t>Registrul</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pașapoartelor</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digitale</w:t>
            </w:r>
            <w:proofErr w:type="spellEnd"/>
            <w:r w:rsidRPr="00AC6482">
              <w:rPr>
                <w:rFonts w:ascii="Times New Roman" w:hAnsi="Times New Roman"/>
                <w:i/>
                <w:iCs/>
                <w:sz w:val="24"/>
                <w:szCs w:val="24"/>
              </w:rPr>
              <w:t xml:space="preserve"> ale </w:t>
            </w:r>
            <w:proofErr w:type="spellStart"/>
            <w:r w:rsidRPr="00AC6482">
              <w:rPr>
                <w:rFonts w:ascii="Times New Roman" w:hAnsi="Times New Roman"/>
                <w:i/>
                <w:iCs/>
                <w:sz w:val="24"/>
                <w:szCs w:val="24"/>
              </w:rPr>
              <w:t>produselor</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instituit</w:t>
            </w:r>
            <w:proofErr w:type="spellEnd"/>
            <w:r w:rsidRPr="00AC6482">
              <w:rPr>
                <w:rFonts w:ascii="Times New Roman" w:hAnsi="Times New Roman"/>
                <w:i/>
                <w:iCs/>
                <w:sz w:val="24"/>
                <w:szCs w:val="24"/>
              </w:rPr>
              <w:t xml:space="preserve"> de </w:t>
            </w:r>
            <w:proofErr w:type="spellStart"/>
            <w:r w:rsidRPr="00AC6482">
              <w:rPr>
                <w:rFonts w:ascii="Times New Roman" w:hAnsi="Times New Roman"/>
                <w:i/>
                <w:iCs/>
                <w:sz w:val="24"/>
                <w:szCs w:val="24"/>
              </w:rPr>
              <w:t>Comisia</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Europeană</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asigurând</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comunicarea</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către</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Comisie</w:t>
            </w:r>
            <w:proofErr w:type="spellEnd"/>
            <w:r w:rsidRPr="00AC6482">
              <w:rPr>
                <w:rFonts w:ascii="Times New Roman" w:hAnsi="Times New Roman"/>
                <w:i/>
                <w:iCs/>
                <w:sz w:val="24"/>
                <w:szCs w:val="24"/>
              </w:rPr>
              <w:t xml:space="preserve"> a </w:t>
            </w:r>
            <w:proofErr w:type="spellStart"/>
            <w:r w:rsidRPr="00AC6482">
              <w:rPr>
                <w:rFonts w:ascii="Times New Roman" w:hAnsi="Times New Roman"/>
                <w:i/>
                <w:iCs/>
                <w:sz w:val="24"/>
                <w:szCs w:val="24"/>
              </w:rPr>
              <w:t>autorităților</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și</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instituțiilor</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publice</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naționale</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competente</w:t>
            </w:r>
            <w:proofErr w:type="spellEnd"/>
            <w:r w:rsidRPr="00AC6482">
              <w:rPr>
                <w:rFonts w:ascii="Times New Roman" w:hAnsi="Times New Roman"/>
                <w:i/>
                <w:iCs/>
                <w:sz w:val="24"/>
                <w:szCs w:val="24"/>
              </w:rPr>
              <w:t xml:space="preserve">, precum </w:t>
            </w:r>
            <w:proofErr w:type="spellStart"/>
            <w:r w:rsidRPr="00AC6482">
              <w:rPr>
                <w:rFonts w:ascii="Times New Roman" w:hAnsi="Times New Roman"/>
                <w:i/>
                <w:iCs/>
                <w:sz w:val="24"/>
                <w:szCs w:val="24"/>
              </w:rPr>
              <w:t>și</w:t>
            </w:r>
            <w:proofErr w:type="spellEnd"/>
            <w:r w:rsidRPr="00AC6482">
              <w:rPr>
                <w:rFonts w:ascii="Times New Roman" w:hAnsi="Times New Roman"/>
                <w:i/>
                <w:iCs/>
                <w:sz w:val="24"/>
                <w:szCs w:val="24"/>
              </w:rPr>
              <w:t xml:space="preserve"> a </w:t>
            </w:r>
            <w:proofErr w:type="spellStart"/>
            <w:r w:rsidRPr="00AC6482">
              <w:rPr>
                <w:rFonts w:ascii="Times New Roman" w:hAnsi="Times New Roman"/>
                <w:i/>
                <w:iCs/>
                <w:sz w:val="24"/>
                <w:szCs w:val="24"/>
              </w:rPr>
              <w:t>domeniilor</w:t>
            </w:r>
            <w:proofErr w:type="spellEnd"/>
            <w:r w:rsidRPr="00AC6482">
              <w:rPr>
                <w:rFonts w:ascii="Times New Roman" w:hAnsi="Times New Roman"/>
                <w:i/>
                <w:iCs/>
                <w:sz w:val="24"/>
                <w:szCs w:val="24"/>
              </w:rPr>
              <w:t xml:space="preserve"> de </w:t>
            </w:r>
            <w:proofErr w:type="spellStart"/>
            <w:r w:rsidRPr="00AC6482">
              <w:rPr>
                <w:rFonts w:ascii="Times New Roman" w:hAnsi="Times New Roman"/>
                <w:i/>
                <w:iCs/>
                <w:sz w:val="24"/>
                <w:szCs w:val="24"/>
              </w:rPr>
              <w:t>competență</w:t>
            </w:r>
            <w:proofErr w:type="spellEnd"/>
            <w:r w:rsidRPr="00AC6482">
              <w:rPr>
                <w:rFonts w:ascii="Times New Roman" w:hAnsi="Times New Roman"/>
                <w:i/>
                <w:iCs/>
                <w:sz w:val="24"/>
                <w:szCs w:val="24"/>
              </w:rPr>
              <w:t xml:space="preserve"> ale </w:t>
            </w:r>
            <w:proofErr w:type="spellStart"/>
            <w:r w:rsidRPr="00AC6482">
              <w:rPr>
                <w:rFonts w:ascii="Times New Roman" w:hAnsi="Times New Roman"/>
                <w:i/>
                <w:iCs/>
                <w:sz w:val="24"/>
                <w:szCs w:val="24"/>
              </w:rPr>
              <w:t>fiecăreia</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în</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vederea</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acordării</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accesului</w:t>
            </w:r>
            <w:proofErr w:type="spellEnd"/>
            <w:r w:rsidRPr="00AC6482">
              <w:rPr>
                <w:rFonts w:ascii="Times New Roman" w:hAnsi="Times New Roman"/>
                <w:i/>
                <w:iCs/>
                <w:sz w:val="24"/>
                <w:szCs w:val="24"/>
              </w:rPr>
              <w:t xml:space="preserve"> direct la </w:t>
            </w:r>
            <w:proofErr w:type="spellStart"/>
            <w:r w:rsidRPr="00AC6482">
              <w:rPr>
                <w:rFonts w:ascii="Times New Roman" w:hAnsi="Times New Roman"/>
                <w:i/>
                <w:iCs/>
                <w:sz w:val="24"/>
                <w:szCs w:val="24"/>
              </w:rPr>
              <w:t>registru</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în</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nume</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propriu</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pentru</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îndeplinirea</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atribuțiilor</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stabilite</w:t>
            </w:r>
            <w:proofErr w:type="spellEnd"/>
            <w:r w:rsidRPr="00AC6482">
              <w:rPr>
                <w:rFonts w:ascii="Times New Roman" w:hAnsi="Times New Roman"/>
                <w:i/>
                <w:iCs/>
                <w:sz w:val="24"/>
                <w:szCs w:val="24"/>
              </w:rPr>
              <w:t xml:space="preserve"> de </w:t>
            </w:r>
            <w:proofErr w:type="spellStart"/>
            <w:r w:rsidRPr="00AC6482">
              <w:rPr>
                <w:rFonts w:ascii="Times New Roman" w:hAnsi="Times New Roman"/>
                <w:i/>
                <w:iCs/>
                <w:sz w:val="24"/>
                <w:szCs w:val="24"/>
              </w:rPr>
              <w:t>cadrul</w:t>
            </w:r>
            <w:proofErr w:type="spellEnd"/>
            <w:r w:rsidRPr="00AC6482">
              <w:rPr>
                <w:rFonts w:ascii="Times New Roman" w:hAnsi="Times New Roman"/>
                <w:i/>
                <w:iCs/>
                <w:sz w:val="24"/>
                <w:szCs w:val="24"/>
              </w:rPr>
              <w:t xml:space="preserve"> </w:t>
            </w:r>
            <w:proofErr w:type="spellStart"/>
            <w:r w:rsidRPr="00AC6482">
              <w:rPr>
                <w:rFonts w:ascii="Times New Roman" w:hAnsi="Times New Roman"/>
                <w:i/>
                <w:iCs/>
                <w:sz w:val="24"/>
                <w:szCs w:val="24"/>
              </w:rPr>
              <w:t>normativ</w:t>
            </w:r>
            <w:proofErr w:type="spellEnd"/>
            <w:r w:rsidRPr="00AC6482">
              <w:rPr>
                <w:rFonts w:ascii="Times New Roman" w:hAnsi="Times New Roman"/>
                <w:i/>
                <w:iCs/>
                <w:sz w:val="24"/>
                <w:szCs w:val="24"/>
              </w:rPr>
              <w:t>;”.</w:t>
            </w:r>
          </w:p>
        </w:tc>
        <w:tc>
          <w:tcPr>
            <w:tcW w:w="1174" w:type="pct"/>
            <w:tcMar>
              <w:top w:w="0" w:type="dxa"/>
              <w:left w:w="108" w:type="dxa"/>
              <w:bottom w:w="0" w:type="dxa"/>
              <w:right w:w="108" w:type="dxa"/>
            </w:tcMar>
          </w:tcPr>
          <w:p w14:paraId="31333C17" w14:textId="3318BBEF" w:rsidR="00A67096" w:rsidRPr="00AC6482" w:rsidRDefault="00C75C7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Se acceptă</w:t>
            </w:r>
            <w:r w:rsidR="00672EB4">
              <w:rPr>
                <w:rFonts w:ascii="Times New Roman" w:hAnsi="Times New Roman"/>
                <w:b/>
                <w:bCs/>
                <w:sz w:val="24"/>
                <w:szCs w:val="24"/>
                <w:lang w:val="ro-RO"/>
              </w:rPr>
              <w:t xml:space="preserve"> parțial. </w:t>
            </w:r>
            <w:r w:rsidR="00672EB4" w:rsidRPr="00672EB4">
              <w:rPr>
                <w:rFonts w:ascii="Times New Roman" w:hAnsi="Times New Roman"/>
                <w:sz w:val="24"/>
                <w:szCs w:val="24"/>
                <w:lang w:val="ro-RO"/>
              </w:rPr>
              <w:t>Prevederea de la art. 2, alin (2) lit. b) a fost ajustată prin clarificarea faptului că accesul Republicii Moldova la Registrul pașapoartelor digitale ale produselor nu rezultă unilateral din prevederile legii</w:t>
            </w:r>
            <w:r w:rsidR="00672EB4">
              <w:rPr>
                <w:rFonts w:ascii="Times New Roman" w:hAnsi="Times New Roman"/>
                <w:b/>
                <w:bCs/>
                <w:sz w:val="24"/>
                <w:szCs w:val="24"/>
              </w:rPr>
              <w:t xml:space="preserve"> </w:t>
            </w:r>
            <w:r w:rsidR="00672EB4" w:rsidRPr="00672EB4">
              <w:rPr>
                <w:rFonts w:ascii="Times New Roman" w:hAnsi="Times New Roman"/>
                <w:b/>
                <w:bCs/>
                <w:sz w:val="24"/>
                <w:szCs w:val="24"/>
              </w:rPr>
              <w:t xml:space="preserve"> </w:t>
            </w:r>
          </w:p>
        </w:tc>
      </w:tr>
      <w:tr w:rsidR="00A67096" w:rsidRPr="00AC6482" w14:paraId="1E239996" w14:textId="77777777" w:rsidTr="00CC5D52">
        <w:tc>
          <w:tcPr>
            <w:tcW w:w="866" w:type="pct"/>
            <w:vMerge/>
            <w:tcMar>
              <w:top w:w="0" w:type="dxa"/>
              <w:left w:w="108" w:type="dxa"/>
              <w:bottom w:w="0" w:type="dxa"/>
              <w:right w:w="108" w:type="dxa"/>
            </w:tcMar>
          </w:tcPr>
          <w:p w14:paraId="7C9EFDD9"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c>
          <w:tcPr>
            <w:tcW w:w="578" w:type="pct"/>
            <w:vMerge/>
            <w:tcMar>
              <w:top w:w="0" w:type="dxa"/>
              <w:left w:w="108" w:type="dxa"/>
              <w:bottom w:w="0" w:type="dxa"/>
              <w:right w:w="108" w:type="dxa"/>
            </w:tcMar>
          </w:tcPr>
          <w:p w14:paraId="7A7D6471"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C4559EC" w14:textId="55C9AB9E" w:rsidR="00A67096" w:rsidRPr="00AC6482" w:rsidRDefault="00A67096" w:rsidP="00A67096">
            <w:pPr>
              <w:ind w:firstLine="0"/>
              <w:rPr>
                <w:rFonts w:ascii="Times New Roman" w:hAnsi="Times New Roman"/>
                <w:sz w:val="24"/>
                <w:szCs w:val="24"/>
              </w:rPr>
            </w:pPr>
            <w:r w:rsidRPr="00AC6482">
              <w:rPr>
                <w:rFonts w:ascii="Times New Roman" w:hAnsi="Times New Roman"/>
                <w:sz w:val="24"/>
                <w:szCs w:val="24"/>
              </w:rPr>
              <w:t xml:space="preserve">2. </w:t>
            </w:r>
            <w:proofErr w:type="spellStart"/>
            <w:r w:rsidRPr="00AC6482">
              <w:rPr>
                <w:rFonts w:ascii="Times New Roman" w:hAnsi="Times New Roman"/>
                <w:sz w:val="24"/>
                <w:szCs w:val="24"/>
              </w:rPr>
              <w:t>Semnalăm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existența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unor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erori</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trimitere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internă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cuprinsul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Capitolului</w:t>
            </w:r>
            <w:proofErr w:type="spellEnd"/>
            <w:r w:rsidRPr="00AC6482">
              <w:rPr>
                <w:rFonts w:ascii="Times New Roman" w:hAnsi="Times New Roman"/>
                <w:sz w:val="24"/>
                <w:szCs w:val="24"/>
              </w:rPr>
              <w:t xml:space="preserve"> VIII al </w:t>
            </w:r>
            <w:proofErr w:type="spellStart"/>
            <w:r w:rsidRPr="00AC6482">
              <w:rPr>
                <w:rFonts w:ascii="Times New Roman" w:hAnsi="Times New Roman"/>
                <w:sz w:val="24"/>
                <w:szCs w:val="24"/>
              </w:rPr>
              <w:t>proiectului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Obligațiile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agenților</w:t>
            </w:r>
            <w:proofErr w:type="spellEnd"/>
            <w:r w:rsidRPr="00AC6482">
              <w:rPr>
                <w:rFonts w:ascii="Times New Roman" w:hAnsi="Times New Roman"/>
                <w:sz w:val="24"/>
                <w:szCs w:val="24"/>
              </w:rPr>
              <w:t xml:space="preserve"> economici”), care </w:t>
            </w:r>
            <w:proofErr w:type="spellStart"/>
            <w:r w:rsidRPr="00AC6482">
              <w:rPr>
                <w:rFonts w:ascii="Times New Roman" w:hAnsi="Times New Roman"/>
                <w:sz w:val="24"/>
                <w:szCs w:val="24"/>
              </w:rPr>
              <w:t>afectează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claritatea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aplicabilitatea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normelor</w:t>
            </w:r>
            <w:proofErr w:type="spellEnd"/>
            <w:r w:rsidRPr="00AC6482">
              <w:rPr>
                <w:rFonts w:ascii="Times New Roman" w:hAnsi="Times New Roman"/>
                <w:sz w:val="24"/>
                <w:szCs w:val="24"/>
              </w:rPr>
              <w:t xml:space="preserve"> respective. </w:t>
            </w:r>
            <w:proofErr w:type="spellStart"/>
            <w:r w:rsidRPr="00AC6482">
              <w:rPr>
                <w:rFonts w:ascii="Times New Roman" w:hAnsi="Times New Roman"/>
                <w:sz w:val="24"/>
                <w:szCs w:val="24"/>
              </w:rPr>
              <w:t>Astfel</w:t>
            </w:r>
            <w:proofErr w:type="spellEnd"/>
            <w:r w:rsidRPr="00AC6482">
              <w:rPr>
                <w:rFonts w:ascii="Times New Roman" w:hAnsi="Times New Roman"/>
                <w:sz w:val="24"/>
                <w:szCs w:val="24"/>
              </w:rPr>
              <w:t xml:space="preserve">, la art. 33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(1), </w:t>
            </w:r>
            <w:proofErr w:type="spellStart"/>
            <w:r w:rsidRPr="00AC6482">
              <w:rPr>
                <w:rFonts w:ascii="Times New Roman" w:hAnsi="Times New Roman"/>
                <w:sz w:val="24"/>
                <w:szCs w:val="24"/>
              </w:rPr>
              <w:t>teza</w:t>
            </w:r>
            <w:proofErr w:type="spellEnd"/>
            <w:r w:rsidRPr="00AC6482">
              <w:rPr>
                <w:rFonts w:ascii="Times New Roman" w:hAnsi="Times New Roman"/>
                <w:sz w:val="24"/>
                <w:szCs w:val="24"/>
              </w:rPr>
              <w:t xml:space="preserve"> care </w:t>
            </w:r>
            <w:proofErr w:type="gramStart"/>
            <w:r w:rsidRPr="00AC6482">
              <w:rPr>
                <w:rFonts w:ascii="Times New Roman" w:hAnsi="Times New Roman"/>
                <w:sz w:val="24"/>
                <w:szCs w:val="24"/>
              </w:rPr>
              <w:t>exclude</w:t>
            </w:r>
            <w:proofErr w:type="gramEnd"/>
            <w:r w:rsidRPr="00AC6482">
              <w:rPr>
                <w:rFonts w:ascii="Times New Roman" w:hAnsi="Times New Roman"/>
                <w:sz w:val="24"/>
                <w:szCs w:val="24"/>
              </w:rPr>
              <w:t xml:space="preserve"> </w:t>
            </w:r>
            <w:proofErr w:type="spellStart"/>
            <w:r w:rsidRPr="00AC6482">
              <w:rPr>
                <w:rFonts w:ascii="Times New Roman" w:hAnsi="Times New Roman"/>
                <w:sz w:val="24"/>
                <w:szCs w:val="24"/>
              </w:rPr>
              <w:t>anumite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obligații</w:t>
            </w:r>
            <w:proofErr w:type="spellEnd"/>
            <w:r w:rsidRPr="00AC6482">
              <w:rPr>
                <w:rFonts w:ascii="Times New Roman" w:hAnsi="Times New Roman"/>
                <w:sz w:val="24"/>
                <w:szCs w:val="24"/>
              </w:rPr>
              <w:t xml:space="preserve"> din </w:t>
            </w:r>
            <w:proofErr w:type="spellStart"/>
            <w:r w:rsidRPr="00AC6482">
              <w:rPr>
                <w:rFonts w:ascii="Times New Roman" w:hAnsi="Times New Roman"/>
                <w:sz w:val="24"/>
                <w:szCs w:val="24"/>
              </w:rPr>
              <w:t>mandatul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reprezentantului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autorizat</w:t>
            </w:r>
            <w:proofErr w:type="spellEnd"/>
            <w:r w:rsidRPr="00AC6482">
              <w:rPr>
                <w:rFonts w:ascii="Times New Roman" w:hAnsi="Times New Roman"/>
                <w:sz w:val="24"/>
                <w:szCs w:val="24"/>
              </w:rPr>
              <w:t xml:space="preserve"> face </w:t>
            </w:r>
            <w:proofErr w:type="spellStart"/>
            <w:r w:rsidRPr="00AC6482">
              <w:rPr>
                <w:rFonts w:ascii="Times New Roman" w:hAnsi="Times New Roman"/>
                <w:sz w:val="24"/>
                <w:szCs w:val="24"/>
              </w:rPr>
              <w:t>trimitere</w:t>
            </w:r>
            <w:proofErr w:type="spellEnd"/>
            <w:r w:rsidRPr="00AC6482">
              <w:rPr>
                <w:rFonts w:ascii="Times New Roman" w:hAnsi="Times New Roman"/>
                <w:sz w:val="24"/>
                <w:szCs w:val="24"/>
              </w:rPr>
              <w:t xml:space="preserve"> la „art. 34 </w:t>
            </w:r>
            <w:proofErr w:type="spellStart"/>
            <w:r w:rsidRPr="00AC6482">
              <w:rPr>
                <w:rFonts w:ascii="Times New Roman" w:hAnsi="Times New Roman"/>
                <w:sz w:val="24"/>
                <w:szCs w:val="24"/>
              </w:rPr>
              <w:t>alineatul</w:t>
            </w:r>
            <w:proofErr w:type="spellEnd"/>
            <w:r w:rsidRPr="00AC6482">
              <w:rPr>
                <w:rFonts w:ascii="Times New Roman" w:hAnsi="Times New Roman"/>
                <w:sz w:val="24"/>
                <w:szCs w:val="24"/>
              </w:rPr>
              <w:t xml:space="preserve"> (1)”, care </w:t>
            </w:r>
            <w:proofErr w:type="spellStart"/>
            <w:r w:rsidRPr="00AC6482">
              <w:rPr>
                <w:rFonts w:ascii="Times New Roman" w:hAnsi="Times New Roman"/>
                <w:sz w:val="24"/>
                <w:szCs w:val="24"/>
              </w:rPr>
              <w:t>reglementează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obligațiile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importatorilor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deși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însuși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obiectul</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reglementare</w:t>
            </w:r>
            <w:proofErr w:type="spellEnd"/>
            <w:r w:rsidRPr="00AC6482">
              <w:rPr>
                <w:rFonts w:ascii="Times New Roman" w:hAnsi="Times New Roman"/>
                <w:sz w:val="24"/>
                <w:szCs w:val="24"/>
              </w:rPr>
              <w:t xml:space="preserve"> al art. 33 (</w:t>
            </w:r>
            <w:proofErr w:type="spellStart"/>
            <w:r w:rsidRPr="00AC6482">
              <w:rPr>
                <w:rFonts w:ascii="Times New Roman" w:hAnsi="Times New Roman"/>
                <w:sz w:val="24"/>
                <w:szCs w:val="24"/>
              </w:rPr>
              <w:t>mandatul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acordat</w:t>
            </w:r>
            <w:proofErr w:type="spellEnd"/>
            <w:r w:rsidRPr="00AC6482">
              <w:rPr>
                <w:rFonts w:ascii="Times New Roman" w:hAnsi="Times New Roman"/>
                <w:sz w:val="24"/>
                <w:szCs w:val="24"/>
              </w:rPr>
              <w:t xml:space="preserve"> de un </w:t>
            </w:r>
            <w:proofErr w:type="spellStart"/>
            <w:r w:rsidRPr="00AC6482">
              <w:rPr>
                <w:rFonts w:ascii="Times New Roman" w:hAnsi="Times New Roman"/>
                <w:sz w:val="24"/>
                <w:szCs w:val="24"/>
              </w:rPr>
              <w:t>producător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reprezentantului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său</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autorizat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trimiterea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corectă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vizează</w:t>
            </w:r>
            <w:proofErr w:type="spellEnd"/>
            <w:r w:rsidRPr="00AC6482">
              <w:rPr>
                <w:rFonts w:ascii="Times New Roman" w:hAnsi="Times New Roman"/>
                <w:sz w:val="24"/>
                <w:szCs w:val="24"/>
              </w:rPr>
              <w:t xml:space="preserve"> art. 32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(1), </w:t>
            </w:r>
            <w:proofErr w:type="spellStart"/>
            <w:r w:rsidRPr="00AC6482">
              <w:rPr>
                <w:rFonts w:ascii="Times New Roman" w:hAnsi="Times New Roman"/>
                <w:sz w:val="24"/>
                <w:szCs w:val="24"/>
              </w:rPr>
              <w:t>referitor</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obligațiile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producătorilor</w:t>
            </w:r>
            <w:proofErr w:type="spellEnd"/>
            <w:r w:rsidRPr="00AC6482">
              <w:rPr>
                <w:rFonts w:ascii="Times New Roman" w:hAnsi="Times New Roman"/>
                <w:sz w:val="24"/>
                <w:szCs w:val="24"/>
              </w:rPr>
              <w:t xml:space="preserve">. </w:t>
            </w:r>
          </w:p>
          <w:p w14:paraId="6D743513" w14:textId="77777777" w:rsidR="00A67096" w:rsidRPr="00AC6482" w:rsidRDefault="00A67096" w:rsidP="00A67096">
            <w:pPr>
              <w:ind w:firstLine="0"/>
              <w:rPr>
                <w:rFonts w:ascii="Times New Roman" w:hAnsi="Times New Roman"/>
                <w:sz w:val="24"/>
                <w:szCs w:val="24"/>
              </w:rPr>
            </w:pPr>
            <w:r w:rsidRPr="00AC6482">
              <w:rPr>
                <w:rFonts w:ascii="Times New Roman" w:hAnsi="Times New Roman"/>
                <w:sz w:val="24"/>
                <w:szCs w:val="24"/>
              </w:rPr>
              <w:t xml:space="preserve">De </w:t>
            </w:r>
            <w:proofErr w:type="spellStart"/>
            <w:r w:rsidRPr="00AC6482">
              <w:rPr>
                <w:rFonts w:ascii="Times New Roman" w:hAnsi="Times New Roman"/>
                <w:sz w:val="24"/>
                <w:szCs w:val="24"/>
              </w:rPr>
              <w:t>asemenea</w:t>
            </w:r>
            <w:proofErr w:type="spellEnd"/>
            <w:r w:rsidRPr="00AC6482">
              <w:rPr>
                <w:rFonts w:ascii="Times New Roman" w:hAnsi="Times New Roman"/>
                <w:sz w:val="24"/>
                <w:szCs w:val="24"/>
              </w:rPr>
              <w:t xml:space="preserve">, la art. 34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(3), </w:t>
            </w:r>
            <w:proofErr w:type="spellStart"/>
            <w:r w:rsidRPr="00AC6482">
              <w:rPr>
                <w:rFonts w:ascii="Times New Roman" w:hAnsi="Times New Roman"/>
                <w:sz w:val="24"/>
                <w:szCs w:val="24"/>
              </w:rPr>
              <w:t>cerința</w:t>
            </w:r>
            <w:proofErr w:type="spellEnd"/>
            <w:r w:rsidRPr="00AC6482">
              <w:rPr>
                <w:rFonts w:ascii="Times New Roman" w:hAnsi="Times New Roman"/>
                <w:sz w:val="24"/>
                <w:szCs w:val="24"/>
              </w:rPr>
              <w:t xml:space="preserve"> ca </w:t>
            </w:r>
            <w:proofErr w:type="spellStart"/>
            <w:r w:rsidRPr="00AC6482">
              <w:rPr>
                <w:rFonts w:ascii="Times New Roman" w:hAnsi="Times New Roman"/>
                <w:sz w:val="24"/>
                <w:szCs w:val="24"/>
              </w:rPr>
              <w:t>importatorul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să</w:t>
            </w:r>
            <w:proofErr w:type="spellEnd"/>
            <w:r w:rsidRPr="00AC6482">
              <w:rPr>
                <w:rFonts w:ascii="Times New Roman" w:hAnsi="Times New Roman"/>
                <w:sz w:val="24"/>
                <w:szCs w:val="24"/>
              </w:rPr>
              <w:t xml:space="preserve"> se </w:t>
            </w:r>
            <w:proofErr w:type="spellStart"/>
            <w:r w:rsidRPr="00AC6482">
              <w:rPr>
                <w:rFonts w:ascii="Times New Roman" w:hAnsi="Times New Roman"/>
                <w:sz w:val="24"/>
                <w:szCs w:val="24"/>
              </w:rPr>
              <w:t>asigure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producătorul</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respectat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cerințele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prevăzute</w:t>
            </w:r>
            <w:proofErr w:type="spellEnd"/>
            <w:r w:rsidRPr="00AC6482">
              <w:rPr>
                <w:rFonts w:ascii="Times New Roman" w:hAnsi="Times New Roman"/>
                <w:sz w:val="24"/>
                <w:szCs w:val="24"/>
              </w:rPr>
              <w:t xml:space="preserve"> la art. 34 </w:t>
            </w:r>
            <w:proofErr w:type="spellStart"/>
            <w:r w:rsidRPr="00AC6482">
              <w:rPr>
                <w:rFonts w:ascii="Times New Roman" w:hAnsi="Times New Roman"/>
                <w:sz w:val="24"/>
                <w:szCs w:val="24"/>
              </w:rPr>
              <w:t>alineatele</w:t>
            </w:r>
            <w:proofErr w:type="spellEnd"/>
            <w:r w:rsidRPr="00AC6482">
              <w:rPr>
                <w:rFonts w:ascii="Times New Roman" w:hAnsi="Times New Roman"/>
                <w:sz w:val="24"/>
                <w:szCs w:val="24"/>
              </w:rPr>
              <w:t xml:space="preserve"> (5)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(6)” </w:t>
            </w:r>
            <w:proofErr w:type="spellStart"/>
            <w:r w:rsidRPr="00AC6482">
              <w:rPr>
                <w:rFonts w:ascii="Times New Roman" w:hAnsi="Times New Roman"/>
                <w:sz w:val="24"/>
                <w:szCs w:val="24"/>
              </w:rPr>
              <w:t>constituie</w:t>
            </w:r>
            <w:proofErr w:type="spellEnd"/>
            <w:r w:rsidRPr="00AC6482">
              <w:rPr>
                <w:rFonts w:ascii="Times New Roman" w:hAnsi="Times New Roman"/>
                <w:sz w:val="24"/>
                <w:szCs w:val="24"/>
              </w:rPr>
              <w:t xml:space="preserve"> o </w:t>
            </w:r>
            <w:proofErr w:type="spellStart"/>
            <w:r w:rsidRPr="00AC6482">
              <w:rPr>
                <w:rFonts w:ascii="Times New Roman" w:hAnsi="Times New Roman"/>
                <w:sz w:val="24"/>
                <w:szCs w:val="24"/>
              </w:rPr>
              <w:t>trimitere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eronată</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propriul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articol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Conținutul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normativ</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descris</w:t>
            </w:r>
            <w:proofErr w:type="spellEnd"/>
            <w:r w:rsidRPr="00AC6482">
              <w:rPr>
                <w:rFonts w:ascii="Times New Roman" w:hAnsi="Times New Roman"/>
                <w:sz w:val="24"/>
                <w:szCs w:val="24"/>
              </w:rPr>
              <w:t xml:space="preserve"> — </w:t>
            </w:r>
            <w:proofErr w:type="spellStart"/>
            <w:r w:rsidRPr="00AC6482">
              <w:rPr>
                <w:rFonts w:ascii="Times New Roman" w:hAnsi="Times New Roman"/>
                <w:sz w:val="24"/>
                <w:szCs w:val="24"/>
              </w:rPr>
              <w:t>identificarea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producătorului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denumire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adresă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marcaje</w:t>
            </w:r>
            <w:proofErr w:type="spellEnd"/>
            <w:r w:rsidRPr="00AC6482">
              <w:rPr>
                <w:rFonts w:ascii="Times New Roman" w:hAnsi="Times New Roman"/>
                <w:sz w:val="24"/>
                <w:szCs w:val="24"/>
              </w:rPr>
              <w:t xml:space="preserve"> — </w:t>
            </w:r>
            <w:proofErr w:type="spellStart"/>
            <w:r w:rsidRPr="00AC6482">
              <w:rPr>
                <w:rFonts w:ascii="Times New Roman" w:hAnsi="Times New Roman"/>
                <w:sz w:val="24"/>
                <w:szCs w:val="24"/>
              </w:rPr>
              <w:t>este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reglementat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realitate</w:t>
            </w:r>
            <w:proofErr w:type="spellEnd"/>
            <w:r w:rsidRPr="00AC6482">
              <w:rPr>
                <w:rFonts w:ascii="Times New Roman" w:hAnsi="Times New Roman"/>
                <w:sz w:val="24"/>
                <w:szCs w:val="24"/>
              </w:rPr>
              <w:t xml:space="preserve">, la art. 32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(6)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(7). </w:t>
            </w:r>
          </w:p>
          <w:p w14:paraId="1E25037B" w14:textId="77777777" w:rsidR="00A67096" w:rsidRPr="00AC6482" w:rsidRDefault="00A67096" w:rsidP="00A67096">
            <w:pPr>
              <w:ind w:firstLine="0"/>
              <w:rPr>
                <w:rFonts w:ascii="Times New Roman" w:hAnsi="Times New Roman"/>
                <w:sz w:val="24"/>
                <w:szCs w:val="24"/>
              </w:rPr>
            </w:pPr>
            <w:proofErr w:type="spellStart"/>
            <w:r w:rsidRPr="00AC6482">
              <w:rPr>
                <w:rFonts w:ascii="Times New Roman" w:hAnsi="Times New Roman"/>
                <w:sz w:val="24"/>
                <w:szCs w:val="24"/>
              </w:rPr>
              <w:t>Totodată</w:t>
            </w:r>
            <w:proofErr w:type="spellEnd"/>
            <w:r w:rsidRPr="00AC6482">
              <w:rPr>
                <w:rFonts w:ascii="Times New Roman" w:hAnsi="Times New Roman"/>
                <w:sz w:val="24"/>
                <w:szCs w:val="24"/>
              </w:rPr>
              <w:t xml:space="preserve">, la art. 34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(7), </w:t>
            </w:r>
            <w:proofErr w:type="spellStart"/>
            <w:r w:rsidRPr="00AC6482">
              <w:rPr>
                <w:rFonts w:ascii="Times New Roman" w:hAnsi="Times New Roman"/>
                <w:sz w:val="24"/>
                <w:szCs w:val="24"/>
              </w:rPr>
              <w:t>teza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finală</w:t>
            </w:r>
            <w:proofErr w:type="spellEnd"/>
            <w:r w:rsidRPr="00AC6482">
              <w:rPr>
                <w:rFonts w:ascii="Times New Roman" w:hAnsi="Times New Roman"/>
                <w:sz w:val="24"/>
                <w:szCs w:val="24"/>
              </w:rPr>
              <w:t xml:space="preserve"> care </w:t>
            </w:r>
            <w:proofErr w:type="spellStart"/>
            <w:r w:rsidRPr="00AC6482">
              <w:rPr>
                <w:rFonts w:ascii="Times New Roman" w:hAnsi="Times New Roman"/>
                <w:sz w:val="24"/>
                <w:szCs w:val="24"/>
              </w:rPr>
              <w:t>extinde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aplicarea</w:t>
            </w:r>
            <w:proofErr w:type="spellEnd"/>
            <w:r w:rsidRPr="00AC6482">
              <w:rPr>
                <w:rFonts w:ascii="Times New Roman" w:hAnsi="Times New Roman"/>
                <w:sz w:val="24"/>
                <w:szCs w:val="24"/>
              </w:rPr>
              <w:t xml:space="preserve"> „mutatis mutandis” la „art. 34 </w:t>
            </w:r>
            <w:proofErr w:type="spellStart"/>
            <w:r w:rsidRPr="00AC6482">
              <w:rPr>
                <w:rFonts w:ascii="Times New Roman" w:hAnsi="Times New Roman"/>
                <w:sz w:val="24"/>
                <w:szCs w:val="24"/>
              </w:rPr>
              <w:t>alineatul</w:t>
            </w:r>
            <w:proofErr w:type="spellEnd"/>
            <w:r w:rsidRPr="00AC6482">
              <w:rPr>
                <w:rFonts w:ascii="Times New Roman" w:hAnsi="Times New Roman"/>
                <w:sz w:val="24"/>
                <w:szCs w:val="24"/>
              </w:rPr>
              <w:t xml:space="preserve"> (12)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(13)” </w:t>
            </w:r>
            <w:proofErr w:type="spellStart"/>
            <w:r w:rsidRPr="00AC6482">
              <w:rPr>
                <w:rFonts w:ascii="Times New Roman" w:hAnsi="Times New Roman"/>
                <w:sz w:val="24"/>
                <w:szCs w:val="24"/>
              </w:rPr>
              <w:t>este</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asemenea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eronată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întrucât</w:t>
            </w:r>
            <w:proofErr w:type="spellEnd"/>
            <w:r w:rsidRPr="00AC6482">
              <w:rPr>
                <w:rFonts w:ascii="Times New Roman" w:hAnsi="Times New Roman"/>
                <w:sz w:val="24"/>
                <w:szCs w:val="24"/>
              </w:rPr>
              <w:t xml:space="preserve"> art. 34 </w:t>
            </w:r>
            <w:proofErr w:type="spellStart"/>
            <w:r w:rsidRPr="00AC6482">
              <w:rPr>
                <w:rFonts w:ascii="Times New Roman" w:hAnsi="Times New Roman"/>
                <w:sz w:val="24"/>
                <w:szCs w:val="24"/>
              </w:rPr>
              <w:t>conține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doar</w:t>
            </w:r>
            <w:proofErr w:type="spellEnd"/>
            <w:r w:rsidRPr="00AC6482">
              <w:rPr>
                <w:rFonts w:ascii="Times New Roman" w:hAnsi="Times New Roman"/>
                <w:sz w:val="24"/>
                <w:szCs w:val="24"/>
              </w:rPr>
              <w:t xml:space="preserve"> 11 </w:t>
            </w:r>
            <w:proofErr w:type="spellStart"/>
            <w:r w:rsidRPr="00AC6482">
              <w:rPr>
                <w:rFonts w:ascii="Times New Roman" w:hAnsi="Times New Roman"/>
                <w:sz w:val="24"/>
                <w:szCs w:val="24"/>
              </w:rPr>
              <w:t>alineate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Conținutul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normativ</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vizat</w:t>
            </w:r>
            <w:proofErr w:type="spellEnd"/>
            <w:r w:rsidRPr="00AC6482">
              <w:rPr>
                <w:rFonts w:ascii="Times New Roman" w:hAnsi="Times New Roman"/>
                <w:sz w:val="24"/>
                <w:szCs w:val="24"/>
              </w:rPr>
              <w:t xml:space="preserve"> - </w:t>
            </w:r>
            <w:proofErr w:type="spellStart"/>
            <w:r w:rsidRPr="00AC6482">
              <w:rPr>
                <w:rFonts w:ascii="Times New Roman" w:hAnsi="Times New Roman"/>
                <w:sz w:val="24"/>
                <w:szCs w:val="24"/>
              </w:rPr>
              <w:t>punerea</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dispoziție</w:t>
            </w:r>
            <w:proofErr w:type="spellEnd"/>
            <w:r w:rsidRPr="00AC6482">
              <w:rPr>
                <w:rFonts w:ascii="Times New Roman" w:hAnsi="Times New Roman"/>
                <w:sz w:val="24"/>
                <w:szCs w:val="24"/>
              </w:rPr>
              <w:t xml:space="preserve"> </w:t>
            </w:r>
            <w:proofErr w:type="gramStart"/>
            <w:r w:rsidRPr="00AC6482">
              <w:rPr>
                <w:rFonts w:ascii="Times New Roman" w:hAnsi="Times New Roman"/>
                <w:sz w:val="24"/>
                <w:szCs w:val="24"/>
              </w:rPr>
              <w:t>a</w:t>
            </w:r>
            <w:proofErr w:type="gramEnd"/>
            <w:r w:rsidRPr="00AC6482">
              <w:rPr>
                <w:rFonts w:ascii="Times New Roman" w:hAnsi="Times New Roman"/>
                <w:sz w:val="24"/>
                <w:szCs w:val="24"/>
              </w:rPr>
              <w:t xml:space="preserve"> </w:t>
            </w:r>
            <w:proofErr w:type="spellStart"/>
            <w:r w:rsidRPr="00AC6482">
              <w:rPr>
                <w:rFonts w:ascii="Times New Roman" w:hAnsi="Times New Roman"/>
                <w:sz w:val="24"/>
                <w:szCs w:val="24"/>
              </w:rPr>
              <w:t>instrucțiunilor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digitale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format </w:t>
            </w:r>
            <w:proofErr w:type="spellStart"/>
            <w:r w:rsidRPr="00AC6482">
              <w:rPr>
                <w:rFonts w:ascii="Times New Roman" w:hAnsi="Times New Roman"/>
                <w:sz w:val="24"/>
                <w:szCs w:val="24"/>
              </w:rPr>
              <w:t>descărcabil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respectiv</w:t>
            </w:r>
            <w:proofErr w:type="spellEnd"/>
            <w:r w:rsidRPr="00AC6482">
              <w:rPr>
                <w:rFonts w:ascii="Times New Roman" w:hAnsi="Times New Roman"/>
                <w:sz w:val="24"/>
                <w:szCs w:val="24"/>
              </w:rPr>
              <w:t xml:space="preserve">, pe </w:t>
            </w:r>
            <w:proofErr w:type="spellStart"/>
            <w:r w:rsidRPr="00AC6482">
              <w:rPr>
                <w:rFonts w:ascii="Times New Roman" w:hAnsi="Times New Roman"/>
                <w:sz w:val="24"/>
                <w:szCs w:val="24"/>
              </w:rPr>
              <w:t>suport</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hârtie</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lastRenderedPageBreak/>
              <w:t>cererea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consumatorului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formulată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termen de </w:t>
            </w:r>
            <w:proofErr w:type="spellStart"/>
            <w:r w:rsidRPr="00AC6482">
              <w:rPr>
                <w:rFonts w:ascii="Times New Roman" w:hAnsi="Times New Roman"/>
                <w:sz w:val="24"/>
                <w:szCs w:val="24"/>
              </w:rPr>
              <w:t>șase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luni</w:t>
            </w:r>
            <w:proofErr w:type="spellEnd"/>
            <w:r w:rsidRPr="00AC6482">
              <w:rPr>
                <w:rFonts w:ascii="Times New Roman" w:hAnsi="Times New Roman"/>
                <w:sz w:val="24"/>
                <w:szCs w:val="24"/>
              </w:rPr>
              <w:t xml:space="preserve"> - se </w:t>
            </w:r>
            <w:proofErr w:type="spellStart"/>
            <w:r w:rsidRPr="00AC6482">
              <w:rPr>
                <w:rFonts w:ascii="Times New Roman" w:hAnsi="Times New Roman"/>
                <w:sz w:val="24"/>
                <w:szCs w:val="24"/>
              </w:rPr>
              <w:t>regăsește</w:t>
            </w:r>
            <w:proofErr w:type="spellEnd"/>
            <w:r w:rsidRPr="00AC6482">
              <w:rPr>
                <w:rFonts w:ascii="Times New Roman" w:hAnsi="Times New Roman"/>
                <w:sz w:val="24"/>
                <w:szCs w:val="24"/>
              </w:rPr>
              <w:t xml:space="preserve"> la art. 32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(12)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(13). </w:t>
            </w:r>
          </w:p>
          <w:p w14:paraId="38BF011F" w14:textId="0D03369D" w:rsidR="00A67096" w:rsidRPr="00AC6482" w:rsidRDefault="00A67096" w:rsidP="00A67096">
            <w:pPr>
              <w:ind w:firstLine="0"/>
              <w:rPr>
                <w:rFonts w:ascii="Times New Roman" w:hAnsi="Times New Roman"/>
                <w:sz w:val="24"/>
                <w:szCs w:val="24"/>
              </w:rPr>
            </w:pPr>
            <w:proofErr w:type="spellStart"/>
            <w:r w:rsidRPr="00AC6482">
              <w:rPr>
                <w:rFonts w:ascii="Times New Roman" w:hAnsi="Times New Roman"/>
                <w:sz w:val="24"/>
                <w:szCs w:val="24"/>
              </w:rPr>
              <w:t>Recurența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acestui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tipar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trimitere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eronată</w:t>
            </w:r>
            <w:proofErr w:type="spellEnd"/>
            <w:r w:rsidRPr="00AC6482">
              <w:rPr>
                <w:rFonts w:ascii="Times New Roman" w:hAnsi="Times New Roman"/>
                <w:sz w:val="24"/>
                <w:szCs w:val="24"/>
              </w:rPr>
              <w:t xml:space="preserve"> la art. 34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locul</w:t>
            </w:r>
            <w:proofErr w:type="spellEnd"/>
            <w:r w:rsidRPr="00AC6482">
              <w:rPr>
                <w:rFonts w:ascii="Times New Roman" w:hAnsi="Times New Roman"/>
                <w:sz w:val="24"/>
                <w:szCs w:val="24"/>
              </w:rPr>
              <w:t xml:space="preserve"> art. 32,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trei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situații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distincte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sugerează</w:t>
            </w:r>
            <w:proofErr w:type="spellEnd"/>
            <w:r w:rsidRPr="00AC6482">
              <w:rPr>
                <w:rFonts w:ascii="Times New Roman" w:hAnsi="Times New Roman"/>
                <w:sz w:val="24"/>
                <w:szCs w:val="24"/>
              </w:rPr>
              <w:t xml:space="preserve"> o </w:t>
            </w:r>
            <w:proofErr w:type="spellStart"/>
            <w:r w:rsidRPr="00AC6482">
              <w:rPr>
                <w:rFonts w:ascii="Times New Roman" w:hAnsi="Times New Roman"/>
                <w:sz w:val="24"/>
                <w:szCs w:val="24"/>
              </w:rPr>
              <w:t>eroare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sistematică</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tehnică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legislativă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posibil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generată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printr</w:t>
            </w:r>
            <w:proofErr w:type="spellEnd"/>
            <w:r w:rsidRPr="00AC6482">
              <w:rPr>
                <w:rFonts w:ascii="Times New Roman" w:hAnsi="Times New Roman"/>
                <w:sz w:val="24"/>
                <w:szCs w:val="24"/>
              </w:rPr>
              <w:t xml:space="preserve">-o </w:t>
            </w:r>
            <w:proofErr w:type="spellStart"/>
            <w:r w:rsidRPr="00AC6482">
              <w:rPr>
                <w:rFonts w:ascii="Times New Roman" w:hAnsi="Times New Roman"/>
                <w:sz w:val="24"/>
                <w:szCs w:val="24"/>
              </w:rPr>
              <w:t>substituire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globală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incorectă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procesul</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redactare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iar</w:t>
            </w:r>
            <w:proofErr w:type="spellEnd"/>
            <w:r w:rsidRPr="00AC6482">
              <w:rPr>
                <w:rFonts w:ascii="Times New Roman" w:hAnsi="Times New Roman"/>
                <w:sz w:val="24"/>
                <w:szCs w:val="24"/>
              </w:rPr>
              <w:t xml:space="preserve"> nu simple </w:t>
            </w:r>
            <w:proofErr w:type="spellStart"/>
            <w:r w:rsidRPr="00AC6482">
              <w:rPr>
                <w:rFonts w:ascii="Times New Roman" w:hAnsi="Times New Roman"/>
                <w:sz w:val="24"/>
                <w:szCs w:val="24"/>
              </w:rPr>
              <w:t>erori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punctuale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Recomandăm</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consecință</w:t>
            </w:r>
            <w:proofErr w:type="spellEnd"/>
            <w:r w:rsidRPr="00AC6482">
              <w:rPr>
                <w:rFonts w:ascii="Times New Roman" w:hAnsi="Times New Roman"/>
                <w:sz w:val="24"/>
                <w:szCs w:val="24"/>
              </w:rPr>
              <w:t xml:space="preserve">, nu </w:t>
            </w:r>
            <w:proofErr w:type="spellStart"/>
            <w:r w:rsidRPr="00AC6482">
              <w:rPr>
                <w:rFonts w:ascii="Times New Roman" w:hAnsi="Times New Roman"/>
                <w:sz w:val="24"/>
                <w:szCs w:val="24"/>
              </w:rPr>
              <w:t>doar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corectarea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celor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trei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trimiteri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identificate</w:t>
            </w:r>
            <w:proofErr w:type="spellEnd"/>
            <w:r w:rsidRPr="00AC6482">
              <w:rPr>
                <w:rFonts w:ascii="Times New Roman" w:hAnsi="Times New Roman"/>
                <w:sz w:val="24"/>
                <w:szCs w:val="24"/>
              </w:rPr>
              <w:t xml:space="preserve">, ci o </w:t>
            </w:r>
            <w:proofErr w:type="spellStart"/>
            <w:r w:rsidRPr="00AC6482">
              <w:rPr>
                <w:rFonts w:ascii="Times New Roman" w:hAnsi="Times New Roman"/>
                <w:sz w:val="24"/>
                <w:szCs w:val="24"/>
              </w:rPr>
              <w:t>verificare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integrală</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corelării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trimiterilor</w:t>
            </w:r>
            <w:proofErr w:type="spellEnd"/>
            <w:r w:rsidRPr="00AC6482">
              <w:rPr>
                <w:rFonts w:ascii="Times New Roman" w:hAnsi="Times New Roman"/>
                <w:sz w:val="24"/>
                <w:szCs w:val="24"/>
              </w:rPr>
              <w:t xml:space="preserve"> interne din </w:t>
            </w:r>
            <w:proofErr w:type="spellStart"/>
            <w:r w:rsidRPr="00AC6482">
              <w:rPr>
                <w:rFonts w:ascii="Times New Roman" w:hAnsi="Times New Roman"/>
                <w:sz w:val="24"/>
                <w:szCs w:val="24"/>
              </w:rPr>
              <w:t>Capitolul</w:t>
            </w:r>
            <w:proofErr w:type="spellEnd"/>
            <w:r w:rsidRPr="00AC6482">
              <w:rPr>
                <w:rFonts w:ascii="Times New Roman" w:hAnsi="Times New Roman"/>
                <w:sz w:val="24"/>
                <w:szCs w:val="24"/>
              </w:rPr>
              <w:t xml:space="preserve"> VIII (art. 32-40), </w:t>
            </w:r>
            <w:proofErr w:type="spellStart"/>
            <w:r w:rsidRPr="00AC6482">
              <w:rPr>
                <w:rFonts w:ascii="Times New Roman" w:hAnsi="Times New Roman"/>
                <w:sz w:val="24"/>
                <w:szCs w:val="24"/>
              </w:rPr>
              <w:t>pentru</w:t>
            </w:r>
            <w:proofErr w:type="spellEnd"/>
            <w:r w:rsidRPr="00AC6482">
              <w:rPr>
                <w:rFonts w:ascii="Times New Roman" w:hAnsi="Times New Roman"/>
                <w:sz w:val="24"/>
                <w:szCs w:val="24"/>
              </w:rPr>
              <w:t xml:space="preserve"> a exclude </w:t>
            </w:r>
            <w:proofErr w:type="spellStart"/>
            <w:r w:rsidRPr="00AC6482">
              <w:rPr>
                <w:rFonts w:ascii="Times New Roman" w:hAnsi="Times New Roman"/>
                <w:sz w:val="24"/>
                <w:szCs w:val="24"/>
              </w:rPr>
              <w:t>repetarea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aceleiași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erori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alte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articole</w:t>
            </w:r>
            <w:proofErr w:type="spellEnd"/>
            <w:r w:rsidRPr="00AC6482">
              <w:rPr>
                <w:rFonts w:ascii="Times New Roman" w:hAnsi="Times New Roman"/>
                <w:sz w:val="24"/>
                <w:szCs w:val="24"/>
              </w:rPr>
              <w:t xml:space="preserve"> din </w:t>
            </w:r>
            <w:proofErr w:type="spellStart"/>
            <w:r w:rsidRPr="00AC6482">
              <w:rPr>
                <w:rFonts w:ascii="Times New Roman" w:hAnsi="Times New Roman"/>
                <w:sz w:val="24"/>
                <w:szCs w:val="24"/>
              </w:rPr>
              <w:t>prezentul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proiect</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lege</w:t>
            </w:r>
            <w:proofErr w:type="spellEnd"/>
            <w:r w:rsidRPr="00AC6482">
              <w:rPr>
                <w:rFonts w:ascii="Times New Roman" w:hAnsi="Times New Roman"/>
                <w:sz w:val="24"/>
                <w:szCs w:val="24"/>
              </w:rPr>
              <w:t>.</w:t>
            </w:r>
          </w:p>
          <w:p w14:paraId="37833192" w14:textId="77777777" w:rsidR="00A67096" w:rsidRPr="00AC6482" w:rsidRDefault="00A67096" w:rsidP="00A67096">
            <w:pPr>
              <w:ind w:firstLine="0"/>
              <w:rPr>
                <w:rFonts w:ascii="Times New Roman" w:hAnsi="Times New Roman"/>
                <w:sz w:val="24"/>
                <w:szCs w:val="24"/>
                <w:lang w:val="ro-MD"/>
              </w:rPr>
            </w:pPr>
          </w:p>
        </w:tc>
        <w:tc>
          <w:tcPr>
            <w:tcW w:w="1174" w:type="pct"/>
            <w:tcMar>
              <w:top w:w="0" w:type="dxa"/>
              <w:left w:w="108" w:type="dxa"/>
              <w:bottom w:w="0" w:type="dxa"/>
              <w:right w:w="108" w:type="dxa"/>
            </w:tcMar>
          </w:tcPr>
          <w:p w14:paraId="5783E3EB" w14:textId="77777777" w:rsidR="00A67096" w:rsidRDefault="00B804C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Se acceptă.</w:t>
            </w:r>
          </w:p>
          <w:p w14:paraId="1209DC36" w14:textId="77777777" w:rsidR="00B804CD" w:rsidRDefault="00B804C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1FAD0594" w14:textId="77777777" w:rsidR="00B804CD" w:rsidRDefault="00B804C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7DEDA0F2" w14:textId="77777777" w:rsidR="00B804CD" w:rsidRDefault="00B804C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7B0C6148" w14:textId="77777777" w:rsidR="00B804CD" w:rsidRDefault="00B804C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167B2F5A" w14:textId="77777777" w:rsidR="00B804CD" w:rsidRDefault="00B804C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019A4FB8" w14:textId="77777777" w:rsidR="00B804CD" w:rsidRDefault="00B804C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121DF607" w14:textId="77777777" w:rsidR="00B804CD" w:rsidRDefault="00B804C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5B27EDA1" w14:textId="77777777" w:rsidR="00B804CD" w:rsidRDefault="00B804CD"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67869667" w14:textId="77777777" w:rsidR="00B804CD" w:rsidRDefault="00B731B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p w14:paraId="705CB6C3"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320FBDD0"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6FC2B95C"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740C15E0"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1854CC4E"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7E681803" w14:textId="67246A4D"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p>
          <w:p w14:paraId="3A09B934" w14:textId="77777777" w:rsidR="00B731B9" w:rsidRDefault="00B731B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49823DBC" w14:textId="77777777" w:rsidR="00B731B9" w:rsidRDefault="00B731B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6F0E9B91" w14:textId="77777777" w:rsidR="00B731B9" w:rsidRDefault="00B731B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3EBEE984" w14:textId="77777777" w:rsidR="00B731B9" w:rsidRDefault="00B731B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5BC440AF" w14:textId="77777777" w:rsidR="00B731B9" w:rsidRDefault="00B731B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010765A8" w14:textId="77777777" w:rsidR="00B731B9" w:rsidRDefault="00B731B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3F1184E2" w14:textId="662160BA" w:rsidR="00642F49" w:rsidRPr="00AC6482"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2267D3">
              <w:rPr>
                <w:rFonts w:ascii="Times New Roman" w:hAnsi="Times New Roman"/>
                <w:b/>
                <w:bCs/>
                <w:sz w:val="24"/>
                <w:szCs w:val="24"/>
                <w:lang w:val="ro-RO"/>
              </w:rPr>
              <w:t>Se acceptă.</w:t>
            </w:r>
            <w:r>
              <w:rPr>
                <w:rFonts w:ascii="Times New Roman" w:hAnsi="Times New Roman"/>
                <w:b/>
                <w:bCs/>
                <w:sz w:val="24"/>
                <w:szCs w:val="24"/>
                <w:lang w:val="ro-RO"/>
              </w:rPr>
              <w:t xml:space="preserve"> </w:t>
            </w:r>
          </w:p>
        </w:tc>
      </w:tr>
      <w:tr w:rsidR="00A67096" w:rsidRPr="00AC6482" w14:paraId="7CB65E84" w14:textId="77777777" w:rsidTr="00CC5D52">
        <w:tc>
          <w:tcPr>
            <w:tcW w:w="866" w:type="pct"/>
            <w:vMerge/>
            <w:tcMar>
              <w:top w:w="0" w:type="dxa"/>
              <w:left w:w="108" w:type="dxa"/>
              <w:bottom w:w="0" w:type="dxa"/>
              <w:right w:w="108" w:type="dxa"/>
            </w:tcMar>
          </w:tcPr>
          <w:p w14:paraId="5BB4E051"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c>
          <w:tcPr>
            <w:tcW w:w="578" w:type="pct"/>
            <w:vMerge/>
            <w:tcMar>
              <w:top w:w="0" w:type="dxa"/>
              <w:left w:w="108" w:type="dxa"/>
              <w:bottom w:w="0" w:type="dxa"/>
              <w:right w:w="108" w:type="dxa"/>
            </w:tcMar>
          </w:tcPr>
          <w:p w14:paraId="450E5792"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73B3524" w14:textId="6E45DA2E" w:rsidR="00A67096" w:rsidRPr="00AC6482" w:rsidRDefault="00A67096" w:rsidP="00A67096">
            <w:pPr>
              <w:ind w:firstLine="0"/>
              <w:rPr>
                <w:rFonts w:ascii="Times New Roman" w:hAnsi="Times New Roman"/>
                <w:sz w:val="24"/>
                <w:szCs w:val="24"/>
              </w:rPr>
            </w:pPr>
            <w:r w:rsidRPr="00AC6482">
              <w:rPr>
                <w:rFonts w:ascii="Times New Roman" w:hAnsi="Times New Roman"/>
                <w:sz w:val="24"/>
                <w:szCs w:val="24"/>
              </w:rPr>
              <w:t xml:space="preserve">3. </w:t>
            </w:r>
            <w:r w:rsidRPr="00642F49">
              <w:rPr>
                <w:rFonts w:ascii="Times New Roman" w:hAnsi="Times New Roman"/>
                <w:b/>
                <w:bCs/>
                <w:sz w:val="24"/>
                <w:szCs w:val="24"/>
              </w:rPr>
              <w:t xml:space="preserve">Art. 33 </w:t>
            </w:r>
            <w:proofErr w:type="spellStart"/>
            <w:r w:rsidRPr="00642F49">
              <w:rPr>
                <w:rFonts w:ascii="Times New Roman" w:hAnsi="Times New Roman"/>
                <w:b/>
                <w:bCs/>
                <w:sz w:val="24"/>
                <w:szCs w:val="24"/>
              </w:rPr>
              <w:t>alin</w:t>
            </w:r>
            <w:proofErr w:type="spellEnd"/>
            <w:r w:rsidRPr="00642F49">
              <w:rPr>
                <w:rFonts w:ascii="Times New Roman" w:hAnsi="Times New Roman"/>
                <w:b/>
                <w:bCs/>
                <w:sz w:val="24"/>
                <w:szCs w:val="24"/>
              </w:rPr>
              <w:t xml:space="preserve">. (1) din </w:t>
            </w:r>
            <w:proofErr w:type="spellStart"/>
            <w:r w:rsidRPr="00642F49">
              <w:rPr>
                <w:rFonts w:ascii="Times New Roman" w:hAnsi="Times New Roman"/>
                <w:b/>
                <w:bCs/>
                <w:sz w:val="24"/>
                <w:szCs w:val="24"/>
              </w:rPr>
              <w:t>proiectul</w:t>
            </w:r>
            <w:proofErr w:type="spellEnd"/>
            <w:r w:rsidRPr="00642F49">
              <w:rPr>
                <w:rFonts w:ascii="Times New Roman" w:hAnsi="Times New Roman"/>
                <w:b/>
                <w:bCs/>
                <w:sz w:val="24"/>
                <w:szCs w:val="24"/>
              </w:rPr>
              <w:t xml:space="preserve"> de </w:t>
            </w:r>
            <w:proofErr w:type="spellStart"/>
            <w:r w:rsidRPr="00642F49">
              <w:rPr>
                <w:rFonts w:ascii="Times New Roman" w:hAnsi="Times New Roman"/>
                <w:b/>
                <w:bCs/>
                <w:sz w:val="24"/>
                <w:szCs w:val="24"/>
              </w:rPr>
              <w:t>lege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prevede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w:t>
            </w:r>
            <w:proofErr w:type="spellEnd"/>
            <w:r w:rsidRPr="00AC6482">
              <w:rPr>
                <w:rFonts w:ascii="Times New Roman" w:hAnsi="Times New Roman"/>
                <w:sz w:val="24"/>
                <w:szCs w:val="24"/>
              </w:rPr>
              <w:t xml:space="preserve"> un </w:t>
            </w:r>
            <w:proofErr w:type="spellStart"/>
            <w:r w:rsidRPr="00AC6482">
              <w:rPr>
                <w:rFonts w:ascii="Times New Roman" w:hAnsi="Times New Roman"/>
                <w:sz w:val="24"/>
                <w:szCs w:val="24"/>
              </w:rPr>
              <w:t>producător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poate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numi</w:t>
            </w:r>
            <w:proofErr w:type="spellEnd"/>
            <w:r w:rsidRPr="00AC6482">
              <w:rPr>
                <w:rFonts w:ascii="Times New Roman" w:hAnsi="Times New Roman"/>
                <w:sz w:val="24"/>
                <w:szCs w:val="24"/>
              </w:rPr>
              <w:t xml:space="preserve"> un </w:t>
            </w:r>
            <w:proofErr w:type="spellStart"/>
            <w:r w:rsidRPr="00AC6482">
              <w:rPr>
                <w:rFonts w:ascii="Times New Roman" w:hAnsi="Times New Roman"/>
                <w:sz w:val="24"/>
                <w:szCs w:val="24"/>
              </w:rPr>
              <w:t>reprezentant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autorizat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mandat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scris</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fără</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preciza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dacă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această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formă</w:t>
            </w:r>
            <w:proofErr w:type="spellEnd"/>
            <w:r w:rsidRPr="00AC6482">
              <w:rPr>
                <w:rFonts w:ascii="Times New Roman" w:hAnsi="Times New Roman"/>
                <w:sz w:val="24"/>
                <w:szCs w:val="24"/>
              </w:rPr>
              <w:t xml:space="preserve"> include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mandatul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întocmit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semnat</w:t>
            </w:r>
            <w:proofErr w:type="spellEnd"/>
            <w:r w:rsidRPr="00AC6482">
              <w:rPr>
                <w:rFonts w:ascii="Times New Roman" w:hAnsi="Times New Roman"/>
                <w:sz w:val="24"/>
                <w:szCs w:val="24"/>
              </w:rPr>
              <w:t xml:space="preserve"> electronic.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lipsa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unei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atare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precizări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formularea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este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susceptibilă</w:t>
            </w:r>
            <w:proofErr w:type="spellEnd"/>
            <w:r w:rsidRPr="00AC6482">
              <w:rPr>
                <w:rFonts w:ascii="Times New Roman" w:hAnsi="Times New Roman"/>
                <w:sz w:val="24"/>
                <w:szCs w:val="24"/>
              </w:rPr>
              <w:t xml:space="preserve"> de o </w:t>
            </w:r>
            <w:proofErr w:type="spellStart"/>
            <w:r w:rsidRPr="00AC6482">
              <w:rPr>
                <w:rFonts w:ascii="Times New Roman" w:hAnsi="Times New Roman"/>
                <w:sz w:val="24"/>
                <w:szCs w:val="24"/>
              </w:rPr>
              <w:t>interpretare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administrativă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restrictivă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potrivit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căreia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scris</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desemna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exclusiv</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înscrisul</w:t>
            </w:r>
            <w:proofErr w:type="spellEnd"/>
            <w:r w:rsidRPr="00AC6482">
              <w:rPr>
                <w:rFonts w:ascii="Times New Roman" w:hAnsi="Times New Roman"/>
                <w:sz w:val="24"/>
                <w:szCs w:val="24"/>
              </w:rPr>
              <w:t xml:space="preserve"> pe </w:t>
            </w:r>
            <w:proofErr w:type="spellStart"/>
            <w:r w:rsidRPr="00AC6482">
              <w:rPr>
                <w:rFonts w:ascii="Times New Roman" w:hAnsi="Times New Roman"/>
                <w:sz w:val="24"/>
                <w:szCs w:val="24"/>
              </w:rPr>
              <w:t>suport</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hârtie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semnat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olograf</w:t>
            </w:r>
            <w:proofErr w:type="spellEnd"/>
            <w:r w:rsidRPr="00AC6482">
              <w:rPr>
                <w:rFonts w:ascii="Times New Roman" w:hAnsi="Times New Roman"/>
                <w:sz w:val="24"/>
                <w:szCs w:val="24"/>
              </w:rPr>
              <w:t xml:space="preserve">. </w:t>
            </w:r>
          </w:p>
          <w:p w14:paraId="75728156" w14:textId="77777777" w:rsidR="00A67096" w:rsidRPr="00AC6482" w:rsidRDefault="00A67096" w:rsidP="00A67096">
            <w:pPr>
              <w:ind w:firstLine="0"/>
              <w:rPr>
                <w:rFonts w:ascii="Times New Roman" w:hAnsi="Times New Roman"/>
                <w:sz w:val="24"/>
                <w:szCs w:val="24"/>
              </w:rPr>
            </w:pPr>
            <w:r w:rsidRPr="00AC6482">
              <w:rPr>
                <w:rFonts w:ascii="Times New Roman" w:hAnsi="Times New Roman"/>
                <w:sz w:val="24"/>
                <w:szCs w:val="24"/>
              </w:rPr>
              <w:t xml:space="preserve">O </w:t>
            </w:r>
            <w:proofErr w:type="spellStart"/>
            <w:r w:rsidRPr="00AC6482">
              <w:rPr>
                <w:rFonts w:ascii="Times New Roman" w:hAnsi="Times New Roman"/>
                <w:sz w:val="24"/>
                <w:szCs w:val="24"/>
              </w:rPr>
              <w:t>asemenea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interpretare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w:t>
            </w:r>
            <w:proofErr w:type="spellEnd"/>
            <w:r w:rsidRPr="00AC6482">
              <w:rPr>
                <w:rFonts w:ascii="Times New Roman" w:hAnsi="Times New Roman"/>
                <w:sz w:val="24"/>
                <w:szCs w:val="24"/>
              </w:rPr>
              <w:t xml:space="preserve"> fi </w:t>
            </w:r>
            <w:proofErr w:type="spellStart"/>
            <w:r w:rsidRPr="00AC6482">
              <w:rPr>
                <w:rFonts w:ascii="Times New Roman" w:hAnsi="Times New Roman"/>
                <w:sz w:val="24"/>
                <w:szCs w:val="24"/>
              </w:rPr>
              <w:t>contrară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atât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arhitecturii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digitale</w:t>
            </w:r>
            <w:proofErr w:type="spellEnd"/>
            <w:r w:rsidRPr="00AC6482">
              <w:rPr>
                <w:rFonts w:ascii="Times New Roman" w:hAnsi="Times New Roman"/>
                <w:sz w:val="24"/>
                <w:szCs w:val="24"/>
              </w:rPr>
              <w:t xml:space="preserve"> pe care </w:t>
            </w:r>
            <w:proofErr w:type="spellStart"/>
            <w:r w:rsidRPr="00AC6482">
              <w:rPr>
                <w:rFonts w:ascii="Times New Roman" w:hAnsi="Times New Roman"/>
                <w:sz w:val="24"/>
                <w:szCs w:val="24"/>
              </w:rPr>
              <w:t>proiectul</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lege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însuși</w:t>
            </w:r>
            <w:proofErr w:type="spellEnd"/>
            <w:r w:rsidRPr="00AC6482">
              <w:rPr>
                <w:rFonts w:ascii="Times New Roman" w:hAnsi="Times New Roman"/>
                <w:sz w:val="24"/>
                <w:szCs w:val="24"/>
              </w:rPr>
              <w:t xml:space="preserve"> o </w:t>
            </w:r>
            <w:proofErr w:type="spellStart"/>
            <w:r w:rsidRPr="00AC6482">
              <w:rPr>
                <w:rFonts w:ascii="Times New Roman" w:hAnsi="Times New Roman"/>
                <w:sz w:val="24"/>
                <w:szCs w:val="24"/>
              </w:rPr>
              <w:t>instituie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pașaportul</w:t>
            </w:r>
            <w:proofErr w:type="spellEnd"/>
            <w:r w:rsidRPr="00AC6482">
              <w:rPr>
                <w:rFonts w:ascii="Times New Roman" w:hAnsi="Times New Roman"/>
                <w:sz w:val="24"/>
                <w:szCs w:val="24"/>
              </w:rPr>
              <w:t xml:space="preserve"> digital al </w:t>
            </w:r>
            <w:proofErr w:type="spellStart"/>
            <w:r w:rsidRPr="00AC6482">
              <w:rPr>
                <w:rFonts w:ascii="Times New Roman" w:hAnsi="Times New Roman"/>
                <w:sz w:val="24"/>
                <w:szCs w:val="24"/>
              </w:rPr>
              <w:t>produsului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instrucțiunile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digitale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declarația</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conformitate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cât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cadrului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normativ</w:t>
            </w:r>
            <w:proofErr w:type="spellEnd"/>
            <w:r w:rsidRPr="00AC6482">
              <w:rPr>
                <w:rFonts w:ascii="Times New Roman" w:hAnsi="Times New Roman"/>
                <w:sz w:val="24"/>
                <w:szCs w:val="24"/>
              </w:rPr>
              <w:t xml:space="preserve"> general </w:t>
            </w:r>
            <w:proofErr w:type="spellStart"/>
            <w:r w:rsidRPr="00AC6482">
              <w:rPr>
                <w:rFonts w:ascii="Times New Roman" w:hAnsi="Times New Roman"/>
                <w:sz w:val="24"/>
                <w:szCs w:val="24"/>
              </w:rPr>
              <w:t>privind</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identificarea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electronică</w:t>
            </w:r>
            <w:proofErr w:type="spellEnd"/>
            <w:r w:rsidRPr="00AC6482">
              <w:rPr>
                <w:rFonts w:ascii="Times New Roman" w:hAnsi="Times New Roman"/>
                <w:sz w:val="24"/>
                <w:szCs w:val="24"/>
              </w:rPr>
              <w:t xml:space="preserve">. </w:t>
            </w:r>
          </w:p>
          <w:p w14:paraId="44D8C996" w14:textId="77777777" w:rsidR="00A67096" w:rsidRPr="00AC6482" w:rsidRDefault="00A67096" w:rsidP="00A67096">
            <w:pPr>
              <w:ind w:firstLine="0"/>
              <w:rPr>
                <w:rFonts w:ascii="Times New Roman" w:hAnsi="Times New Roman"/>
                <w:sz w:val="24"/>
                <w:szCs w:val="24"/>
              </w:rPr>
            </w:pPr>
            <w:proofErr w:type="spellStart"/>
            <w:r w:rsidRPr="00AC6482">
              <w:rPr>
                <w:rFonts w:ascii="Times New Roman" w:hAnsi="Times New Roman"/>
                <w:sz w:val="24"/>
                <w:szCs w:val="24"/>
              </w:rPr>
              <w:t>Astfel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potrivit</w:t>
            </w:r>
            <w:proofErr w:type="spellEnd"/>
            <w:r w:rsidRPr="00AC6482">
              <w:rPr>
                <w:rFonts w:ascii="Times New Roman" w:hAnsi="Times New Roman"/>
                <w:sz w:val="24"/>
                <w:szCs w:val="24"/>
              </w:rPr>
              <w:t xml:space="preserve"> art. 21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(2) din Legea nr. 124/2022 </w:t>
            </w:r>
            <w:proofErr w:type="spellStart"/>
            <w:r w:rsidRPr="00AC6482">
              <w:rPr>
                <w:rFonts w:ascii="Times New Roman" w:hAnsi="Times New Roman"/>
                <w:sz w:val="24"/>
                <w:szCs w:val="24"/>
              </w:rPr>
              <w:t>privind</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identificarea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electronică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serviciile</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încredere</w:t>
            </w:r>
            <w:proofErr w:type="spellEnd"/>
            <w:r w:rsidRPr="00AC6482">
              <w:rPr>
                <w:rFonts w:ascii="Times New Roman" w:hAnsi="Times New Roman"/>
                <w:sz w:val="24"/>
                <w:szCs w:val="24"/>
              </w:rPr>
              <w:t>, „</w:t>
            </w:r>
            <w:proofErr w:type="spellStart"/>
            <w:r w:rsidRPr="00AC6482">
              <w:rPr>
                <w:rFonts w:ascii="Times New Roman" w:hAnsi="Times New Roman"/>
                <w:sz w:val="24"/>
                <w:szCs w:val="24"/>
              </w:rPr>
              <w:t>semnătura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electronică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calificată</w:t>
            </w:r>
            <w:proofErr w:type="spellEnd"/>
            <w:r w:rsidRPr="00AC6482">
              <w:rPr>
                <w:rFonts w:ascii="Times New Roman" w:hAnsi="Times New Roman"/>
                <w:sz w:val="24"/>
                <w:szCs w:val="24"/>
              </w:rPr>
              <w:t xml:space="preserve"> are </w:t>
            </w:r>
            <w:proofErr w:type="spellStart"/>
            <w:r w:rsidRPr="00AC6482">
              <w:rPr>
                <w:rFonts w:ascii="Times New Roman" w:hAnsi="Times New Roman"/>
                <w:sz w:val="24"/>
                <w:szCs w:val="24"/>
              </w:rPr>
              <w:t>aceeași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valoare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juridică</w:t>
            </w:r>
            <w:proofErr w:type="spellEnd"/>
            <w:r w:rsidRPr="00AC6482">
              <w:rPr>
                <w:rFonts w:ascii="Times New Roman" w:hAnsi="Times New Roman"/>
                <w:sz w:val="24"/>
                <w:szCs w:val="24"/>
              </w:rPr>
              <w:t xml:space="preserve"> ca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semnătura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olografă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iar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potrivit</w:t>
            </w:r>
            <w:proofErr w:type="spellEnd"/>
            <w:r w:rsidRPr="00AC6482">
              <w:rPr>
                <w:rFonts w:ascii="Times New Roman" w:hAnsi="Times New Roman"/>
                <w:sz w:val="24"/>
                <w:szCs w:val="24"/>
              </w:rPr>
              <w:t xml:space="preserve"> art. 40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(1) din </w:t>
            </w:r>
            <w:proofErr w:type="spellStart"/>
            <w:r w:rsidRPr="00AC6482">
              <w:rPr>
                <w:rFonts w:ascii="Times New Roman" w:hAnsi="Times New Roman"/>
                <w:sz w:val="24"/>
                <w:szCs w:val="24"/>
              </w:rPr>
              <w:t>aceeași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lege</w:t>
            </w:r>
            <w:proofErr w:type="spellEnd"/>
            <w:r w:rsidRPr="00AC6482">
              <w:rPr>
                <w:rFonts w:ascii="Times New Roman" w:hAnsi="Times New Roman"/>
                <w:sz w:val="24"/>
                <w:szCs w:val="24"/>
              </w:rPr>
              <w:t>, „</w:t>
            </w:r>
            <w:proofErr w:type="spellStart"/>
            <w:r w:rsidRPr="00AC6482">
              <w:rPr>
                <w:rFonts w:ascii="Times New Roman" w:hAnsi="Times New Roman"/>
                <w:sz w:val="24"/>
                <w:szCs w:val="24"/>
              </w:rPr>
              <w:t>documentul</w:t>
            </w:r>
            <w:proofErr w:type="spellEnd"/>
            <w:r w:rsidRPr="00AC6482">
              <w:rPr>
                <w:rFonts w:ascii="Times New Roman" w:hAnsi="Times New Roman"/>
                <w:sz w:val="24"/>
                <w:szCs w:val="24"/>
              </w:rPr>
              <w:t xml:space="preserve"> electronic </w:t>
            </w:r>
            <w:proofErr w:type="spellStart"/>
            <w:r w:rsidRPr="00AC6482">
              <w:rPr>
                <w:rFonts w:ascii="Times New Roman" w:hAnsi="Times New Roman"/>
                <w:sz w:val="24"/>
                <w:szCs w:val="24"/>
              </w:rPr>
              <w:t>semnat</w:t>
            </w:r>
            <w:proofErr w:type="spellEnd"/>
            <w:r w:rsidRPr="00AC6482">
              <w:rPr>
                <w:rFonts w:ascii="Times New Roman" w:hAnsi="Times New Roman"/>
                <w:sz w:val="24"/>
                <w:szCs w:val="24"/>
              </w:rPr>
              <w:t xml:space="preserve"> cu </w:t>
            </w:r>
            <w:proofErr w:type="spellStart"/>
            <w:r w:rsidRPr="00AC6482">
              <w:rPr>
                <w:rFonts w:ascii="Times New Roman" w:hAnsi="Times New Roman"/>
                <w:sz w:val="24"/>
                <w:szCs w:val="24"/>
              </w:rPr>
              <w:t>semnătură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electronică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calificată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este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asimilat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după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efectele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acestuia</w:t>
            </w:r>
            <w:proofErr w:type="spellEnd"/>
            <w:r w:rsidRPr="00AC6482">
              <w:rPr>
                <w:rFonts w:ascii="Times New Roman" w:hAnsi="Times New Roman"/>
                <w:sz w:val="24"/>
                <w:szCs w:val="24"/>
              </w:rPr>
              <w:t xml:space="preserve">, cu </w:t>
            </w:r>
            <w:proofErr w:type="spellStart"/>
            <w:r w:rsidRPr="00AC6482">
              <w:rPr>
                <w:rFonts w:ascii="Times New Roman" w:hAnsi="Times New Roman"/>
                <w:sz w:val="24"/>
                <w:szCs w:val="24"/>
              </w:rPr>
              <w:t>documentul</w:t>
            </w:r>
            <w:proofErr w:type="spellEnd"/>
            <w:r w:rsidRPr="00AC6482">
              <w:rPr>
                <w:rFonts w:ascii="Times New Roman" w:hAnsi="Times New Roman"/>
                <w:sz w:val="24"/>
                <w:szCs w:val="24"/>
              </w:rPr>
              <w:t xml:space="preserve"> similar pe </w:t>
            </w:r>
            <w:proofErr w:type="spellStart"/>
            <w:r w:rsidRPr="00AC6482">
              <w:rPr>
                <w:rFonts w:ascii="Times New Roman" w:hAnsi="Times New Roman"/>
                <w:sz w:val="24"/>
                <w:szCs w:val="24"/>
              </w:rPr>
              <w:t>suport</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hârtie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semnat</w:t>
            </w:r>
            <w:proofErr w:type="spellEnd"/>
            <w:r w:rsidRPr="00AC6482">
              <w:rPr>
                <w:rFonts w:ascii="Times New Roman" w:hAnsi="Times New Roman"/>
                <w:sz w:val="24"/>
                <w:szCs w:val="24"/>
              </w:rPr>
              <w:t xml:space="preserve"> cu </w:t>
            </w:r>
            <w:proofErr w:type="spellStart"/>
            <w:r w:rsidRPr="00AC6482">
              <w:rPr>
                <w:rFonts w:ascii="Times New Roman" w:hAnsi="Times New Roman"/>
                <w:sz w:val="24"/>
                <w:szCs w:val="24"/>
              </w:rPr>
              <w:t>semnătură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olografă</w:t>
            </w:r>
            <w:proofErr w:type="spellEnd"/>
            <w:r w:rsidRPr="00AC6482">
              <w:rPr>
                <w:rFonts w:ascii="Times New Roman" w:hAnsi="Times New Roman"/>
                <w:sz w:val="24"/>
                <w:szCs w:val="24"/>
              </w:rPr>
              <w:t xml:space="preserve">”. Mai </w:t>
            </w:r>
            <w:proofErr w:type="spellStart"/>
            <w:r w:rsidRPr="00AC6482">
              <w:rPr>
                <w:rFonts w:ascii="Times New Roman" w:hAnsi="Times New Roman"/>
                <w:sz w:val="24"/>
                <w:szCs w:val="24"/>
              </w:rPr>
              <w:t>mult</w:t>
            </w:r>
            <w:proofErr w:type="spellEnd"/>
            <w:r w:rsidRPr="00AC6482">
              <w:rPr>
                <w:rFonts w:ascii="Times New Roman" w:hAnsi="Times New Roman"/>
                <w:sz w:val="24"/>
                <w:szCs w:val="24"/>
              </w:rPr>
              <w:t xml:space="preserve">, art. 40 </w:t>
            </w:r>
            <w:proofErr w:type="spellStart"/>
            <w:r w:rsidRPr="00AC6482">
              <w:rPr>
                <w:rFonts w:ascii="Times New Roman" w:hAnsi="Times New Roman"/>
                <w:sz w:val="24"/>
                <w:szCs w:val="24"/>
              </w:rPr>
              <w:t>alin</w:t>
            </w:r>
            <w:proofErr w:type="spellEnd"/>
            <w:r w:rsidRPr="00AC6482">
              <w:rPr>
                <w:rFonts w:ascii="Times New Roman" w:hAnsi="Times New Roman"/>
                <w:sz w:val="24"/>
                <w:szCs w:val="24"/>
              </w:rPr>
              <w:t xml:space="preserve">. (4) din Legea nr. 124/2022 </w:t>
            </w:r>
            <w:proofErr w:type="spellStart"/>
            <w:r w:rsidRPr="00AC6482">
              <w:rPr>
                <w:rFonts w:ascii="Times New Roman" w:hAnsi="Times New Roman"/>
                <w:sz w:val="24"/>
                <w:szCs w:val="24"/>
              </w:rPr>
              <w:t>prevede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expres</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atunci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când</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legislația</w:t>
            </w:r>
            <w:proofErr w:type="spellEnd"/>
            <w:r w:rsidRPr="00AC6482">
              <w:rPr>
                <w:rFonts w:ascii="Times New Roman" w:hAnsi="Times New Roman"/>
                <w:sz w:val="24"/>
                <w:szCs w:val="24"/>
              </w:rPr>
              <w:t xml:space="preserve"> cere ca un document </w:t>
            </w:r>
            <w:proofErr w:type="spellStart"/>
            <w:r w:rsidRPr="00AC6482">
              <w:rPr>
                <w:rFonts w:ascii="Times New Roman" w:hAnsi="Times New Roman"/>
                <w:sz w:val="24"/>
                <w:szCs w:val="24"/>
              </w:rPr>
              <w:t>să</w:t>
            </w:r>
            <w:proofErr w:type="spellEnd"/>
            <w:r w:rsidRPr="00AC6482">
              <w:rPr>
                <w:rFonts w:ascii="Times New Roman" w:hAnsi="Times New Roman"/>
                <w:sz w:val="24"/>
                <w:szCs w:val="24"/>
              </w:rPr>
              <w:t xml:space="preserve"> fie „</w:t>
            </w:r>
            <w:proofErr w:type="spellStart"/>
            <w:r w:rsidRPr="00AC6482">
              <w:rPr>
                <w:rFonts w:ascii="Times New Roman" w:hAnsi="Times New Roman"/>
                <w:sz w:val="24"/>
                <w:szCs w:val="24"/>
              </w:rPr>
              <w:t>perfectat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sau</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prezentat</w:t>
            </w:r>
            <w:proofErr w:type="spellEnd"/>
            <w:r w:rsidRPr="00AC6482">
              <w:rPr>
                <w:rFonts w:ascii="Times New Roman" w:hAnsi="Times New Roman"/>
                <w:sz w:val="24"/>
                <w:szCs w:val="24"/>
              </w:rPr>
              <w:t xml:space="preserve"> pe </w:t>
            </w:r>
            <w:proofErr w:type="spellStart"/>
            <w:r w:rsidRPr="00AC6482">
              <w:rPr>
                <w:rFonts w:ascii="Times New Roman" w:hAnsi="Times New Roman"/>
                <w:sz w:val="24"/>
                <w:szCs w:val="24"/>
              </w:rPr>
              <w:t>suport</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hârtie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semnat</w:t>
            </w:r>
            <w:proofErr w:type="spellEnd"/>
            <w:r w:rsidRPr="00AC6482">
              <w:rPr>
                <w:rFonts w:ascii="Times New Roman" w:hAnsi="Times New Roman"/>
                <w:sz w:val="24"/>
                <w:szCs w:val="24"/>
              </w:rPr>
              <w:t xml:space="preserve"> cu </w:t>
            </w:r>
            <w:proofErr w:type="spellStart"/>
            <w:r w:rsidRPr="00AC6482">
              <w:rPr>
                <w:rFonts w:ascii="Times New Roman" w:hAnsi="Times New Roman"/>
                <w:sz w:val="24"/>
                <w:szCs w:val="24"/>
              </w:rPr>
              <w:t>semnătură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olografă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documentul</w:t>
            </w:r>
            <w:proofErr w:type="spellEnd"/>
            <w:r w:rsidRPr="00AC6482">
              <w:rPr>
                <w:rFonts w:ascii="Times New Roman" w:hAnsi="Times New Roman"/>
                <w:sz w:val="24"/>
                <w:szCs w:val="24"/>
              </w:rPr>
              <w:t xml:space="preserve"> electronic se </w:t>
            </w:r>
            <w:proofErr w:type="spellStart"/>
            <w:r w:rsidRPr="00AC6482">
              <w:rPr>
                <w:rFonts w:ascii="Times New Roman" w:hAnsi="Times New Roman"/>
                <w:sz w:val="24"/>
                <w:szCs w:val="24"/>
              </w:rPr>
              <w:t>consideră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corespunzător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acestei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cerințe</w:t>
            </w:r>
            <w:proofErr w:type="spellEnd"/>
            <w:r w:rsidRPr="00AC6482">
              <w:rPr>
                <w:rFonts w:ascii="Times New Roman" w:hAnsi="Times New Roman"/>
                <w:sz w:val="24"/>
                <w:szCs w:val="24"/>
              </w:rPr>
              <w:t xml:space="preserve"> — cu </w:t>
            </w:r>
            <w:proofErr w:type="spellStart"/>
            <w:r w:rsidRPr="00AC6482">
              <w:rPr>
                <w:rFonts w:ascii="Times New Roman" w:hAnsi="Times New Roman"/>
                <w:sz w:val="24"/>
                <w:szCs w:val="24"/>
              </w:rPr>
              <w:t>atât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mai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mult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această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lastRenderedPageBreak/>
              <w:t>echivalență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operează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cazul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unei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cerințe</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formă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mai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puțin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stricte</w:t>
            </w:r>
            <w:proofErr w:type="spellEnd"/>
            <w:r w:rsidRPr="00AC6482">
              <w:rPr>
                <w:rFonts w:ascii="Times New Roman" w:hAnsi="Times New Roman"/>
                <w:sz w:val="24"/>
                <w:szCs w:val="24"/>
              </w:rPr>
              <w:t xml:space="preserve">, precum </w:t>
            </w:r>
            <w:proofErr w:type="spellStart"/>
            <w:r w:rsidRPr="00AC6482">
              <w:rPr>
                <w:rFonts w:ascii="Times New Roman" w:hAnsi="Times New Roman"/>
                <w:sz w:val="24"/>
                <w:szCs w:val="24"/>
              </w:rPr>
              <w:t>simpla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mențiune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scris</w:t>
            </w:r>
            <w:proofErr w:type="spellEnd"/>
            <w:r w:rsidRPr="00AC6482">
              <w:rPr>
                <w:rFonts w:ascii="Times New Roman" w:hAnsi="Times New Roman"/>
                <w:sz w:val="24"/>
                <w:szCs w:val="24"/>
              </w:rPr>
              <w:t xml:space="preserve">”, care nu </w:t>
            </w:r>
            <w:proofErr w:type="spellStart"/>
            <w:r w:rsidRPr="00AC6482">
              <w:rPr>
                <w:rFonts w:ascii="Times New Roman" w:hAnsi="Times New Roman"/>
                <w:sz w:val="24"/>
                <w:szCs w:val="24"/>
              </w:rPr>
              <w:t>impune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expres</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suportul</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hârtie</w:t>
            </w:r>
            <w:proofErr w:type="spellEnd"/>
            <w:r w:rsidRPr="00AC6482">
              <w:rPr>
                <w:rFonts w:ascii="Times New Roman" w:hAnsi="Times New Roman"/>
                <w:sz w:val="24"/>
                <w:szCs w:val="24"/>
              </w:rPr>
              <w:t xml:space="preserve">. </w:t>
            </w:r>
          </w:p>
          <w:p w14:paraId="015AAEF0" w14:textId="77777777" w:rsidR="00A67096" w:rsidRPr="00AC6482" w:rsidRDefault="00A67096" w:rsidP="00A67096">
            <w:pPr>
              <w:ind w:firstLine="0"/>
              <w:rPr>
                <w:rFonts w:ascii="Times New Roman" w:hAnsi="Times New Roman"/>
                <w:sz w:val="24"/>
                <w:szCs w:val="24"/>
              </w:rPr>
            </w:pP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plus, Republica Moldova </w:t>
            </w:r>
            <w:proofErr w:type="spellStart"/>
            <w:r w:rsidRPr="00AC6482">
              <w:rPr>
                <w:rFonts w:ascii="Times New Roman" w:hAnsi="Times New Roman"/>
                <w:sz w:val="24"/>
                <w:szCs w:val="24"/>
              </w:rPr>
              <w:t>dispune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deja</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Sistemul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informațional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automatizat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Registrul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împuternicirilor</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reprezentare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baza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semnăturii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electronice</w:t>
            </w:r>
            <w:proofErr w:type="spellEnd"/>
            <w:r w:rsidRPr="00AC6482">
              <w:rPr>
                <w:rFonts w:ascii="Times New Roman" w:hAnsi="Times New Roman"/>
                <w:sz w:val="24"/>
                <w:szCs w:val="24"/>
              </w:rPr>
              <w:t xml:space="preserve">” (MPower), </w:t>
            </w:r>
            <w:proofErr w:type="spellStart"/>
            <w:r w:rsidRPr="00AC6482">
              <w:rPr>
                <w:rFonts w:ascii="Times New Roman" w:hAnsi="Times New Roman"/>
                <w:sz w:val="24"/>
                <w:szCs w:val="24"/>
              </w:rPr>
              <w:t>aprobat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Hotărârea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Guvernului</w:t>
            </w:r>
            <w:proofErr w:type="spellEnd"/>
            <w:r w:rsidRPr="00AC6482">
              <w:rPr>
                <w:rFonts w:ascii="Times New Roman" w:hAnsi="Times New Roman"/>
                <w:sz w:val="24"/>
                <w:szCs w:val="24"/>
              </w:rPr>
              <w:t xml:space="preserve"> nr. 375/2020, </w:t>
            </w:r>
            <w:proofErr w:type="spellStart"/>
            <w:r w:rsidRPr="00AC6482">
              <w:rPr>
                <w:rFonts w:ascii="Times New Roman" w:hAnsi="Times New Roman"/>
                <w:sz w:val="24"/>
                <w:szCs w:val="24"/>
              </w:rPr>
              <w:t>conceput</w:t>
            </w:r>
            <w:proofErr w:type="spellEnd"/>
            <w:r w:rsidRPr="00AC6482">
              <w:rPr>
                <w:rFonts w:ascii="Times New Roman" w:hAnsi="Times New Roman"/>
                <w:sz w:val="24"/>
                <w:szCs w:val="24"/>
              </w:rPr>
              <w:t xml:space="preserve"> exact </w:t>
            </w:r>
            <w:proofErr w:type="spellStart"/>
            <w:r w:rsidRPr="00AC6482">
              <w:rPr>
                <w:rFonts w:ascii="Times New Roman" w:hAnsi="Times New Roman"/>
                <w:sz w:val="24"/>
                <w:szCs w:val="24"/>
              </w:rPr>
              <w:t>pentru</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întocmirea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gestionarea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electronică</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mandatelor</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reprezentare</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tipul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celui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reglementat</w:t>
            </w:r>
            <w:proofErr w:type="spellEnd"/>
            <w:r w:rsidRPr="00AC6482">
              <w:rPr>
                <w:rFonts w:ascii="Times New Roman" w:hAnsi="Times New Roman"/>
                <w:sz w:val="24"/>
                <w:szCs w:val="24"/>
              </w:rPr>
              <w:t xml:space="preserve"> la art. 33. </w:t>
            </w:r>
            <w:proofErr w:type="spellStart"/>
            <w:r w:rsidRPr="00AC6482">
              <w:rPr>
                <w:rFonts w:ascii="Times New Roman" w:hAnsi="Times New Roman"/>
                <w:sz w:val="24"/>
                <w:szCs w:val="24"/>
              </w:rPr>
              <w:t>Nespecificarea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expresă</w:t>
            </w:r>
            <w:proofErr w:type="spellEnd"/>
            <w:r w:rsidRPr="00AC6482">
              <w:rPr>
                <w:rFonts w:ascii="Times New Roman" w:hAnsi="Times New Roman"/>
                <w:sz w:val="24"/>
                <w:szCs w:val="24"/>
              </w:rPr>
              <w:t xml:space="preserve"> </w:t>
            </w:r>
            <w:proofErr w:type="gramStart"/>
            <w:r w:rsidRPr="00AC6482">
              <w:rPr>
                <w:rFonts w:ascii="Times New Roman" w:hAnsi="Times New Roman"/>
                <w:sz w:val="24"/>
                <w:szCs w:val="24"/>
              </w:rPr>
              <w:t>a</w:t>
            </w:r>
            <w:proofErr w:type="gramEnd"/>
            <w:r w:rsidRPr="00AC6482">
              <w:rPr>
                <w:rFonts w:ascii="Times New Roman" w:hAnsi="Times New Roman"/>
                <w:sz w:val="24"/>
                <w:szCs w:val="24"/>
              </w:rPr>
              <w:t xml:space="preserve"> </w:t>
            </w:r>
            <w:proofErr w:type="spellStart"/>
            <w:r w:rsidRPr="00AC6482">
              <w:rPr>
                <w:rFonts w:ascii="Times New Roman" w:hAnsi="Times New Roman"/>
                <w:sz w:val="24"/>
                <w:szCs w:val="24"/>
              </w:rPr>
              <w:t>echivalenței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rigidiza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inutil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raporturile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dintre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producători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reprezentanții</w:t>
            </w:r>
            <w:proofErr w:type="spellEnd"/>
            <w:r w:rsidRPr="00AC6482">
              <w:rPr>
                <w:rFonts w:ascii="Times New Roman" w:hAnsi="Times New Roman"/>
                <w:sz w:val="24"/>
                <w:szCs w:val="24"/>
              </w:rPr>
              <w:t xml:space="preserve"> lor </w:t>
            </w:r>
            <w:proofErr w:type="spellStart"/>
            <w:r w:rsidRPr="00AC6482">
              <w:rPr>
                <w:rFonts w:ascii="Times New Roman" w:hAnsi="Times New Roman"/>
                <w:sz w:val="24"/>
                <w:szCs w:val="24"/>
              </w:rPr>
              <w:t>autorizați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ar</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contraveni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principiului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eficientizării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proceselor</w:t>
            </w:r>
            <w:proofErr w:type="spellEnd"/>
            <w:r w:rsidRPr="00AC6482">
              <w:rPr>
                <w:rFonts w:ascii="Times New Roman" w:hAnsi="Times New Roman"/>
                <w:sz w:val="24"/>
                <w:szCs w:val="24"/>
              </w:rPr>
              <w:t xml:space="preserve"> administrative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mijloace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digitale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deja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disponibile</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nivel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guvernamental</w:t>
            </w:r>
            <w:proofErr w:type="spellEnd"/>
            <w:r w:rsidRPr="00AC6482">
              <w:rPr>
                <w:rFonts w:ascii="Times New Roman" w:hAnsi="Times New Roman"/>
                <w:sz w:val="24"/>
                <w:szCs w:val="24"/>
              </w:rPr>
              <w:t xml:space="preserve">. </w:t>
            </w:r>
          </w:p>
          <w:p w14:paraId="16236D4F" w14:textId="77777777" w:rsidR="00A67096" w:rsidRPr="00AC6482" w:rsidRDefault="00A67096" w:rsidP="00A67096">
            <w:pPr>
              <w:ind w:firstLine="0"/>
              <w:rPr>
                <w:rFonts w:ascii="Times New Roman" w:hAnsi="Times New Roman"/>
                <w:sz w:val="24"/>
                <w:szCs w:val="24"/>
              </w:rPr>
            </w:pPr>
            <w:r w:rsidRPr="00642F49">
              <w:rPr>
                <w:rFonts w:ascii="Times New Roman" w:hAnsi="Times New Roman"/>
                <w:b/>
                <w:bCs/>
                <w:sz w:val="24"/>
                <w:szCs w:val="24"/>
              </w:rPr>
              <w:t xml:space="preserve">Similar, pct. 4.2 din </w:t>
            </w:r>
            <w:proofErr w:type="spellStart"/>
            <w:r w:rsidRPr="00642F49">
              <w:rPr>
                <w:rFonts w:ascii="Times New Roman" w:hAnsi="Times New Roman"/>
                <w:b/>
                <w:bCs/>
                <w:sz w:val="24"/>
                <w:szCs w:val="24"/>
              </w:rPr>
              <w:t>Anexa</w:t>
            </w:r>
            <w:proofErr w:type="spellEnd"/>
            <w:r w:rsidRPr="00642F49">
              <w:rPr>
                <w:rFonts w:ascii="Times New Roman" w:hAnsi="Times New Roman"/>
                <w:b/>
                <w:bCs/>
                <w:sz w:val="24"/>
                <w:szCs w:val="24"/>
              </w:rPr>
              <w:t xml:space="preserve"> nr. 4</w:t>
            </w:r>
            <w:r w:rsidRPr="00AC6482">
              <w:rPr>
                <w:rFonts w:ascii="Times New Roman" w:hAnsi="Times New Roman"/>
                <w:sz w:val="24"/>
                <w:szCs w:val="24"/>
              </w:rPr>
              <w:t xml:space="preserve"> la </w:t>
            </w:r>
            <w:proofErr w:type="spellStart"/>
            <w:r w:rsidRPr="00AC6482">
              <w:rPr>
                <w:rFonts w:ascii="Times New Roman" w:hAnsi="Times New Roman"/>
                <w:sz w:val="24"/>
                <w:szCs w:val="24"/>
              </w:rPr>
              <w:t>proiectul</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lege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prevede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producătorul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întocmește</w:t>
            </w:r>
            <w:proofErr w:type="spellEnd"/>
            <w:r w:rsidRPr="00AC6482">
              <w:rPr>
                <w:rFonts w:ascii="Times New Roman" w:hAnsi="Times New Roman"/>
                <w:sz w:val="24"/>
                <w:szCs w:val="24"/>
              </w:rPr>
              <w:t xml:space="preserve"> o „</w:t>
            </w:r>
            <w:proofErr w:type="spellStart"/>
            <w:r w:rsidRPr="00AC6482">
              <w:rPr>
                <w:rFonts w:ascii="Times New Roman" w:hAnsi="Times New Roman"/>
                <w:sz w:val="24"/>
                <w:szCs w:val="24"/>
              </w:rPr>
              <w:t>declarație</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conformitate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scrisă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pentru</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fiecare</w:t>
            </w:r>
            <w:proofErr w:type="spellEnd"/>
            <w:r w:rsidRPr="00AC6482">
              <w:rPr>
                <w:rFonts w:ascii="Times New Roman" w:hAnsi="Times New Roman"/>
                <w:sz w:val="24"/>
                <w:szCs w:val="24"/>
              </w:rPr>
              <w:t xml:space="preserve"> model de </w:t>
            </w:r>
            <w:proofErr w:type="spellStart"/>
            <w:r w:rsidRPr="00AC6482">
              <w:rPr>
                <w:rFonts w:ascii="Times New Roman" w:hAnsi="Times New Roman"/>
                <w:sz w:val="24"/>
                <w:szCs w:val="24"/>
              </w:rPr>
              <w:t>produs</w:t>
            </w:r>
            <w:proofErr w:type="spellEnd"/>
            <w:r w:rsidRPr="00AC6482">
              <w:rPr>
                <w:rFonts w:ascii="Times New Roman" w:hAnsi="Times New Roman"/>
                <w:sz w:val="24"/>
                <w:szCs w:val="24"/>
              </w:rPr>
              <w:t xml:space="preserve">, pe care o </w:t>
            </w:r>
            <w:proofErr w:type="spellStart"/>
            <w:r w:rsidRPr="00AC6482">
              <w:rPr>
                <w:rFonts w:ascii="Times New Roman" w:hAnsi="Times New Roman"/>
                <w:sz w:val="24"/>
                <w:szCs w:val="24"/>
              </w:rPr>
              <w:t>păstrează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împreună</w:t>
            </w:r>
            <w:proofErr w:type="spellEnd"/>
            <w:r w:rsidRPr="00AC6482">
              <w:rPr>
                <w:rFonts w:ascii="Times New Roman" w:hAnsi="Times New Roman"/>
                <w:sz w:val="24"/>
                <w:szCs w:val="24"/>
              </w:rPr>
              <w:t xml:space="preserve"> cu </w:t>
            </w:r>
            <w:proofErr w:type="spellStart"/>
            <w:r w:rsidRPr="00AC6482">
              <w:rPr>
                <w:rFonts w:ascii="Times New Roman" w:hAnsi="Times New Roman"/>
                <w:sz w:val="24"/>
                <w:szCs w:val="24"/>
              </w:rPr>
              <w:t>documentația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tehnică</w:t>
            </w:r>
            <w:proofErr w:type="spellEnd"/>
            <w:r w:rsidRPr="00AC6482">
              <w:rPr>
                <w:rFonts w:ascii="Times New Roman" w:hAnsi="Times New Roman"/>
                <w:sz w:val="24"/>
                <w:szCs w:val="24"/>
              </w:rPr>
              <w:t xml:space="preserve">, la </w:t>
            </w:r>
            <w:proofErr w:type="spellStart"/>
            <w:r w:rsidRPr="00AC6482">
              <w:rPr>
                <w:rFonts w:ascii="Times New Roman" w:hAnsi="Times New Roman"/>
                <w:sz w:val="24"/>
                <w:szCs w:val="24"/>
              </w:rPr>
              <w:t>dispoziția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autorităților</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supraveghere</w:t>
            </w:r>
            <w:proofErr w:type="spellEnd"/>
            <w:r w:rsidRPr="00AC6482">
              <w:rPr>
                <w:rFonts w:ascii="Times New Roman" w:hAnsi="Times New Roman"/>
                <w:sz w:val="24"/>
                <w:szCs w:val="24"/>
              </w:rPr>
              <w:t xml:space="preserve"> a </w:t>
            </w:r>
            <w:proofErr w:type="spellStart"/>
            <w:r w:rsidRPr="00AC6482">
              <w:rPr>
                <w:rFonts w:ascii="Times New Roman" w:hAnsi="Times New Roman"/>
                <w:sz w:val="24"/>
                <w:szCs w:val="24"/>
              </w:rPr>
              <w:t>pieței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timp</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zece</w:t>
            </w:r>
            <w:proofErr w:type="spellEnd"/>
            <w:r w:rsidRPr="00AC6482">
              <w:rPr>
                <w:rFonts w:ascii="Times New Roman" w:hAnsi="Times New Roman"/>
                <w:sz w:val="24"/>
                <w:szCs w:val="24"/>
              </w:rPr>
              <w:t xml:space="preserve"> ani. Ca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cazul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mandatului</w:t>
            </w:r>
            <w:proofErr w:type="spellEnd"/>
            <w:r w:rsidRPr="00AC6482">
              <w:rPr>
                <w:rFonts w:ascii="Times New Roman" w:hAnsi="Times New Roman"/>
                <w:sz w:val="24"/>
                <w:szCs w:val="24"/>
              </w:rPr>
              <w:t xml:space="preserve"> de la art. 33, </w:t>
            </w:r>
            <w:proofErr w:type="spellStart"/>
            <w:r w:rsidRPr="00AC6482">
              <w:rPr>
                <w:rFonts w:ascii="Times New Roman" w:hAnsi="Times New Roman"/>
                <w:sz w:val="24"/>
                <w:szCs w:val="24"/>
              </w:rPr>
              <w:t>termenul</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scrisă</w:t>
            </w:r>
            <w:proofErr w:type="spellEnd"/>
            <w:r w:rsidRPr="00AC6482">
              <w:rPr>
                <w:rFonts w:ascii="Times New Roman" w:hAnsi="Times New Roman"/>
                <w:sz w:val="24"/>
                <w:szCs w:val="24"/>
              </w:rPr>
              <w:t xml:space="preserve">” nu </w:t>
            </w:r>
            <w:proofErr w:type="spellStart"/>
            <w:r w:rsidRPr="00AC6482">
              <w:rPr>
                <w:rFonts w:ascii="Times New Roman" w:hAnsi="Times New Roman"/>
                <w:sz w:val="24"/>
                <w:szCs w:val="24"/>
              </w:rPr>
              <w:t>este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însoțit</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nicio</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precizare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privind</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admisibilitatea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formei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electronice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ceea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ce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generează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același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risc</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interpretare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restrictivă</w:t>
            </w:r>
            <w:proofErr w:type="spellEnd"/>
            <w:r w:rsidRPr="00AC6482">
              <w:rPr>
                <w:rFonts w:ascii="Times New Roman" w:hAnsi="Times New Roman"/>
                <w:sz w:val="24"/>
                <w:szCs w:val="24"/>
              </w:rPr>
              <w:t xml:space="preserve">, cu </w:t>
            </w:r>
            <w:proofErr w:type="spellStart"/>
            <w:r w:rsidRPr="00AC6482">
              <w:rPr>
                <w:rFonts w:ascii="Times New Roman" w:hAnsi="Times New Roman"/>
                <w:sz w:val="24"/>
                <w:szCs w:val="24"/>
              </w:rPr>
              <w:t>atât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mai</w:t>
            </w:r>
            <w:proofErr w:type="spellEnd"/>
            <w:r w:rsidRPr="00AC6482">
              <w:rPr>
                <w:rFonts w:ascii="Times New Roman" w:hAnsi="Times New Roman"/>
                <w:sz w:val="24"/>
                <w:szCs w:val="24"/>
              </w:rPr>
              <w:t xml:space="preserve"> relevant cu </w:t>
            </w:r>
            <w:proofErr w:type="spellStart"/>
            <w:r w:rsidRPr="00AC6482">
              <w:rPr>
                <w:rFonts w:ascii="Times New Roman" w:hAnsi="Times New Roman"/>
                <w:sz w:val="24"/>
                <w:szCs w:val="24"/>
              </w:rPr>
              <w:t>cât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declarația</w:t>
            </w:r>
            <w:proofErr w:type="spellEnd"/>
            <w:r w:rsidRPr="00AC6482">
              <w:rPr>
                <w:rFonts w:ascii="Times New Roman" w:hAnsi="Times New Roman"/>
                <w:sz w:val="24"/>
                <w:szCs w:val="24"/>
              </w:rPr>
              <w:t xml:space="preserve"> de </w:t>
            </w:r>
            <w:proofErr w:type="spellStart"/>
            <w:r w:rsidRPr="00AC6482">
              <w:rPr>
                <w:rFonts w:ascii="Times New Roman" w:hAnsi="Times New Roman"/>
                <w:sz w:val="24"/>
                <w:szCs w:val="24"/>
              </w:rPr>
              <w:t>conformitate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este</w:t>
            </w:r>
            <w:proofErr w:type="spellEnd"/>
            <w:r w:rsidRPr="00AC6482">
              <w:rPr>
                <w:rFonts w:ascii="Times New Roman" w:hAnsi="Times New Roman"/>
                <w:sz w:val="24"/>
                <w:szCs w:val="24"/>
              </w:rPr>
              <w:t xml:space="preserve"> un document care, </w:t>
            </w:r>
            <w:proofErr w:type="spellStart"/>
            <w:r w:rsidRPr="00AC6482">
              <w:rPr>
                <w:rFonts w:ascii="Times New Roman" w:hAnsi="Times New Roman"/>
                <w:sz w:val="24"/>
                <w:szCs w:val="24"/>
              </w:rPr>
              <w:t>prin</w:t>
            </w:r>
            <w:proofErr w:type="spellEnd"/>
            <w:r w:rsidRPr="00AC6482">
              <w:rPr>
                <w:rFonts w:ascii="Times New Roman" w:hAnsi="Times New Roman"/>
                <w:sz w:val="24"/>
                <w:szCs w:val="24"/>
              </w:rPr>
              <w:t xml:space="preserve"> natura </w:t>
            </w:r>
            <w:proofErr w:type="spellStart"/>
            <w:r w:rsidRPr="00AC6482">
              <w:rPr>
                <w:rFonts w:ascii="Times New Roman" w:hAnsi="Times New Roman"/>
                <w:sz w:val="24"/>
                <w:szCs w:val="24"/>
              </w:rPr>
              <w:t>sa</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trebuie</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păstrat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regăsit</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și</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verificat</w:t>
            </w:r>
            <w:proofErr w:type="spellEnd"/>
            <w:r w:rsidRPr="00AC6482">
              <w:rPr>
                <w:rFonts w:ascii="Times New Roman" w:hAnsi="Times New Roman"/>
                <w:sz w:val="24"/>
                <w:szCs w:val="24"/>
              </w:rPr>
              <w:t xml:space="preserve"> pe o </w:t>
            </w:r>
            <w:proofErr w:type="spellStart"/>
            <w:r w:rsidRPr="00AC6482">
              <w:rPr>
                <w:rFonts w:ascii="Times New Roman" w:hAnsi="Times New Roman"/>
                <w:sz w:val="24"/>
                <w:szCs w:val="24"/>
              </w:rPr>
              <w:t>perioadă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lungă</w:t>
            </w:r>
            <w:proofErr w:type="spellEnd"/>
            <w:r w:rsidRPr="00AC6482">
              <w:rPr>
                <w:rFonts w:ascii="Times New Roman" w:hAnsi="Times New Roman"/>
                <w:sz w:val="24"/>
                <w:szCs w:val="24"/>
              </w:rPr>
              <w:t xml:space="preserve"> (</w:t>
            </w:r>
            <w:proofErr w:type="spellStart"/>
            <w:r w:rsidRPr="00AC6482">
              <w:rPr>
                <w:rFonts w:ascii="Times New Roman" w:hAnsi="Times New Roman"/>
                <w:sz w:val="24"/>
                <w:szCs w:val="24"/>
              </w:rPr>
              <w:t>zece</w:t>
            </w:r>
            <w:proofErr w:type="spellEnd"/>
            <w:r w:rsidRPr="00AC6482">
              <w:rPr>
                <w:rFonts w:ascii="Times New Roman" w:hAnsi="Times New Roman"/>
                <w:sz w:val="24"/>
                <w:szCs w:val="24"/>
              </w:rPr>
              <w:t xml:space="preserve"> ani).</w:t>
            </w:r>
          </w:p>
          <w:p w14:paraId="128649DF" w14:textId="77777777" w:rsidR="00A67096" w:rsidRPr="00AC6482" w:rsidRDefault="00A67096" w:rsidP="00A67096">
            <w:pPr>
              <w:ind w:firstLine="0"/>
              <w:rPr>
                <w:rFonts w:ascii="Times New Roman" w:hAnsi="Times New Roman"/>
                <w:sz w:val="24"/>
                <w:szCs w:val="24"/>
                <w:lang w:val="ro-MD"/>
              </w:rPr>
            </w:pPr>
            <w:r w:rsidRPr="00AC6482">
              <w:rPr>
                <w:rFonts w:ascii="Times New Roman" w:hAnsi="Times New Roman"/>
                <w:sz w:val="24"/>
                <w:szCs w:val="24"/>
                <w:lang w:val="ro-MD"/>
              </w:rPr>
              <w:t>În context, se vor opera următoarele modificări la proiect:</w:t>
            </w:r>
          </w:p>
          <w:p w14:paraId="7AD3B6A1" w14:textId="0CA21347" w:rsidR="00A67096" w:rsidRPr="00642F49" w:rsidRDefault="00A67096" w:rsidP="00A67096">
            <w:pPr>
              <w:ind w:firstLine="0"/>
              <w:rPr>
                <w:rFonts w:ascii="Times New Roman" w:hAnsi="Times New Roman"/>
                <w:b/>
                <w:bCs/>
                <w:sz w:val="24"/>
                <w:szCs w:val="24"/>
                <w:lang w:val="ro-MD"/>
              </w:rPr>
            </w:pPr>
            <w:r w:rsidRPr="00AC6482">
              <w:rPr>
                <w:rFonts w:ascii="Times New Roman" w:hAnsi="Times New Roman"/>
                <w:sz w:val="24"/>
                <w:szCs w:val="24"/>
                <w:lang w:val="ro-MD"/>
              </w:rPr>
              <w:t>-</w:t>
            </w:r>
            <w:r w:rsidRPr="00642F49">
              <w:rPr>
                <w:rFonts w:ascii="Times New Roman" w:hAnsi="Times New Roman"/>
                <w:b/>
                <w:bCs/>
                <w:sz w:val="24"/>
                <w:szCs w:val="24"/>
                <w:lang w:val="ro-MD"/>
              </w:rPr>
              <w:t>art. 33 alin. (1) se va expune cu următorul cuprins:</w:t>
            </w:r>
          </w:p>
          <w:p w14:paraId="52425534" w14:textId="271237A6" w:rsidR="00A67096" w:rsidRPr="00AC6482" w:rsidRDefault="00A67096" w:rsidP="00A67096">
            <w:pPr>
              <w:ind w:firstLine="0"/>
              <w:rPr>
                <w:rFonts w:ascii="Times New Roman" w:hAnsi="Times New Roman"/>
                <w:sz w:val="24"/>
                <w:szCs w:val="24"/>
                <w:lang w:val="ro-MD"/>
              </w:rPr>
            </w:pPr>
            <w:r w:rsidRPr="00AC6482">
              <w:rPr>
                <w:rFonts w:ascii="Times New Roman" w:hAnsi="Times New Roman"/>
                <w:sz w:val="24"/>
                <w:szCs w:val="24"/>
                <w:lang w:val="ro-MD"/>
              </w:rPr>
              <w:t>„(1) Un producător poate numi, prin mandat scris, un reprezentant autorizat. Mandatul scris se poate întocmi în formă fizică, pe suport de hârtie, sau în formă electronică, semnată cu semnătură electronică calificată, inclusiv prin intermediul Sistemului informațional automatizat „Registrul împuternicirilor de reprezentare în baza semnăturii electronice” (</w:t>
            </w:r>
            <w:proofErr w:type="spellStart"/>
            <w:r w:rsidRPr="00AC6482">
              <w:rPr>
                <w:rFonts w:ascii="Times New Roman" w:hAnsi="Times New Roman"/>
                <w:sz w:val="24"/>
                <w:szCs w:val="24"/>
                <w:lang w:val="ro-MD"/>
              </w:rPr>
              <w:t>MPower</w:t>
            </w:r>
            <w:proofErr w:type="spellEnd"/>
            <w:r w:rsidRPr="00AC6482">
              <w:rPr>
                <w:rFonts w:ascii="Times New Roman" w:hAnsi="Times New Roman"/>
                <w:sz w:val="24"/>
                <w:szCs w:val="24"/>
                <w:lang w:val="ro-MD"/>
              </w:rPr>
              <w:t xml:space="preserve">),. Obligațiile </w:t>
            </w:r>
            <w:r w:rsidRPr="00AC6482">
              <w:rPr>
                <w:rFonts w:ascii="Times New Roman" w:hAnsi="Times New Roman"/>
                <w:sz w:val="24"/>
                <w:szCs w:val="24"/>
                <w:lang w:val="ro-MD"/>
              </w:rPr>
              <w:lastRenderedPageBreak/>
              <w:t>prevăzute la art. 32 alineatul (1) și întocmirea documentației tehnice nu sunt incluse în mandatul reprezentantului autorizat.”;</w:t>
            </w:r>
          </w:p>
        </w:tc>
        <w:tc>
          <w:tcPr>
            <w:tcW w:w="1174" w:type="pct"/>
            <w:tcMar>
              <w:top w:w="0" w:type="dxa"/>
              <w:left w:w="108" w:type="dxa"/>
              <w:bottom w:w="0" w:type="dxa"/>
              <w:right w:w="108" w:type="dxa"/>
            </w:tcMar>
          </w:tcPr>
          <w:p w14:paraId="713342F2" w14:textId="77777777" w:rsidR="00A67096"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40D74FCA"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F5ACAA6"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7A1E8805"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5BFBD003"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39349ACA"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02F19092"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CF92C47"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089FAE73"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60FB43A5"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32DF9899"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3389629D"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5F5EBABC"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AAB590E"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0DE53680"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1D36292B"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4B9EAF22"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3232BBC4"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11AFB88"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10D3A24F"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687D7831"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92678D9"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741CF942"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B52E82B"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1FBCC661"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027A1EBC"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05087B69"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9B23CB1"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6661C3D2"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1C07DD8A"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24FC2AF"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547E7E40"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044B73E9"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6B86387C"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6FE65353"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0B954C93"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36C4B09"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3D71B00F"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A6BEE55"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4D0F58D4"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17E95514"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389CB8F0"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29BFC2B3"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71650149"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59D04097"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4113D760" w14:textId="176EDD27" w:rsidR="00642F49" w:rsidRDefault="003C054C"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p w14:paraId="27BC6836"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70B9F4BC" w14:textId="77777777" w:rsidR="00642F49"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p w14:paraId="55CB8B93" w14:textId="77777777" w:rsidR="00642F49" w:rsidRPr="00AC6482" w:rsidRDefault="00642F49"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r>
      <w:tr w:rsidR="00A67096" w:rsidRPr="00AC6482" w14:paraId="6A45F042" w14:textId="77777777" w:rsidTr="00CC5D52">
        <w:tc>
          <w:tcPr>
            <w:tcW w:w="866" w:type="pct"/>
            <w:vMerge/>
            <w:tcMar>
              <w:top w:w="0" w:type="dxa"/>
              <w:left w:w="108" w:type="dxa"/>
              <w:bottom w:w="0" w:type="dxa"/>
              <w:right w:w="108" w:type="dxa"/>
            </w:tcMar>
          </w:tcPr>
          <w:p w14:paraId="0A591571"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rPr>
            </w:pPr>
          </w:p>
        </w:tc>
        <w:tc>
          <w:tcPr>
            <w:tcW w:w="578" w:type="pct"/>
            <w:vMerge/>
            <w:tcMar>
              <w:top w:w="0" w:type="dxa"/>
              <w:left w:w="108" w:type="dxa"/>
              <w:bottom w:w="0" w:type="dxa"/>
              <w:right w:w="108" w:type="dxa"/>
            </w:tcMar>
          </w:tcPr>
          <w:p w14:paraId="16984793"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7D37B06" w14:textId="0F598132" w:rsidR="00A67096" w:rsidRPr="00AC6482" w:rsidRDefault="00A67096" w:rsidP="00A67096">
            <w:pPr>
              <w:ind w:firstLine="0"/>
              <w:rPr>
                <w:rFonts w:ascii="Times New Roman" w:hAnsi="Times New Roman"/>
                <w:sz w:val="24"/>
                <w:szCs w:val="24"/>
                <w:lang w:val="ro-MD"/>
              </w:rPr>
            </w:pPr>
            <w:r w:rsidRPr="00AC6482">
              <w:rPr>
                <w:rFonts w:ascii="Times New Roman" w:hAnsi="Times New Roman"/>
                <w:sz w:val="24"/>
                <w:szCs w:val="24"/>
                <w:lang w:val="ro-MD"/>
              </w:rPr>
              <w:t>-pct. 4.2 din Anexa nr. 4 se va expune cu următorul cuprins:</w:t>
            </w:r>
          </w:p>
          <w:p w14:paraId="6AFE9CBB" w14:textId="6723734A" w:rsidR="00A67096" w:rsidRPr="00AC6482" w:rsidRDefault="00A67096" w:rsidP="00A67096">
            <w:pPr>
              <w:ind w:firstLine="0"/>
              <w:rPr>
                <w:rFonts w:ascii="Times New Roman" w:hAnsi="Times New Roman"/>
                <w:sz w:val="24"/>
                <w:szCs w:val="24"/>
                <w:lang w:val="ro-MD"/>
              </w:rPr>
            </w:pPr>
            <w:r w:rsidRPr="00AC6482">
              <w:rPr>
                <w:rFonts w:ascii="Times New Roman" w:hAnsi="Times New Roman"/>
                <w:sz w:val="24"/>
                <w:szCs w:val="24"/>
                <w:lang w:val="ro-MD"/>
              </w:rPr>
              <w:t>„4.2. Producătorul întocmește o declarație de conformitate scrisă pentru fiecare model de produs în conformitate cu art. 49 și o păstrează, împreună cu documentația tehnică, la dispoziția autorităților de supraveghere a pieței timp de zece ani după introducerea pe piață sau punerea în funcțiune a produsului. Declarația de conformitate identifică produsul pentru care a fost întocmită. Declarația scrisă poate fi întocmită pe suport de hârtie sau în formă electronică, semnată cu semnătură electronică calificată.”</w:t>
            </w:r>
          </w:p>
        </w:tc>
        <w:tc>
          <w:tcPr>
            <w:tcW w:w="1174" w:type="pct"/>
            <w:tcMar>
              <w:top w:w="0" w:type="dxa"/>
              <w:left w:w="108" w:type="dxa"/>
              <w:bottom w:w="0" w:type="dxa"/>
              <w:right w:w="108" w:type="dxa"/>
            </w:tcMar>
          </w:tcPr>
          <w:p w14:paraId="5B171B5A" w14:textId="77777777" w:rsidR="002B634C" w:rsidRDefault="002B634C"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p w14:paraId="44CF92F7" w14:textId="77777777" w:rsidR="00A67096" w:rsidRPr="00AC6482" w:rsidRDefault="00A67096"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r>
      <w:tr w:rsidR="00D106CC" w:rsidRPr="00AC6482" w14:paraId="534F9270" w14:textId="77777777" w:rsidTr="00CC5D52">
        <w:tc>
          <w:tcPr>
            <w:tcW w:w="866" w:type="pct"/>
            <w:vMerge w:val="restart"/>
            <w:tcMar>
              <w:top w:w="0" w:type="dxa"/>
              <w:left w:w="108" w:type="dxa"/>
              <w:bottom w:w="0" w:type="dxa"/>
              <w:right w:w="108" w:type="dxa"/>
            </w:tcMar>
          </w:tcPr>
          <w:p w14:paraId="69CF07FD"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D106CC">
              <w:rPr>
                <w:rFonts w:ascii="Times New Roman" w:hAnsi="Times New Roman"/>
                <w:b/>
                <w:bCs/>
                <w:sz w:val="24"/>
                <w:szCs w:val="24"/>
                <w:lang w:val="ro-RO"/>
              </w:rPr>
              <w:t xml:space="preserve">Cancelaria de Stat, </w:t>
            </w:r>
          </w:p>
          <w:p w14:paraId="0EBC04C9" w14:textId="7F6CC6C1"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D106CC">
              <w:rPr>
                <w:rFonts w:ascii="Times New Roman" w:hAnsi="Times New Roman"/>
                <w:b/>
                <w:bCs/>
                <w:sz w:val="24"/>
                <w:szCs w:val="24"/>
                <w:lang w:val="ro-RO"/>
              </w:rPr>
              <w:t>Grupul de Lucru al Comisiei de Stat pentru reglementarea activității de întreprinzător</w:t>
            </w:r>
          </w:p>
        </w:tc>
        <w:tc>
          <w:tcPr>
            <w:tcW w:w="578" w:type="pct"/>
            <w:vMerge w:val="restart"/>
            <w:tcMar>
              <w:top w:w="0" w:type="dxa"/>
              <w:left w:w="108" w:type="dxa"/>
              <w:bottom w:w="0" w:type="dxa"/>
              <w:right w:w="108" w:type="dxa"/>
            </w:tcMar>
          </w:tcPr>
          <w:p w14:paraId="5E103FFA" w14:textId="6C90437C"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D106CC">
              <w:rPr>
                <w:rFonts w:ascii="Times New Roman" w:hAnsi="Times New Roman"/>
                <w:sz w:val="24"/>
                <w:szCs w:val="24"/>
                <w:lang w:val="ro-RO"/>
              </w:rPr>
              <w:t>Nr. 38-78-8225 din 15 iulie 2026</w:t>
            </w:r>
          </w:p>
        </w:tc>
        <w:tc>
          <w:tcPr>
            <w:tcW w:w="2382" w:type="pct"/>
            <w:tcMar>
              <w:top w:w="0" w:type="dxa"/>
              <w:left w:w="108" w:type="dxa"/>
              <w:bottom w:w="0" w:type="dxa"/>
              <w:right w:w="108" w:type="dxa"/>
            </w:tcMar>
          </w:tcPr>
          <w:p w14:paraId="78B8DD56" w14:textId="77777777" w:rsidR="00D106CC" w:rsidRPr="00D106CC" w:rsidRDefault="00D106CC" w:rsidP="00D106CC">
            <w:pPr>
              <w:pStyle w:val="Default"/>
              <w:jc w:val="both"/>
              <w:rPr>
                <w:rFonts w:ascii="Times New Roman" w:hAnsi="Times New Roman"/>
                <w:sz w:val="23"/>
                <w:szCs w:val="23"/>
                <w:lang w:val="ro-RO"/>
              </w:rPr>
            </w:pPr>
            <w:r w:rsidRPr="00D106CC">
              <w:rPr>
                <w:rFonts w:ascii="Times New Roman" w:hAnsi="Times New Roman"/>
                <w:b/>
                <w:bCs/>
                <w:sz w:val="23"/>
                <w:szCs w:val="23"/>
                <w:lang w:val="ro-RO"/>
              </w:rPr>
              <w:t xml:space="preserve">Evaluarea proiectului de act normativ </w:t>
            </w:r>
          </w:p>
          <w:p w14:paraId="30733310" w14:textId="0C8DED98" w:rsidR="00D106CC" w:rsidRPr="00D106CC" w:rsidRDefault="00D106CC" w:rsidP="00A67096">
            <w:pPr>
              <w:ind w:firstLine="0"/>
              <w:rPr>
                <w:rFonts w:ascii="Times New Roman" w:hAnsi="Times New Roman"/>
                <w:sz w:val="24"/>
                <w:szCs w:val="24"/>
                <w:lang w:val="ro-RO"/>
              </w:rPr>
            </w:pPr>
            <w:r w:rsidRPr="00D106CC">
              <w:rPr>
                <w:rFonts w:ascii="Times New Roman" w:hAnsi="Times New Roman"/>
                <w:sz w:val="24"/>
                <w:szCs w:val="24"/>
                <w:lang w:val="ro-RO"/>
              </w:rPr>
              <w:t xml:space="preserve">Nu toate prevederile propuse în proiect pot fi în practică aplicate în prezent. La art.49, 50 și în alte articole este prevăzută obligația aplicării marcajului CE pe produsele care sunt evaluate și conforme cu cerințele din proiectul propus, precum și emiterea Declarației de conformitate UE. Această obligație nu poate fi aplicată pe teritoriul Republicii Moldova, în lipsa organismelor de evaluare a conformității recunoscute la nivel UE și înregistrate în Jurnalul Oficial al UE. Marcajul corespunzător pentru Moldova este „SM”, care în Legea nr.235/2011 și în majoritatea reglementărilor tehnice se echivalează cu marcajul CE. Astfel, </w:t>
            </w:r>
            <w:r w:rsidR="008B194F" w:rsidRPr="00D106CC">
              <w:rPr>
                <w:rFonts w:ascii="Times New Roman" w:hAnsi="Times New Roman"/>
                <w:sz w:val="24"/>
                <w:szCs w:val="24"/>
                <w:lang w:val="ro-RO"/>
              </w:rPr>
              <w:t>până</w:t>
            </w:r>
            <w:r w:rsidRPr="00D106CC">
              <w:rPr>
                <w:rFonts w:ascii="Times New Roman" w:hAnsi="Times New Roman"/>
                <w:sz w:val="24"/>
                <w:szCs w:val="24"/>
                <w:lang w:val="ro-RO"/>
              </w:rPr>
              <w:t xml:space="preserve"> la semnarea Acordului privind evaluarea conformității și acceptarea produselor industriale dintre Republica Moldova și Uniunea Europeană proiectul trebuie să conțină normele tranzitorii corespunzătoare, pentru a putea utiliza și marcajul SM pe produsele autohtone.</w:t>
            </w:r>
          </w:p>
        </w:tc>
        <w:tc>
          <w:tcPr>
            <w:tcW w:w="1174" w:type="pct"/>
            <w:tcMar>
              <w:top w:w="0" w:type="dxa"/>
              <w:left w:w="108" w:type="dxa"/>
              <w:bottom w:w="0" w:type="dxa"/>
              <w:right w:w="108" w:type="dxa"/>
            </w:tcMar>
          </w:tcPr>
          <w:p w14:paraId="4E7AAD1A" w14:textId="2000B109" w:rsidR="00D106CC" w:rsidRPr="00D106CC" w:rsidRDefault="00FC59F8"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D106CC" w:rsidRPr="00AC6482" w14:paraId="36A3BF41" w14:textId="77777777" w:rsidTr="00CC5D52">
        <w:tc>
          <w:tcPr>
            <w:tcW w:w="866" w:type="pct"/>
            <w:vMerge/>
            <w:tcMar>
              <w:top w:w="0" w:type="dxa"/>
              <w:left w:w="108" w:type="dxa"/>
              <w:bottom w:w="0" w:type="dxa"/>
              <w:right w:w="108" w:type="dxa"/>
            </w:tcMar>
          </w:tcPr>
          <w:p w14:paraId="019A1B08"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00BBFF3"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8DF8CBF" w14:textId="77777777" w:rsidR="00D106CC" w:rsidRPr="00D106CC" w:rsidRDefault="00D106CC" w:rsidP="00A67096">
            <w:pPr>
              <w:ind w:firstLine="0"/>
              <w:rPr>
                <w:rFonts w:ascii="Times New Roman" w:hAnsi="Times New Roman"/>
                <w:sz w:val="24"/>
                <w:szCs w:val="24"/>
                <w:lang w:val="ro-RO"/>
              </w:rPr>
            </w:pPr>
            <w:r w:rsidRPr="00D106CC">
              <w:rPr>
                <w:rFonts w:ascii="Times New Roman" w:hAnsi="Times New Roman"/>
                <w:sz w:val="24"/>
                <w:szCs w:val="24"/>
                <w:lang w:val="ro-RO"/>
              </w:rPr>
              <w:t xml:space="preserve">Atenționăm că notificarea organismelor de evaluare a conformității (implicit recunoașterea în vederea notificării) este act permisiv, în modul în care este reglementată în proiect și în Legea nr.235/2011. Însă acest act nu este prevăzut de Nomenclatorul actelor permisive (Legea nr.160/2011) și în conformitate cu Legea nr.160/2011 actele </w:t>
            </w:r>
            <w:r w:rsidRPr="00D106CC">
              <w:rPr>
                <w:rFonts w:ascii="Times New Roman" w:hAnsi="Times New Roman"/>
                <w:sz w:val="24"/>
                <w:szCs w:val="24"/>
                <w:lang w:val="ro-RO"/>
              </w:rPr>
              <w:lastRenderedPageBreak/>
              <w:t>care nu se regăsesc în Nomenclator nu au caracter obligatoriu, nu pot fi impuse sau solicitate de autoritățile publice.</w:t>
            </w:r>
          </w:p>
          <w:p w14:paraId="2DCF900B" w14:textId="7F30BAB9" w:rsidR="00D106CC" w:rsidRPr="00D106CC" w:rsidRDefault="00D106CC" w:rsidP="00D106CC">
            <w:pPr>
              <w:pStyle w:val="Default"/>
              <w:jc w:val="both"/>
              <w:rPr>
                <w:rFonts w:ascii="Times New Roman" w:hAnsi="Times New Roman"/>
                <w:sz w:val="23"/>
                <w:szCs w:val="23"/>
                <w:lang w:val="ro-RO"/>
              </w:rPr>
            </w:pPr>
            <w:r w:rsidRPr="00D106CC">
              <w:rPr>
                <w:rFonts w:ascii="Times New Roman" w:hAnsi="Times New Roman"/>
                <w:sz w:val="23"/>
                <w:szCs w:val="23"/>
                <w:lang w:val="ro-RO"/>
              </w:rPr>
              <w:t xml:space="preserve">Din proiect (inclusiv art. 58, 61) reiese că notificarea poate avea loc în lipsa acreditării, ceea ce este contrar cu prevederile din Legea nr.235/2011, care anume că prevede că recunoașterea și notificarea se realizează exclusiv în temeiul acreditării și sunt conexe direct cu acreditarea. Această abordare a fost prevăzută în lege inclusiv din cauza că ministerele responsabile nu au capacitatea, structura și resursele necesare să întrunească cerințele unei autorități de acreditare. Astfel, acordarea dreptului ministerului de a realiza recunoașterea și notificarea fără acreditare, depășește conceptual cadrul legal de specialitate în domeniul evaluării conformității și acreditării și acordă ministerelor atribuții, în raport cu agenții economici, care nu vor putea fi realizate în practică, sau care, cel puțin, vor fi realizate în modul necorespunzător. </w:t>
            </w:r>
          </w:p>
        </w:tc>
        <w:tc>
          <w:tcPr>
            <w:tcW w:w="1174" w:type="pct"/>
            <w:tcMar>
              <w:top w:w="0" w:type="dxa"/>
              <w:left w:w="108" w:type="dxa"/>
              <w:bottom w:w="0" w:type="dxa"/>
              <w:right w:w="108" w:type="dxa"/>
            </w:tcMar>
          </w:tcPr>
          <w:p w14:paraId="0ED5AEE8" w14:textId="22657E86" w:rsidR="00D106CC" w:rsidRPr="00D106CC" w:rsidRDefault="0001111F"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r w:rsidRPr="0001111F">
              <w:rPr>
                <w:rFonts w:ascii="Times New Roman" w:hAnsi="Times New Roman"/>
                <w:sz w:val="24"/>
                <w:szCs w:val="24"/>
                <w:lang w:val="ro-RO"/>
              </w:rPr>
              <w:t>Proiectul de lege a fost completat cu dispoziții tranzitorii.</w:t>
            </w:r>
            <w:r>
              <w:rPr>
                <w:rFonts w:ascii="Times New Roman" w:hAnsi="Times New Roman"/>
                <w:b/>
                <w:bCs/>
                <w:sz w:val="24"/>
                <w:szCs w:val="24"/>
                <w:lang w:val="ro-RO"/>
              </w:rPr>
              <w:t xml:space="preserve"> </w:t>
            </w:r>
          </w:p>
        </w:tc>
      </w:tr>
      <w:tr w:rsidR="00D106CC" w:rsidRPr="00AC6482" w14:paraId="17E93342" w14:textId="77777777" w:rsidTr="00CC5D52">
        <w:tc>
          <w:tcPr>
            <w:tcW w:w="866" w:type="pct"/>
            <w:vMerge/>
            <w:tcMar>
              <w:top w:w="0" w:type="dxa"/>
              <w:left w:w="108" w:type="dxa"/>
              <w:bottom w:w="0" w:type="dxa"/>
              <w:right w:w="108" w:type="dxa"/>
            </w:tcMar>
          </w:tcPr>
          <w:p w14:paraId="1ABFB25E"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72A8768"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59970A8" w14:textId="2AB3A071" w:rsidR="00D106CC" w:rsidRPr="00D106CC" w:rsidRDefault="00D106CC" w:rsidP="0001111F">
            <w:pPr>
              <w:pStyle w:val="Default"/>
              <w:jc w:val="both"/>
              <w:rPr>
                <w:rFonts w:ascii="Times New Roman" w:hAnsi="Times New Roman"/>
                <w:sz w:val="23"/>
                <w:szCs w:val="23"/>
                <w:lang w:val="ro-RO"/>
              </w:rPr>
            </w:pPr>
            <w:r w:rsidRPr="00D106CC">
              <w:rPr>
                <w:rFonts w:ascii="Times New Roman" w:hAnsi="Times New Roman"/>
                <w:sz w:val="23"/>
                <w:szCs w:val="23"/>
                <w:lang w:val="ro-RO"/>
              </w:rPr>
              <w:t xml:space="preserve">În anexa nr.3, cu referire la pașaportul digital al produselor, se face trimitere și se impun o serie de standarde „ISO/IEC”. Aceste prevederi sunt în contradicție cu Legea standardizării nr.20/2016, care admite posibilitatea trimiterii la standarde cu scopul de a le impune în mod obligatoriu (cu toate că de principiu standardele sunt voluntare) doar în situația în care se face trimitere la standarde adoptate la nivel național, adică la standarde moldovenești (SM). Și conform art.15 din aceiași lege, în actele normative se poate face referință la standarde moldovenești doar în cazul în care acestea sunt publicate în limba română. În caz contrar, se impun condiții dintr-un document (standard) care nu este accesibil, astfel fiind încălcat principiul transparenței reglementării. </w:t>
            </w:r>
          </w:p>
        </w:tc>
        <w:tc>
          <w:tcPr>
            <w:tcW w:w="1174" w:type="pct"/>
            <w:tcMar>
              <w:top w:w="0" w:type="dxa"/>
              <w:left w:w="108" w:type="dxa"/>
              <w:bottom w:w="0" w:type="dxa"/>
              <w:right w:w="108" w:type="dxa"/>
            </w:tcMar>
          </w:tcPr>
          <w:p w14:paraId="2A83A8A3" w14:textId="4BC37BD5" w:rsidR="00D106CC" w:rsidRPr="00D106CC" w:rsidRDefault="0001111F"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r w:rsidRPr="0001111F">
              <w:rPr>
                <w:rFonts w:ascii="Times New Roman" w:hAnsi="Times New Roman"/>
                <w:sz w:val="24"/>
                <w:szCs w:val="24"/>
                <w:lang w:val="ro-RO"/>
              </w:rPr>
              <w:t>Proiectul de lege a fost ajustat, inclusiv prin prisma avizului de la Institutul de Standardizare din Moldova.</w:t>
            </w:r>
            <w:r>
              <w:rPr>
                <w:rFonts w:ascii="Times New Roman" w:hAnsi="Times New Roman"/>
                <w:b/>
                <w:bCs/>
                <w:sz w:val="24"/>
                <w:szCs w:val="24"/>
                <w:lang w:val="ro-RO"/>
              </w:rPr>
              <w:t xml:space="preserve"> </w:t>
            </w:r>
          </w:p>
        </w:tc>
      </w:tr>
      <w:tr w:rsidR="00D106CC" w:rsidRPr="00AC6482" w14:paraId="59775D1E" w14:textId="77777777" w:rsidTr="00CC5D52">
        <w:tc>
          <w:tcPr>
            <w:tcW w:w="866" w:type="pct"/>
            <w:vMerge/>
            <w:tcMar>
              <w:top w:w="0" w:type="dxa"/>
              <w:left w:w="108" w:type="dxa"/>
              <w:bottom w:w="0" w:type="dxa"/>
              <w:right w:w="108" w:type="dxa"/>
            </w:tcMar>
          </w:tcPr>
          <w:p w14:paraId="436960E7"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3CB755CF"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E38CEBC" w14:textId="77777777" w:rsidR="00D106CC" w:rsidRPr="00D106CC" w:rsidRDefault="00D106CC" w:rsidP="00D106CC">
            <w:pPr>
              <w:pStyle w:val="Default"/>
              <w:jc w:val="both"/>
              <w:rPr>
                <w:rFonts w:ascii="Times New Roman" w:hAnsi="Times New Roman"/>
                <w:sz w:val="23"/>
                <w:szCs w:val="23"/>
                <w:lang w:val="ro-RO"/>
              </w:rPr>
            </w:pPr>
            <w:r w:rsidRPr="00D106CC">
              <w:rPr>
                <w:rFonts w:ascii="Times New Roman" w:hAnsi="Times New Roman"/>
                <w:b/>
                <w:bCs/>
                <w:sz w:val="23"/>
                <w:szCs w:val="23"/>
                <w:lang w:val="ro-RO"/>
              </w:rPr>
              <w:t xml:space="preserve">Evaluarea notei de fundamentare (analizei impactului de reglementare) </w:t>
            </w:r>
          </w:p>
          <w:p w14:paraId="6063C282" w14:textId="0655692B" w:rsidR="00D106CC" w:rsidRPr="00D106CC" w:rsidRDefault="00D106CC" w:rsidP="00D106CC">
            <w:pPr>
              <w:pStyle w:val="Default"/>
              <w:jc w:val="both"/>
              <w:rPr>
                <w:rFonts w:ascii="Times New Roman" w:hAnsi="Times New Roman"/>
                <w:sz w:val="23"/>
                <w:szCs w:val="23"/>
                <w:lang w:val="ro-RO"/>
              </w:rPr>
            </w:pPr>
            <w:r w:rsidRPr="00D106CC">
              <w:rPr>
                <w:rFonts w:ascii="Times New Roman" w:hAnsi="Times New Roman"/>
                <w:sz w:val="23"/>
                <w:szCs w:val="23"/>
                <w:lang w:val="ro-RO"/>
              </w:rPr>
              <w:t xml:space="preserve">Inițiativa legislativă vine cu obligații concrete privind evaluarea conformității; documentația tehnică; pașaportul digital al produsului; trasabilitatea; organismele notificate și evaluarea conformității, supravegherea pieței. Prin urmare, conform HG nr. 574/2024 pentru </w:t>
            </w:r>
            <w:r w:rsidRPr="00D106CC">
              <w:rPr>
                <w:rFonts w:ascii="Times New Roman" w:hAnsi="Times New Roman"/>
                <w:sz w:val="23"/>
                <w:szCs w:val="23"/>
                <w:lang w:val="ro-RO"/>
              </w:rPr>
              <w:lastRenderedPageBreak/>
              <w:t xml:space="preserve">proiectele cu relevanță UE este cerința privind evaluarea pregătirii naționale pentru implementare. Astfel, se recomandă completarea secțiunii 2.2 prin descrierea nivelului de pregătire pentru implementarea Regulamentului UE 2024/1781 la nivel național. În acest sens, pe lângă prezentarea cadrului normativ existent, se recomandă includerea unei evaluări a măsurilor necesare pentru aplicarea noilor reglementări, inclusiv a actelor normative subsecvente care urmează a fi elaborate și a nivelului de pregătire al autorităților statului pentru exercitarea noilor atribuții. </w:t>
            </w:r>
          </w:p>
        </w:tc>
        <w:tc>
          <w:tcPr>
            <w:tcW w:w="1174" w:type="pct"/>
            <w:tcMar>
              <w:top w:w="0" w:type="dxa"/>
              <w:left w:w="108" w:type="dxa"/>
              <w:bottom w:w="0" w:type="dxa"/>
              <w:right w:w="108" w:type="dxa"/>
            </w:tcMar>
          </w:tcPr>
          <w:p w14:paraId="6E29ED09" w14:textId="644777F6" w:rsidR="00D106CC" w:rsidRPr="00D106CC" w:rsidRDefault="0034329A"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Se acceptă</w:t>
            </w:r>
            <w:r w:rsidR="00A91972">
              <w:rPr>
                <w:rFonts w:ascii="Times New Roman" w:hAnsi="Times New Roman"/>
                <w:b/>
                <w:bCs/>
                <w:sz w:val="24"/>
                <w:szCs w:val="24"/>
                <w:lang w:val="ro-RO"/>
              </w:rPr>
              <w:t xml:space="preserve">. </w:t>
            </w:r>
            <w:r w:rsidR="00A91972" w:rsidRPr="00A91972">
              <w:rPr>
                <w:rFonts w:ascii="Times New Roman" w:hAnsi="Times New Roman"/>
                <w:sz w:val="24"/>
                <w:szCs w:val="24"/>
                <w:lang w:val="ro-RO"/>
              </w:rPr>
              <w:t>Secțiunea 4.1 din Nota de fundamentare a fost completată.</w:t>
            </w:r>
            <w:r w:rsidR="00A91972">
              <w:rPr>
                <w:rFonts w:ascii="Times New Roman" w:hAnsi="Times New Roman"/>
                <w:b/>
                <w:bCs/>
                <w:sz w:val="24"/>
                <w:szCs w:val="24"/>
                <w:lang w:val="ro-RO"/>
              </w:rPr>
              <w:t xml:space="preserve"> </w:t>
            </w:r>
          </w:p>
        </w:tc>
      </w:tr>
      <w:tr w:rsidR="00D106CC" w:rsidRPr="00AC6482" w14:paraId="0B9B951E" w14:textId="77777777" w:rsidTr="00CC5D52">
        <w:tc>
          <w:tcPr>
            <w:tcW w:w="866" w:type="pct"/>
            <w:vMerge/>
            <w:tcMar>
              <w:top w:w="0" w:type="dxa"/>
              <w:left w:w="108" w:type="dxa"/>
              <w:bottom w:w="0" w:type="dxa"/>
              <w:right w:w="108" w:type="dxa"/>
            </w:tcMar>
          </w:tcPr>
          <w:p w14:paraId="4114E240"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59387728"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640256D" w14:textId="0C172E48" w:rsidR="00D106CC" w:rsidRPr="00D106CC" w:rsidRDefault="00D106CC" w:rsidP="00D106CC">
            <w:pPr>
              <w:pStyle w:val="Default"/>
              <w:jc w:val="both"/>
              <w:rPr>
                <w:rFonts w:ascii="Times New Roman" w:hAnsi="Times New Roman"/>
                <w:sz w:val="23"/>
                <w:szCs w:val="23"/>
                <w:lang w:val="ro-RO"/>
              </w:rPr>
            </w:pPr>
            <w:r w:rsidRPr="00D106CC">
              <w:rPr>
                <w:rFonts w:ascii="Times New Roman" w:hAnsi="Times New Roman"/>
                <w:sz w:val="23"/>
                <w:szCs w:val="23"/>
                <w:lang w:val="ro-RO"/>
              </w:rPr>
              <w:t xml:space="preserve">Totodată, se recomandă completarea cu informație privind nivelul de pregătire al mediului de afaceri, identificând principalele categorii de operatori economici care vor fi supuse noilor cerințe și evaluarea capacității acestora de a se conforma obligațiilor privind proiectarea ecologică, evaluarea conformității, întocmirea și păstrarea documentației tehnice, utilizarea pașaportului digital al produsului, furnizarea informațiilor privind sustenabilitatea produselor și respectarea cerințelor de trasabilitate. </w:t>
            </w:r>
          </w:p>
        </w:tc>
        <w:tc>
          <w:tcPr>
            <w:tcW w:w="1174" w:type="pct"/>
            <w:tcMar>
              <w:top w:w="0" w:type="dxa"/>
              <w:left w:w="108" w:type="dxa"/>
              <w:bottom w:w="0" w:type="dxa"/>
              <w:right w:w="108" w:type="dxa"/>
            </w:tcMar>
          </w:tcPr>
          <w:p w14:paraId="45E8B604" w14:textId="1041F2C5" w:rsidR="00D106CC" w:rsidRPr="00D106CC" w:rsidRDefault="00FD6570"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Se acceptă</w:t>
            </w:r>
            <w:r w:rsidR="00870E88">
              <w:rPr>
                <w:rFonts w:ascii="Times New Roman" w:hAnsi="Times New Roman"/>
                <w:b/>
                <w:bCs/>
                <w:sz w:val="24"/>
                <w:szCs w:val="24"/>
                <w:lang w:val="ro-RO"/>
              </w:rPr>
              <w:t>.</w:t>
            </w:r>
          </w:p>
        </w:tc>
      </w:tr>
      <w:tr w:rsidR="00D106CC" w:rsidRPr="00AC6482" w14:paraId="661D53D7" w14:textId="77777777" w:rsidTr="00CC5D52">
        <w:tc>
          <w:tcPr>
            <w:tcW w:w="866" w:type="pct"/>
            <w:vMerge/>
            <w:tcMar>
              <w:top w:w="0" w:type="dxa"/>
              <w:left w:w="108" w:type="dxa"/>
              <w:bottom w:w="0" w:type="dxa"/>
              <w:right w:w="108" w:type="dxa"/>
            </w:tcMar>
          </w:tcPr>
          <w:p w14:paraId="19C44DDC"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AEBAB25"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E116316" w14:textId="5D2256FD" w:rsidR="00D106CC" w:rsidRPr="00D106CC" w:rsidRDefault="00D106CC" w:rsidP="00D106CC">
            <w:pPr>
              <w:pStyle w:val="Default"/>
              <w:jc w:val="both"/>
              <w:rPr>
                <w:rFonts w:ascii="Times New Roman" w:hAnsi="Times New Roman"/>
                <w:sz w:val="23"/>
                <w:szCs w:val="23"/>
                <w:lang w:val="ro-RO"/>
              </w:rPr>
            </w:pPr>
            <w:r w:rsidRPr="00D106CC">
              <w:rPr>
                <w:rFonts w:ascii="Times New Roman" w:hAnsi="Times New Roman"/>
                <w:sz w:val="23"/>
                <w:szCs w:val="23"/>
                <w:lang w:val="ro-RO"/>
              </w:rPr>
              <w:t xml:space="preserve">De asemenea, se recomandă prezentarea informațiilor privind existența și capacitatea infrastructurii de suport necesare implementării, inclusiv a organismelor de evaluare a conformității, a laboratoarelor de încercări, a serviciilor de certificare și a sistemelor informaționale necesare, precum și identificarea principalelor dificultăți pe care operatorii economici le-ar putea întâmpina în procesul de conformare și a măsurilor avute în vedere pentru diminuarea acestora. </w:t>
            </w:r>
          </w:p>
        </w:tc>
        <w:tc>
          <w:tcPr>
            <w:tcW w:w="1174" w:type="pct"/>
            <w:tcMar>
              <w:top w:w="0" w:type="dxa"/>
              <w:left w:w="108" w:type="dxa"/>
              <w:bottom w:w="0" w:type="dxa"/>
              <w:right w:w="108" w:type="dxa"/>
            </w:tcMar>
          </w:tcPr>
          <w:p w14:paraId="5C13291E" w14:textId="5E464722" w:rsidR="00D106CC" w:rsidRPr="00D106CC" w:rsidRDefault="00197997"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p>
        </w:tc>
      </w:tr>
      <w:tr w:rsidR="00D106CC" w:rsidRPr="00AC6482" w14:paraId="47D730B0" w14:textId="77777777" w:rsidTr="00CC5D52">
        <w:tc>
          <w:tcPr>
            <w:tcW w:w="866" w:type="pct"/>
            <w:vMerge/>
            <w:tcMar>
              <w:top w:w="0" w:type="dxa"/>
              <w:left w:w="108" w:type="dxa"/>
              <w:bottom w:w="0" w:type="dxa"/>
              <w:right w:w="108" w:type="dxa"/>
            </w:tcMar>
          </w:tcPr>
          <w:p w14:paraId="24CE3D43"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710FC9F"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1B82BF8" w14:textId="6280F279" w:rsidR="00D106CC" w:rsidRPr="00D106CC" w:rsidRDefault="00D106CC" w:rsidP="00D106CC">
            <w:pPr>
              <w:pStyle w:val="Default"/>
              <w:jc w:val="both"/>
              <w:rPr>
                <w:rFonts w:ascii="Times New Roman" w:hAnsi="Times New Roman"/>
                <w:sz w:val="23"/>
                <w:szCs w:val="23"/>
                <w:lang w:val="ro-RO"/>
              </w:rPr>
            </w:pPr>
            <w:r w:rsidRPr="00D106CC">
              <w:rPr>
                <w:rFonts w:ascii="Times New Roman" w:hAnsi="Times New Roman"/>
                <w:sz w:val="23"/>
                <w:szCs w:val="23"/>
                <w:lang w:val="ro-RO"/>
              </w:rPr>
              <w:t xml:space="preserve">În ceea ce ține de impactul asupra sectorului privat, autorii au identificat principalele categorii de operatori economici afectați și a prezentat atât beneficiile, cât și costurile implementării noilor cerințe de proiectare ecologică. Totodată, având în vedere că proiectul instituie obligații noi pentru producători, importatori, distribuitori și alți operatori economici, se recomandă completarea analizei prin estimarea, în măsura posibilului, a costurilor de conformare generate de noile obligații instituite prin proiect, inclusiv a costurilor legate de adaptarea produselor la cerințele de proiectare ecologică, evaluării </w:t>
            </w:r>
            <w:r w:rsidRPr="00D106CC">
              <w:rPr>
                <w:rFonts w:ascii="Times New Roman" w:hAnsi="Times New Roman"/>
                <w:sz w:val="23"/>
                <w:szCs w:val="23"/>
                <w:lang w:val="ro-RO"/>
              </w:rPr>
              <w:lastRenderedPageBreak/>
              <w:t xml:space="preserve">conformității, elaborării documentației tehnice, implementării pașaportului digital al produsului, asigurării trasabilității și adaptării proceselor interne ale operatorilor economici. Totodată, se recomandă structurarea acestor costuri în costuri administrative, costuri substanțiale și, după caz, plăți, conform HG nr. 574/2024, sau în cazul în care cuantificarea acestora nu este posibilă, prezentarea argumentelor care justifică imposibilitatea efectuării unor asemenea estimări. </w:t>
            </w:r>
          </w:p>
        </w:tc>
        <w:tc>
          <w:tcPr>
            <w:tcW w:w="1174" w:type="pct"/>
            <w:tcMar>
              <w:top w:w="0" w:type="dxa"/>
              <w:left w:w="108" w:type="dxa"/>
              <w:bottom w:w="0" w:type="dxa"/>
              <w:right w:w="108" w:type="dxa"/>
            </w:tcMar>
          </w:tcPr>
          <w:p w14:paraId="117B7228" w14:textId="7AD724F8" w:rsidR="00D106CC" w:rsidRPr="00D106CC" w:rsidRDefault="00197997" w:rsidP="00E87CD1">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parțial. </w:t>
            </w:r>
            <w:r w:rsidRPr="00E87CD1">
              <w:rPr>
                <w:rFonts w:ascii="Times New Roman" w:hAnsi="Times New Roman"/>
                <w:sz w:val="24"/>
                <w:szCs w:val="24"/>
                <w:lang w:val="ro-RO"/>
              </w:rPr>
              <w:t>Evaluarea costurilor la această etapă nu poate fi efectuată la această etapă, deoarece proiectul de lege se referă la un spectru foarte larg de produse care sunt produse, distribuite și respectiv plasate pe piață de mai multe categorii de agenți economici.</w:t>
            </w:r>
            <w:r w:rsidR="00E87CD1" w:rsidRPr="00E87CD1">
              <w:rPr>
                <w:rFonts w:ascii="Times New Roman" w:hAnsi="Times New Roman"/>
                <w:sz w:val="24"/>
                <w:szCs w:val="24"/>
                <w:lang w:val="ro-RO"/>
              </w:rPr>
              <w:t xml:space="preserve"> </w:t>
            </w:r>
            <w:r w:rsidR="00E87CD1" w:rsidRPr="00E87CD1">
              <w:rPr>
                <w:rFonts w:ascii="Times New Roman" w:hAnsi="Times New Roman"/>
                <w:sz w:val="24"/>
                <w:szCs w:val="24"/>
                <w:lang w:val="ro-RO"/>
              </w:rPr>
              <w:lastRenderedPageBreak/>
              <w:t>Având în vedere că la moment nu sunt stabilite cerințele de proiectare ecologică pentru produsele vizate de proiectul de lege,</w:t>
            </w:r>
            <w:r w:rsidRPr="00E87CD1">
              <w:rPr>
                <w:rFonts w:ascii="Times New Roman" w:hAnsi="Times New Roman"/>
                <w:sz w:val="24"/>
                <w:szCs w:val="24"/>
                <w:lang w:val="ro-RO"/>
              </w:rPr>
              <w:t xml:space="preserve">  </w:t>
            </w:r>
            <w:r w:rsidR="00E87CD1" w:rsidRPr="00E87CD1">
              <w:rPr>
                <w:rFonts w:ascii="Times New Roman" w:hAnsi="Times New Roman"/>
                <w:sz w:val="24"/>
                <w:szCs w:val="24"/>
                <w:lang w:val="ro-RO"/>
              </w:rPr>
              <w:t>e</w:t>
            </w:r>
            <w:r w:rsidRPr="00E87CD1">
              <w:rPr>
                <w:rFonts w:ascii="Times New Roman" w:hAnsi="Times New Roman"/>
                <w:sz w:val="24"/>
                <w:szCs w:val="24"/>
                <w:lang w:val="ro-RO"/>
              </w:rPr>
              <w:t>valuarea acestor costuri se va face la etapa transpunerii în legislația națională a actelor delegate ale UE aferente fiecărui produs sau grupe de produse, prin aprobarea de către Guvern a actelor normative consecvente.</w:t>
            </w:r>
            <w:r>
              <w:rPr>
                <w:rFonts w:ascii="Times New Roman" w:hAnsi="Times New Roman"/>
                <w:b/>
                <w:bCs/>
                <w:sz w:val="24"/>
                <w:szCs w:val="24"/>
                <w:lang w:val="ro-RO"/>
              </w:rPr>
              <w:t xml:space="preserve">  </w:t>
            </w:r>
          </w:p>
        </w:tc>
      </w:tr>
      <w:tr w:rsidR="00D106CC" w:rsidRPr="00AC6482" w14:paraId="7B3FA7FD" w14:textId="77777777" w:rsidTr="00CC5D52">
        <w:tc>
          <w:tcPr>
            <w:tcW w:w="866" w:type="pct"/>
            <w:vMerge/>
            <w:tcMar>
              <w:top w:w="0" w:type="dxa"/>
              <w:left w:w="108" w:type="dxa"/>
              <w:bottom w:w="0" w:type="dxa"/>
              <w:right w:w="108" w:type="dxa"/>
            </w:tcMar>
          </w:tcPr>
          <w:p w14:paraId="7B96C268"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61ACFF33" w14:textId="77777777" w:rsidR="00D106CC" w:rsidRPr="00D106CC" w:rsidRDefault="00D106CC"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44C72543" w14:textId="26782483" w:rsidR="00D106CC" w:rsidRPr="00D106CC" w:rsidRDefault="00D106CC" w:rsidP="00D106CC">
            <w:pPr>
              <w:pStyle w:val="Default"/>
              <w:jc w:val="both"/>
              <w:rPr>
                <w:rFonts w:ascii="Times New Roman" w:hAnsi="Times New Roman"/>
                <w:sz w:val="23"/>
                <w:szCs w:val="23"/>
                <w:lang w:val="ro-RO"/>
              </w:rPr>
            </w:pPr>
            <w:r w:rsidRPr="00D106CC">
              <w:rPr>
                <w:rFonts w:ascii="Times New Roman" w:hAnsi="Times New Roman"/>
                <w:sz w:val="23"/>
                <w:szCs w:val="23"/>
                <w:lang w:val="ro-RO"/>
              </w:rPr>
              <w:t xml:space="preserve">Cu referire consultarea publică în vederea asigurării unei conformități cu prevederile HG nr. 574/2024, se recomandă completarea compartimentului cu informații privind principalele observații și propuneri formulate de autoritățile publice, reprezentanții mediului de afaceri și alte părți interesate în cadrul consultărilor, precum și modul în care acestea au fost luate în considerație la definitivarea proiectului și a notei de fundamentare. </w:t>
            </w:r>
          </w:p>
        </w:tc>
        <w:tc>
          <w:tcPr>
            <w:tcW w:w="1174" w:type="pct"/>
            <w:tcMar>
              <w:top w:w="0" w:type="dxa"/>
              <w:left w:w="108" w:type="dxa"/>
              <w:bottom w:w="0" w:type="dxa"/>
              <w:right w:w="108" w:type="dxa"/>
            </w:tcMar>
          </w:tcPr>
          <w:p w14:paraId="26ED5E19" w14:textId="5A9CE770" w:rsidR="00D106CC" w:rsidRPr="00D106CC" w:rsidRDefault="00E87CD1"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 xml:space="preserve">Se acceptă. </w:t>
            </w:r>
            <w:r>
              <w:rPr>
                <w:rFonts w:ascii="Times New Roman" w:hAnsi="Times New Roman"/>
                <w:sz w:val="24"/>
                <w:szCs w:val="24"/>
                <w:lang w:val="ro-RO"/>
              </w:rPr>
              <w:t xml:space="preserve">Propunerile și obiecțiile recepționate, </w:t>
            </w:r>
            <w:r w:rsidRPr="00BC6E1A">
              <w:rPr>
                <w:rFonts w:ascii="Times New Roman" w:hAnsi="Times New Roman"/>
                <w:sz w:val="24"/>
                <w:szCs w:val="24"/>
                <w:lang w:val="ro-RO"/>
              </w:rPr>
              <w:t>au fost analizate și luate în considerare, conform sintezei la proiectul de lege.</w:t>
            </w:r>
          </w:p>
        </w:tc>
      </w:tr>
      <w:tr w:rsidR="008D7DDB" w:rsidRPr="00AC6482" w14:paraId="4803A214" w14:textId="77777777" w:rsidTr="00CC5D52">
        <w:tc>
          <w:tcPr>
            <w:tcW w:w="866" w:type="pct"/>
            <w:vMerge w:val="restart"/>
            <w:tcMar>
              <w:top w:w="0" w:type="dxa"/>
              <w:left w:w="108" w:type="dxa"/>
              <w:bottom w:w="0" w:type="dxa"/>
              <w:right w:w="108" w:type="dxa"/>
            </w:tcMar>
          </w:tcPr>
          <w:p w14:paraId="271D6B25" w14:textId="2C3DE8BF" w:rsidR="008D7DDB" w:rsidRPr="00D907BD" w:rsidRDefault="008D7DD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D907BD">
              <w:rPr>
                <w:rFonts w:ascii="Times New Roman" w:hAnsi="Times New Roman"/>
                <w:b/>
                <w:bCs/>
                <w:sz w:val="24"/>
                <w:szCs w:val="24"/>
                <w:lang w:val="ro-RO"/>
              </w:rPr>
              <w:t>Institutul de Standardizare din Moldova</w:t>
            </w:r>
          </w:p>
        </w:tc>
        <w:tc>
          <w:tcPr>
            <w:tcW w:w="578" w:type="pct"/>
            <w:vMerge w:val="restart"/>
            <w:tcMar>
              <w:top w:w="0" w:type="dxa"/>
              <w:left w:w="108" w:type="dxa"/>
              <w:bottom w:w="0" w:type="dxa"/>
              <w:right w:w="108" w:type="dxa"/>
            </w:tcMar>
          </w:tcPr>
          <w:p w14:paraId="2EA43EBD" w14:textId="0859D7ED" w:rsidR="008D7DDB" w:rsidRPr="00D907BD" w:rsidRDefault="008D7DDB"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D907BD">
              <w:rPr>
                <w:rFonts w:ascii="Times New Roman" w:hAnsi="Times New Roman"/>
                <w:sz w:val="24"/>
                <w:szCs w:val="24"/>
                <w:lang w:val="ro-RO"/>
              </w:rPr>
              <w:t>Nr. 04-02/246 din 20.07.2026</w:t>
            </w:r>
          </w:p>
        </w:tc>
        <w:tc>
          <w:tcPr>
            <w:tcW w:w="2382" w:type="pct"/>
            <w:tcMar>
              <w:top w:w="0" w:type="dxa"/>
              <w:left w:w="108" w:type="dxa"/>
              <w:bottom w:w="0" w:type="dxa"/>
              <w:right w:w="108" w:type="dxa"/>
            </w:tcMar>
          </w:tcPr>
          <w:p w14:paraId="5E9ED332" w14:textId="77777777" w:rsidR="008D7DDB" w:rsidRPr="00D907BD" w:rsidRDefault="008D7DDB" w:rsidP="00D106CC">
            <w:pPr>
              <w:pStyle w:val="Default"/>
              <w:jc w:val="both"/>
              <w:rPr>
                <w:rFonts w:ascii="Times New Roman" w:hAnsi="Times New Roman"/>
                <w:sz w:val="23"/>
                <w:szCs w:val="23"/>
                <w:lang w:val="ro-RO"/>
              </w:rPr>
            </w:pPr>
            <w:r w:rsidRPr="00D907BD">
              <w:rPr>
                <w:rFonts w:ascii="Times New Roman" w:hAnsi="Times New Roman"/>
                <w:sz w:val="23"/>
                <w:szCs w:val="23"/>
                <w:lang w:val="ro-RO"/>
              </w:rPr>
              <w:t>Prin prezenta, cu referire la demersul Dvs. nr. 03-1871 din 16.07.2026 privind avizarea proiectului de lege privind instituirea unui cadru pentru stabilirea cerințelor în materie de proiectare ecologică aplicabile produselor sustenabile (număr unic 643/</w:t>
            </w:r>
            <w:proofErr w:type="spellStart"/>
            <w:r w:rsidRPr="00D907BD">
              <w:rPr>
                <w:rFonts w:ascii="Times New Roman" w:hAnsi="Times New Roman"/>
                <w:sz w:val="23"/>
                <w:szCs w:val="23"/>
                <w:lang w:val="ro-RO"/>
              </w:rPr>
              <w:t>MEn</w:t>
            </w:r>
            <w:proofErr w:type="spellEnd"/>
            <w:r w:rsidRPr="00D907BD">
              <w:rPr>
                <w:rFonts w:ascii="Times New Roman" w:hAnsi="Times New Roman"/>
                <w:sz w:val="23"/>
                <w:szCs w:val="23"/>
                <w:lang w:val="ro-RO"/>
              </w:rPr>
              <w:t xml:space="preserve">/2026), expediat în adresa Institutului de Standardizare din Moldova (ISM), Vă comunicăm următoarele. </w:t>
            </w:r>
          </w:p>
          <w:p w14:paraId="6E079965" w14:textId="2750B790" w:rsidR="008D7DDB" w:rsidRPr="00D907BD" w:rsidRDefault="008D7DDB" w:rsidP="00D106CC">
            <w:pPr>
              <w:pStyle w:val="Default"/>
              <w:jc w:val="both"/>
              <w:rPr>
                <w:rFonts w:ascii="Times New Roman" w:hAnsi="Times New Roman"/>
                <w:sz w:val="23"/>
                <w:szCs w:val="23"/>
                <w:lang w:val="ro-RO"/>
              </w:rPr>
            </w:pPr>
            <w:r w:rsidRPr="00D907BD">
              <w:rPr>
                <w:rFonts w:ascii="Times New Roman" w:hAnsi="Times New Roman"/>
                <w:sz w:val="23"/>
                <w:szCs w:val="23"/>
                <w:lang w:val="ro-RO"/>
              </w:rPr>
              <w:t>ISM a examinat proiectul și Vă informează că standardele europene, internaționale și ale altor țări se pun în aplicare în Republica Moldova prin adoptarea acestora exclusiv de către ISM în conformitate cu Legea nr. 20 cu privire la standardizarea națională, art. 20 prin atribuirea siglei SM. În această ordine de idei, este necesară indicarea corectă a indicativului standardelor menționate în document (SM ISO/IEC...).</w:t>
            </w:r>
          </w:p>
        </w:tc>
        <w:tc>
          <w:tcPr>
            <w:tcW w:w="1174" w:type="pct"/>
            <w:tcMar>
              <w:top w:w="0" w:type="dxa"/>
              <w:left w:w="108" w:type="dxa"/>
              <w:bottom w:w="0" w:type="dxa"/>
              <w:right w:w="108" w:type="dxa"/>
            </w:tcMar>
          </w:tcPr>
          <w:p w14:paraId="3494B57F" w14:textId="5AD36E9C" w:rsidR="008D7DDB" w:rsidRPr="00D907BD" w:rsidRDefault="007A6C17"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MD"/>
              </w:rPr>
            </w:pPr>
            <w:r w:rsidRPr="00D907BD">
              <w:rPr>
                <w:rFonts w:ascii="Times New Roman" w:hAnsi="Times New Roman"/>
                <w:b/>
                <w:bCs/>
                <w:sz w:val="24"/>
                <w:szCs w:val="24"/>
                <w:lang w:val="ro-RO"/>
              </w:rPr>
              <w:t>Se accept</w:t>
            </w:r>
            <w:r w:rsidRPr="00D907BD">
              <w:rPr>
                <w:rFonts w:ascii="Times New Roman" w:hAnsi="Times New Roman"/>
                <w:b/>
                <w:bCs/>
                <w:sz w:val="24"/>
                <w:szCs w:val="24"/>
                <w:lang w:val="ro-MD"/>
              </w:rPr>
              <w:t>ă</w:t>
            </w:r>
          </w:p>
        </w:tc>
      </w:tr>
      <w:tr w:rsidR="008D7DDB" w:rsidRPr="00AC6482" w14:paraId="0AE79055" w14:textId="77777777" w:rsidTr="00CC5D52">
        <w:tc>
          <w:tcPr>
            <w:tcW w:w="866" w:type="pct"/>
            <w:vMerge/>
            <w:tcMar>
              <w:top w:w="0" w:type="dxa"/>
              <w:left w:w="108" w:type="dxa"/>
              <w:bottom w:w="0" w:type="dxa"/>
              <w:right w:w="108" w:type="dxa"/>
            </w:tcMar>
          </w:tcPr>
          <w:p w14:paraId="2C2CBE65" w14:textId="77777777" w:rsidR="008D7DDB" w:rsidRPr="00D907BD" w:rsidRDefault="008D7DD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4B90F9B0" w14:textId="77777777" w:rsidR="008D7DDB" w:rsidRPr="00D907BD" w:rsidRDefault="008D7DDB"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3C7BC57" w14:textId="5A42550E" w:rsidR="008D7DDB" w:rsidRPr="00D907BD" w:rsidRDefault="008D7DDB" w:rsidP="00D106CC">
            <w:pPr>
              <w:pStyle w:val="Default"/>
              <w:jc w:val="both"/>
              <w:rPr>
                <w:rFonts w:ascii="Times New Roman" w:hAnsi="Times New Roman"/>
                <w:sz w:val="23"/>
                <w:szCs w:val="23"/>
                <w:lang w:val="ro-RO"/>
              </w:rPr>
            </w:pPr>
            <w:r w:rsidRPr="00D907BD">
              <w:rPr>
                <w:rFonts w:ascii="Times New Roman" w:hAnsi="Times New Roman"/>
                <w:sz w:val="23"/>
                <w:szCs w:val="23"/>
                <w:lang w:val="ro-RO"/>
              </w:rPr>
              <w:t>Totodată, ISM Vă atrage atenția asupra faptului că, referințele la standarde trebuie să fie prezentate nedatate, dacă referințele din documentul transpus nu prevăd anul adoptării. Acest fapt va facilita aplicarea legislației naționale, iar revizuirile ulterioare ale acestor standarde vor fi aplicabile, fără a se impune necesitatea modificării Legii în cauză. Lista referințelor corecte este prezentată în anexă.</w:t>
            </w:r>
          </w:p>
        </w:tc>
        <w:tc>
          <w:tcPr>
            <w:tcW w:w="1174" w:type="pct"/>
            <w:tcMar>
              <w:top w:w="0" w:type="dxa"/>
              <w:left w:w="108" w:type="dxa"/>
              <w:bottom w:w="0" w:type="dxa"/>
              <w:right w:w="108" w:type="dxa"/>
            </w:tcMar>
          </w:tcPr>
          <w:p w14:paraId="7091228E" w14:textId="3B2F377A" w:rsidR="008D7DDB" w:rsidRPr="00D907BD" w:rsidRDefault="006B3491"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B32943">
              <w:rPr>
                <w:rFonts w:ascii="Times New Roman" w:hAnsi="Times New Roman"/>
                <w:b/>
                <w:bCs/>
                <w:sz w:val="24"/>
                <w:szCs w:val="24"/>
                <w:lang w:val="ro-RO"/>
              </w:rPr>
              <w:t>Se acceptă.</w:t>
            </w:r>
          </w:p>
        </w:tc>
      </w:tr>
      <w:tr w:rsidR="008D7DDB" w:rsidRPr="00AC6482" w14:paraId="5715CBD7" w14:textId="77777777" w:rsidTr="00CC5D52">
        <w:tc>
          <w:tcPr>
            <w:tcW w:w="866" w:type="pct"/>
            <w:vMerge/>
            <w:tcMar>
              <w:top w:w="0" w:type="dxa"/>
              <w:left w:w="108" w:type="dxa"/>
              <w:bottom w:w="0" w:type="dxa"/>
              <w:right w:w="108" w:type="dxa"/>
            </w:tcMar>
          </w:tcPr>
          <w:p w14:paraId="5B7ABE24" w14:textId="77777777" w:rsidR="008D7DDB" w:rsidRPr="00D907BD" w:rsidRDefault="008D7DD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0EDD5687" w14:textId="77777777" w:rsidR="008D7DDB" w:rsidRPr="00D907BD" w:rsidRDefault="008D7DDB"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C4D3EA6" w14:textId="64FC7A80" w:rsidR="008D7DDB" w:rsidRPr="00D907BD" w:rsidRDefault="008D7DDB" w:rsidP="00D106CC">
            <w:pPr>
              <w:pStyle w:val="Default"/>
              <w:jc w:val="both"/>
              <w:rPr>
                <w:rFonts w:ascii="Times New Roman" w:hAnsi="Times New Roman"/>
                <w:sz w:val="23"/>
                <w:szCs w:val="23"/>
                <w:lang w:val="ro-RO"/>
              </w:rPr>
            </w:pPr>
            <w:r w:rsidRPr="00D907BD">
              <w:rPr>
                <w:rFonts w:ascii="Times New Roman" w:hAnsi="Times New Roman"/>
                <w:sz w:val="23"/>
                <w:szCs w:val="23"/>
                <w:lang w:val="ro-RO"/>
              </w:rPr>
              <w:t>În proiectul de lege sus menționat se face referință la standardele internaționale ISO/IEC 15459-5:2014 și ISO/IEC 15459-6:2014, care la moment nu sunt adoptate în calitate de standarde moldovenești, dar care pot fi adoptate la solicitarea suplimentară a autorității de reglementare.</w:t>
            </w:r>
          </w:p>
        </w:tc>
        <w:tc>
          <w:tcPr>
            <w:tcW w:w="1174" w:type="pct"/>
            <w:tcMar>
              <w:top w:w="0" w:type="dxa"/>
              <w:left w:w="108" w:type="dxa"/>
              <w:bottom w:w="0" w:type="dxa"/>
              <w:right w:w="108" w:type="dxa"/>
            </w:tcMar>
          </w:tcPr>
          <w:p w14:paraId="1A695CB2" w14:textId="15598891" w:rsidR="008D7DDB" w:rsidRPr="00D907BD" w:rsidRDefault="007A6C17"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D907BD">
              <w:rPr>
                <w:rFonts w:ascii="Times New Roman" w:hAnsi="Times New Roman"/>
                <w:b/>
                <w:bCs/>
                <w:sz w:val="24"/>
                <w:szCs w:val="24"/>
                <w:lang w:val="ro-RO"/>
              </w:rPr>
              <w:t xml:space="preserve">Se acceptă. </w:t>
            </w:r>
          </w:p>
        </w:tc>
      </w:tr>
      <w:tr w:rsidR="008D7DDB" w:rsidRPr="00AC6482" w14:paraId="72F8D585" w14:textId="77777777" w:rsidTr="00CC5D52">
        <w:tc>
          <w:tcPr>
            <w:tcW w:w="866" w:type="pct"/>
            <w:vMerge/>
            <w:tcMar>
              <w:top w:w="0" w:type="dxa"/>
              <w:left w:w="108" w:type="dxa"/>
              <w:bottom w:w="0" w:type="dxa"/>
              <w:right w:w="108" w:type="dxa"/>
            </w:tcMar>
          </w:tcPr>
          <w:p w14:paraId="3C5B568B" w14:textId="77777777" w:rsidR="008D7DDB" w:rsidRPr="00D907BD" w:rsidRDefault="008D7DDB"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vMerge/>
            <w:tcMar>
              <w:top w:w="0" w:type="dxa"/>
              <w:left w:w="108" w:type="dxa"/>
              <w:bottom w:w="0" w:type="dxa"/>
              <w:right w:w="108" w:type="dxa"/>
            </w:tcMar>
          </w:tcPr>
          <w:p w14:paraId="1713F0D5" w14:textId="77777777" w:rsidR="008D7DDB" w:rsidRPr="00D907BD" w:rsidRDefault="008D7DDB"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tbl>
            <w:tblPr>
              <w:tblStyle w:val="Tabelgril"/>
              <w:tblW w:w="0" w:type="auto"/>
              <w:tblLook w:val="04A0" w:firstRow="1" w:lastRow="0" w:firstColumn="1" w:lastColumn="0" w:noHBand="0" w:noVBand="1"/>
            </w:tblPr>
            <w:tblGrid>
              <w:gridCol w:w="3220"/>
              <w:gridCol w:w="3221"/>
            </w:tblGrid>
            <w:tr w:rsidR="008D7DDB" w:rsidRPr="00D907BD" w14:paraId="7BD48399" w14:textId="77777777" w:rsidTr="008D7DDB">
              <w:tc>
                <w:tcPr>
                  <w:tcW w:w="3220" w:type="dxa"/>
                </w:tcPr>
                <w:p w14:paraId="0EC3E9B6" w14:textId="55A737D3" w:rsidR="008D7DDB" w:rsidRPr="00D907BD" w:rsidRDefault="008D7DDB" w:rsidP="00D106CC">
                  <w:pPr>
                    <w:pStyle w:val="Default"/>
                    <w:jc w:val="both"/>
                    <w:rPr>
                      <w:rFonts w:ascii="Times New Roman" w:hAnsi="Times New Roman"/>
                      <w:b/>
                      <w:bCs/>
                      <w:sz w:val="23"/>
                      <w:szCs w:val="23"/>
                      <w:lang w:val="ro-RO"/>
                    </w:rPr>
                  </w:pPr>
                  <w:r w:rsidRPr="00D907BD">
                    <w:rPr>
                      <w:rFonts w:ascii="Times New Roman" w:hAnsi="Times New Roman"/>
                      <w:b/>
                      <w:bCs/>
                      <w:sz w:val="23"/>
                      <w:szCs w:val="23"/>
                      <w:lang w:val="ro-RO"/>
                    </w:rPr>
                    <w:t>Nr. Capitolului și punctului din proiect</w:t>
                  </w:r>
                </w:p>
              </w:tc>
              <w:tc>
                <w:tcPr>
                  <w:tcW w:w="3221" w:type="dxa"/>
                </w:tcPr>
                <w:p w14:paraId="0CE9AE68" w14:textId="28A6B316" w:rsidR="008D7DDB" w:rsidRPr="00D907BD" w:rsidRDefault="008D7DDB" w:rsidP="00D106CC">
                  <w:pPr>
                    <w:pStyle w:val="Default"/>
                    <w:jc w:val="both"/>
                    <w:rPr>
                      <w:rFonts w:ascii="Times New Roman" w:hAnsi="Times New Roman"/>
                      <w:b/>
                      <w:bCs/>
                      <w:sz w:val="23"/>
                      <w:szCs w:val="23"/>
                      <w:lang w:val="ro-RO"/>
                    </w:rPr>
                  </w:pPr>
                  <w:r w:rsidRPr="00D907BD">
                    <w:rPr>
                      <w:rFonts w:ascii="Times New Roman" w:hAnsi="Times New Roman"/>
                      <w:b/>
                      <w:bCs/>
                      <w:sz w:val="23"/>
                      <w:szCs w:val="23"/>
                      <w:lang w:val="ro-RO"/>
                    </w:rPr>
                    <w:t>Varianta corectă</w:t>
                  </w:r>
                </w:p>
              </w:tc>
            </w:tr>
            <w:tr w:rsidR="008D7DDB" w:rsidRPr="00D907BD" w14:paraId="7F6F73A5" w14:textId="77777777" w:rsidTr="008D7DDB">
              <w:tc>
                <w:tcPr>
                  <w:tcW w:w="3220" w:type="dxa"/>
                </w:tcPr>
                <w:p w14:paraId="22C99126" w14:textId="048D7B73" w:rsidR="008D7DDB" w:rsidRPr="00D907BD" w:rsidRDefault="008D7DDB" w:rsidP="00D106CC">
                  <w:pPr>
                    <w:pStyle w:val="Default"/>
                    <w:jc w:val="both"/>
                    <w:rPr>
                      <w:rFonts w:ascii="Times New Roman" w:hAnsi="Times New Roman"/>
                      <w:sz w:val="23"/>
                      <w:szCs w:val="23"/>
                      <w:lang w:val="ro-RO"/>
                    </w:rPr>
                  </w:pPr>
                  <w:r w:rsidRPr="00D907BD">
                    <w:rPr>
                      <w:rFonts w:ascii="Times New Roman" w:hAnsi="Times New Roman"/>
                      <w:sz w:val="23"/>
                      <w:szCs w:val="23"/>
                      <w:lang w:val="ro-RO"/>
                    </w:rPr>
                    <w:t>Anexa nr. 3, pct. 2</w:t>
                  </w:r>
                </w:p>
              </w:tc>
              <w:tc>
                <w:tcPr>
                  <w:tcW w:w="3221" w:type="dxa"/>
                </w:tcPr>
                <w:p w14:paraId="22643162" w14:textId="455233E9" w:rsidR="008D7DDB" w:rsidRPr="00D907BD" w:rsidRDefault="008D7DDB" w:rsidP="00D106CC">
                  <w:pPr>
                    <w:pStyle w:val="Default"/>
                    <w:jc w:val="both"/>
                    <w:rPr>
                      <w:rFonts w:ascii="Times New Roman" w:hAnsi="Times New Roman"/>
                      <w:sz w:val="23"/>
                      <w:szCs w:val="23"/>
                      <w:lang w:val="ro-RO"/>
                    </w:rPr>
                  </w:pPr>
                  <w:r w:rsidRPr="00D907BD">
                    <w:rPr>
                      <w:rFonts w:ascii="Times New Roman" w:hAnsi="Times New Roman"/>
                      <w:sz w:val="23"/>
                      <w:szCs w:val="23"/>
                      <w:lang w:val="ro-RO"/>
                    </w:rPr>
                    <w:t xml:space="preserve">SM ISO/IEC 15459-1:2017 </w:t>
                  </w:r>
                  <w:r w:rsidR="007A6C17" w:rsidRPr="00D907BD">
                    <w:rPr>
                      <w:rFonts w:ascii="Times New Roman" w:hAnsi="Times New Roman"/>
                      <w:sz w:val="23"/>
                      <w:szCs w:val="23"/>
                      <w:lang w:val="ro-RO"/>
                    </w:rPr>
                    <w:br/>
                  </w:r>
                  <w:r w:rsidRPr="00D907BD">
                    <w:rPr>
                      <w:rFonts w:ascii="Times New Roman" w:hAnsi="Times New Roman"/>
                      <w:sz w:val="23"/>
                      <w:szCs w:val="23"/>
                      <w:lang w:val="ro-RO"/>
                    </w:rPr>
                    <w:t xml:space="preserve">SM ISO/IEC 15459-2:2017 </w:t>
                  </w:r>
                  <w:r w:rsidR="007A6C17" w:rsidRPr="00D907BD">
                    <w:rPr>
                      <w:rFonts w:ascii="Times New Roman" w:hAnsi="Times New Roman"/>
                      <w:sz w:val="23"/>
                      <w:szCs w:val="23"/>
                      <w:lang w:val="ro-RO"/>
                    </w:rPr>
                    <w:br/>
                  </w:r>
                  <w:r w:rsidRPr="00D907BD">
                    <w:rPr>
                      <w:rFonts w:ascii="Times New Roman" w:hAnsi="Times New Roman"/>
                      <w:sz w:val="23"/>
                      <w:szCs w:val="23"/>
                      <w:lang w:val="ro-RO"/>
                    </w:rPr>
                    <w:t xml:space="preserve">SM ISO/IEC 15459-3:2025 </w:t>
                  </w:r>
                  <w:r w:rsidR="007A6C17" w:rsidRPr="00D907BD">
                    <w:rPr>
                      <w:rFonts w:ascii="Times New Roman" w:hAnsi="Times New Roman"/>
                      <w:sz w:val="23"/>
                      <w:szCs w:val="23"/>
                      <w:lang w:val="ro-RO"/>
                    </w:rPr>
                    <w:br/>
                  </w:r>
                  <w:r w:rsidRPr="00D907BD">
                    <w:rPr>
                      <w:rFonts w:ascii="Times New Roman" w:hAnsi="Times New Roman"/>
                      <w:sz w:val="23"/>
                      <w:szCs w:val="23"/>
                      <w:lang w:val="ro-RO"/>
                    </w:rPr>
                    <w:t xml:space="preserve">SM ISO/IEC 15459-4:2025 </w:t>
                  </w:r>
                  <w:r w:rsidR="007A6C17" w:rsidRPr="00D907BD">
                    <w:rPr>
                      <w:rFonts w:ascii="Times New Roman" w:hAnsi="Times New Roman"/>
                      <w:sz w:val="23"/>
                      <w:szCs w:val="23"/>
                      <w:lang w:val="ro-RO"/>
                    </w:rPr>
                    <w:br/>
                  </w:r>
                  <w:r w:rsidRPr="00D907BD">
                    <w:rPr>
                      <w:rFonts w:ascii="Times New Roman" w:hAnsi="Times New Roman"/>
                      <w:sz w:val="23"/>
                      <w:szCs w:val="23"/>
                      <w:lang w:val="ro-RO"/>
                    </w:rPr>
                    <w:t xml:space="preserve">SM ISO/IEC 15459-5:2026*  </w:t>
                  </w:r>
                  <w:r w:rsidRPr="00D907BD">
                    <w:rPr>
                      <w:rFonts w:ascii="Times New Roman" w:hAnsi="Times New Roman"/>
                      <w:sz w:val="23"/>
                      <w:szCs w:val="23"/>
                      <w:lang w:val="ro-RO"/>
                    </w:rPr>
                    <w:br/>
                    <w:t>SM ISO/IEC 15459-6:2026*</w:t>
                  </w:r>
                </w:p>
                <w:p w14:paraId="29D22F5B" w14:textId="4E192290" w:rsidR="008D7DDB" w:rsidRPr="00D907BD" w:rsidRDefault="008D7DDB" w:rsidP="00D106CC">
                  <w:pPr>
                    <w:pStyle w:val="Default"/>
                    <w:jc w:val="both"/>
                    <w:rPr>
                      <w:rFonts w:ascii="Times New Roman" w:hAnsi="Times New Roman"/>
                      <w:sz w:val="23"/>
                      <w:szCs w:val="23"/>
                      <w:lang w:val="ro-RO"/>
                    </w:rPr>
                  </w:pPr>
                  <w:r w:rsidRPr="00D907BD">
                    <w:rPr>
                      <w:rFonts w:ascii="Times New Roman" w:hAnsi="Times New Roman"/>
                      <w:sz w:val="23"/>
                      <w:szCs w:val="23"/>
                      <w:lang w:val="ro-RO"/>
                    </w:rPr>
                    <w:t>** - după solicitarea de adoptare</w:t>
                  </w:r>
                </w:p>
              </w:tc>
            </w:tr>
            <w:tr w:rsidR="008D7DDB" w:rsidRPr="00D907BD" w14:paraId="067842BF" w14:textId="77777777" w:rsidTr="008D7DDB">
              <w:tc>
                <w:tcPr>
                  <w:tcW w:w="3220" w:type="dxa"/>
                </w:tcPr>
                <w:p w14:paraId="0DCDD115" w14:textId="33418937" w:rsidR="008D7DDB" w:rsidRPr="00D907BD" w:rsidRDefault="008D7DDB" w:rsidP="00D106CC">
                  <w:pPr>
                    <w:pStyle w:val="Default"/>
                    <w:jc w:val="both"/>
                    <w:rPr>
                      <w:rFonts w:ascii="Times New Roman" w:hAnsi="Times New Roman"/>
                      <w:sz w:val="23"/>
                      <w:szCs w:val="23"/>
                      <w:lang w:val="ro-RO"/>
                    </w:rPr>
                  </w:pPr>
                  <w:r w:rsidRPr="00D907BD">
                    <w:rPr>
                      <w:rFonts w:ascii="Times New Roman" w:hAnsi="Times New Roman"/>
                      <w:sz w:val="23"/>
                      <w:szCs w:val="23"/>
                      <w:lang w:val="ro-RO"/>
                    </w:rPr>
                    <w:t>Anexa nr. 3, pct. 1 c)</w:t>
                  </w:r>
                </w:p>
              </w:tc>
              <w:tc>
                <w:tcPr>
                  <w:tcW w:w="3221" w:type="dxa"/>
                </w:tcPr>
                <w:p w14:paraId="2BDADDB5" w14:textId="07FA0764" w:rsidR="008D7DDB" w:rsidRPr="00D907BD" w:rsidRDefault="008D7DDB" w:rsidP="00D106CC">
                  <w:pPr>
                    <w:pStyle w:val="Default"/>
                    <w:jc w:val="both"/>
                    <w:rPr>
                      <w:rFonts w:ascii="Times New Roman" w:hAnsi="Times New Roman"/>
                      <w:sz w:val="23"/>
                      <w:szCs w:val="23"/>
                      <w:lang w:val="ro-RO"/>
                    </w:rPr>
                  </w:pPr>
                  <w:r w:rsidRPr="00D907BD">
                    <w:rPr>
                      <w:rFonts w:ascii="Times New Roman" w:hAnsi="Times New Roman"/>
                      <w:sz w:val="23"/>
                      <w:szCs w:val="23"/>
                      <w:lang w:val="ro-RO"/>
                    </w:rPr>
                    <w:t>SM ISO/IEC 15459-6</w:t>
                  </w:r>
                </w:p>
              </w:tc>
            </w:tr>
          </w:tbl>
          <w:p w14:paraId="730AE927" w14:textId="77777777" w:rsidR="008D7DDB" w:rsidRPr="00D907BD" w:rsidRDefault="008D7DDB" w:rsidP="00D106CC">
            <w:pPr>
              <w:pStyle w:val="Default"/>
              <w:jc w:val="both"/>
              <w:rPr>
                <w:rFonts w:ascii="Times New Roman" w:hAnsi="Times New Roman"/>
                <w:sz w:val="23"/>
                <w:szCs w:val="23"/>
                <w:lang w:val="ro-RO"/>
              </w:rPr>
            </w:pPr>
          </w:p>
        </w:tc>
        <w:tc>
          <w:tcPr>
            <w:tcW w:w="1174" w:type="pct"/>
            <w:tcMar>
              <w:top w:w="0" w:type="dxa"/>
              <w:left w:w="108" w:type="dxa"/>
              <w:bottom w:w="0" w:type="dxa"/>
              <w:right w:w="108" w:type="dxa"/>
            </w:tcMar>
          </w:tcPr>
          <w:p w14:paraId="049F6BD7" w14:textId="0E7A55BF" w:rsidR="008D7DDB" w:rsidRPr="00D907BD" w:rsidRDefault="007A6C17"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highlight w:val="yellow"/>
                <w:lang w:val="ro-RO"/>
              </w:rPr>
            </w:pPr>
            <w:r w:rsidRPr="0095016C">
              <w:rPr>
                <w:rFonts w:ascii="Times New Roman" w:hAnsi="Times New Roman"/>
                <w:b/>
                <w:bCs/>
                <w:sz w:val="24"/>
                <w:szCs w:val="24"/>
                <w:lang w:val="ro-RO"/>
              </w:rPr>
              <w:t>Se acceptă.</w:t>
            </w:r>
            <w:r w:rsidRPr="00B32943">
              <w:rPr>
                <w:rFonts w:ascii="Times New Roman" w:hAnsi="Times New Roman"/>
                <w:b/>
                <w:bCs/>
                <w:sz w:val="24"/>
                <w:szCs w:val="24"/>
                <w:lang w:val="ro-RO"/>
              </w:rPr>
              <w:t xml:space="preserve"> </w:t>
            </w:r>
          </w:p>
        </w:tc>
      </w:tr>
      <w:tr w:rsidR="0073360B" w:rsidRPr="00AC6482" w14:paraId="674E90D1" w14:textId="77777777" w:rsidTr="00CC5D52">
        <w:tc>
          <w:tcPr>
            <w:tcW w:w="866" w:type="pct"/>
            <w:tcMar>
              <w:top w:w="0" w:type="dxa"/>
              <w:left w:w="108" w:type="dxa"/>
              <w:bottom w:w="0" w:type="dxa"/>
              <w:right w:w="108" w:type="dxa"/>
            </w:tcMar>
          </w:tcPr>
          <w:p w14:paraId="4D09FC33" w14:textId="6C43FECA" w:rsidR="0073360B" w:rsidRPr="00D907BD" w:rsidRDefault="006B3491"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D907BD">
              <w:rPr>
                <w:rFonts w:ascii="Times New Roman" w:hAnsi="Times New Roman"/>
                <w:b/>
                <w:bCs/>
                <w:sz w:val="24"/>
                <w:szCs w:val="24"/>
                <w:lang w:val="ro-RO"/>
              </w:rPr>
              <w:t>Consiliul Concurenței</w:t>
            </w:r>
          </w:p>
        </w:tc>
        <w:tc>
          <w:tcPr>
            <w:tcW w:w="578" w:type="pct"/>
            <w:tcMar>
              <w:top w:w="0" w:type="dxa"/>
              <w:left w:w="108" w:type="dxa"/>
              <w:bottom w:w="0" w:type="dxa"/>
              <w:right w:w="108" w:type="dxa"/>
            </w:tcMar>
          </w:tcPr>
          <w:p w14:paraId="131CFF0E" w14:textId="3C94872B" w:rsidR="0073360B" w:rsidRPr="00D907BD" w:rsidRDefault="00D907BD"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D907BD">
              <w:rPr>
                <w:rFonts w:ascii="Times New Roman" w:hAnsi="Times New Roman"/>
                <w:sz w:val="24"/>
                <w:szCs w:val="24"/>
                <w:lang w:val="ro-RO"/>
              </w:rPr>
              <w:t>Nr. 06/831-1542 din 29 iulie 2026</w:t>
            </w:r>
            <w:r w:rsidR="006B3491" w:rsidRPr="00D907BD">
              <w:rPr>
                <w:rFonts w:ascii="Times New Roman" w:hAnsi="Times New Roman"/>
                <w:sz w:val="24"/>
                <w:szCs w:val="24"/>
                <w:lang w:val="ro-RO"/>
              </w:rPr>
              <w:t xml:space="preserve"> </w:t>
            </w:r>
          </w:p>
        </w:tc>
        <w:tc>
          <w:tcPr>
            <w:tcW w:w="2382" w:type="pct"/>
            <w:tcMar>
              <w:top w:w="0" w:type="dxa"/>
              <w:left w:w="108" w:type="dxa"/>
              <w:bottom w:w="0" w:type="dxa"/>
              <w:right w:w="108" w:type="dxa"/>
            </w:tcMar>
          </w:tcPr>
          <w:p w14:paraId="5D23C929" w14:textId="77777777" w:rsidR="00D907BD" w:rsidRPr="00D907BD" w:rsidRDefault="00D907BD" w:rsidP="00D907BD">
            <w:pPr>
              <w:pStyle w:val="Default"/>
              <w:jc w:val="both"/>
              <w:rPr>
                <w:rFonts w:ascii="Times New Roman" w:hAnsi="Times New Roman"/>
                <w:sz w:val="23"/>
                <w:szCs w:val="23"/>
                <w:lang w:val="ro-RO"/>
              </w:rPr>
            </w:pPr>
            <w:r w:rsidRPr="00D907BD">
              <w:rPr>
                <w:rFonts w:ascii="Times New Roman" w:hAnsi="Times New Roman"/>
                <w:sz w:val="23"/>
                <w:szCs w:val="23"/>
                <w:lang w:val="ro-RO"/>
              </w:rPr>
              <w:t>Plenul Consiliului Concurenței, în cadrul ședinței din 29 iulie 2026, a examinat, în temeiul prevederilor art. 39 lit. c) și art. 41 alin. (1) lit. d) ale Legii concurenței nr.183/2012, proiectul de lege privind instituirea unui cadru pentru stabilirea cerințelor în materie de proiectare ecologică aplicabile produselor sustenabile (număr unic 643/</w:t>
            </w:r>
            <w:proofErr w:type="spellStart"/>
            <w:r w:rsidRPr="00D907BD">
              <w:rPr>
                <w:rFonts w:ascii="Times New Roman" w:hAnsi="Times New Roman"/>
                <w:sz w:val="23"/>
                <w:szCs w:val="23"/>
                <w:lang w:val="ro-RO"/>
              </w:rPr>
              <w:t>MEn</w:t>
            </w:r>
            <w:proofErr w:type="spellEnd"/>
            <w:r w:rsidRPr="00D907BD">
              <w:rPr>
                <w:rFonts w:ascii="Times New Roman" w:hAnsi="Times New Roman"/>
                <w:sz w:val="23"/>
                <w:szCs w:val="23"/>
                <w:lang w:val="ro-RO"/>
              </w:rPr>
              <w:t>/2026) și, în limitele competenței sale, comunică următoarele.</w:t>
            </w:r>
          </w:p>
          <w:p w14:paraId="40E91A36" w14:textId="77777777" w:rsidR="00D907BD" w:rsidRPr="00D907BD" w:rsidRDefault="00D907BD" w:rsidP="00D907BD">
            <w:pPr>
              <w:pStyle w:val="Default"/>
              <w:jc w:val="both"/>
              <w:rPr>
                <w:rFonts w:ascii="Times New Roman" w:hAnsi="Times New Roman"/>
                <w:sz w:val="23"/>
                <w:szCs w:val="23"/>
                <w:lang w:val="ro-RO"/>
              </w:rPr>
            </w:pPr>
            <w:r w:rsidRPr="00D907BD">
              <w:rPr>
                <w:rFonts w:ascii="Times New Roman" w:hAnsi="Times New Roman"/>
                <w:sz w:val="23"/>
                <w:szCs w:val="23"/>
                <w:lang w:val="ro-RO"/>
              </w:rPr>
              <w:t>Prin art. 27 alin. (4) din proiect se propune acordarea unor măsuri de sprijin pentru întreprinderile mici și mijlocii din partea Guvernului, sub formă de facilități fiscale, de investiții în infrastructura fizică și digitală etc.</w:t>
            </w:r>
          </w:p>
          <w:p w14:paraId="5A717D59" w14:textId="499F6E2C" w:rsidR="0073360B" w:rsidRPr="00D907BD" w:rsidRDefault="00D907BD" w:rsidP="00D907BD">
            <w:pPr>
              <w:pStyle w:val="Default"/>
              <w:jc w:val="both"/>
              <w:rPr>
                <w:rFonts w:ascii="Times New Roman" w:hAnsi="Times New Roman"/>
                <w:b/>
                <w:bCs/>
                <w:sz w:val="23"/>
                <w:szCs w:val="23"/>
                <w:lang w:val="ro-RO"/>
              </w:rPr>
            </w:pPr>
            <w:r w:rsidRPr="00D907BD">
              <w:rPr>
                <w:rFonts w:ascii="Times New Roman" w:hAnsi="Times New Roman"/>
                <w:sz w:val="23"/>
                <w:szCs w:val="23"/>
                <w:lang w:val="ro-RO"/>
              </w:rPr>
              <w:lastRenderedPageBreak/>
              <w:t xml:space="preserve">Astfel, notăm că la implementarea măsurilor de sprijin, care cad sub incidența regulilor ajutorului de stat sau a ajutorului de </w:t>
            </w:r>
            <w:proofErr w:type="spellStart"/>
            <w:r w:rsidRPr="00D907BD">
              <w:rPr>
                <w:rFonts w:ascii="Times New Roman" w:hAnsi="Times New Roman"/>
                <w:sz w:val="23"/>
                <w:szCs w:val="23"/>
                <w:lang w:val="ro-RO"/>
              </w:rPr>
              <w:t>minimis</w:t>
            </w:r>
            <w:proofErr w:type="spellEnd"/>
            <w:r w:rsidRPr="00D907BD">
              <w:rPr>
                <w:rFonts w:ascii="Times New Roman" w:hAnsi="Times New Roman"/>
                <w:sz w:val="23"/>
                <w:szCs w:val="23"/>
                <w:lang w:val="ro-RO"/>
              </w:rPr>
              <w:t>, furnizorul ajutorului urmează să asigure respectarea normelor materiale și procedurale prevăzute de Legea nr. 139/2012 cu privire la ajutorul de stat și actele normative ale Consiliului Concurenței.</w:t>
            </w:r>
          </w:p>
        </w:tc>
        <w:tc>
          <w:tcPr>
            <w:tcW w:w="1174" w:type="pct"/>
            <w:tcMar>
              <w:top w:w="0" w:type="dxa"/>
              <w:left w:w="108" w:type="dxa"/>
              <w:bottom w:w="0" w:type="dxa"/>
              <w:right w:w="108" w:type="dxa"/>
            </w:tcMar>
          </w:tcPr>
          <w:p w14:paraId="4EE2A130" w14:textId="47121739" w:rsidR="0073360B" w:rsidRPr="00D907BD" w:rsidRDefault="00D907BD"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highlight w:val="yellow"/>
                <w:lang w:val="ro-RO"/>
              </w:rPr>
            </w:pPr>
            <w:r w:rsidRPr="00D907BD">
              <w:rPr>
                <w:rFonts w:ascii="Times New Roman" w:hAnsi="Times New Roman"/>
                <w:b/>
                <w:bCs/>
                <w:sz w:val="24"/>
                <w:szCs w:val="24"/>
                <w:lang w:val="ro-RO"/>
              </w:rPr>
              <w:lastRenderedPageBreak/>
              <w:t xml:space="preserve">Se ia act de informare. </w:t>
            </w:r>
            <w:r w:rsidRPr="00D907BD">
              <w:rPr>
                <w:rFonts w:ascii="Times New Roman" w:hAnsi="Times New Roman"/>
                <w:sz w:val="24"/>
                <w:szCs w:val="24"/>
                <w:lang w:val="ro-RO"/>
              </w:rPr>
              <w:t xml:space="preserve">În cazul în care se va decide acordarea unor măsuri de sprijin pentru întreprinderile mici și mijlocii din partea Guvernului, autoritatea de reglementare care va propune instituirea acestor măsuri va asigura respectarea normelor materiale și procedurale prevăzute de Legea nr. 139/2012 cu privire la </w:t>
            </w:r>
            <w:r w:rsidRPr="00D907BD">
              <w:rPr>
                <w:rFonts w:ascii="Times New Roman" w:hAnsi="Times New Roman"/>
                <w:sz w:val="24"/>
                <w:szCs w:val="24"/>
                <w:lang w:val="ro-RO"/>
              </w:rPr>
              <w:lastRenderedPageBreak/>
              <w:t>ajutorul de stat și actele normative ale Consiliului Concurenței.</w:t>
            </w:r>
          </w:p>
        </w:tc>
      </w:tr>
      <w:tr w:rsidR="00041E08" w:rsidRPr="00AC6482" w14:paraId="39FB5980" w14:textId="77777777" w:rsidTr="00041E08">
        <w:tc>
          <w:tcPr>
            <w:tcW w:w="5000" w:type="pct"/>
            <w:gridSpan w:val="4"/>
            <w:tcMar>
              <w:top w:w="0" w:type="dxa"/>
              <w:left w:w="108" w:type="dxa"/>
              <w:bottom w:w="0" w:type="dxa"/>
              <w:right w:w="108" w:type="dxa"/>
            </w:tcMar>
          </w:tcPr>
          <w:p w14:paraId="7FCB6C01" w14:textId="24D9DAD1" w:rsidR="00041E08" w:rsidRPr="00041E08" w:rsidRDefault="00041E08" w:rsidP="00041E08">
            <w:pPr>
              <w:pBdr>
                <w:top w:val="none" w:sz="4" w:space="0" w:color="000000"/>
                <w:left w:val="none" w:sz="4" w:space="0" w:color="000000"/>
                <w:bottom w:val="none" w:sz="4" w:space="0" w:color="000000"/>
                <w:right w:val="none" w:sz="4" w:space="0" w:color="000000"/>
              </w:pBdr>
              <w:ind w:firstLine="0"/>
              <w:jc w:val="center"/>
              <w:rPr>
                <w:rFonts w:ascii="Times New Roman" w:hAnsi="Times New Roman"/>
                <w:b/>
                <w:bCs/>
                <w:sz w:val="24"/>
                <w:szCs w:val="24"/>
                <w:lang w:val="ro-RO"/>
              </w:rPr>
            </w:pPr>
            <w:r w:rsidRPr="00041E08">
              <w:rPr>
                <w:rFonts w:ascii="Times New Roman" w:hAnsi="Times New Roman"/>
                <w:b/>
                <w:bCs/>
                <w:sz w:val="24"/>
                <w:szCs w:val="24"/>
                <w:lang w:val="ro-RO"/>
              </w:rPr>
              <w:lastRenderedPageBreak/>
              <w:t xml:space="preserve">Expertize </w:t>
            </w:r>
          </w:p>
        </w:tc>
      </w:tr>
      <w:tr w:rsidR="00041E08" w:rsidRPr="00AC6482" w14:paraId="665E33DB" w14:textId="77777777" w:rsidTr="00CC5D52">
        <w:tc>
          <w:tcPr>
            <w:tcW w:w="866" w:type="pct"/>
            <w:tcMar>
              <w:top w:w="0" w:type="dxa"/>
              <w:left w:w="108" w:type="dxa"/>
              <w:bottom w:w="0" w:type="dxa"/>
              <w:right w:w="108" w:type="dxa"/>
            </w:tcMar>
          </w:tcPr>
          <w:p w14:paraId="287F9416" w14:textId="69CBE492" w:rsidR="00041E08" w:rsidRPr="00041E08" w:rsidRDefault="00041E08"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Centrul Național Anticorupție</w:t>
            </w:r>
          </w:p>
        </w:tc>
        <w:tc>
          <w:tcPr>
            <w:tcW w:w="578" w:type="pct"/>
            <w:tcMar>
              <w:top w:w="0" w:type="dxa"/>
              <w:left w:w="108" w:type="dxa"/>
              <w:bottom w:w="0" w:type="dxa"/>
              <w:right w:w="108" w:type="dxa"/>
            </w:tcMar>
          </w:tcPr>
          <w:p w14:paraId="4160CBEF" w14:textId="5F3009E3" w:rsidR="00041E08" w:rsidRPr="00041E08" w:rsidRDefault="00041E08"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Pr>
                <w:rFonts w:ascii="Times New Roman" w:hAnsi="Times New Roman"/>
                <w:sz w:val="24"/>
                <w:szCs w:val="24"/>
                <w:lang w:val="ro-RO"/>
              </w:rPr>
              <w:t xml:space="preserve">Raport de expertiză anticorupție </w:t>
            </w:r>
            <w:r w:rsidRPr="00041E08">
              <w:rPr>
                <w:rFonts w:ascii="Times New Roman" w:hAnsi="Times New Roman"/>
                <w:sz w:val="24"/>
                <w:szCs w:val="24"/>
                <w:lang w:val="ro-RO"/>
              </w:rPr>
              <w:t>Nr. ELO26/11812 din 26.08.2026</w:t>
            </w:r>
          </w:p>
        </w:tc>
        <w:tc>
          <w:tcPr>
            <w:tcW w:w="2382" w:type="pct"/>
            <w:tcMar>
              <w:top w:w="0" w:type="dxa"/>
              <w:left w:w="108" w:type="dxa"/>
              <w:bottom w:w="0" w:type="dxa"/>
              <w:right w:w="108" w:type="dxa"/>
            </w:tcMar>
          </w:tcPr>
          <w:p w14:paraId="4D3FB77D" w14:textId="77777777" w:rsidR="00041E08" w:rsidRPr="00041E08" w:rsidRDefault="00041E08" w:rsidP="00041E08">
            <w:pPr>
              <w:pStyle w:val="Default"/>
              <w:rPr>
                <w:rFonts w:ascii="Times New Roman" w:hAnsi="Times New Roman"/>
                <w:b/>
                <w:bCs/>
                <w:sz w:val="23"/>
                <w:szCs w:val="23"/>
                <w:lang w:val="ro-RO"/>
              </w:rPr>
            </w:pPr>
            <w:r w:rsidRPr="00041E08">
              <w:rPr>
                <w:rFonts w:ascii="Times New Roman" w:hAnsi="Times New Roman"/>
                <w:b/>
                <w:bCs/>
                <w:sz w:val="23"/>
                <w:szCs w:val="23"/>
                <w:lang w:val="ro-RO"/>
              </w:rPr>
              <w:t>Art.59 alin.(2)</w:t>
            </w:r>
          </w:p>
          <w:p w14:paraId="3EB2052F" w14:textId="5E25B79C" w:rsidR="00041E08" w:rsidRPr="00041E08" w:rsidRDefault="00041E08" w:rsidP="00041E08">
            <w:pPr>
              <w:pStyle w:val="Default"/>
              <w:jc w:val="both"/>
              <w:rPr>
                <w:rFonts w:ascii="Times New Roman" w:hAnsi="Times New Roman"/>
                <w:sz w:val="23"/>
                <w:szCs w:val="23"/>
                <w:lang w:val="ro-RO"/>
              </w:rPr>
            </w:pPr>
            <w:r w:rsidRPr="00041E08">
              <w:rPr>
                <w:rFonts w:ascii="Times New Roman" w:hAnsi="Times New Roman"/>
                <w:sz w:val="23"/>
                <w:szCs w:val="23"/>
                <w:lang w:val="ro-RO"/>
              </w:rPr>
              <w:t>Articolul 59. Modificări ale notificărilor. (1) În cazul în care autoritatea de reglementare a</w:t>
            </w:r>
            <w:r>
              <w:rPr>
                <w:rFonts w:ascii="Times New Roman" w:hAnsi="Times New Roman"/>
                <w:sz w:val="23"/>
                <w:szCs w:val="23"/>
                <w:lang w:val="ro-RO"/>
              </w:rPr>
              <w:t xml:space="preserve"> </w:t>
            </w:r>
            <w:r w:rsidRPr="00041E08">
              <w:rPr>
                <w:rFonts w:ascii="Times New Roman" w:hAnsi="Times New Roman"/>
                <w:sz w:val="23"/>
                <w:szCs w:val="23"/>
                <w:lang w:val="ro-RO"/>
              </w:rPr>
              <w:t>constatat sau a fost informată că un organism notificat nu mai satisface cerințele prevăzute la art.</w:t>
            </w:r>
            <w:r>
              <w:rPr>
                <w:rFonts w:ascii="Times New Roman" w:hAnsi="Times New Roman"/>
                <w:sz w:val="23"/>
                <w:szCs w:val="23"/>
                <w:lang w:val="ro-RO"/>
              </w:rPr>
              <w:t xml:space="preserve"> </w:t>
            </w:r>
            <w:r w:rsidRPr="00041E08">
              <w:rPr>
                <w:rFonts w:ascii="Times New Roman" w:hAnsi="Times New Roman"/>
                <w:sz w:val="23"/>
                <w:szCs w:val="23"/>
                <w:lang w:val="ro-RO"/>
              </w:rPr>
              <w:t>54 sau că acesta nu își îndeplinește obligațiile, autoritatea de reglementare restricționează,</w:t>
            </w:r>
            <w:r>
              <w:rPr>
                <w:rFonts w:ascii="Times New Roman" w:hAnsi="Times New Roman"/>
                <w:sz w:val="23"/>
                <w:szCs w:val="23"/>
                <w:lang w:val="ro-RO"/>
              </w:rPr>
              <w:t xml:space="preserve"> </w:t>
            </w:r>
            <w:r w:rsidRPr="00041E08">
              <w:rPr>
                <w:rFonts w:ascii="Times New Roman" w:hAnsi="Times New Roman"/>
                <w:sz w:val="23"/>
                <w:szCs w:val="23"/>
                <w:lang w:val="ro-RO"/>
              </w:rPr>
              <w:t>suspendă sau retrage notificarea după caz, în funcție de gravitatea încălcării cerințelor sau a</w:t>
            </w:r>
            <w:r>
              <w:rPr>
                <w:rFonts w:ascii="Times New Roman" w:hAnsi="Times New Roman"/>
                <w:sz w:val="23"/>
                <w:szCs w:val="23"/>
                <w:lang w:val="ro-RO"/>
              </w:rPr>
              <w:t xml:space="preserve"> </w:t>
            </w:r>
            <w:r w:rsidRPr="00041E08">
              <w:rPr>
                <w:rFonts w:ascii="Times New Roman" w:hAnsi="Times New Roman"/>
                <w:sz w:val="23"/>
                <w:szCs w:val="23"/>
                <w:lang w:val="ro-RO"/>
              </w:rPr>
              <w:t>neîndeplinirii obligațiilor. Aceasta informează de îndată Comisia Europeană și celelalte state</w:t>
            </w:r>
          </w:p>
          <w:p w14:paraId="4E7DA0A2" w14:textId="77777777" w:rsidR="00041E08" w:rsidRPr="00041E08" w:rsidRDefault="00041E08" w:rsidP="00041E08">
            <w:pPr>
              <w:pStyle w:val="Default"/>
              <w:jc w:val="both"/>
              <w:rPr>
                <w:rFonts w:ascii="Times New Roman" w:hAnsi="Times New Roman"/>
                <w:sz w:val="23"/>
                <w:szCs w:val="23"/>
                <w:lang w:val="ro-RO"/>
              </w:rPr>
            </w:pPr>
            <w:r w:rsidRPr="00041E08">
              <w:rPr>
                <w:rFonts w:ascii="Times New Roman" w:hAnsi="Times New Roman"/>
                <w:sz w:val="23"/>
                <w:szCs w:val="23"/>
                <w:lang w:val="ro-RO"/>
              </w:rPr>
              <w:t>membre ale Uniunii Europene în consecință.</w:t>
            </w:r>
          </w:p>
          <w:p w14:paraId="500F6EB4" w14:textId="77777777" w:rsidR="00041E08" w:rsidRDefault="00041E08" w:rsidP="00041E08">
            <w:pPr>
              <w:pStyle w:val="Default"/>
              <w:jc w:val="both"/>
              <w:rPr>
                <w:rFonts w:ascii="Times New Roman" w:hAnsi="Times New Roman"/>
                <w:sz w:val="23"/>
                <w:szCs w:val="23"/>
                <w:lang w:val="ro-RO"/>
              </w:rPr>
            </w:pPr>
            <w:r w:rsidRPr="00041E08">
              <w:rPr>
                <w:rFonts w:ascii="Times New Roman" w:hAnsi="Times New Roman"/>
                <w:sz w:val="23"/>
                <w:szCs w:val="23"/>
                <w:lang w:val="ro-RO"/>
              </w:rPr>
              <w:t>(2) În caz de restrângere, suspendare sau retragere a unei notificări sau în cazul în care organismul</w:t>
            </w:r>
            <w:r>
              <w:rPr>
                <w:rFonts w:ascii="Times New Roman" w:hAnsi="Times New Roman"/>
                <w:sz w:val="23"/>
                <w:szCs w:val="23"/>
                <w:lang w:val="ro-RO"/>
              </w:rPr>
              <w:t xml:space="preserve"> </w:t>
            </w:r>
            <w:r w:rsidRPr="00041E08">
              <w:rPr>
                <w:rFonts w:ascii="Times New Roman" w:hAnsi="Times New Roman"/>
                <w:sz w:val="23"/>
                <w:szCs w:val="23"/>
                <w:lang w:val="ro-RO"/>
              </w:rPr>
              <w:t>notificat și-a încetat activitatea, autoritatea de reglementare ia măsurile adecvate pentru a se</w:t>
            </w:r>
            <w:r>
              <w:rPr>
                <w:rFonts w:ascii="Times New Roman" w:hAnsi="Times New Roman"/>
                <w:sz w:val="23"/>
                <w:szCs w:val="23"/>
                <w:lang w:val="ro-RO"/>
              </w:rPr>
              <w:t xml:space="preserve"> </w:t>
            </w:r>
            <w:r w:rsidRPr="00041E08">
              <w:rPr>
                <w:rFonts w:ascii="Times New Roman" w:hAnsi="Times New Roman"/>
                <w:sz w:val="23"/>
                <w:szCs w:val="23"/>
                <w:lang w:val="ro-RO"/>
              </w:rPr>
              <w:t>asigura că dosarele organismului respectiv sunt prelucrate de un alt organism notificat sau sunt</w:t>
            </w:r>
            <w:r>
              <w:rPr>
                <w:rFonts w:ascii="Times New Roman" w:hAnsi="Times New Roman"/>
                <w:sz w:val="23"/>
                <w:szCs w:val="23"/>
                <w:lang w:val="ro-RO"/>
              </w:rPr>
              <w:t xml:space="preserve"> </w:t>
            </w:r>
            <w:r w:rsidRPr="00041E08">
              <w:rPr>
                <w:rFonts w:ascii="Times New Roman" w:hAnsi="Times New Roman"/>
                <w:sz w:val="23"/>
                <w:szCs w:val="23"/>
                <w:lang w:val="ro-RO"/>
              </w:rPr>
              <w:t>puse la dispoziția autorității de supraveghere a pieței, la cererea acesteia.</w:t>
            </w:r>
          </w:p>
          <w:p w14:paraId="33BDF816" w14:textId="77777777" w:rsidR="00041E08" w:rsidRPr="00041E08" w:rsidRDefault="00041E08" w:rsidP="00041E08">
            <w:pPr>
              <w:pStyle w:val="Default"/>
              <w:jc w:val="both"/>
              <w:rPr>
                <w:rFonts w:ascii="Times New Roman" w:hAnsi="Times New Roman"/>
                <w:b/>
                <w:bCs/>
                <w:lang w:val="ro-RO"/>
              </w:rPr>
            </w:pPr>
          </w:p>
          <w:p w14:paraId="37F882A7" w14:textId="0F6BC053" w:rsidR="00041E08" w:rsidRPr="00041E08" w:rsidRDefault="00041E08" w:rsidP="00041E08">
            <w:pPr>
              <w:pStyle w:val="Default"/>
              <w:jc w:val="both"/>
              <w:rPr>
                <w:rFonts w:ascii="Times New Roman" w:hAnsi="Times New Roman"/>
                <w:b/>
                <w:bCs/>
                <w:lang w:val="ro-RO"/>
              </w:rPr>
            </w:pPr>
            <w:r w:rsidRPr="00041E08">
              <w:rPr>
                <w:rFonts w:ascii="Times New Roman" w:hAnsi="Times New Roman"/>
                <w:b/>
                <w:bCs/>
                <w:lang w:val="ro-RO"/>
              </w:rPr>
              <w:t>Obiecții:</w:t>
            </w:r>
          </w:p>
          <w:p w14:paraId="0AEB39CD" w14:textId="27D1943C" w:rsidR="00041E08" w:rsidRPr="00041E08" w:rsidRDefault="00041E08" w:rsidP="00041E08">
            <w:pPr>
              <w:pStyle w:val="Default"/>
              <w:jc w:val="both"/>
              <w:rPr>
                <w:rFonts w:ascii="Times New Roman" w:hAnsi="Times New Roman"/>
                <w:lang w:val="ro-RO"/>
              </w:rPr>
            </w:pPr>
            <w:r w:rsidRPr="00041E08">
              <w:rPr>
                <w:rFonts w:ascii="Times New Roman" w:hAnsi="Times New Roman"/>
                <w:lang w:val="ro-RO"/>
              </w:rPr>
              <w:t>Apreciind prin prisma exigențelor de tehnică legislativă vizate de art.29 alin.(2) al Legii nr.100/2017, coroborat art.32 cod administrativ, se remarcă faptul că redacția propusă este insuficient reglementată sub aspectul procedurii (modalității) de transfer al dosarelor. Omisiunile legiuitorului de a reglementa aspecte ale relațiilor sociale, existenta cărora rezultă din realitatea obiectivă sau din alte prevederi ale aceluiași act condiționează incertitudine în relațiile sociale supuse reglementării, îndeosebi cele referitoare la</w:t>
            </w:r>
          </w:p>
          <w:p w14:paraId="2A0D75B3" w14:textId="1FAD7D73" w:rsidR="00041E08" w:rsidRPr="00041E08" w:rsidRDefault="00041E08" w:rsidP="00041E08">
            <w:pPr>
              <w:pStyle w:val="Default"/>
              <w:jc w:val="both"/>
              <w:rPr>
                <w:rFonts w:ascii="Times New Roman" w:hAnsi="Times New Roman"/>
                <w:lang w:val="ro-RO"/>
              </w:rPr>
            </w:pPr>
            <w:r w:rsidRPr="00041E08">
              <w:rPr>
                <w:rFonts w:ascii="Times New Roman" w:hAnsi="Times New Roman"/>
                <w:lang w:val="ro-RO"/>
              </w:rPr>
              <w:lastRenderedPageBreak/>
              <w:t xml:space="preserve">mecanismele de realizare a drepturilor, de îndeplinire a obligațiilor, ambiguitatea atribuțiilor agenților publici </w:t>
            </w:r>
            <w:proofErr w:type="spellStart"/>
            <w:r w:rsidRPr="00041E08">
              <w:rPr>
                <w:rFonts w:ascii="Times New Roman" w:hAnsi="Times New Roman"/>
                <w:lang w:val="ro-RO"/>
              </w:rPr>
              <w:t>şi</w:t>
            </w:r>
            <w:proofErr w:type="spellEnd"/>
            <w:r w:rsidRPr="00041E08">
              <w:rPr>
                <w:rFonts w:ascii="Times New Roman" w:hAnsi="Times New Roman"/>
                <w:lang w:val="ro-RO"/>
              </w:rPr>
              <w:t xml:space="preserve"> a procedurilor administrative de care ei sunt responsabili etc., situații în care autoritățile responsabile de executarea legii respective se pot prevala de această deficiență pentru a comite abuzuri.</w:t>
            </w:r>
          </w:p>
          <w:p w14:paraId="3CCFE726" w14:textId="681DFE82" w:rsidR="00041E08" w:rsidRPr="00041E08" w:rsidRDefault="00041E08" w:rsidP="00041E08">
            <w:pPr>
              <w:pStyle w:val="Default"/>
              <w:jc w:val="both"/>
              <w:rPr>
                <w:rFonts w:ascii="Times New Roman" w:hAnsi="Times New Roman"/>
                <w:lang w:val="ro-RO"/>
              </w:rPr>
            </w:pPr>
            <w:r w:rsidRPr="00041E08">
              <w:rPr>
                <w:rFonts w:ascii="Times New Roman" w:hAnsi="Times New Roman"/>
                <w:lang w:val="ro-RO"/>
              </w:rPr>
              <w:t>Reglementarea lacunară sau confuză a procedurilor administrative pe care le gestionează autoritățile publice poate determina discreția periculoasă a agentului public responsabil de a dezvolta reguli procedurale convenabile propriilor sale interese, contrare interesului public.</w:t>
            </w:r>
          </w:p>
          <w:p w14:paraId="360C3409" w14:textId="377B4751" w:rsidR="00041E08" w:rsidRPr="00041E08" w:rsidRDefault="00041E08" w:rsidP="00041E08">
            <w:pPr>
              <w:pStyle w:val="Default"/>
              <w:jc w:val="both"/>
              <w:rPr>
                <w:rFonts w:ascii="Times New Roman" w:hAnsi="Times New Roman"/>
                <w:lang w:val="ro-RO"/>
              </w:rPr>
            </w:pPr>
            <w:r w:rsidRPr="00041E08">
              <w:rPr>
                <w:rFonts w:ascii="Times New Roman" w:hAnsi="Times New Roman"/>
                <w:lang w:val="ro-RO"/>
              </w:rPr>
              <w:t>Deși Regulamentul (UE) 2024/1781 permite prelucrarea dosarelor de către un alt organism notificat, proiectul nu stabilește cine îl desemnează, în baza căror criterii și cum se asigură imparțialitatea deciziei, cum se verifică eventualele conflicte de interese și cum se documentează decizia. În lipsa unor asemenea garanții, autoritatea competentă dispune de o marjă discreționară semnificativă pentru a selecta organismul care va prelua dosarele, fapt care poate genera riscuri de favoritism, conflict de interese sau influență necorespunzătoare, în special dacă dosarele conțin informații comerciale relevante sau dacă preluarea lor generează ulterior relații contractuale cu operatorii economici.</w:t>
            </w:r>
          </w:p>
          <w:p w14:paraId="2C36220B" w14:textId="77777777" w:rsidR="00041E08" w:rsidRDefault="00041E08" w:rsidP="00041E08">
            <w:pPr>
              <w:pStyle w:val="Default"/>
              <w:jc w:val="both"/>
              <w:rPr>
                <w:rFonts w:ascii="Times New Roman" w:hAnsi="Times New Roman"/>
                <w:sz w:val="23"/>
                <w:szCs w:val="23"/>
                <w:lang w:val="ro-RO"/>
              </w:rPr>
            </w:pPr>
          </w:p>
          <w:p w14:paraId="7564A45B" w14:textId="77777777" w:rsidR="00041E08" w:rsidRPr="00041E08" w:rsidRDefault="00041E08" w:rsidP="00041E08">
            <w:pPr>
              <w:pStyle w:val="Default"/>
              <w:rPr>
                <w:rFonts w:ascii="Times New Roman" w:hAnsi="Times New Roman"/>
                <w:b/>
                <w:bCs/>
                <w:sz w:val="23"/>
                <w:szCs w:val="23"/>
                <w:lang w:val="ro-RO"/>
              </w:rPr>
            </w:pPr>
            <w:r w:rsidRPr="00041E08">
              <w:rPr>
                <w:rFonts w:ascii="Times New Roman" w:hAnsi="Times New Roman"/>
                <w:b/>
                <w:bCs/>
                <w:sz w:val="23"/>
                <w:szCs w:val="23"/>
                <w:lang w:val="ro-RO"/>
              </w:rPr>
              <w:t>Recomandări:</w:t>
            </w:r>
          </w:p>
          <w:p w14:paraId="397C75A7" w14:textId="0443CE91" w:rsidR="00041E08" w:rsidRPr="00041E08" w:rsidRDefault="00041E08" w:rsidP="00041E08">
            <w:pPr>
              <w:pStyle w:val="Default"/>
              <w:jc w:val="both"/>
              <w:rPr>
                <w:rFonts w:ascii="Times New Roman" w:hAnsi="Times New Roman"/>
                <w:sz w:val="23"/>
                <w:szCs w:val="23"/>
                <w:lang w:val="ro-RO"/>
              </w:rPr>
            </w:pPr>
            <w:r w:rsidRPr="00041E08">
              <w:rPr>
                <w:rFonts w:ascii="Times New Roman" w:hAnsi="Times New Roman"/>
                <w:sz w:val="23"/>
                <w:szCs w:val="23"/>
                <w:lang w:val="ro-RO"/>
              </w:rPr>
              <w:t>Apreciind prin prisma cerințelor de independență și imparțialitate din art. 50 și 52 ale Regulamentului, se</w:t>
            </w:r>
            <w:r>
              <w:rPr>
                <w:rFonts w:ascii="Times New Roman" w:hAnsi="Times New Roman"/>
                <w:sz w:val="23"/>
                <w:szCs w:val="23"/>
                <w:lang w:val="ro-RO"/>
              </w:rPr>
              <w:t xml:space="preserve"> </w:t>
            </w:r>
            <w:r w:rsidRPr="00041E08">
              <w:rPr>
                <w:rFonts w:ascii="Times New Roman" w:hAnsi="Times New Roman"/>
                <w:sz w:val="23"/>
                <w:szCs w:val="23"/>
                <w:lang w:val="ro-RO"/>
              </w:rPr>
              <w:t xml:space="preserve">recomandă completarea </w:t>
            </w:r>
            <w:r>
              <w:rPr>
                <w:rFonts w:ascii="Times New Roman" w:hAnsi="Times New Roman"/>
                <w:sz w:val="23"/>
                <w:szCs w:val="23"/>
                <w:lang w:val="ro-RO"/>
              </w:rPr>
              <w:t xml:space="preserve"> p</w:t>
            </w:r>
            <w:r w:rsidRPr="00041E08">
              <w:rPr>
                <w:rFonts w:ascii="Times New Roman" w:hAnsi="Times New Roman"/>
                <w:sz w:val="23"/>
                <w:szCs w:val="23"/>
                <w:lang w:val="ro-RO"/>
              </w:rPr>
              <w:t>roiectului cu prevederi ce stabilesc faptul că i) desemnarea unui alt organism</w:t>
            </w:r>
            <w:r>
              <w:rPr>
                <w:rFonts w:ascii="Times New Roman" w:hAnsi="Times New Roman"/>
                <w:sz w:val="23"/>
                <w:szCs w:val="23"/>
                <w:lang w:val="ro-RO"/>
              </w:rPr>
              <w:t xml:space="preserve"> </w:t>
            </w:r>
            <w:r w:rsidRPr="00041E08">
              <w:rPr>
                <w:rFonts w:ascii="Times New Roman" w:hAnsi="Times New Roman"/>
                <w:sz w:val="23"/>
                <w:szCs w:val="23"/>
                <w:lang w:val="ro-RO"/>
              </w:rPr>
              <w:t>notificat se face în baza unor criterii obiective, prestabilite și verificabile, ținând cont de domeniul notificării,</w:t>
            </w:r>
            <w:r>
              <w:rPr>
                <w:rFonts w:ascii="Times New Roman" w:hAnsi="Times New Roman"/>
                <w:sz w:val="23"/>
                <w:szCs w:val="23"/>
                <w:lang w:val="ro-RO"/>
              </w:rPr>
              <w:t xml:space="preserve"> </w:t>
            </w:r>
            <w:r w:rsidRPr="00041E08">
              <w:rPr>
                <w:rFonts w:ascii="Times New Roman" w:hAnsi="Times New Roman"/>
                <w:sz w:val="23"/>
                <w:szCs w:val="23"/>
                <w:lang w:val="ro-RO"/>
              </w:rPr>
              <w:t>competența tehnică și capacitatea organismului de a asigura continuitatea activității; ii)</w:t>
            </w:r>
            <w:r>
              <w:rPr>
                <w:rFonts w:ascii="Times New Roman" w:hAnsi="Times New Roman"/>
                <w:sz w:val="23"/>
                <w:szCs w:val="23"/>
                <w:lang w:val="ro-RO"/>
              </w:rPr>
              <w:t xml:space="preserve"> </w:t>
            </w:r>
            <w:r w:rsidRPr="00041E08">
              <w:rPr>
                <w:rFonts w:ascii="Times New Roman" w:hAnsi="Times New Roman"/>
                <w:sz w:val="23"/>
                <w:szCs w:val="23"/>
                <w:lang w:val="ro-RO"/>
              </w:rPr>
              <w:t>obligația persoanelor implicate în desemnare de a declara și soluționa conflictele de interese, precum</w:t>
            </w:r>
            <w:r>
              <w:rPr>
                <w:rFonts w:ascii="Times New Roman" w:hAnsi="Times New Roman"/>
                <w:sz w:val="23"/>
                <w:szCs w:val="23"/>
                <w:lang w:val="ro-RO"/>
              </w:rPr>
              <w:t xml:space="preserve"> </w:t>
            </w:r>
            <w:r w:rsidRPr="00041E08">
              <w:rPr>
                <w:rFonts w:ascii="Times New Roman" w:hAnsi="Times New Roman"/>
                <w:sz w:val="23"/>
                <w:szCs w:val="23"/>
                <w:lang w:val="ro-RO"/>
              </w:rPr>
              <w:t>și obligația de a documenta decizia și motivele pentru care a fost selectat organismul respectiv.</w:t>
            </w:r>
          </w:p>
        </w:tc>
        <w:tc>
          <w:tcPr>
            <w:tcW w:w="1174" w:type="pct"/>
            <w:tcMar>
              <w:top w:w="0" w:type="dxa"/>
              <w:left w:w="108" w:type="dxa"/>
              <w:bottom w:w="0" w:type="dxa"/>
              <w:right w:w="108" w:type="dxa"/>
            </w:tcMar>
          </w:tcPr>
          <w:p w14:paraId="76BA5BBC" w14:textId="34E134E3" w:rsidR="00041E08" w:rsidRPr="00041E08" w:rsidRDefault="00D777AE"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parțial. </w:t>
            </w:r>
            <w:r w:rsidRPr="00D777AE">
              <w:rPr>
                <w:rFonts w:ascii="Times New Roman" w:hAnsi="Times New Roman"/>
                <w:sz w:val="24"/>
                <w:szCs w:val="24"/>
                <w:lang w:val="ro-RO"/>
              </w:rPr>
              <w:t>Proiectul a fost completat cu criterii obiective privind transferul dosarelor către un alt organism notificat (domeniul notificării, competența tehnică și capacitatea de a asigura continuitatea activităților de evaluare a conformității), în vederea limitării marjei de apreciere a autorității de reglementare. Recomandările referitoare la conflictul de interese și documentarea deciziei nu au fost preluate, deoarece acestea sunt reglementate de Codul administrativ și legislația în domeniul integrității și nu rezultă din obligațiile de transpunere prevăzute de Regulamentul (UE) 2024/1781.</w:t>
            </w:r>
          </w:p>
        </w:tc>
      </w:tr>
      <w:tr w:rsidR="00041E08" w:rsidRPr="00AC6482" w14:paraId="7E5294B6" w14:textId="77777777" w:rsidTr="00CC5D52">
        <w:tc>
          <w:tcPr>
            <w:tcW w:w="866" w:type="pct"/>
            <w:tcMar>
              <w:top w:w="0" w:type="dxa"/>
              <w:left w:w="108" w:type="dxa"/>
              <w:bottom w:w="0" w:type="dxa"/>
              <w:right w:w="108" w:type="dxa"/>
            </w:tcMar>
          </w:tcPr>
          <w:p w14:paraId="33A9FE46" w14:textId="77777777" w:rsidR="00041E08" w:rsidRPr="00041E08" w:rsidRDefault="00041E08"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p>
        </w:tc>
        <w:tc>
          <w:tcPr>
            <w:tcW w:w="578" w:type="pct"/>
            <w:tcMar>
              <w:top w:w="0" w:type="dxa"/>
              <w:left w:w="108" w:type="dxa"/>
              <w:bottom w:w="0" w:type="dxa"/>
              <w:right w:w="108" w:type="dxa"/>
            </w:tcMar>
          </w:tcPr>
          <w:p w14:paraId="1B8C96E7" w14:textId="77777777" w:rsidR="00041E08" w:rsidRPr="00041E08" w:rsidRDefault="00041E08"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19F040A1" w14:textId="441A89D8" w:rsidR="00F532EB" w:rsidRPr="00F532EB" w:rsidRDefault="00F532EB" w:rsidP="00F532EB">
            <w:pPr>
              <w:pStyle w:val="Default"/>
              <w:rPr>
                <w:rFonts w:ascii="Times New Roman" w:hAnsi="Times New Roman"/>
                <w:b/>
                <w:bCs/>
                <w:sz w:val="23"/>
                <w:szCs w:val="23"/>
                <w:lang w:val="ro-RO"/>
              </w:rPr>
            </w:pPr>
            <w:r w:rsidRPr="00F532EB">
              <w:rPr>
                <w:rFonts w:ascii="Times New Roman" w:hAnsi="Times New Roman"/>
                <w:b/>
                <w:bCs/>
                <w:sz w:val="23"/>
                <w:szCs w:val="23"/>
                <w:lang w:val="ro-RO"/>
              </w:rPr>
              <w:t>Concluzii:</w:t>
            </w:r>
          </w:p>
          <w:p w14:paraId="694C40FB" w14:textId="77777777" w:rsid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Potrivit notei de fundamentare, proiectul are drept scop</w:t>
            </w:r>
            <w:r>
              <w:rPr>
                <w:rFonts w:ascii="Times New Roman" w:hAnsi="Times New Roman"/>
                <w:sz w:val="23"/>
                <w:szCs w:val="23"/>
                <w:lang w:val="ro-RO"/>
              </w:rPr>
              <w:t xml:space="preserve"> </w:t>
            </w:r>
          </w:p>
          <w:p w14:paraId="7606054D" w14:textId="0E0449B7"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1. Creșterea sustenabilității produselor prin introducerea cerințelor de proiectare</w:t>
            </w:r>
            <w:r>
              <w:rPr>
                <w:rFonts w:ascii="Times New Roman" w:hAnsi="Times New Roman"/>
                <w:sz w:val="23"/>
                <w:szCs w:val="23"/>
                <w:lang w:val="ro-RO"/>
              </w:rPr>
              <w:t xml:space="preserve"> </w:t>
            </w:r>
            <w:r w:rsidRPr="00F532EB">
              <w:rPr>
                <w:rFonts w:ascii="Times New Roman" w:hAnsi="Times New Roman"/>
                <w:sz w:val="23"/>
                <w:szCs w:val="23"/>
                <w:lang w:val="ro-RO"/>
              </w:rPr>
              <w:t>ecologică ce vizează</w:t>
            </w:r>
            <w:r>
              <w:rPr>
                <w:rFonts w:ascii="Times New Roman" w:hAnsi="Times New Roman"/>
                <w:sz w:val="23"/>
                <w:szCs w:val="23"/>
                <w:lang w:val="ro-RO"/>
              </w:rPr>
              <w:t xml:space="preserve"> </w:t>
            </w:r>
            <w:r w:rsidRPr="00F532EB">
              <w:rPr>
                <w:rFonts w:ascii="Times New Roman" w:hAnsi="Times New Roman"/>
                <w:sz w:val="23"/>
                <w:szCs w:val="23"/>
                <w:lang w:val="ro-RO"/>
              </w:rPr>
              <w:t xml:space="preserve">durabilitatea, reparabilitatea, </w:t>
            </w:r>
            <w:proofErr w:type="spellStart"/>
            <w:r w:rsidRPr="00F532EB">
              <w:rPr>
                <w:rFonts w:ascii="Times New Roman" w:hAnsi="Times New Roman"/>
                <w:sz w:val="23"/>
                <w:szCs w:val="23"/>
                <w:lang w:val="ro-RO"/>
              </w:rPr>
              <w:t>reciclabilitatea</w:t>
            </w:r>
            <w:proofErr w:type="spellEnd"/>
            <w:r w:rsidRPr="00F532EB">
              <w:rPr>
                <w:rFonts w:ascii="Times New Roman" w:hAnsi="Times New Roman"/>
                <w:sz w:val="23"/>
                <w:szCs w:val="23"/>
                <w:lang w:val="ro-RO"/>
              </w:rPr>
              <w:t xml:space="preserve"> și eficiența</w:t>
            </w:r>
            <w:r>
              <w:rPr>
                <w:rFonts w:ascii="Times New Roman" w:hAnsi="Times New Roman"/>
                <w:sz w:val="23"/>
                <w:szCs w:val="23"/>
                <w:lang w:val="ro-RO"/>
              </w:rPr>
              <w:t xml:space="preserve"> </w:t>
            </w:r>
            <w:r w:rsidRPr="00F532EB">
              <w:rPr>
                <w:rFonts w:ascii="Times New Roman" w:hAnsi="Times New Roman"/>
                <w:sz w:val="23"/>
                <w:szCs w:val="23"/>
                <w:lang w:val="ro-RO"/>
              </w:rPr>
              <w:t>energetică;</w:t>
            </w:r>
          </w:p>
          <w:p w14:paraId="6B106B44" w14:textId="4AFD49C3"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2. Reducerea deșeurilor și a risipei de resurse prin interzicerea distrugerii anumitor</w:t>
            </w:r>
            <w:r>
              <w:rPr>
                <w:rFonts w:ascii="Times New Roman" w:hAnsi="Times New Roman"/>
                <w:sz w:val="23"/>
                <w:szCs w:val="23"/>
                <w:lang w:val="ro-RO"/>
              </w:rPr>
              <w:t xml:space="preserve"> </w:t>
            </w:r>
            <w:r w:rsidRPr="00F532EB">
              <w:rPr>
                <w:rFonts w:ascii="Times New Roman" w:hAnsi="Times New Roman"/>
                <w:sz w:val="23"/>
                <w:szCs w:val="23"/>
                <w:lang w:val="ro-RO"/>
              </w:rPr>
              <w:t>produse de consum</w:t>
            </w:r>
            <w:r>
              <w:rPr>
                <w:rFonts w:ascii="Times New Roman" w:hAnsi="Times New Roman"/>
                <w:sz w:val="23"/>
                <w:szCs w:val="23"/>
                <w:lang w:val="ro-RO"/>
              </w:rPr>
              <w:t xml:space="preserve"> </w:t>
            </w:r>
            <w:r w:rsidRPr="00F532EB">
              <w:rPr>
                <w:rFonts w:ascii="Times New Roman" w:hAnsi="Times New Roman"/>
                <w:sz w:val="23"/>
                <w:szCs w:val="23"/>
                <w:lang w:val="ro-RO"/>
              </w:rPr>
              <w:t>și promovarea reutilizării, recondiționării și reciclării;</w:t>
            </w:r>
          </w:p>
          <w:p w14:paraId="67852A44" w14:textId="558CAAF3"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3. Implementarea pașaportului digital al produsului, care să asigure trasabilitatea,</w:t>
            </w:r>
            <w:r>
              <w:rPr>
                <w:rFonts w:ascii="Times New Roman" w:hAnsi="Times New Roman"/>
                <w:sz w:val="23"/>
                <w:szCs w:val="23"/>
                <w:lang w:val="ro-RO"/>
              </w:rPr>
              <w:t xml:space="preserve"> </w:t>
            </w:r>
            <w:r w:rsidRPr="00F532EB">
              <w:rPr>
                <w:rFonts w:ascii="Times New Roman" w:hAnsi="Times New Roman"/>
                <w:sz w:val="23"/>
                <w:szCs w:val="23"/>
                <w:lang w:val="ro-RO"/>
              </w:rPr>
              <w:t>accesul la informații</w:t>
            </w:r>
            <w:r>
              <w:rPr>
                <w:rFonts w:ascii="Times New Roman" w:hAnsi="Times New Roman"/>
                <w:sz w:val="23"/>
                <w:szCs w:val="23"/>
                <w:lang w:val="ro-RO"/>
              </w:rPr>
              <w:t xml:space="preserve"> </w:t>
            </w:r>
            <w:r w:rsidRPr="00F532EB">
              <w:rPr>
                <w:rFonts w:ascii="Times New Roman" w:hAnsi="Times New Roman"/>
                <w:sz w:val="23"/>
                <w:szCs w:val="23"/>
                <w:lang w:val="ro-RO"/>
              </w:rPr>
              <w:t>privind compoziția și performanța ecologică, sprijinind</w:t>
            </w:r>
            <w:r>
              <w:rPr>
                <w:rFonts w:ascii="Times New Roman" w:hAnsi="Times New Roman"/>
                <w:sz w:val="23"/>
                <w:szCs w:val="23"/>
                <w:lang w:val="ro-RO"/>
              </w:rPr>
              <w:t xml:space="preserve"> </w:t>
            </w:r>
            <w:r w:rsidRPr="00F532EB">
              <w:rPr>
                <w:rFonts w:ascii="Times New Roman" w:hAnsi="Times New Roman"/>
                <w:sz w:val="23"/>
                <w:szCs w:val="23"/>
                <w:lang w:val="ro-RO"/>
              </w:rPr>
              <w:t>consumatorii, autoritățile și operatorii</w:t>
            </w:r>
          </w:p>
          <w:p w14:paraId="7AB358D4" w14:textId="77777777"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economici;</w:t>
            </w:r>
          </w:p>
          <w:p w14:paraId="4D63ACF5" w14:textId="192932C8"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4. Consolidarea protecției consumatorilor prin mecanisme de despăgubire în cazul</w:t>
            </w:r>
            <w:r>
              <w:rPr>
                <w:rFonts w:ascii="Times New Roman" w:hAnsi="Times New Roman"/>
                <w:sz w:val="23"/>
                <w:szCs w:val="23"/>
                <w:lang w:val="ro-RO"/>
              </w:rPr>
              <w:t xml:space="preserve"> </w:t>
            </w:r>
            <w:r w:rsidRPr="00F532EB">
              <w:rPr>
                <w:rFonts w:ascii="Times New Roman" w:hAnsi="Times New Roman"/>
                <w:sz w:val="23"/>
                <w:szCs w:val="23"/>
                <w:lang w:val="ro-RO"/>
              </w:rPr>
              <w:t>produselor</w:t>
            </w:r>
          </w:p>
          <w:p w14:paraId="03EF1B3C" w14:textId="77777777"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neconforme cu cerințele ecologice;</w:t>
            </w:r>
          </w:p>
          <w:p w14:paraId="6AF88579" w14:textId="28D7097E"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 xml:space="preserve">5. Îmbunătățirea competitivității întreprinderilor prin stimularea inovării </w:t>
            </w:r>
            <w:proofErr w:type="spellStart"/>
            <w:r w:rsidRPr="00F532EB">
              <w:rPr>
                <w:rFonts w:ascii="Times New Roman" w:hAnsi="Times New Roman"/>
                <w:sz w:val="23"/>
                <w:szCs w:val="23"/>
                <w:lang w:val="ro-RO"/>
              </w:rPr>
              <w:t>tehnologiceși</w:t>
            </w:r>
            <w:proofErr w:type="spellEnd"/>
            <w:r w:rsidRPr="00F532EB">
              <w:rPr>
                <w:rFonts w:ascii="Times New Roman" w:hAnsi="Times New Roman"/>
                <w:sz w:val="23"/>
                <w:szCs w:val="23"/>
                <w:lang w:val="ro-RO"/>
              </w:rPr>
              <w:t xml:space="preserve"> adaptarea la</w:t>
            </w:r>
            <w:r>
              <w:rPr>
                <w:rFonts w:ascii="Times New Roman" w:hAnsi="Times New Roman"/>
                <w:sz w:val="23"/>
                <w:szCs w:val="23"/>
                <w:lang w:val="ro-RO"/>
              </w:rPr>
              <w:t xml:space="preserve"> </w:t>
            </w:r>
            <w:r w:rsidRPr="00F532EB">
              <w:rPr>
                <w:rFonts w:ascii="Times New Roman" w:hAnsi="Times New Roman"/>
                <w:sz w:val="23"/>
                <w:szCs w:val="23"/>
                <w:lang w:val="ro-RO"/>
              </w:rPr>
              <w:t>standarde europene, ceea ce va facilita accesul pe piața UE;</w:t>
            </w:r>
          </w:p>
          <w:p w14:paraId="444A39E4" w14:textId="31E8DB3D"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 xml:space="preserve">6. Dezvoltarea capacităților de supraveghere a pieței printr-un sistem de </w:t>
            </w:r>
            <w:proofErr w:type="spellStart"/>
            <w:r w:rsidRPr="00F532EB">
              <w:rPr>
                <w:rFonts w:ascii="Times New Roman" w:hAnsi="Times New Roman"/>
                <w:sz w:val="23"/>
                <w:szCs w:val="23"/>
                <w:lang w:val="ro-RO"/>
              </w:rPr>
              <w:t>monitorizare,raportare</w:t>
            </w:r>
            <w:proofErr w:type="spellEnd"/>
            <w:r w:rsidRPr="00F532EB">
              <w:rPr>
                <w:rFonts w:ascii="Times New Roman" w:hAnsi="Times New Roman"/>
                <w:sz w:val="23"/>
                <w:szCs w:val="23"/>
                <w:lang w:val="ro-RO"/>
              </w:rPr>
              <w:t xml:space="preserve"> și</w:t>
            </w:r>
            <w:r>
              <w:rPr>
                <w:rFonts w:ascii="Times New Roman" w:hAnsi="Times New Roman"/>
                <w:sz w:val="23"/>
                <w:szCs w:val="23"/>
                <w:lang w:val="ro-RO"/>
              </w:rPr>
              <w:t xml:space="preserve"> </w:t>
            </w:r>
            <w:r w:rsidRPr="00F532EB">
              <w:rPr>
                <w:rFonts w:ascii="Times New Roman" w:hAnsi="Times New Roman"/>
                <w:sz w:val="23"/>
                <w:szCs w:val="23"/>
                <w:lang w:val="ro-RO"/>
              </w:rPr>
              <w:t>evaluare periodică a impactului cerințelor de proiectare ecologică;</w:t>
            </w:r>
          </w:p>
          <w:p w14:paraId="6462E6FE" w14:textId="325B4087"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 xml:space="preserve">7. Reducerea emisiilor și a impactului asupra mediului prin introducerea treptată </w:t>
            </w:r>
            <w:proofErr w:type="spellStart"/>
            <w:r w:rsidRPr="00F532EB">
              <w:rPr>
                <w:rFonts w:ascii="Times New Roman" w:hAnsi="Times New Roman"/>
                <w:sz w:val="23"/>
                <w:szCs w:val="23"/>
                <w:lang w:val="ro-RO"/>
              </w:rPr>
              <w:t>acerințelor</w:t>
            </w:r>
            <w:proofErr w:type="spellEnd"/>
            <w:r w:rsidRPr="00F532EB">
              <w:rPr>
                <w:rFonts w:ascii="Times New Roman" w:hAnsi="Times New Roman"/>
                <w:sz w:val="23"/>
                <w:szCs w:val="23"/>
                <w:lang w:val="ro-RO"/>
              </w:rPr>
              <w:t xml:space="preserve"> de</w:t>
            </w:r>
            <w:r>
              <w:rPr>
                <w:rFonts w:ascii="Times New Roman" w:hAnsi="Times New Roman"/>
                <w:sz w:val="23"/>
                <w:szCs w:val="23"/>
                <w:lang w:val="ro-RO"/>
              </w:rPr>
              <w:t xml:space="preserve"> </w:t>
            </w:r>
            <w:r w:rsidRPr="00F532EB">
              <w:rPr>
                <w:rFonts w:ascii="Times New Roman" w:hAnsi="Times New Roman"/>
                <w:sz w:val="23"/>
                <w:szCs w:val="23"/>
                <w:lang w:val="ro-RO"/>
              </w:rPr>
              <w:t>performanță ecologică ce urmează a fi aprobate de Guvern;</w:t>
            </w:r>
          </w:p>
          <w:p w14:paraId="7EFF5151" w14:textId="07E20A56"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 xml:space="preserve">8. Creșterea gradului de conștientizare și responsabilizare a consumatorilor </w:t>
            </w:r>
            <w:proofErr w:type="spellStart"/>
            <w:r w:rsidRPr="00F532EB">
              <w:rPr>
                <w:rFonts w:ascii="Times New Roman" w:hAnsi="Times New Roman"/>
                <w:sz w:val="23"/>
                <w:szCs w:val="23"/>
                <w:lang w:val="ro-RO"/>
              </w:rPr>
              <w:t>șiproducătorilor</w:t>
            </w:r>
            <w:proofErr w:type="spellEnd"/>
            <w:r w:rsidRPr="00F532EB">
              <w:rPr>
                <w:rFonts w:ascii="Times New Roman" w:hAnsi="Times New Roman"/>
                <w:sz w:val="23"/>
                <w:szCs w:val="23"/>
                <w:lang w:val="ro-RO"/>
              </w:rPr>
              <w:t xml:space="preserve"> cu privire</w:t>
            </w:r>
            <w:r>
              <w:rPr>
                <w:rFonts w:ascii="Times New Roman" w:hAnsi="Times New Roman"/>
                <w:sz w:val="23"/>
                <w:szCs w:val="23"/>
                <w:lang w:val="ro-RO"/>
              </w:rPr>
              <w:t xml:space="preserve"> </w:t>
            </w:r>
            <w:r w:rsidRPr="00F532EB">
              <w:rPr>
                <w:rFonts w:ascii="Times New Roman" w:hAnsi="Times New Roman"/>
                <w:sz w:val="23"/>
                <w:szCs w:val="23"/>
                <w:lang w:val="ro-RO"/>
              </w:rPr>
              <w:t xml:space="preserve">la impactul produselor asupra mediului și </w:t>
            </w:r>
            <w:proofErr w:type="spellStart"/>
            <w:r w:rsidRPr="00F532EB">
              <w:rPr>
                <w:rFonts w:ascii="Times New Roman" w:hAnsi="Times New Roman"/>
                <w:sz w:val="23"/>
                <w:szCs w:val="23"/>
                <w:lang w:val="ro-RO"/>
              </w:rPr>
              <w:t>ladrepturile</w:t>
            </w:r>
            <w:proofErr w:type="spellEnd"/>
            <w:r w:rsidRPr="00F532EB">
              <w:rPr>
                <w:rFonts w:ascii="Times New Roman" w:hAnsi="Times New Roman"/>
                <w:sz w:val="23"/>
                <w:szCs w:val="23"/>
                <w:lang w:val="ro-RO"/>
              </w:rPr>
              <w:t>/obligațiile lor.</w:t>
            </w:r>
          </w:p>
          <w:p w14:paraId="67EFA860" w14:textId="055A743E"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Autorul a prezentat sinteza avizelor parvenite în cadrul procesului de consultare publică a proiectului</w:t>
            </w:r>
            <w:r>
              <w:rPr>
                <w:rFonts w:ascii="Times New Roman" w:hAnsi="Times New Roman"/>
                <w:sz w:val="23"/>
                <w:szCs w:val="23"/>
                <w:lang w:val="ro-RO"/>
              </w:rPr>
              <w:t xml:space="preserve"> </w:t>
            </w:r>
            <w:r w:rsidRPr="00F532EB">
              <w:rPr>
                <w:rFonts w:ascii="Times New Roman" w:hAnsi="Times New Roman"/>
                <w:sz w:val="23"/>
                <w:szCs w:val="23"/>
                <w:lang w:val="ro-RO"/>
              </w:rPr>
              <w:t xml:space="preserve">de către autoritățile responsabile de implementarea prevederilor </w:t>
            </w:r>
            <w:proofErr w:type="spellStart"/>
            <w:r w:rsidRPr="00F532EB">
              <w:rPr>
                <w:rFonts w:ascii="Times New Roman" w:hAnsi="Times New Roman"/>
                <w:sz w:val="23"/>
                <w:szCs w:val="23"/>
                <w:lang w:val="ro-RO"/>
              </w:rPr>
              <w:t>conţinute</w:t>
            </w:r>
            <w:proofErr w:type="spellEnd"/>
            <w:r w:rsidRPr="00F532EB">
              <w:rPr>
                <w:rFonts w:ascii="Times New Roman" w:hAnsi="Times New Roman"/>
                <w:sz w:val="23"/>
                <w:szCs w:val="23"/>
                <w:lang w:val="ro-RO"/>
              </w:rPr>
              <w:t xml:space="preserve"> în proiect/</w:t>
            </w:r>
            <w:proofErr w:type="spellStart"/>
            <w:r w:rsidRPr="00F532EB">
              <w:rPr>
                <w:rFonts w:ascii="Times New Roman" w:hAnsi="Times New Roman"/>
                <w:sz w:val="23"/>
                <w:szCs w:val="23"/>
                <w:lang w:val="ro-RO"/>
              </w:rPr>
              <w:t>instituţiilor</w:t>
            </w:r>
            <w:proofErr w:type="spellEnd"/>
            <w:r>
              <w:rPr>
                <w:rFonts w:ascii="Times New Roman" w:hAnsi="Times New Roman"/>
                <w:sz w:val="23"/>
                <w:szCs w:val="23"/>
                <w:lang w:val="ro-RO"/>
              </w:rPr>
              <w:t xml:space="preserve"> </w:t>
            </w:r>
            <w:r w:rsidRPr="00F532EB">
              <w:rPr>
                <w:rFonts w:ascii="Times New Roman" w:hAnsi="Times New Roman"/>
                <w:sz w:val="23"/>
                <w:szCs w:val="23"/>
                <w:lang w:val="ro-RO"/>
              </w:rPr>
              <w:t>interesate, fapt ce denotă aspectul definitivat al acestuia și întrunirea condițiilor stabilite de</w:t>
            </w:r>
            <w:r>
              <w:rPr>
                <w:rFonts w:ascii="Times New Roman" w:hAnsi="Times New Roman"/>
                <w:sz w:val="23"/>
                <w:szCs w:val="23"/>
                <w:lang w:val="ro-RO"/>
              </w:rPr>
              <w:t xml:space="preserve"> </w:t>
            </w:r>
            <w:r w:rsidRPr="00F532EB">
              <w:rPr>
                <w:rFonts w:ascii="Times New Roman" w:hAnsi="Times New Roman"/>
                <w:sz w:val="23"/>
                <w:szCs w:val="23"/>
                <w:lang w:val="ro-RO"/>
              </w:rPr>
              <w:t>prevederile art.28 din Legea nr.82/2017.</w:t>
            </w:r>
          </w:p>
          <w:p w14:paraId="6E0338EB" w14:textId="446F3038"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lastRenderedPageBreak/>
              <w:t xml:space="preserve">În procesul de promovare a proiectului, au fost respectate rigorile de asigurare a </w:t>
            </w:r>
            <w:proofErr w:type="spellStart"/>
            <w:r w:rsidRPr="00F532EB">
              <w:rPr>
                <w:rFonts w:ascii="Times New Roman" w:hAnsi="Times New Roman"/>
                <w:sz w:val="23"/>
                <w:szCs w:val="23"/>
                <w:lang w:val="ro-RO"/>
              </w:rPr>
              <w:t>transparenţei</w:t>
            </w:r>
            <w:proofErr w:type="spellEnd"/>
            <w:r>
              <w:rPr>
                <w:rFonts w:ascii="Times New Roman" w:hAnsi="Times New Roman"/>
                <w:sz w:val="23"/>
                <w:szCs w:val="23"/>
                <w:lang w:val="ro-RO"/>
              </w:rPr>
              <w:t xml:space="preserve"> </w:t>
            </w:r>
            <w:r w:rsidRPr="00F532EB">
              <w:rPr>
                <w:rFonts w:ascii="Times New Roman" w:hAnsi="Times New Roman"/>
                <w:sz w:val="23"/>
                <w:szCs w:val="23"/>
                <w:lang w:val="ro-RO"/>
              </w:rPr>
              <w:t xml:space="preserve">decizionale statuate de prevederile art.8 </w:t>
            </w:r>
            <w:proofErr w:type="spellStart"/>
            <w:r w:rsidRPr="00F532EB">
              <w:rPr>
                <w:rFonts w:ascii="Times New Roman" w:hAnsi="Times New Roman"/>
                <w:sz w:val="23"/>
                <w:szCs w:val="23"/>
                <w:lang w:val="ro-RO"/>
              </w:rPr>
              <w:t>lit.a</w:t>
            </w:r>
            <w:proofErr w:type="spellEnd"/>
            <w:r w:rsidRPr="00F532EB">
              <w:rPr>
                <w:rFonts w:ascii="Times New Roman" w:hAnsi="Times New Roman"/>
                <w:sz w:val="23"/>
                <w:szCs w:val="23"/>
                <w:lang w:val="ro-RO"/>
              </w:rPr>
              <w:t xml:space="preserve">)-d) din Legea nr. 239/2008 privind </w:t>
            </w:r>
            <w:proofErr w:type="spellStart"/>
            <w:r w:rsidRPr="00F532EB">
              <w:rPr>
                <w:rFonts w:ascii="Times New Roman" w:hAnsi="Times New Roman"/>
                <w:sz w:val="23"/>
                <w:szCs w:val="23"/>
                <w:lang w:val="ro-RO"/>
              </w:rPr>
              <w:t>transparenţa</w:t>
            </w:r>
            <w:proofErr w:type="spellEnd"/>
            <w:r w:rsidRPr="00F532EB">
              <w:rPr>
                <w:rFonts w:ascii="Times New Roman" w:hAnsi="Times New Roman"/>
                <w:sz w:val="23"/>
                <w:szCs w:val="23"/>
                <w:lang w:val="ro-RO"/>
              </w:rPr>
              <w:t xml:space="preserve"> în</w:t>
            </w:r>
            <w:r>
              <w:rPr>
                <w:rFonts w:ascii="Times New Roman" w:hAnsi="Times New Roman"/>
                <w:sz w:val="23"/>
                <w:szCs w:val="23"/>
                <w:lang w:val="ro-RO"/>
              </w:rPr>
              <w:t xml:space="preserve"> </w:t>
            </w:r>
            <w:r w:rsidRPr="00F532EB">
              <w:rPr>
                <w:rFonts w:ascii="Times New Roman" w:hAnsi="Times New Roman"/>
                <w:sz w:val="23"/>
                <w:szCs w:val="23"/>
                <w:lang w:val="ro-RO"/>
              </w:rPr>
              <w:t>procesul decizional. Nota informativă a proiectului a fost structurată potrivit exigențelor de tehnică</w:t>
            </w:r>
            <w:r>
              <w:rPr>
                <w:rFonts w:ascii="Times New Roman" w:hAnsi="Times New Roman"/>
                <w:sz w:val="23"/>
                <w:szCs w:val="23"/>
                <w:lang w:val="ro-RO"/>
              </w:rPr>
              <w:t xml:space="preserve"> </w:t>
            </w:r>
            <w:r w:rsidRPr="00F532EB">
              <w:rPr>
                <w:rFonts w:ascii="Times New Roman" w:hAnsi="Times New Roman"/>
                <w:sz w:val="23"/>
                <w:szCs w:val="23"/>
                <w:lang w:val="ro-RO"/>
              </w:rPr>
              <w:t xml:space="preserve">legislativă statuate de prevederile art.30 </w:t>
            </w:r>
            <w:proofErr w:type="spellStart"/>
            <w:r w:rsidRPr="00F532EB">
              <w:rPr>
                <w:rFonts w:ascii="Times New Roman" w:hAnsi="Times New Roman"/>
                <w:sz w:val="23"/>
                <w:szCs w:val="23"/>
                <w:lang w:val="ro-RO"/>
              </w:rPr>
              <w:t>lit.a</w:t>
            </w:r>
            <w:proofErr w:type="spellEnd"/>
            <w:r w:rsidRPr="00F532EB">
              <w:rPr>
                <w:rFonts w:ascii="Times New Roman" w:hAnsi="Times New Roman"/>
                <w:sz w:val="23"/>
                <w:szCs w:val="23"/>
                <w:lang w:val="ro-RO"/>
              </w:rPr>
              <w:t>)-f) din Legea nr. 100/2017 cu privire la actele</w:t>
            </w:r>
            <w:r>
              <w:rPr>
                <w:rFonts w:ascii="Times New Roman" w:hAnsi="Times New Roman"/>
                <w:sz w:val="23"/>
                <w:szCs w:val="23"/>
                <w:lang w:val="ro-RO"/>
              </w:rPr>
              <w:t xml:space="preserve"> </w:t>
            </w:r>
            <w:r w:rsidRPr="00F532EB">
              <w:rPr>
                <w:rFonts w:ascii="Times New Roman" w:hAnsi="Times New Roman"/>
                <w:sz w:val="23"/>
                <w:szCs w:val="23"/>
                <w:lang w:val="ro-RO"/>
              </w:rPr>
              <w:t>normative. Analiza prevederilor propuse, denotă unele deficiențe ce pot condiționa disfuncționalități</w:t>
            </w:r>
            <w:r>
              <w:rPr>
                <w:rFonts w:ascii="Times New Roman" w:hAnsi="Times New Roman"/>
                <w:sz w:val="23"/>
                <w:szCs w:val="23"/>
                <w:lang w:val="ro-RO"/>
              </w:rPr>
              <w:t xml:space="preserve"> </w:t>
            </w:r>
            <w:r w:rsidRPr="00F532EB">
              <w:rPr>
                <w:rFonts w:ascii="Times New Roman" w:hAnsi="Times New Roman"/>
                <w:sz w:val="23"/>
                <w:szCs w:val="23"/>
                <w:lang w:val="ro-RO"/>
              </w:rPr>
              <w:t>ale proceselor administrative reglementate și multiple riscuri de corupție aferente insuficienței</w:t>
            </w:r>
            <w:r>
              <w:rPr>
                <w:rFonts w:ascii="Times New Roman" w:hAnsi="Times New Roman"/>
                <w:sz w:val="23"/>
                <w:szCs w:val="23"/>
                <w:lang w:val="ro-RO"/>
              </w:rPr>
              <w:t xml:space="preserve"> </w:t>
            </w:r>
            <w:r w:rsidRPr="00F532EB">
              <w:rPr>
                <w:rFonts w:ascii="Times New Roman" w:hAnsi="Times New Roman"/>
                <w:sz w:val="23"/>
                <w:szCs w:val="23"/>
                <w:lang w:val="ro-RO"/>
              </w:rPr>
              <w:t>reglementării procedurii (modalității) de transfer al dosarelor la Art.59 alin.(2) al proiectului.</w:t>
            </w:r>
          </w:p>
          <w:p w14:paraId="29B60E7F" w14:textId="3AE17111" w:rsidR="00F532EB" w:rsidRPr="00F532EB" w:rsidRDefault="00F532EB" w:rsidP="00F532EB">
            <w:pPr>
              <w:pStyle w:val="Default"/>
              <w:rPr>
                <w:rFonts w:ascii="Times New Roman" w:hAnsi="Times New Roman"/>
                <w:sz w:val="23"/>
                <w:szCs w:val="23"/>
                <w:lang w:val="ro-RO"/>
              </w:rPr>
            </w:pPr>
            <w:r w:rsidRPr="00F532EB">
              <w:rPr>
                <w:rFonts w:ascii="Times New Roman" w:hAnsi="Times New Roman"/>
                <w:sz w:val="23"/>
                <w:szCs w:val="23"/>
                <w:lang w:val="ro-RO"/>
              </w:rPr>
              <w:t>Implementarea prevederilor propuse, poate contribui la realizarea interesului public vizat de proiect,</w:t>
            </w:r>
            <w:r>
              <w:rPr>
                <w:rFonts w:ascii="Times New Roman" w:hAnsi="Times New Roman"/>
                <w:sz w:val="23"/>
                <w:szCs w:val="23"/>
                <w:lang w:val="ro-RO"/>
              </w:rPr>
              <w:t xml:space="preserve"> </w:t>
            </w:r>
            <w:r w:rsidRPr="00F532EB">
              <w:rPr>
                <w:rFonts w:ascii="Times New Roman" w:hAnsi="Times New Roman"/>
                <w:sz w:val="23"/>
                <w:szCs w:val="23"/>
                <w:lang w:val="ro-RO"/>
              </w:rPr>
              <w:t>fapt care nu este detrimentul interesului public general (în sensul prevăzut de prevederile Legii</w:t>
            </w:r>
          </w:p>
          <w:p w14:paraId="7B85DCBA" w14:textId="30E24D07" w:rsidR="00041E08" w:rsidRPr="00041E08" w:rsidRDefault="00F532EB" w:rsidP="00F532EB">
            <w:pPr>
              <w:pStyle w:val="Default"/>
              <w:rPr>
                <w:rFonts w:ascii="Times New Roman" w:hAnsi="Times New Roman"/>
                <w:sz w:val="23"/>
                <w:szCs w:val="23"/>
                <w:lang w:val="ro-RO"/>
              </w:rPr>
            </w:pPr>
            <w:proofErr w:type="spellStart"/>
            <w:r w:rsidRPr="00F532EB">
              <w:rPr>
                <w:rFonts w:ascii="Times New Roman" w:hAnsi="Times New Roman"/>
                <w:sz w:val="23"/>
                <w:szCs w:val="23"/>
                <w:lang w:val="ro-RO"/>
              </w:rPr>
              <w:t>integrităţii</w:t>
            </w:r>
            <w:proofErr w:type="spellEnd"/>
            <w:r w:rsidRPr="00F532EB">
              <w:rPr>
                <w:rFonts w:ascii="Times New Roman" w:hAnsi="Times New Roman"/>
                <w:sz w:val="23"/>
                <w:szCs w:val="23"/>
                <w:lang w:val="ro-RO"/>
              </w:rPr>
              <w:t xml:space="preserve"> nr.82 din 25 mai 2017), în condițiile revizuirii potrivit recomandărilor vizate în</w:t>
            </w:r>
            <w:r>
              <w:rPr>
                <w:rFonts w:ascii="Times New Roman" w:hAnsi="Times New Roman"/>
                <w:sz w:val="23"/>
                <w:szCs w:val="23"/>
                <w:lang w:val="ro-RO"/>
              </w:rPr>
              <w:t xml:space="preserve"> </w:t>
            </w:r>
            <w:r w:rsidRPr="00F532EB">
              <w:rPr>
                <w:rFonts w:ascii="Times New Roman" w:hAnsi="Times New Roman"/>
                <w:sz w:val="23"/>
                <w:szCs w:val="23"/>
                <w:lang w:val="ro-RO"/>
              </w:rPr>
              <w:t>compartimentul III al prezentului raport de expertiză anticorupție.</w:t>
            </w:r>
          </w:p>
        </w:tc>
        <w:tc>
          <w:tcPr>
            <w:tcW w:w="1174" w:type="pct"/>
            <w:tcMar>
              <w:top w:w="0" w:type="dxa"/>
              <w:left w:w="108" w:type="dxa"/>
              <w:bottom w:w="0" w:type="dxa"/>
              <w:right w:w="108" w:type="dxa"/>
            </w:tcMar>
          </w:tcPr>
          <w:p w14:paraId="5971D058" w14:textId="718D85E3" w:rsidR="00041E08" w:rsidRPr="00041E08" w:rsidRDefault="00F532EB"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 xml:space="preserve">Se acceptă. </w:t>
            </w:r>
            <w:r w:rsidRPr="00F532EB">
              <w:rPr>
                <w:rFonts w:ascii="Times New Roman" w:hAnsi="Times New Roman"/>
                <w:sz w:val="24"/>
                <w:szCs w:val="24"/>
                <w:lang w:val="ro-RO"/>
              </w:rPr>
              <w:t>Proiectul de lege a fost revizuit conform recomandărilor prezentate</w:t>
            </w:r>
            <w:r>
              <w:rPr>
                <w:rFonts w:ascii="Times New Roman" w:hAnsi="Times New Roman"/>
                <w:sz w:val="24"/>
                <w:szCs w:val="24"/>
                <w:lang w:val="ro-RO"/>
              </w:rPr>
              <w:t xml:space="preserve"> și a argumentărilor autorului</w:t>
            </w:r>
            <w:r w:rsidR="00D52C0F">
              <w:rPr>
                <w:rFonts w:ascii="Times New Roman" w:hAnsi="Times New Roman"/>
                <w:sz w:val="24"/>
                <w:szCs w:val="24"/>
                <w:lang w:val="ro-RO"/>
              </w:rPr>
              <w:t>,</w:t>
            </w:r>
            <w:r>
              <w:rPr>
                <w:rFonts w:ascii="Times New Roman" w:hAnsi="Times New Roman"/>
                <w:sz w:val="24"/>
                <w:szCs w:val="24"/>
                <w:lang w:val="ro-RO"/>
              </w:rPr>
              <w:t xml:space="preserve"> prezentate mai sus</w:t>
            </w:r>
            <w:r w:rsidR="00D52C0F">
              <w:rPr>
                <w:rFonts w:ascii="Times New Roman" w:hAnsi="Times New Roman"/>
                <w:sz w:val="24"/>
                <w:szCs w:val="24"/>
                <w:lang w:val="ro-RO"/>
              </w:rPr>
              <w:t>,</w:t>
            </w:r>
            <w:r>
              <w:rPr>
                <w:rFonts w:ascii="Times New Roman" w:hAnsi="Times New Roman"/>
                <w:sz w:val="24"/>
                <w:szCs w:val="24"/>
                <w:lang w:val="ro-RO"/>
              </w:rPr>
              <w:t xml:space="preserve"> cu referire la art. 59 alin. (2).</w:t>
            </w:r>
            <w:r>
              <w:rPr>
                <w:rFonts w:ascii="Times New Roman" w:hAnsi="Times New Roman"/>
                <w:b/>
                <w:bCs/>
                <w:sz w:val="24"/>
                <w:szCs w:val="24"/>
                <w:lang w:val="ro-RO"/>
              </w:rPr>
              <w:t xml:space="preserve">  </w:t>
            </w:r>
          </w:p>
        </w:tc>
      </w:tr>
      <w:tr w:rsidR="00D546C3" w:rsidRPr="00AC6482" w14:paraId="1ABECF7C" w14:textId="77777777" w:rsidTr="00CC5D52">
        <w:tc>
          <w:tcPr>
            <w:tcW w:w="866" w:type="pct"/>
            <w:vMerge w:val="restart"/>
            <w:tcMar>
              <w:top w:w="0" w:type="dxa"/>
              <w:left w:w="108" w:type="dxa"/>
              <w:bottom w:w="0" w:type="dxa"/>
              <w:right w:w="108" w:type="dxa"/>
            </w:tcMar>
          </w:tcPr>
          <w:p w14:paraId="752D396A" w14:textId="2DE6F5CA" w:rsidR="00D546C3" w:rsidRPr="00041E08" w:rsidRDefault="00D546C3" w:rsidP="00A67096">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t>Ministerul Justiției</w:t>
            </w:r>
          </w:p>
        </w:tc>
        <w:tc>
          <w:tcPr>
            <w:tcW w:w="578" w:type="pct"/>
            <w:vMerge w:val="restart"/>
            <w:tcMar>
              <w:top w:w="0" w:type="dxa"/>
              <w:left w:w="108" w:type="dxa"/>
              <w:bottom w:w="0" w:type="dxa"/>
              <w:right w:w="108" w:type="dxa"/>
            </w:tcMar>
          </w:tcPr>
          <w:p w14:paraId="63008AE5" w14:textId="3118A998" w:rsidR="00D546C3" w:rsidRPr="00041E08" w:rsidRDefault="00D546C3"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287D78">
              <w:rPr>
                <w:rFonts w:ascii="Times New Roman" w:hAnsi="Times New Roman"/>
                <w:sz w:val="24"/>
                <w:szCs w:val="24"/>
                <w:lang w:val="ro-RO"/>
              </w:rPr>
              <w:t>nr. 04/2</w:t>
            </w:r>
            <w:r>
              <w:rPr>
                <w:rFonts w:ascii="Times New Roman" w:hAnsi="Times New Roman"/>
                <w:sz w:val="24"/>
                <w:szCs w:val="24"/>
                <w:lang w:val="ro-RO"/>
              </w:rPr>
              <w:t xml:space="preserve"> </w:t>
            </w:r>
            <w:r w:rsidRPr="00287D78">
              <w:rPr>
                <w:rFonts w:ascii="Times New Roman" w:hAnsi="Times New Roman"/>
                <w:sz w:val="24"/>
                <w:szCs w:val="24"/>
                <w:lang w:val="ro-RO"/>
              </w:rPr>
              <w:t>-10291</w:t>
            </w:r>
            <w:r>
              <w:rPr>
                <w:rFonts w:ascii="Times New Roman" w:hAnsi="Times New Roman"/>
                <w:sz w:val="24"/>
                <w:szCs w:val="24"/>
                <w:lang w:val="ro-RO"/>
              </w:rPr>
              <w:t xml:space="preserve"> din 11.09.2026</w:t>
            </w:r>
          </w:p>
        </w:tc>
        <w:tc>
          <w:tcPr>
            <w:tcW w:w="2382" w:type="pct"/>
            <w:tcMar>
              <w:top w:w="0" w:type="dxa"/>
              <w:left w:w="108" w:type="dxa"/>
              <w:bottom w:w="0" w:type="dxa"/>
              <w:right w:w="108" w:type="dxa"/>
            </w:tcMar>
          </w:tcPr>
          <w:p w14:paraId="03487FCF" w14:textId="77777777" w:rsidR="00D546C3" w:rsidRDefault="00D546C3" w:rsidP="00D907BD">
            <w:pPr>
              <w:pStyle w:val="Default"/>
              <w:jc w:val="both"/>
              <w:rPr>
                <w:rFonts w:ascii="Times New Roman" w:hAnsi="Times New Roman"/>
                <w:sz w:val="23"/>
                <w:szCs w:val="23"/>
                <w:lang w:val="ro-RO"/>
              </w:rPr>
            </w:pPr>
            <w:r w:rsidRPr="00287D78">
              <w:rPr>
                <w:rFonts w:ascii="Times New Roman" w:hAnsi="Times New Roman"/>
                <w:sz w:val="23"/>
                <w:szCs w:val="23"/>
                <w:lang w:val="ro-RO"/>
              </w:rPr>
              <w:t>Urmare examinării proiectul de lege privind instituirea unui cadru pentru stabilirea cerințelor în materie de proiectare ecologică aplicabile produselor sustenabile (număr unic 643/</w:t>
            </w:r>
            <w:proofErr w:type="spellStart"/>
            <w:r w:rsidRPr="00287D78">
              <w:rPr>
                <w:rFonts w:ascii="Times New Roman" w:hAnsi="Times New Roman"/>
                <w:sz w:val="23"/>
                <w:szCs w:val="23"/>
                <w:lang w:val="ro-RO"/>
              </w:rPr>
              <w:t>MEn</w:t>
            </w:r>
            <w:proofErr w:type="spellEnd"/>
            <w:r w:rsidRPr="00287D78">
              <w:rPr>
                <w:rFonts w:ascii="Times New Roman" w:hAnsi="Times New Roman"/>
                <w:sz w:val="23"/>
                <w:szCs w:val="23"/>
                <w:lang w:val="ro-RO"/>
              </w:rPr>
              <w:t>/2026), comunicăm următoarele.</w:t>
            </w:r>
          </w:p>
          <w:p w14:paraId="0511EE9E" w14:textId="77777777" w:rsidR="00D546C3" w:rsidRDefault="00D546C3" w:rsidP="00D907BD">
            <w:pPr>
              <w:pStyle w:val="Default"/>
              <w:jc w:val="both"/>
              <w:rPr>
                <w:rFonts w:ascii="Times New Roman" w:hAnsi="Times New Roman"/>
                <w:sz w:val="23"/>
                <w:szCs w:val="23"/>
                <w:lang w:val="ro-RO"/>
              </w:rPr>
            </w:pPr>
            <w:r w:rsidRPr="00287D78">
              <w:rPr>
                <w:rFonts w:ascii="Times New Roman" w:hAnsi="Times New Roman"/>
                <w:sz w:val="23"/>
                <w:szCs w:val="23"/>
                <w:lang w:val="ro-RO"/>
              </w:rPr>
              <w:t>Potrivit notei de fundamentare, în contextul obținerii de către Republica Moldova a statutului de ,,stat – candidat” pentru aderarea la Uniunea Europeană, ajustarea cadrului normativ național aferent proiectării ecologice la prevederile Regulamentului UE care reglementează acest fapt reprezintă un deziderat.</w:t>
            </w:r>
          </w:p>
          <w:p w14:paraId="71D19474" w14:textId="77777777" w:rsidR="00D546C3" w:rsidRDefault="00D546C3" w:rsidP="00D907BD">
            <w:pPr>
              <w:pStyle w:val="Default"/>
              <w:jc w:val="both"/>
              <w:rPr>
                <w:rFonts w:ascii="Times New Roman" w:hAnsi="Times New Roman"/>
                <w:sz w:val="23"/>
                <w:szCs w:val="23"/>
                <w:lang w:val="ro-RO"/>
              </w:rPr>
            </w:pPr>
            <w:r w:rsidRPr="00287D78">
              <w:rPr>
                <w:rFonts w:ascii="Times New Roman" w:hAnsi="Times New Roman"/>
                <w:sz w:val="23"/>
                <w:szCs w:val="23"/>
                <w:lang w:val="ro-RO"/>
              </w:rPr>
              <w:t xml:space="preserve">Se menționează ca obiective principale ale proiectului: creșterea sustenabilității produselor, reducerea deșeurilor și a risipei de resurse, implementarea pașaportului digital al produsului, consolidarea protecției consumatorilor, îmbunătățirea competitivității întreprinderilor, dezvoltarea capacităților de supraveghere a pieței, reducerea emisiilor și a impactului asupra mediului, creșterea gradului </w:t>
            </w:r>
            <w:r w:rsidRPr="00287D78">
              <w:rPr>
                <w:rFonts w:ascii="Times New Roman" w:hAnsi="Times New Roman"/>
                <w:sz w:val="23"/>
                <w:szCs w:val="23"/>
                <w:lang w:val="ro-RO"/>
              </w:rPr>
              <w:lastRenderedPageBreak/>
              <w:t>de conștientizare și responsabilizare a consumatorilor și producătorilor.</w:t>
            </w:r>
          </w:p>
          <w:p w14:paraId="52DB3D35" w14:textId="77777777" w:rsidR="00D546C3" w:rsidRDefault="00D546C3" w:rsidP="00D907BD">
            <w:pPr>
              <w:pStyle w:val="Default"/>
              <w:jc w:val="both"/>
              <w:rPr>
                <w:rFonts w:ascii="Times New Roman" w:hAnsi="Times New Roman"/>
                <w:sz w:val="23"/>
                <w:szCs w:val="23"/>
                <w:lang w:val="ro-RO"/>
              </w:rPr>
            </w:pPr>
            <w:proofErr w:type="spellStart"/>
            <w:r w:rsidRPr="00287D78">
              <w:rPr>
                <w:rFonts w:ascii="Times New Roman" w:hAnsi="Times New Roman"/>
                <w:sz w:val="23"/>
                <w:szCs w:val="23"/>
                <w:lang w:val="ro-RO"/>
              </w:rPr>
              <w:t>Raţionamentele</w:t>
            </w:r>
            <w:proofErr w:type="spellEnd"/>
            <w:r w:rsidRPr="00287D78">
              <w:rPr>
                <w:rFonts w:ascii="Times New Roman" w:hAnsi="Times New Roman"/>
                <w:sz w:val="23"/>
                <w:szCs w:val="23"/>
                <w:lang w:val="ro-RO"/>
              </w:rPr>
              <w:t xml:space="preserve"> expuse de </w:t>
            </w:r>
            <w:proofErr w:type="spellStart"/>
            <w:r w:rsidRPr="00287D78">
              <w:rPr>
                <w:rFonts w:ascii="Times New Roman" w:hAnsi="Times New Roman"/>
                <w:sz w:val="23"/>
                <w:szCs w:val="23"/>
                <w:lang w:val="ro-RO"/>
              </w:rPr>
              <w:t>iniţiator</w:t>
            </w:r>
            <w:proofErr w:type="spellEnd"/>
            <w:r w:rsidRPr="00287D78">
              <w:rPr>
                <w:rFonts w:ascii="Times New Roman" w:hAnsi="Times New Roman"/>
                <w:sz w:val="23"/>
                <w:szCs w:val="23"/>
                <w:lang w:val="ro-RO"/>
              </w:rPr>
              <w:t xml:space="preserve"> în notă reflectă aspectele referitoare la motivul </w:t>
            </w:r>
            <w:proofErr w:type="spellStart"/>
            <w:r w:rsidRPr="00287D78">
              <w:rPr>
                <w:rFonts w:ascii="Times New Roman" w:hAnsi="Times New Roman"/>
                <w:sz w:val="23"/>
                <w:szCs w:val="23"/>
                <w:lang w:val="ro-RO"/>
              </w:rPr>
              <w:t>şi</w:t>
            </w:r>
            <w:proofErr w:type="spellEnd"/>
            <w:r w:rsidRPr="00287D78">
              <w:rPr>
                <w:rFonts w:ascii="Times New Roman" w:hAnsi="Times New Roman"/>
                <w:sz w:val="23"/>
                <w:szCs w:val="23"/>
                <w:lang w:val="ro-RO"/>
              </w:rPr>
              <w:t xml:space="preserve"> </w:t>
            </w:r>
            <w:proofErr w:type="spellStart"/>
            <w:r w:rsidRPr="00287D78">
              <w:rPr>
                <w:rFonts w:ascii="Times New Roman" w:hAnsi="Times New Roman"/>
                <w:sz w:val="23"/>
                <w:szCs w:val="23"/>
                <w:lang w:val="ro-RO"/>
              </w:rPr>
              <w:t>cerinţele</w:t>
            </w:r>
            <w:proofErr w:type="spellEnd"/>
            <w:r w:rsidRPr="00287D78">
              <w:rPr>
                <w:rFonts w:ascii="Times New Roman" w:hAnsi="Times New Roman"/>
                <w:sz w:val="23"/>
                <w:szCs w:val="23"/>
                <w:lang w:val="ro-RO"/>
              </w:rPr>
              <w:t xml:space="preserve"> care au impus </w:t>
            </w:r>
            <w:proofErr w:type="spellStart"/>
            <w:r w:rsidRPr="00287D78">
              <w:rPr>
                <w:rFonts w:ascii="Times New Roman" w:hAnsi="Times New Roman"/>
                <w:sz w:val="23"/>
                <w:szCs w:val="23"/>
                <w:lang w:val="ro-RO"/>
              </w:rPr>
              <w:t>intervenţia</w:t>
            </w:r>
            <w:proofErr w:type="spellEnd"/>
            <w:r w:rsidRPr="00287D78">
              <w:rPr>
                <w:rFonts w:ascii="Times New Roman" w:hAnsi="Times New Roman"/>
                <w:sz w:val="23"/>
                <w:szCs w:val="23"/>
                <w:lang w:val="ro-RO"/>
              </w:rPr>
              <w:t xml:space="preserve"> normativă.</w:t>
            </w:r>
          </w:p>
          <w:p w14:paraId="26DD68E8" w14:textId="6EB7F120" w:rsidR="00D546C3" w:rsidRPr="00041E08" w:rsidRDefault="00D546C3" w:rsidP="00D907BD">
            <w:pPr>
              <w:pStyle w:val="Default"/>
              <w:jc w:val="both"/>
              <w:rPr>
                <w:rFonts w:ascii="Times New Roman" w:hAnsi="Times New Roman"/>
                <w:sz w:val="23"/>
                <w:szCs w:val="23"/>
                <w:lang w:val="ro-RO"/>
              </w:rPr>
            </w:pPr>
          </w:p>
        </w:tc>
        <w:tc>
          <w:tcPr>
            <w:tcW w:w="1174" w:type="pct"/>
            <w:tcMar>
              <w:top w:w="0" w:type="dxa"/>
              <w:left w:w="108" w:type="dxa"/>
              <w:bottom w:w="0" w:type="dxa"/>
              <w:right w:w="108" w:type="dxa"/>
            </w:tcMar>
          </w:tcPr>
          <w:p w14:paraId="170E4D79" w14:textId="4178FFE8" w:rsidR="00D546C3" w:rsidRPr="00041E08" w:rsidRDefault="0049516F"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Pr>
                <w:rFonts w:ascii="Times New Roman" w:hAnsi="Times New Roman"/>
                <w:b/>
                <w:bCs/>
                <w:sz w:val="24"/>
                <w:szCs w:val="24"/>
                <w:lang w:val="ro-RO"/>
              </w:rPr>
              <w:lastRenderedPageBreak/>
              <w:t>Se ia act de informare.</w:t>
            </w:r>
          </w:p>
        </w:tc>
      </w:tr>
      <w:tr w:rsidR="00D546C3" w:rsidRPr="00AC6482" w14:paraId="2DC4F7F4" w14:textId="77777777" w:rsidTr="00CC5D52">
        <w:tc>
          <w:tcPr>
            <w:tcW w:w="866" w:type="pct"/>
            <w:vMerge/>
            <w:tcMar>
              <w:top w:w="0" w:type="dxa"/>
              <w:left w:w="108" w:type="dxa"/>
              <w:bottom w:w="0" w:type="dxa"/>
              <w:right w:w="108" w:type="dxa"/>
            </w:tcMar>
          </w:tcPr>
          <w:p w14:paraId="705573E9"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194CAA22"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518615AF" w14:textId="77777777" w:rsidR="00D546C3" w:rsidRPr="00287D78" w:rsidRDefault="00D546C3" w:rsidP="00D907BD">
            <w:pPr>
              <w:pStyle w:val="Default"/>
              <w:jc w:val="both"/>
              <w:rPr>
                <w:rFonts w:ascii="Times New Roman" w:hAnsi="Times New Roman"/>
                <w:sz w:val="23"/>
                <w:szCs w:val="23"/>
                <w:lang w:val="ro-RO"/>
              </w:rPr>
            </w:pPr>
            <w:r w:rsidRPr="00287D78">
              <w:rPr>
                <w:rFonts w:ascii="Times New Roman" w:hAnsi="Times New Roman"/>
                <w:sz w:val="23"/>
                <w:szCs w:val="23"/>
                <w:lang w:val="ro-RO"/>
              </w:rPr>
              <w:t xml:space="preserve">Analizat prin prisma Legii nr. 100/2017 cu privire la actele normative expunem următoarele </w:t>
            </w:r>
            <w:proofErr w:type="spellStart"/>
            <w:r w:rsidRPr="00287D78">
              <w:rPr>
                <w:rFonts w:ascii="Times New Roman" w:hAnsi="Times New Roman"/>
                <w:sz w:val="23"/>
                <w:szCs w:val="23"/>
                <w:lang w:val="ro-RO"/>
              </w:rPr>
              <w:t>obiecţii</w:t>
            </w:r>
            <w:proofErr w:type="spellEnd"/>
            <w:r w:rsidRPr="00287D78">
              <w:rPr>
                <w:rFonts w:ascii="Times New Roman" w:hAnsi="Times New Roman"/>
                <w:sz w:val="23"/>
                <w:szCs w:val="23"/>
                <w:lang w:val="ro-RO"/>
              </w:rPr>
              <w:t>, propuneri și recomandări asupra proiectului.</w:t>
            </w:r>
          </w:p>
          <w:p w14:paraId="4151DB34" w14:textId="77777777" w:rsidR="00D546C3" w:rsidRPr="00287D78" w:rsidRDefault="00D546C3" w:rsidP="00D907BD">
            <w:pPr>
              <w:pStyle w:val="Default"/>
              <w:jc w:val="both"/>
              <w:rPr>
                <w:rFonts w:ascii="Times New Roman" w:hAnsi="Times New Roman"/>
                <w:sz w:val="23"/>
                <w:szCs w:val="23"/>
                <w:lang w:val="ro-RO"/>
              </w:rPr>
            </w:pPr>
            <w:r w:rsidRPr="00287D78">
              <w:rPr>
                <w:rFonts w:ascii="Times New Roman" w:hAnsi="Times New Roman"/>
                <w:sz w:val="23"/>
                <w:szCs w:val="23"/>
                <w:lang w:val="ro-RO"/>
              </w:rPr>
              <w:t xml:space="preserve">La </w:t>
            </w:r>
            <w:r w:rsidRPr="00287D78">
              <w:rPr>
                <w:rFonts w:ascii="Times New Roman" w:hAnsi="Times New Roman"/>
                <w:b/>
                <w:bCs/>
                <w:sz w:val="23"/>
                <w:szCs w:val="23"/>
                <w:lang w:val="ro-RO"/>
              </w:rPr>
              <w:t>capitolul I:</w:t>
            </w:r>
            <w:r w:rsidRPr="00287D78">
              <w:rPr>
                <w:rFonts w:ascii="Times New Roman" w:hAnsi="Times New Roman"/>
                <w:sz w:val="23"/>
                <w:szCs w:val="23"/>
                <w:lang w:val="ro-RO"/>
              </w:rPr>
              <w:t xml:space="preserve"> Dispoziții generale :</w:t>
            </w:r>
          </w:p>
          <w:p w14:paraId="1A817181" w14:textId="77777777" w:rsidR="00D546C3" w:rsidRPr="00287D78" w:rsidRDefault="00D546C3" w:rsidP="00D907BD">
            <w:pPr>
              <w:pStyle w:val="Default"/>
              <w:jc w:val="both"/>
              <w:rPr>
                <w:rFonts w:ascii="Times New Roman" w:hAnsi="Times New Roman"/>
                <w:b/>
                <w:bCs/>
                <w:sz w:val="23"/>
                <w:szCs w:val="23"/>
                <w:lang w:val="ro-RO"/>
              </w:rPr>
            </w:pPr>
            <w:r w:rsidRPr="00287D78">
              <w:rPr>
                <w:rFonts w:ascii="Times New Roman" w:hAnsi="Times New Roman"/>
                <w:sz w:val="23"/>
                <w:szCs w:val="23"/>
                <w:lang w:val="ro-RO"/>
              </w:rPr>
              <w:t xml:space="preserve">La </w:t>
            </w:r>
            <w:r w:rsidRPr="00287D78">
              <w:rPr>
                <w:rFonts w:ascii="Times New Roman" w:hAnsi="Times New Roman"/>
                <w:b/>
                <w:bCs/>
                <w:sz w:val="23"/>
                <w:szCs w:val="23"/>
                <w:lang w:val="ro-RO"/>
              </w:rPr>
              <w:t>art. 1</w:t>
            </w:r>
          </w:p>
          <w:p w14:paraId="446503B6" w14:textId="77777777" w:rsidR="00D546C3" w:rsidRDefault="00D546C3" w:rsidP="00D907BD">
            <w:pPr>
              <w:pStyle w:val="Default"/>
              <w:jc w:val="both"/>
              <w:rPr>
                <w:rFonts w:ascii="Times New Roman" w:hAnsi="Times New Roman"/>
                <w:sz w:val="23"/>
                <w:szCs w:val="23"/>
                <w:lang w:val="ro-RO"/>
              </w:rPr>
            </w:pPr>
            <w:r w:rsidRPr="00287D78">
              <w:rPr>
                <w:rFonts w:ascii="Times New Roman" w:hAnsi="Times New Roman"/>
                <w:sz w:val="23"/>
                <w:szCs w:val="23"/>
                <w:lang w:val="ro-RO"/>
              </w:rPr>
              <w:t xml:space="preserve">Soluția normativă de la alin. (1) definește scopul ca fiind „stabilirea unui cadru pentru cerințele de proiectare ecologică aplicabile tuturor produselor sustenabile”. Formula este tautologică și restrictive, or, bunurile nu devin sustenabile decât după ce respectă cerințele, deci legea se aplică produselor în general, pentru a le face sustenabile. Prin urmare, definiția defectuoasă poate restrânge aplicarea legii doar la produsele care sunt deja etichetate ca fiind ecologice, excluzând produsele standard care poluează. În context, recomandăm reformularea normei, astfel încât să fie clar că legea stabilește cerințe în materie de proiectare ecologică aplicabile </w:t>
            </w:r>
            <w:r w:rsidRPr="00287D78">
              <w:rPr>
                <w:rFonts w:ascii="Times New Roman" w:hAnsi="Times New Roman"/>
                <w:i/>
                <w:iCs/>
                <w:sz w:val="23"/>
                <w:szCs w:val="23"/>
                <w:lang w:val="ro-RO"/>
              </w:rPr>
              <w:t>produselor fizice introduse pe piață</w:t>
            </w:r>
            <w:r w:rsidRPr="00287D78">
              <w:rPr>
                <w:rFonts w:ascii="Times New Roman" w:hAnsi="Times New Roman"/>
                <w:sz w:val="23"/>
                <w:szCs w:val="23"/>
                <w:lang w:val="ro-RO"/>
              </w:rPr>
              <w:t>, în vederea asigurării sustenabilității acestora.</w:t>
            </w:r>
          </w:p>
          <w:p w14:paraId="71BCBCF9" w14:textId="77777777" w:rsidR="0049516F" w:rsidRDefault="0049516F" w:rsidP="00D907BD">
            <w:pPr>
              <w:pStyle w:val="Default"/>
              <w:jc w:val="both"/>
              <w:rPr>
                <w:sz w:val="23"/>
                <w:szCs w:val="23"/>
                <w:lang w:val="ro-RO"/>
              </w:rPr>
            </w:pPr>
          </w:p>
          <w:p w14:paraId="5BE71589" w14:textId="77777777" w:rsidR="0049516F" w:rsidRDefault="0049516F" w:rsidP="00D907BD">
            <w:pPr>
              <w:pStyle w:val="Default"/>
              <w:jc w:val="both"/>
              <w:rPr>
                <w:sz w:val="23"/>
                <w:szCs w:val="23"/>
                <w:lang w:val="ro-RO"/>
              </w:rPr>
            </w:pPr>
          </w:p>
          <w:p w14:paraId="5D57F5C4" w14:textId="77777777" w:rsidR="0049516F" w:rsidRDefault="0049516F" w:rsidP="00D907BD">
            <w:pPr>
              <w:pStyle w:val="Default"/>
              <w:jc w:val="both"/>
              <w:rPr>
                <w:sz w:val="23"/>
                <w:szCs w:val="23"/>
                <w:lang w:val="ro-RO"/>
              </w:rPr>
            </w:pPr>
          </w:p>
          <w:p w14:paraId="46915E37" w14:textId="77777777" w:rsidR="0049516F" w:rsidRDefault="0049516F" w:rsidP="00D907BD">
            <w:pPr>
              <w:pStyle w:val="Default"/>
              <w:jc w:val="both"/>
              <w:rPr>
                <w:sz w:val="23"/>
                <w:szCs w:val="23"/>
                <w:lang w:val="ro-RO"/>
              </w:rPr>
            </w:pPr>
          </w:p>
          <w:p w14:paraId="6F2D39F1" w14:textId="77777777" w:rsidR="0049516F" w:rsidRDefault="0049516F" w:rsidP="00D907BD">
            <w:pPr>
              <w:pStyle w:val="Default"/>
              <w:jc w:val="both"/>
              <w:rPr>
                <w:sz w:val="23"/>
                <w:szCs w:val="23"/>
                <w:lang w:val="ro-RO"/>
              </w:rPr>
            </w:pPr>
          </w:p>
          <w:p w14:paraId="79AF95D3" w14:textId="77777777" w:rsidR="0049516F" w:rsidRDefault="0049516F" w:rsidP="00D907BD">
            <w:pPr>
              <w:pStyle w:val="Default"/>
              <w:jc w:val="both"/>
              <w:rPr>
                <w:sz w:val="23"/>
                <w:szCs w:val="23"/>
                <w:lang w:val="ro-RO"/>
              </w:rPr>
            </w:pPr>
          </w:p>
          <w:p w14:paraId="2D2790D3" w14:textId="15FEF05E" w:rsidR="0049516F" w:rsidRPr="00041E08" w:rsidRDefault="0049516F" w:rsidP="00D907BD">
            <w:pPr>
              <w:pStyle w:val="Default"/>
              <w:jc w:val="both"/>
              <w:rPr>
                <w:sz w:val="23"/>
                <w:szCs w:val="23"/>
                <w:lang w:val="ro-RO"/>
              </w:rPr>
            </w:pPr>
          </w:p>
        </w:tc>
        <w:tc>
          <w:tcPr>
            <w:tcW w:w="1174" w:type="pct"/>
            <w:tcMar>
              <w:top w:w="0" w:type="dxa"/>
              <w:left w:w="108" w:type="dxa"/>
              <w:bottom w:w="0" w:type="dxa"/>
              <w:right w:w="108" w:type="dxa"/>
            </w:tcMar>
          </w:tcPr>
          <w:p w14:paraId="24E31C7D" w14:textId="77777777" w:rsidR="00D546C3" w:rsidRDefault="0049516F" w:rsidP="002B634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49516F">
              <w:rPr>
                <w:rFonts w:ascii="Times New Roman" w:hAnsi="Times New Roman"/>
                <w:b/>
                <w:bCs/>
                <w:sz w:val="24"/>
                <w:szCs w:val="24"/>
                <w:lang w:val="ro-RO"/>
              </w:rPr>
              <w:t>Nu se accept</w:t>
            </w:r>
            <w:r w:rsidRPr="0049516F">
              <w:rPr>
                <w:rFonts w:ascii="Times New Roman" w:hAnsi="Times New Roman"/>
                <w:b/>
                <w:bCs/>
                <w:sz w:val="24"/>
                <w:szCs w:val="24"/>
                <w:lang w:val="ro-MD"/>
              </w:rPr>
              <w:t xml:space="preserve">ă. </w:t>
            </w:r>
            <w:r w:rsidRPr="0049516F">
              <w:rPr>
                <w:rFonts w:ascii="Times New Roman" w:hAnsi="Times New Roman"/>
                <w:sz w:val="24"/>
                <w:szCs w:val="24"/>
                <w:lang w:val="ro-MD"/>
              </w:rPr>
              <w:t>La alin. (2)</w:t>
            </w:r>
            <w:r>
              <w:rPr>
                <w:rFonts w:ascii="Times New Roman" w:hAnsi="Times New Roman"/>
                <w:sz w:val="24"/>
                <w:szCs w:val="24"/>
                <w:lang w:val="ro-MD"/>
              </w:rPr>
              <w:t xml:space="preserve"> de la art. 1 este menționat că </w:t>
            </w:r>
            <w:r>
              <w:rPr>
                <w:rFonts w:ascii="Times New Roman" w:hAnsi="Times New Roman"/>
                <w:sz w:val="24"/>
                <w:szCs w:val="24"/>
                <w:lang w:val="ro-MD"/>
              </w:rPr>
              <w:br/>
              <w:t>„</w:t>
            </w:r>
            <w:r w:rsidRPr="0049516F">
              <w:rPr>
                <w:rFonts w:ascii="Times New Roman" w:hAnsi="Times New Roman"/>
                <w:sz w:val="24"/>
                <w:szCs w:val="24"/>
                <w:lang w:val="ro-MD"/>
              </w:rPr>
              <w:t xml:space="preserve">(2) Prezenta lege se aplică </w:t>
            </w:r>
            <w:r w:rsidRPr="0049516F">
              <w:rPr>
                <w:rFonts w:ascii="Times New Roman" w:hAnsi="Times New Roman"/>
                <w:b/>
                <w:bCs/>
                <w:sz w:val="24"/>
                <w:szCs w:val="24"/>
                <w:lang w:val="ro-MD"/>
              </w:rPr>
              <w:t>oricăror bunuri fizice</w:t>
            </w:r>
            <w:r w:rsidRPr="0049516F">
              <w:rPr>
                <w:rFonts w:ascii="Times New Roman" w:hAnsi="Times New Roman"/>
                <w:sz w:val="24"/>
                <w:szCs w:val="24"/>
                <w:lang w:val="ro-MD"/>
              </w:rPr>
              <w:t xml:space="preserve"> care sunt introduse pe piață sau puse în funcțiune, inclusiv componentelor și produselor intermediare. Cu toate acestea, prezenta lege nu se aplică:</w:t>
            </w:r>
            <w:r>
              <w:rPr>
                <w:rFonts w:ascii="Times New Roman" w:hAnsi="Times New Roman"/>
                <w:sz w:val="24"/>
                <w:szCs w:val="24"/>
                <w:lang w:val="ro-MD"/>
              </w:rPr>
              <w:t>”</w:t>
            </w:r>
          </w:p>
          <w:p w14:paraId="24DC4375" w14:textId="77777777" w:rsidR="0049516F" w:rsidRPr="0049516F" w:rsidRDefault="0049516F" w:rsidP="002B634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49516F">
              <w:rPr>
                <w:rFonts w:ascii="Times New Roman" w:hAnsi="Times New Roman"/>
                <w:sz w:val="24"/>
                <w:szCs w:val="24"/>
                <w:lang w:val="ro-MD"/>
              </w:rPr>
              <w:t>Totodată, la art. 2 este prezentată noțiunea de produs după cum urmează:</w:t>
            </w:r>
          </w:p>
          <w:p w14:paraId="265895EC" w14:textId="77777777" w:rsidR="0049516F" w:rsidRDefault="0049516F" w:rsidP="002B634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MD"/>
              </w:rPr>
            </w:pPr>
            <w:r w:rsidRPr="0049516F">
              <w:rPr>
                <w:rFonts w:ascii="Times New Roman" w:hAnsi="Times New Roman"/>
                <w:sz w:val="24"/>
                <w:szCs w:val="24"/>
                <w:lang w:val="ro-MD"/>
              </w:rPr>
              <w:t xml:space="preserve">„produs - orice bun fizic care este introdus pe piață sau pus în funcțiune”. </w:t>
            </w:r>
          </w:p>
          <w:p w14:paraId="61EBCA83" w14:textId="45028B60" w:rsidR="0049516F" w:rsidRPr="0049516F" w:rsidRDefault="0049516F"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49516F">
              <w:rPr>
                <w:rFonts w:ascii="Times New Roman" w:hAnsi="Times New Roman"/>
                <w:sz w:val="24"/>
                <w:szCs w:val="24"/>
                <w:lang w:val="ro-MD"/>
              </w:rPr>
              <w:t>Prin urmare, în textul legii unde este utilizat cuvântul „produs”</w:t>
            </w:r>
            <w:r>
              <w:rPr>
                <w:rFonts w:ascii="Times New Roman" w:hAnsi="Times New Roman"/>
                <w:sz w:val="24"/>
                <w:szCs w:val="24"/>
                <w:lang w:val="ro-MD"/>
              </w:rPr>
              <w:t>, la orice formă gramaticală,</w:t>
            </w:r>
            <w:r w:rsidRPr="0049516F">
              <w:rPr>
                <w:rFonts w:ascii="Times New Roman" w:hAnsi="Times New Roman"/>
                <w:sz w:val="24"/>
                <w:szCs w:val="24"/>
                <w:lang w:val="ro-MD"/>
              </w:rPr>
              <w:t xml:space="preserve"> este clar că se referă </w:t>
            </w:r>
            <w:r w:rsidRPr="0049516F">
              <w:rPr>
                <w:rFonts w:ascii="Times New Roman" w:hAnsi="Times New Roman"/>
                <w:b/>
                <w:bCs/>
                <w:sz w:val="24"/>
                <w:szCs w:val="24"/>
                <w:lang w:val="ro-MD"/>
              </w:rPr>
              <w:t>la orice bun fizic</w:t>
            </w:r>
            <w:r>
              <w:rPr>
                <w:rFonts w:ascii="Times New Roman" w:hAnsi="Times New Roman"/>
                <w:b/>
                <w:bCs/>
                <w:sz w:val="24"/>
                <w:szCs w:val="24"/>
                <w:lang w:val="ro-MD"/>
              </w:rPr>
              <w:t>,</w:t>
            </w:r>
            <w:r w:rsidRPr="0049516F">
              <w:rPr>
                <w:rFonts w:ascii="Times New Roman" w:hAnsi="Times New Roman"/>
                <w:sz w:val="24"/>
                <w:szCs w:val="24"/>
                <w:lang w:val="ro-MD"/>
              </w:rPr>
              <w:t xml:space="preserve"> introdus pe piață</w:t>
            </w:r>
            <w:r>
              <w:rPr>
                <w:rFonts w:ascii="Times New Roman" w:hAnsi="Times New Roman"/>
                <w:sz w:val="24"/>
                <w:szCs w:val="24"/>
                <w:lang w:val="ro-MD"/>
              </w:rPr>
              <w:t>, la forma gramaticală corespunzătoare.</w:t>
            </w:r>
          </w:p>
        </w:tc>
      </w:tr>
      <w:tr w:rsidR="00D546C3" w:rsidRPr="00AC6482" w14:paraId="339D2391" w14:textId="77777777" w:rsidTr="00CC5D52">
        <w:tc>
          <w:tcPr>
            <w:tcW w:w="866" w:type="pct"/>
            <w:vMerge/>
            <w:tcMar>
              <w:top w:w="0" w:type="dxa"/>
              <w:left w:w="108" w:type="dxa"/>
              <w:bottom w:w="0" w:type="dxa"/>
              <w:right w:w="108" w:type="dxa"/>
            </w:tcMar>
          </w:tcPr>
          <w:p w14:paraId="49FE4F6C"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3C39ABAA"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232FCD59" w14:textId="77777777" w:rsidR="00D546C3" w:rsidRPr="00287D78" w:rsidRDefault="00D546C3" w:rsidP="00D907BD">
            <w:pPr>
              <w:pStyle w:val="Default"/>
              <w:jc w:val="both"/>
              <w:rPr>
                <w:rFonts w:ascii="Times New Roman" w:hAnsi="Times New Roman"/>
                <w:b/>
                <w:bCs/>
                <w:sz w:val="23"/>
                <w:szCs w:val="23"/>
                <w:lang w:val="ro-RO"/>
              </w:rPr>
            </w:pPr>
            <w:r w:rsidRPr="00287D78">
              <w:rPr>
                <w:rFonts w:ascii="Times New Roman" w:hAnsi="Times New Roman"/>
                <w:sz w:val="23"/>
                <w:szCs w:val="23"/>
                <w:lang w:val="ro-RO"/>
              </w:rPr>
              <w:t xml:space="preserve">La </w:t>
            </w:r>
            <w:r w:rsidRPr="00287D78">
              <w:rPr>
                <w:rFonts w:ascii="Times New Roman" w:hAnsi="Times New Roman"/>
                <w:b/>
                <w:bCs/>
                <w:sz w:val="23"/>
                <w:szCs w:val="23"/>
                <w:lang w:val="ro-RO"/>
              </w:rPr>
              <w:t>art. 2</w:t>
            </w:r>
          </w:p>
          <w:p w14:paraId="0B7B72E6" w14:textId="5BF8D4A5" w:rsidR="00D546C3" w:rsidRPr="00041E08" w:rsidRDefault="00D546C3" w:rsidP="00D907BD">
            <w:pPr>
              <w:pStyle w:val="Default"/>
              <w:jc w:val="both"/>
              <w:rPr>
                <w:sz w:val="23"/>
                <w:szCs w:val="23"/>
                <w:lang w:val="ro-RO"/>
              </w:rPr>
            </w:pPr>
            <w:r w:rsidRPr="00287D78">
              <w:rPr>
                <w:rFonts w:ascii="Times New Roman" w:hAnsi="Times New Roman"/>
                <w:sz w:val="23"/>
                <w:szCs w:val="23"/>
                <w:lang w:val="ro-RO"/>
              </w:rPr>
              <w:t xml:space="preserve">La definiția „autorități de supraveghere a pieței” semnalăm că trimiterea la „anexa nr. 1 din Legea nr. 162/2023” este imprecisă. În actele normative de bază se recomandă definirea autorităților prin competențele lor generale sau trimiterea generală la legea-cadru, fără </w:t>
            </w:r>
            <w:r w:rsidRPr="00287D78">
              <w:rPr>
                <w:rFonts w:ascii="Times New Roman" w:hAnsi="Times New Roman"/>
                <w:sz w:val="23"/>
                <w:szCs w:val="23"/>
                <w:lang w:val="ro-RO"/>
              </w:rPr>
              <w:lastRenderedPageBreak/>
              <w:t>a indica o anexă specifică care poate suferi modificări ulterioare, generând riscul unui vid legislativ.</w:t>
            </w:r>
          </w:p>
        </w:tc>
        <w:tc>
          <w:tcPr>
            <w:tcW w:w="1174" w:type="pct"/>
            <w:tcMar>
              <w:top w:w="0" w:type="dxa"/>
              <w:left w:w="108" w:type="dxa"/>
              <w:bottom w:w="0" w:type="dxa"/>
              <w:right w:w="108" w:type="dxa"/>
            </w:tcMar>
          </w:tcPr>
          <w:p w14:paraId="19F3A8BD" w14:textId="615517DA" w:rsidR="00D546C3" w:rsidRPr="00182D7C" w:rsidRDefault="008C1289"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182D7C">
              <w:rPr>
                <w:rFonts w:ascii="Times New Roman" w:hAnsi="Times New Roman"/>
                <w:b/>
                <w:bCs/>
                <w:sz w:val="24"/>
                <w:szCs w:val="24"/>
                <w:lang w:val="ro-RO"/>
              </w:rPr>
              <w:lastRenderedPageBreak/>
              <w:t xml:space="preserve">Se acceptă. </w:t>
            </w:r>
          </w:p>
        </w:tc>
      </w:tr>
      <w:tr w:rsidR="00D546C3" w:rsidRPr="0049516F" w14:paraId="0DD3EAAC" w14:textId="77777777" w:rsidTr="00CC5D52">
        <w:tc>
          <w:tcPr>
            <w:tcW w:w="866" w:type="pct"/>
            <w:vMerge/>
            <w:tcMar>
              <w:top w:w="0" w:type="dxa"/>
              <w:left w:w="108" w:type="dxa"/>
              <w:bottom w:w="0" w:type="dxa"/>
              <w:right w:w="108" w:type="dxa"/>
            </w:tcMar>
          </w:tcPr>
          <w:p w14:paraId="1D56557F"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141ABD22"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60D68C94" w14:textId="423B49AD"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La noțiunea „</w:t>
            </w:r>
            <w:r w:rsidRPr="009A0C0F">
              <w:rPr>
                <w:rFonts w:ascii="Times New Roman" w:hAnsi="Times New Roman"/>
                <w:i/>
                <w:iCs/>
                <w:sz w:val="23"/>
                <w:szCs w:val="23"/>
                <w:lang w:val="ro-RO"/>
              </w:rPr>
              <w:t>amprenta materiilor prime</w:t>
            </w:r>
            <w:r w:rsidRPr="009A0C0F">
              <w:rPr>
                <w:rFonts w:ascii="Times New Roman" w:hAnsi="Times New Roman"/>
                <w:sz w:val="23"/>
                <w:szCs w:val="23"/>
                <w:lang w:val="ro-RO"/>
              </w:rPr>
              <w:t xml:space="preserve">” propunem excluderea sintagmei „se referă la” și precizarea caracterului agregat al noțiunii. Totodată, atragem atenția că în proiect nu se utilizează noțiunea în cauză, motiv pentru care se va revedea oportunitatea definirii, deoarece în actele normative se </w:t>
            </w:r>
            <w:proofErr w:type="spellStart"/>
            <w:r w:rsidRPr="009A0C0F">
              <w:rPr>
                <w:rFonts w:ascii="Times New Roman" w:hAnsi="Times New Roman"/>
                <w:sz w:val="23"/>
                <w:szCs w:val="23"/>
                <w:lang w:val="ro-RO"/>
              </w:rPr>
              <w:t>defines</w:t>
            </w:r>
            <w:proofErr w:type="spellEnd"/>
            <w:r w:rsidRPr="009A0C0F">
              <w:rPr>
                <w:rFonts w:ascii="Times New Roman" w:hAnsi="Times New Roman"/>
                <w:sz w:val="23"/>
                <w:szCs w:val="23"/>
                <w:lang w:val="ro-RO"/>
              </w:rPr>
              <w:t xml:space="preserve"> doar termenii utilizați. Totodată, atragem atenția că în anexa nr. 1 pct. 1.15, se utilizează noțiunea „amprenta materială a produsului”, nefiind clar dacă presupune același sens ca și noțiunea „</w:t>
            </w:r>
            <w:r w:rsidRPr="009A0C0F">
              <w:rPr>
                <w:rFonts w:ascii="Times New Roman" w:hAnsi="Times New Roman"/>
                <w:i/>
                <w:iCs/>
                <w:sz w:val="23"/>
                <w:szCs w:val="23"/>
                <w:lang w:val="ro-RO"/>
              </w:rPr>
              <w:t>amprenta materiilor prime</w:t>
            </w:r>
            <w:r w:rsidRPr="009A0C0F">
              <w:rPr>
                <w:rFonts w:ascii="Times New Roman" w:hAnsi="Times New Roman"/>
                <w:sz w:val="23"/>
                <w:szCs w:val="23"/>
                <w:lang w:val="ro-RO"/>
              </w:rPr>
              <w:t>” sau nu.</w:t>
            </w:r>
          </w:p>
        </w:tc>
        <w:tc>
          <w:tcPr>
            <w:tcW w:w="1174" w:type="pct"/>
            <w:tcMar>
              <w:top w:w="0" w:type="dxa"/>
              <w:left w:w="108" w:type="dxa"/>
              <w:bottom w:w="0" w:type="dxa"/>
              <w:right w:w="108" w:type="dxa"/>
            </w:tcMar>
          </w:tcPr>
          <w:p w14:paraId="21DBF1B1" w14:textId="562BF536" w:rsidR="00D546C3" w:rsidRPr="00182D7C" w:rsidRDefault="00182D7C"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182D7C">
              <w:rPr>
                <w:rFonts w:ascii="Times New Roman" w:hAnsi="Times New Roman"/>
                <w:b/>
                <w:bCs/>
                <w:sz w:val="24"/>
                <w:szCs w:val="24"/>
                <w:lang w:val="ro-RO"/>
              </w:rPr>
              <w:t xml:space="preserve">Se acceptă. </w:t>
            </w:r>
            <w:r w:rsidRPr="00182D7C">
              <w:rPr>
                <w:rFonts w:ascii="Times New Roman" w:hAnsi="Times New Roman"/>
                <w:sz w:val="24"/>
                <w:szCs w:val="24"/>
                <w:lang w:val="ro-RO"/>
              </w:rPr>
              <w:t>Noțiunea de „</w:t>
            </w:r>
            <w:r w:rsidRPr="00182D7C">
              <w:rPr>
                <w:rFonts w:ascii="Times New Roman" w:hAnsi="Times New Roman"/>
                <w:sz w:val="23"/>
                <w:szCs w:val="23"/>
                <w:lang w:val="ro-RO"/>
              </w:rPr>
              <w:t>amprenta materiilor prime” a fost ajustată la contextul utilizat în proiectul de lege</w:t>
            </w:r>
            <w:r w:rsidR="00D0022C">
              <w:rPr>
                <w:rFonts w:ascii="Times New Roman" w:hAnsi="Times New Roman"/>
                <w:sz w:val="23"/>
                <w:szCs w:val="23"/>
                <w:lang w:val="ro-RO"/>
              </w:rPr>
              <w:t xml:space="preserve">, iar sintagma </w:t>
            </w:r>
            <w:r w:rsidR="00D0022C" w:rsidRPr="009A0C0F">
              <w:rPr>
                <w:rFonts w:ascii="Times New Roman" w:hAnsi="Times New Roman"/>
                <w:sz w:val="23"/>
                <w:szCs w:val="23"/>
                <w:lang w:val="ro-RO"/>
              </w:rPr>
              <w:t>„se referă la”</w:t>
            </w:r>
            <w:r w:rsidR="00D0022C">
              <w:rPr>
                <w:rFonts w:ascii="Times New Roman" w:hAnsi="Times New Roman"/>
                <w:sz w:val="23"/>
                <w:szCs w:val="23"/>
                <w:lang w:val="ro-RO"/>
              </w:rPr>
              <w:t xml:space="preserve"> a fost </w:t>
            </w:r>
            <w:r w:rsidR="00ED1470">
              <w:rPr>
                <w:rFonts w:ascii="Times New Roman" w:hAnsi="Times New Roman"/>
                <w:sz w:val="23"/>
                <w:szCs w:val="23"/>
                <w:lang w:val="ro-RO"/>
              </w:rPr>
              <w:t>înlocuită cu cuvântul „reprezintă”</w:t>
            </w:r>
            <w:r w:rsidR="00D0022C">
              <w:rPr>
                <w:rFonts w:ascii="Times New Roman" w:hAnsi="Times New Roman"/>
                <w:sz w:val="23"/>
                <w:szCs w:val="23"/>
                <w:lang w:val="ro-RO"/>
              </w:rPr>
              <w:t>.</w:t>
            </w:r>
            <w:r w:rsidRPr="00182D7C">
              <w:rPr>
                <w:rFonts w:ascii="Times New Roman" w:hAnsi="Times New Roman"/>
                <w:i/>
                <w:iCs/>
                <w:sz w:val="23"/>
                <w:szCs w:val="23"/>
                <w:lang w:val="ro-RO"/>
              </w:rPr>
              <w:t xml:space="preserve"> </w:t>
            </w:r>
          </w:p>
        </w:tc>
      </w:tr>
      <w:tr w:rsidR="00D546C3" w:rsidRPr="00287D78" w14:paraId="7CCFD179" w14:textId="77777777" w:rsidTr="00CC5D52">
        <w:tc>
          <w:tcPr>
            <w:tcW w:w="866" w:type="pct"/>
            <w:vMerge/>
            <w:tcMar>
              <w:top w:w="0" w:type="dxa"/>
              <w:left w:w="108" w:type="dxa"/>
              <w:bottom w:w="0" w:type="dxa"/>
              <w:right w:w="108" w:type="dxa"/>
            </w:tcMar>
          </w:tcPr>
          <w:p w14:paraId="39184B18"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7405B3CE"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19CFC8BE" w14:textId="171F5DDB"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La noțiunea „</w:t>
            </w:r>
            <w:r w:rsidRPr="009A0C0F">
              <w:rPr>
                <w:rFonts w:ascii="Times New Roman" w:hAnsi="Times New Roman"/>
                <w:i/>
                <w:iCs/>
                <w:sz w:val="23"/>
                <w:szCs w:val="23"/>
                <w:lang w:val="ro-RO"/>
              </w:rPr>
              <w:t>client</w:t>
            </w:r>
            <w:r w:rsidRPr="009A0C0F">
              <w:rPr>
                <w:rFonts w:ascii="Times New Roman" w:hAnsi="Times New Roman"/>
                <w:sz w:val="23"/>
                <w:szCs w:val="23"/>
                <w:lang w:val="ro-RO"/>
              </w:rPr>
              <w:t>” menționăm că, prin utilizarea sintagmei „indiferent dacă acționează sau nu în scopuri care sunt în afara activității sale comerciale”, definiția unifică consumatorul persoană fizică și agentul economic. Această abordare poate crea confuzii de interpretare în capitolele privind drepturile de remediere și garanțiile, unde standardele de protecție a consumatorilor sunt mult mai stricte decât cele din mediul de afaceri. Prin urmare, propunem utilizarea termenului „</w:t>
            </w:r>
            <w:r w:rsidRPr="009A0C0F">
              <w:rPr>
                <w:rFonts w:ascii="Times New Roman" w:hAnsi="Times New Roman"/>
                <w:i/>
                <w:iCs/>
                <w:sz w:val="23"/>
                <w:szCs w:val="23"/>
                <w:lang w:val="ro-RO"/>
              </w:rPr>
              <w:t>client</w:t>
            </w:r>
            <w:r w:rsidRPr="009A0C0F">
              <w:rPr>
                <w:rFonts w:ascii="Times New Roman" w:hAnsi="Times New Roman"/>
                <w:sz w:val="23"/>
                <w:szCs w:val="23"/>
                <w:lang w:val="ro-RO"/>
              </w:rPr>
              <w:t>” doar pentru regulile comerciale generale, în restul textului și, acolo unde drepturile vizează exclusiv cetățenii, să se folosească termenul de „</w:t>
            </w:r>
            <w:r w:rsidRPr="009A0C0F">
              <w:rPr>
                <w:rFonts w:ascii="Times New Roman" w:hAnsi="Times New Roman"/>
                <w:i/>
                <w:iCs/>
                <w:sz w:val="23"/>
                <w:szCs w:val="23"/>
                <w:lang w:val="ro-RO"/>
              </w:rPr>
              <w:t>consumator</w:t>
            </w:r>
            <w:r w:rsidRPr="009A0C0F">
              <w:rPr>
                <w:rFonts w:ascii="Times New Roman" w:hAnsi="Times New Roman"/>
                <w:sz w:val="23"/>
                <w:szCs w:val="23"/>
                <w:lang w:val="ro-RO"/>
              </w:rPr>
              <w:t>”.</w:t>
            </w:r>
          </w:p>
        </w:tc>
        <w:tc>
          <w:tcPr>
            <w:tcW w:w="1174" w:type="pct"/>
            <w:tcMar>
              <w:top w:w="0" w:type="dxa"/>
              <w:left w:w="108" w:type="dxa"/>
              <w:bottom w:w="0" w:type="dxa"/>
              <w:right w:w="108" w:type="dxa"/>
            </w:tcMar>
          </w:tcPr>
          <w:p w14:paraId="212C6A16" w14:textId="77777777" w:rsidR="004664FD" w:rsidRPr="004664FD" w:rsidRDefault="004664FD"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MD"/>
              </w:rPr>
            </w:pPr>
            <w:r w:rsidRPr="004664FD">
              <w:rPr>
                <w:rFonts w:ascii="Times New Roman" w:hAnsi="Times New Roman"/>
                <w:b/>
                <w:bCs/>
                <w:sz w:val="24"/>
                <w:szCs w:val="24"/>
                <w:lang w:val="ro-RO"/>
              </w:rPr>
              <w:t>Nu se accept</w:t>
            </w:r>
            <w:r w:rsidRPr="004664FD">
              <w:rPr>
                <w:rFonts w:ascii="Times New Roman" w:hAnsi="Times New Roman"/>
                <w:b/>
                <w:bCs/>
                <w:sz w:val="24"/>
                <w:szCs w:val="24"/>
                <w:lang w:val="ro-MD"/>
              </w:rPr>
              <w:t xml:space="preserve">ă. </w:t>
            </w:r>
          </w:p>
          <w:p w14:paraId="03147E51" w14:textId="77777777" w:rsidR="004664FD" w:rsidRDefault="004664FD" w:rsidP="002B634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4664FD">
              <w:rPr>
                <w:rFonts w:ascii="Times New Roman" w:hAnsi="Times New Roman"/>
                <w:sz w:val="24"/>
                <w:szCs w:val="24"/>
                <w:lang w:val="ro-RO"/>
              </w:rPr>
              <w:t xml:space="preserve">Noțiunea „client” transpune art. 2 pct. 35 din Regulamentul (UE) 2024/1781 și are în mod deliberat un domeniu de aplicare mai larg decât noțiunea „consumator”, incluzând atât persoanele fizice, cât și persoanele juridice care achiziționează, închiriază sau primesc un produs pentru uz propriu, indiferent dacă acționează sau nu în scopuri care țin de activitatea lor comercială, industrială, ori profesională. </w:t>
            </w:r>
            <w:r>
              <w:rPr>
                <w:rFonts w:ascii="Times New Roman" w:hAnsi="Times New Roman"/>
                <w:sz w:val="24"/>
                <w:szCs w:val="24"/>
                <w:lang w:val="ro-RO"/>
              </w:rPr>
              <w:t xml:space="preserve">Proiectul de lege care are drept scop alinierea la prevederile </w:t>
            </w:r>
            <w:r w:rsidRPr="004664FD">
              <w:rPr>
                <w:rFonts w:ascii="Times New Roman" w:hAnsi="Times New Roman"/>
                <w:sz w:val="24"/>
                <w:szCs w:val="24"/>
                <w:lang w:val="ro-RO"/>
              </w:rPr>
              <w:t>Regulamentul</w:t>
            </w:r>
            <w:r>
              <w:rPr>
                <w:rFonts w:ascii="Times New Roman" w:hAnsi="Times New Roman"/>
                <w:sz w:val="24"/>
                <w:szCs w:val="24"/>
                <w:lang w:val="ro-RO"/>
              </w:rPr>
              <w:t>ui</w:t>
            </w:r>
            <w:r w:rsidRPr="004664FD">
              <w:rPr>
                <w:rFonts w:ascii="Times New Roman" w:hAnsi="Times New Roman"/>
                <w:sz w:val="24"/>
                <w:szCs w:val="24"/>
                <w:lang w:val="ro-RO"/>
              </w:rPr>
              <w:t xml:space="preserve"> (UE) 2024/1781 distinge expres între noțiunile „client” și „consumator”, aceasta din urmă fiind definită separat prin </w:t>
            </w:r>
            <w:r w:rsidRPr="004664FD">
              <w:rPr>
                <w:rFonts w:ascii="Times New Roman" w:hAnsi="Times New Roman"/>
                <w:sz w:val="24"/>
                <w:szCs w:val="24"/>
                <w:lang w:val="ro-RO"/>
              </w:rPr>
              <w:lastRenderedPageBreak/>
              <w:t xml:space="preserve">trimitere la art. 1 din Legea nr. 105/2003 privind protecția consumatorilor </w:t>
            </w:r>
            <w:r>
              <w:rPr>
                <w:rFonts w:ascii="Times New Roman" w:hAnsi="Times New Roman"/>
                <w:sz w:val="24"/>
                <w:szCs w:val="24"/>
                <w:lang w:val="ro-RO"/>
              </w:rPr>
              <w:t xml:space="preserve">care corespunde cu noțiunea din </w:t>
            </w:r>
            <w:r w:rsidRPr="004664FD">
              <w:rPr>
                <w:rFonts w:ascii="Times New Roman" w:hAnsi="Times New Roman"/>
                <w:sz w:val="24"/>
                <w:szCs w:val="24"/>
                <w:lang w:val="ro-RO"/>
              </w:rPr>
              <w:t xml:space="preserve">Directiva (UE) 2019/771. </w:t>
            </w:r>
          </w:p>
          <w:p w14:paraId="5354F1DF" w14:textId="20B7CAE5" w:rsidR="00D546C3" w:rsidRPr="004664FD" w:rsidRDefault="004664FD" w:rsidP="002B634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Pr>
                <w:rFonts w:ascii="Times New Roman" w:hAnsi="Times New Roman"/>
                <w:sz w:val="24"/>
                <w:szCs w:val="24"/>
                <w:lang w:val="ro-RO"/>
              </w:rPr>
              <w:t>Astfel, î</w:t>
            </w:r>
            <w:r w:rsidRPr="004664FD">
              <w:rPr>
                <w:rFonts w:ascii="Times New Roman" w:hAnsi="Times New Roman"/>
                <w:sz w:val="24"/>
                <w:szCs w:val="24"/>
                <w:lang w:val="ro-RO"/>
              </w:rPr>
              <w:t>n dispozițiile care instituie drepturi specifice consumatorilor, inclusiv cele privind remediile pentru prejudiciile cauzate de neconformitatea produselor, se utilizează distinct noțiunea „consumator”</w:t>
            </w:r>
            <w:r>
              <w:rPr>
                <w:rFonts w:ascii="Times New Roman" w:hAnsi="Times New Roman"/>
                <w:sz w:val="24"/>
                <w:szCs w:val="24"/>
                <w:lang w:val="ro-RO"/>
              </w:rPr>
              <w:t xml:space="preserve"> (de ex. art. 69 din proiectul de lege.. sau art. 76 din Regulamentul UE 2024/1781)</w:t>
            </w:r>
            <w:r w:rsidRPr="004664FD">
              <w:rPr>
                <w:rFonts w:ascii="Times New Roman" w:hAnsi="Times New Roman"/>
                <w:sz w:val="24"/>
                <w:szCs w:val="24"/>
                <w:lang w:val="ro-RO"/>
              </w:rPr>
              <w:t xml:space="preserve">. Prin urmare, substituirea sau restrângerea noțiunii „client” ar determina o abatere de la terminologia și domeniul de aplicare stabilite de Regulamentul (UE) 2024/1781. </w:t>
            </w:r>
          </w:p>
        </w:tc>
      </w:tr>
      <w:tr w:rsidR="00D546C3" w:rsidRPr="00287D78" w14:paraId="4E916276" w14:textId="77777777" w:rsidTr="00CC5D52">
        <w:tc>
          <w:tcPr>
            <w:tcW w:w="866" w:type="pct"/>
            <w:vMerge/>
            <w:tcMar>
              <w:top w:w="0" w:type="dxa"/>
              <w:left w:w="108" w:type="dxa"/>
              <w:bottom w:w="0" w:type="dxa"/>
              <w:right w:w="108" w:type="dxa"/>
            </w:tcMar>
          </w:tcPr>
          <w:p w14:paraId="130CFC04"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742CEE81"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2600BB11" w14:textId="77777777" w:rsidR="00D546C3" w:rsidRPr="009A0C0F" w:rsidRDefault="00D546C3" w:rsidP="00D907BD">
            <w:pPr>
              <w:pStyle w:val="Default"/>
              <w:jc w:val="both"/>
              <w:rPr>
                <w:rFonts w:ascii="Times New Roman" w:hAnsi="Times New Roman"/>
                <w:b/>
                <w:bCs/>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6:</w:t>
            </w:r>
          </w:p>
          <w:p w14:paraId="7AC6CEE2" w14:textId="6088705A"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La alin. (2) lit. b) menționăm că textul unde se indică că Ministerul Dezvoltării Economice și Digitalizării devine punct focal pentru Registrul pașapoartelor digitale „</w:t>
            </w:r>
            <w:r w:rsidRPr="009A0C0F">
              <w:rPr>
                <w:rFonts w:ascii="Times New Roman" w:hAnsi="Times New Roman"/>
                <w:i/>
                <w:iCs/>
                <w:sz w:val="23"/>
                <w:szCs w:val="23"/>
                <w:lang w:val="ro-RO"/>
              </w:rPr>
              <w:t>în măsura și de la data la care accesul Republicii Moldova ... este asigurat</w:t>
            </w:r>
            <w:r w:rsidRPr="009A0C0F">
              <w:rPr>
                <w:rFonts w:ascii="Times New Roman" w:hAnsi="Times New Roman"/>
                <w:sz w:val="23"/>
                <w:szCs w:val="23"/>
                <w:lang w:val="ro-RO"/>
              </w:rPr>
              <w:t>”, este juridic imprecis. Or, legea trebuie să prevadă clar cine gestionează un registru național tranzitoriu sau cum se aplică obligațiile operatorilor economici din Republica Moldova până la integrarea cu registrul UE.</w:t>
            </w:r>
          </w:p>
        </w:tc>
        <w:tc>
          <w:tcPr>
            <w:tcW w:w="1174" w:type="pct"/>
            <w:tcMar>
              <w:top w:w="0" w:type="dxa"/>
              <w:left w:w="108" w:type="dxa"/>
              <w:bottom w:w="0" w:type="dxa"/>
              <w:right w:w="108" w:type="dxa"/>
            </w:tcMar>
          </w:tcPr>
          <w:p w14:paraId="5300311B" w14:textId="524E0E83" w:rsidR="001542B4" w:rsidRPr="001542B4" w:rsidRDefault="00404F66" w:rsidP="001542B4">
            <w:pPr>
              <w:pStyle w:val="Frspaiere"/>
              <w:spacing w:before="60" w:after="60"/>
              <w:ind w:firstLine="0"/>
              <w:rPr>
                <w:rFonts w:ascii="Times New Roman" w:hAnsi="Times New Roman"/>
                <w:sz w:val="24"/>
                <w:szCs w:val="24"/>
                <w:lang w:val="ro-RO"/>
              </w:rPr>
            </w:pPr>
            <w:r w:rsidRPr="00E25C89">
              <w:rPr>
                <w:rFonts w:ascii="Times New Roman" w:hAnsi="Times New Roman"/>
                <w:b/>
                <w:bCs/>
                <w:sz w:val="24"/>
                <w:szCs w:val="24"/>
                <w:lang w:val="ro-RO"/>
              </w:rPr>
              <w:t>Nu se acceptă.</w:t>
            </w:r>
            <w:r w:rsidRPr="001542B4">
              <w:rPr>
                <w:rFonts w:ascii="Times New Roman" w:hAnsi="Times New Roman"/>
                <w:b/>
                <w:bCs/>
                <w:sz w:val="24"/>
                <w:szCs w:val="24"/>
                <w:lang w:val="ro-RO"/>
              </w:rPr>
              <w:t xml:space="preserve"> </w:t>
            </w:r>
            <w:r w:rsidRPr="001542B4">
              <w:rPr>
                <w:rFonts w:ascii="Times New Roman" w:hAnsi="Times New Roman"/>
                <w:sz w:val="24"/>
                <w:szCs w:val="24"/>
                <w:lang w:val="ro-RO"/>
              </w:rPr>
              <w:t>Prevederile art. 13 din Regulamentului UE</w:t>
            </w:r>
            <w:r w:rsidRPr="001542B4">
              <w:rPr>
                <w:rFonts w:ascii="Times New Roman" w:hAnsi="Times New Roman"/>
                <w:b/>
                <w:bCs/>
                <w:sz w:val="24"/>
                <w:szCs w:val="24"/>
                <w:lang w:val="ro-RO"/>
              </w:rPr>
              <w:t xml:space="preserve"> </w:t>
            </w:r>
            <w:r w:rsidRPr="001542B4">
              <w:rPr>
                <w:rFonts w:ascii="Times New Roman" w:hAnsi="Times New Roman"/>
                <w:sz w:val="24"/>
                <w:szCs w:val="24"/>
                <w:lang w:val="ro-RO"/>
              </w:rPr>
              <w:t>2024/1781, care se referă la Registrul pașapoartelor digitale ale produselor</w:t>
            </w:r>
            <w:r w:rsidR="001542B4" w:rsidRPr="001542B4">
              <w:rPr>
                <w:rFonts w:ascii="Times New Roman" w:hAnsi="Times New Roman"/>
                <w:sz w:val="24"/>
                <w:szCs w:val="24"/>
                <w:lang w:val="ro-RO"/>
              </w:rPr>
              <w:t xml:space="preserve">, </w:t>
            </w:r>
            <w:r w:rsidRPr="001542B4">
              <w:rPr>
                <w:rFonts w:ascii="Times New Roman" w:hAnsi="Times New Roman"/>
                <w:sz w:val="24"/>
                <w:szCs w:val="24"/>
                <w:lang w:val="ro-RO"/>
              </w:rPr>
              <w:t>nu sunt transpuse în proiectul de lege,</w:t>
            </w:r>
            <w:r w:rsidR="001542B4" w:rsidRPr="001542B4">
              <w:rPr>
                <w:rFonts w:ascii="Times New Roman" w:hAnsi="Times New Roman"/>
                <w:sz w:val="24"/>
                <w:szCs w:val="24"/>
                <w:lang w:val="ro-RO"/>
              </w:rPr>
              <w:t xml:space="preserve"> pe motiv că acesta se referă la un Registru comun creat de Comisia UE pentru toate statele membre ale UE. Ministerul </w:t>
            </w:r>
            <w:r w:rsidR="001542B4" w:rsidRPr="001542B4">
              <w:rPr>
                <w:rFonts w:ascii="Times New Roman" w:hAnsi="Times New Roman"/>
                <w:sz w:val="24"/>
                <w:szCs w:val="24"/>
                <w:lang w:val="ro-RO"/>
              </w:rPr>
              <w:lastRenderedPageBreak/>
              <w:t xml:space="preserve">Energiei a organizat </w:t>
            </w:r>
            <w:r w:rsidRPr="001542B4">
              <w:rPr>
                <w:rFonts w:ascii="Times New Roman" w:hAnsi="Times New Roman"/>
                <w:sz w:val="24"/>
                <w:szCs w:val="24"/>
                <w:lang w:val="ro-RO"/>
              </w:rPr>
              <w:t xml:space="preserve"> </w:t>
            </w:r>
            <w:r w:rsidR="001542B4" w:rsidRPr="001542B4">
              <w:rPr>
                <w:rFonts w:ascii="Times New Roman" w:hAnsi="Times New Roman"/>
                <w:sz w:val="24"/>
                <w:szCs w:val="24"/>
                <w:lang w:val="ro-RO"/>
              </w:rPr>
              <w:t>în data de 05.06.2026 o ședință cu Comisia Europeană și alte părți interesate (MDED, Cancelaria de Stat, AGE, STISC) în cadrul căreia a</w:t>
            </w:r>
            <w:r w:rsidR="001542B4">
              <w:rPr>
                <w:rFonts w:ascii="Times New Roman" w:hAnsi="Times New Roman"/>
                <w:sz w:val="24"/>
                <w:szCs w:val="24"/>
                <w:lang w:val="ro-RO"/>
              </w:rPr>
              <w:t>u</w:t>
            </w:r>
            <w:r w:rsidR="001542B4" w:rsidRPr="001542B4">
              <w:rPr>
                <w:rFonts w:ascii="Times New Roman" w:hAnsi="Times New Roman"/>
                <w:sz w:val="24"/>
                <w:szCs w:val="24"/>
                <w:lang w:val="ro-RO"/>
              </w:rPr>
              <w:t xml:space="preserve"> fost discutate și agreate aspectele ce țin de Registrul pașapoartelor digitale care urmează a fi instituit de către Comisia Europeană. În cadrul acestei ședințe Comisia a adus la cunoștința autorităților din Republica Moldova că prevederile art. 13 din Regulamentul UE 2024/1781 nu sunt necesare a fi transpuse în proiectul de lege, însă a recomandat desemnarea unei autorități naționale în calitate de punct focal pentru facilitarea accesului autorităților și/sau instituțiilor publice la Registrul Pașapoartelor Digitale ale Produselor.   </w:t>
            </w:r>
          </w:p>
          <w:p w14:paraId="37FBB667" w14:textId="4968BA71" w:rsidR="00D546C3" w:rsidRPr="00404F66" w:rsidRDefault="00D546C3" w:rsidP="002B634C">
            <w:pPr>
              <w:pBdr>
                <w:top w:val="none" w:sz="4" w:space="0" w:color="000000"/>
                <w:left w:val="none" w:sz="4" w:space="0" w:color="000000"/>
                <w:bottom w:val="none" w:sz="4" w:space="0" w:color="000000"/>
                <w:right w:val="none" w:sz="4" w:space="0" w:color="000000"/>
              </w:pBdr>
              <w:ind w:firstLine="0"/>
              <w:rPr>
                <w:b/>
                <w:bCs/>
                <w:sz w:val="24"/>
                <w:szCs w:val="24"/>
                <w:lang w:val="ro-RO"/>
              </w:rPr>
            </w:pPr>
          </w:p>
        </w:tc>
      </w:tr>
      <w:tr w:rsidR="00D546C3" w:rsidRPr="00287D78" w14:paraId="788F8931" w14:textId="77777777" w:rsidTr="00CC5D52">
        <w:tc>
          <w:tcPr>
            <w:tcW w:w="866" w:type="pct"/>
            <w:vMerge/>
            <w:tcMar>
              <w:top w:w="0" w:type="dxa"/>
              <w:left w:w="108" w:type="dxa"/>
              <w:bottom w:w="0" w:type="dxa"/>
              <w:right w:w="108" w:type="dxa"/>
            </w:tcMar>
          </w:tcPr>
          <w:p w14:paraId="2129AF0D"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572D5991"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01D1F356" w14:textId="6CD735EB"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La alin. (2) lit. b) în raport cu art. 7 alin. (2) lit. d) semnalăm suprapuneri de competențe și confuzii privind „</w:t>
            </w:r>
            <w:r w:rsidRPr="009A0C0F">
              <w:rPr>
                <w:rFonts w:ascii="Times New Roman" w:hAnsi="Times New Roman"/>
                <w:i/>
                <w:iCs/>
                <w:sz w:val="23"/>
                <w:szCs w:val="23"/>
                <w:lang w:val="ro-RO"/>
              </w:rPr>
              <w:t>achizițiile verzi</w:t>
            </w:r>
            <w:r w:rsidRPr="009A0C0F">
              <w:rPr>
                <w:rFonts w:ascii="Times New Roman" w:hAnsi="Times New Roman"/>
                <w:sz w:val="23"/>
                <w:szCs w:val="23"/>
                <w:lang w:val="ro-RO"/>
              </w:rPr>
              <w:t>”. Astfel, potrivit normelor vizate atât Ministerul Dezvoltării Economice și Digitalizării (art. 6 alin. (2) lit. e)), cât și Ministerul Energiei (art. 7 alin. (2) lit. d)) au atribuția de a elabora și aproba specificații tehnice minime pentru achiziții publice verzi.</w:t>
            </w:r>
          </w:p>
        </w:tc>
        <w:tc>
          <w:tcPr>
            <w:tcW w:w="1174" w:type="pct"/>
            <w:tcMar>
              <w:top w:w="0" w:type="dxa"/>
              <w:left w:w="108" w:type="dxa"/>
              <w:bottom w:w="0" w:type="dxa"/>
              <w:right w:w="108" w:type="dxa"/>
            </w:tcMar>
          </w:tcPr>
          <w:p w14:paraId="6E70CDAE" w14:textId="3F03E56C" w:rsidR="00D546C3" w:rsidRPr="00B9598A" w:rsidRDefault="00B9598A" w:rsidP="002B634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B9598A">
              <w:rPr>
                <w:rFonts w:ascii="Times New Roman" w:hAnsi="Times New Roman"/>
                <w:b/>
                <w:bCs/>
                <w:sz w:val="24"/>
                <w:szCs w:val="24"/>
                <w:lang w:val="ro-RO"/>
              </w:rPr>
              <w:t>Nu se acceptă.</w:t>
            </w:r>
            <w:r w:rsidRPr="00B9598A">
              <w:rPr>
                <w:rFonts w:ascii="Times New Roman" w:hAnsi="Times New Roman"/>
                <w:sz w:val="24"/>
                <w:szCs w:val="24"/>
                <w:lang w:val="ro-RO"/>
              </w:rPr>
              <w:t xml:space="preserve"> Cu referire la prevederile de la </w:t>
            </w:r>
            <w:r w:rsidRPr="00B9598A">
              <w:rPr>
                <w:rFonts w:ascii="Times New Roman" w:hAnsi="Times New Roman"/>
                <w:sz w:val="23"/>
                <w:szCs w:val="23"/>
                <w:lang w:val="ro-RO"/>
              </w:rPr>
              <w:t>art. 6 alin. (2) lit. e) și cele de la</w:t>
            </w:r>
            <w:r w:rsidRPr="00B9598A">
              <w:rPr>
                <w:rFonts w:ascii="Times New Roman" w:hAnsi="Times New Roman"/>
                <w:sz w:val="24"/>
                <w:szCs w:val="24"/>
                <w:lang w:val="ro-RO"/>
              </w:rPr>
              <w:t xml:space="preserve"> </w:t>
            </w:r>
            <w:r w:rsidRPr="00B9598A">
              <w:rPr>
                <w:rFonts w:ascii="Times New Roman" w:hAnsi="Times New Roman"/>
                <w:sz w:val="23"/>
                <w:szCs w:val="23"/>
                <w:lang w:val="ro-RO"/>
              </w:rPr>
              <w:t xml:space="preserve">art. 7 alin. (2) lit. d) </w:t>
            </w:r>
            <w:r w:rsidRPr="00B9598A">
              <w:rPr>
                <w:rFonts w:ascii="Times New Roman" w:hAnsi="Times New Roman"/>
                <w:sz w:val="24"/>
                <w:szCs w:val="24"/>
                <w:lang w:val="ro-RO"/>
              </w:rPr>
              <w:t xml:space="preserve">aceasta au fost incluse ca atribuții pentru mai multe Ministere, în calitate de </w:t>
            </w:r>
            <w:r w:rsidRPr="00B9598A">
              <w:rPr>
                <w:rFonts w:ascii="Times New Roman" w:hAnsi="Times New Roman"/>
                <w:sz w:val="24"/>
                <w:szCs w:val="24"/>
                <w:lang w:val="ro-RO"/>
              </w:rPr>
              <w:lastRenderedPageBreak/>
              <w:t>autorități de reglementare responsabile de elaborarea, cerințelor în materie de proiectare ecologică aplicabile produselor sustenabile, conform domeniilor de competență atribuite, ca rezultat al avizului parvenit din partea Ministerului Finanțelor.</w:t>
            </w:r>
          </w:p>
        </w:tc>
      </w:tr>
      <w:tr w:rsidR="00D546C3" w:rsidRPr="00287D78" w14:paraId="312C688C" w14:textId="77777777" w:rsidTr="00CC5D52">
        <w:tc>
          <w:tcPr>
            <w:tcW w:w="866" w:type="pct"/>
            <w:vMerge/>
            <w:tcMar>
              <w:top w:w="0" w:type="dxa"/>
              <w:left w:w="108" w:type="dxa"/>
              <w:bottom w:w="0" w:type="dxa"/>
              <w:right w:w="108" w:type="dxa"/>
            </w:tcMar>
          </w:tcPr>
          <w:p w14:paraId="3881DADA"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68B5A5F3"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1BAC436E" w14:textId="5823A6DA" w:rsidR="00D546C3" w:rsidRPr="00041E08" w:rsidRDefault="00D546C3" w:rsidP="00D907BD">
            <w:pPr>
              <w:pStyle w:val="Default"/>
              <w:jc w:val="both"/>
              <w:rPr>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7 și 9</w:t>
            </w:r>
            <w:r w:rsidRPr="009A0C0F">
              <w:rPr>
                <w:rFonts w:ascii="Times New Roman" w:hAnsi="Times New Roman"/>
                <w:sz w:val="23"/>
                <w:szCs w:val="23"/>
                <w:lang w:val="ro-RO"/>
              </w:rPr>
              <w:t xml:space="preserve"> remarcăm dublarea atribuțiilor de informare publică. Astfel, art. 7 alin. (2) lit. e) obligă Ministerul Energiei să organizeze campanii de informare publică privind consumul responsabil, în timp ce art. 9 alin. (1) lit. g) oferă exact aceeași atribuție Centrului Național pentru Energie Durabilă (CNED). Prin urmare, în scopul reducerii unor eventuale cheltuieli administrative și bugetare, ar fi oportun ca Ministerul Energiei să </w:t>
            </w:r>
            <w:r w:rsidRPr="009A0C0F">
              <w:rPr>
                <w:rFonts w:ascii="Times New Roman" w:hAnsi="Times New Roman"/>
                <w:i/>
                <w:iCs/>
                <w:sz w:val="23"/>
                <w:szCs w:val="23"/>
                <w:lang w:val="ro-RO"/>
              </w:rPr>
              <w:t>coordoneze politicile</w:t>
            </w:r>
            <w:r w:rsidRPr="009A0C0F">
              <w:rPr>
                <w:rFonts w:ascii="Times New Roman" w:hAnsi="Times New Roman"/>
                <w:sz w:val="23"/>
                <w:szCs w:val="23"/>
                <w:lang w:val="ro-RO"/>
              </w:rPr>
              <w:t xml:space="preserve"> de informare, iar CNED (ca agenție de implementare) să fie </w:t>
            </w:r>
            <w:r w:rsidRPr="009A0C0F">
              <w:rPr>
                <w:rFonts w:ascii="Times New Roman" w:hAnsi="Times New Roman"/>
                <w:i/>
                <w:iCs/>
                <w:sz w:val="23"/>
                <w:szCs w:val="23"/>
                <w:lang w:val="ro-RO"/>
              </w:rPr>
              <w:t>singurul executant</w:t>
            </w:r>
            <w:r w:rsidRPr="009A0C0F">
              <w:rPr>
                <w:rFonts w:ascii="Times New Roman" w:hAnsi="Times New Roman"/>
                <w:sz w:val="23"/>
                <w:szCs w:val="23"/>
                <w:lang w:val="ro-RO"/>
              </w:rPr>
              <w:t xml:space="preserve"> al campaniilor media și de conștientizare</w:t>
            </w:r>
            <w:r w:rsidRPr="009A0C0F">
              <w:rPr>
                <w:sz w:val="23"/>
                <w:szCs w:val="23"/>
                <w:lang w:val="ro-RO"/>
              </w:rPr>
              <w:t>.</w:t>
            </w:r>
          </w:p>
        </w:tc>
        <w:tc>
          <w:tcPr>
            <w:tcW w:w="1174" w:type="pct"/>
            <w:tcMar>
              <w:top w:w="0" w:type="dxa"/>
              <w:left w:w="108" w:type="dxa"/>
              <w:bottom w:w="0" w:type="dxa"/>
              <w:right w:w="108" w:type="dxa"/>
            </w:tcMar>
          </w:tcPr>
          <w:p w14:paraId="3AA398DF" w14:textId="0828A2BF" w:rsidR="00D546C3" w:rsidRPr="00B9598A" w:rsidRDefault="00B9598A"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B9598A">
              <w:rPr>
                <w:rFonts w:ascii="Times New Roman" w:hAnsi="Times New Roman"/>
                <w:b/>
                <w:bCs/>
                <w:sz w:val="24"/>
                <w:szCs w:val="24"/>
                <w:lang w:val="ro-RO"/>
              </w:rPr>
              <w:t xml:space="preserve">Se acceptă. </w:t>
            </w:r>
          </w:p>
        </w:tc>
      </w:tr>
      <w:tr w:rsidR="00D546C3" w:rsidRPr="00287D78" w14:paraId="55D5441E" w14:textId="77777777" w:rsidTr="00CC5D52">
        <w:tc>
          <w:tcPr>
            <w:tcW w:w="866" w:type="pct"/>
            <w:vMerge/>
            <w:tcMar>
              <w:top w:w="0" w:type="dxa"/>
              <w:left w:w="108" w:type="dxa"/>
              <w:bottom w:w="0" w:type="dxa"/>
              <w:right w:w="108" w:type="dxa"/>
            </w:tcMar>
          </w:tcPr>
          <w:p w14:paraId="1C667C80"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22C2EEF4"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2B55BFD0" w14:textId="3219B421"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10</w:t>
            </w:r>
            <w:r w:rsidRPr="009A0C0F">
              <w:rPr>
                <w:rFonts w:ascii="Times New Roman" w:hAnsi="Times New Roman"/>
                <w:sz w:val="23"/>
                <w:szCs w:val="23"/>
                <w:lang w:val="ro-RO"/>
              </w:rPr>
              <w:t xml:space="preserve"> alin. (2) lit. h), proiectul stabilește că autoritățile de supraveghere a pieței „constată contravențiile și aplică sancțiunile stabilite de Codul contravențional” pentru încălcarea cerințelor privind proiectarea ecologică, trasabilitatea digitală și performanța energetică. Astfel, remarcăm că, subiecții abilitați cu dreptul de a constata contravenții se indică în Codul contravențional.</w:t>
            </w:r>
          </w:p>
        </w:tc>
        <w:tc>
          <w:tcPr>
            <w:tcW w:w="1174" w:type="pct"/>
            <w:tcMar>
              <w:top w:w="0" w:type="dxa"/>
              <w:left w:w="108" w:type="dxa"/>
              <w:bottom w:w="0" w:type="dxa"/>
              <w:right w:w="108" w:type="dxa"/>
            </w:tcMar>
          </w:tcPr>
          <w:p w14:paraId="13AC58BF" w14:textId="790241FA" w:rsidR="00D546C3" w:rsidRPr="00955DB5" w:rsidRDefault="00955DB5"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955DB5">
              <w:rPr>
                <w:rFonts w:ascii="Times New Roman" w:hAnsi="Times New Roman"/>
                <w:b/>
                <w:bCs/>
                <w:sz w:val="24"/>
                <w:szCs w:val="24"/>
                <w:lang w:val="ro-RO"/>
              </w:rPr>
              <w:t xml:space="preserve">Se acceptă. </w:t>
            </w:r>
            <w:r w:rsidRPr="00955DB5">
              <w:rPr>
                <w:rFonts w:ascii="Times New Roman" w:hAnsi="Times New Roman"/>
                <w:sz w:val="24"/>
                <w:szCs w:val="24"/>
                <w:lang w:val="ro-RO"/>
              </w:rPr>
              <w:t>Prevederea de la art. 10 alin. (2) lit. h) a fost exclusă.</w:t>
            </w:r>
          </w:p>
        </w:tc>
      </w:tr>
      <w:tr w:rsidR="00D546C3" w:rsidRPr="00287D78" w14:paraId="44C2A625" w14:textId="77777777" w:rsidTr="00CC5D52">
        <w:tc>
          <w:tcPr>
            <w:tcW w:w="866" w:type="pct"/>
            <w:vMerge/>
            <w:tcMar>
              <w:top w:w="0" w:type="dxa"/>
              <w:left w:w="108" w:type="dxa"/>
              <w:bottom w:w="0" w:type="dxa"/>
              <w:right w:w="108" w:type="dxa"/>
            </w:tcMar>
          </w:tcPr>
          <w:p w14:paraId="78AF39DA"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754B57C7"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66736999" w14:textId="24680AF6"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11 alin. (7),</w:t>
            </w:r>
            <w:r w:rsidRPr="009A0C0F">
              <w:rPr>
                <w:rFonts w:ascii="Times New Roman" w:hAnsi="Times New Roman"/>
                <w:sz w:val="23"/>
                <w:szCs w:val="23"/>
                <w:lang w:val="ro-RO"/>
              </w:rPr>
              <w:t xml:space="preserve"> se atestă o neconcordanță între norma de trimitere și conținutul anexelor la proiect. Astfel, prevederea face referire la modulul A de evaluare a conformității ca fiind reglementat în anexa nr. 6, deși acesta este prevăzut în anexa nr. 4, anexa nr. 6 având un obiect de reglementare distinct, și anume criteriile aplicabile măsurilor de </w:t>
            </w:r>
            <w:proofErr w:type="spellStart"/>
            <w:r w:rsidRPr="009A0C0F">
              <w:rPr>
                <w:rFonts w:ascii="Times New Roman" w:hAnsi="Times New Roman"/>
                <w:sz w:val="23"/>
                <w:szCs w:val="23"/>
                <w:lang w:val="ro-RO"/>
              </w:rPr>
              <w:t>autoreglementare</w:t>
            </w:r>
            <w:proofErr w:type="spellEnd"/>
            <w:r w:rsidRPr="009A0C0F">
              <w:rPr>
                <w:rFonts w:ascii="Times New Roman" w:hAnsi="Times New Roman"/>
                <w:sz w:val="23"/>
                <w:szCs w:val="23"/>
                <w:lang w:val="ro-RO"/>
              </w:rPr>
              <w:t>. O asemenea trimitere eronată afectează coerența internă și claritatea actului normativ și poate genera dificultăți în</w:t>
            </w:r>
            <w:r>
              <w:rPr>
                <w:rFonts w:ascii="Times New Roman" w:hAnsi="Times New Roman"/>
                <w:sz w:val="23"/>
                <w:szCs w:val="23"/>
                <w:lang w:val="ro-RO"/>
              </w:rPr>
              <w:t xml:space="preserve"> </w:t>
            </w:r>
            <w:r w:rsidRPr="009A0C0F">
              <w:rPr>
                <w:rFonts w:ascii="Times New Roman" w:hAnsi="Times New Roman"/>
                <w:sz w:val="23"/>
                <w:szCs w:val="23"/>
                <w:lang w:val="ro-RO"/>
              </w:rPr>
              <w:t xml:space="preserve">identificarea procedurii de evaluare a conformității aplicabile. În </w:t>
            </w:r>
            <w:r w:rsidRPr="009A0C0F">
              <w:rPr>
                <w:rFonts w:ascii="Times New Roman" w:hAnsi="Times New Roman"/>
                <w:sz w:val="23"/>
                <w:szCs w:val="23"/>
                <w:lang w:val="ro-RO"/>
              </w:rPr>
              <w:lastRenderedPageBreak/>
              <w:t>vederea respectării cerințelor de precizie și corelare a dispozițiilor actului normativ, trimiterea de la art. 11 alin. (7) urmează a fi revizuită prin substituirea sintagmei „anexa nr. 6” cu „anexa nr. 4”.</w:t>
            </w:r>
          </w:p>
        </w:tc>
        <w:tc>
          <w:tcPr>
            <w:tcW w:w="1174" w:type="pct"/>
            <w:tcMar>
              <w:top w:w="0" w:type="dxa"/>
              <w:left w:w="108" w:type="dxa"/>
              <w:bottom w:w="0" w:type="dxa"/>
              <w:right w:w="108" w:type="dxa"/>
            </w:tcMar>
          </w:tcPr>
          <w:p w14:paraId="74A6F99B" w14:textId="2CC4F25D" w:rsidR="00D546C3" w:rsidRPr="00955DB5" w:rsidRDefault="00955DB5"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955DB5">
              <w:rPr>
                <w:rFonts w:ascii="Times New Roman" w:hAnsi="Times New Roman"/>
                <w:b/>
                <w:bCs/>
                <w:sz w:val="24"/>
                <w:szCs w:val="24"/>
                <w:lang w:val="ro-RO"/>
              </w:rPr>
              <w:lastRenderedPageBreak/>
              <w:t xml:space="preserve">Se acceptă. </w:t>
            </w:r>
          </w:p>
        </w:tc>
      </w:tr>
      <w:tr w:rsidR="00D546C3" w:rsidRPr="00287D78" w14:paraId="6091627B" w14:textId="77777777" w:rsidTr="00CC5D52">
        <w:tc>
          <w:tcPr>
            <w:tcW w:w="866" w:type="pct"/>
            <w:vMerge/>
            <w:tcMar>
              <w:top w:w="0" w:type="dxa"/>
              <w:left w:w="108" w:type="dxa"/>
              <w:bottom w:w="0" w:type="dxa"/>
              <w:right w:w="108" w:type="dxa"/>
            </w:tcMar>
          </w:tcPr>
          <w:p w14:paraId="39D031FF"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031ACA73"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55D211DD" w14:textId="77777777" w:rsidR="00D546C3"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13 și 14</w:t>
            </w:r>
            <w:r w:rsidRPr="009A0C0F">
              <w:rPr>
                <w:rFonts w:ascii="Times New Roman" w:hAnsi="Times New Roman"/>
                <w:sz w:val="23"/>
                <w:szCs w:val="23"/>
                <w:lang w:val="ro-RO"/>
              </w:rPr>
              <w:t xml:space="preserve"> remarcăm că, soluțiile normative care stabilesc că, Guvernul acționează „în baza propunerilor autorităților de reglementare” sunt lipsite de claritate, or, conform Legii nr. 98/2012 privind administrația publică centrală de specialitate, autoritățile cu funcții de elaborare a politicilor și propunere de acte normative sunt ministerele, nu „autoritățile de reglementare” termen care poate fi atribuit agențiilor administrative sau structuri autonome de control precum ANRE, ANRCETI etc.). Astfel pentru a asigura corelarea cu structura administrativă a Republicii Moldova, propunem formula „ministerele de resort” sau „organele centrale de specialitate”, făcând legătura directă cu ministerele indicate la capitolul II din proiect.</w:t>
            </w:r>
          </w:p>
          <w:p w14:paraId="35D543D8" w14:textId="59C9FDA5"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Obiecția data este valabilă și altor situații similare din proiect unde se utilizează formula „</w:t>
            </w:r>
            <w:r w:rsidRPr="009A0C0F">
              <w:rPr>
                <w:rFonts w:ascii="Times New Roman" w:hAnsi="Times New Roman"/>
                <w:i/>
                <w:iCs/>
                <w:sz w:val="23"/>
                <w:szCs w:val="23"/>
                <w:lang w:val="ro-RO"/>
              </w:rPr>
              <w:t>autoritățile de reglementare</w:t>
            </w:r>
            <w:r w:rsidRPr="009A0C0F">
              <w:rPr>
                <w:rFonts w:ascii="Times New Roman" w:hAnsi="Times New Roman"/>
                <w:sz w:val="23"/>
                <w:szCs w:val="23"/>
                <w:lang w:val="ro-RO"/>
              </w:rPr>
              <w:t>”.</w:t>
            </w:r>
          </w:p>
        </w:tc>
        <w:tc>
          <w:tcPr>
            <w:tcW w:w="1174" w:type="pct"/>
            <w:tcMar>
              <w:top w:w="0" w:type="dxa"/>
              <w:left w:w="108" w:type="dxa"/>
              <w:bottom w:w="0" w:type="dxa"/>
              <w:right w:w="108" w:type="dxa"/>
            </w:tcMar>
          </w:tcPr>
          <w:p w14:paraId="6FF8A110" w14:textId="77777777" w:rsidR="00EA09A1" w:rsidRDefault="00EA09A1" w:rsidP="00EA09A1">
            <w:pPr>
              <w:pBdr>
                <w:top w:val="none" w:sz="4" w:space="0" w:color="000000"/>
                <w:left w:val="none" w:sz="4" w:space="0" w:color="000000"/>
                <w:bottom w:val="none" w:sz="4" w:space="0" w:color="000000"/>
                <w:right w:val="none" w:sz="4" w:space="0" w:color="000000"/>
              </w:pBdr>
              <w:ind w:firstLine="0"/>
              <w:jc w:val="left"/>
              <w:rPr>
                <w:rFonts w:ascii="Times New Roman" w:hAnsi="Times New Roman"/>
                <w:b/>
                <w:bCs/>
                <w:sz w:val="24"/>
                <w:szCs w:val="24"/>
                <w:lang w:val="ro-RO"/>
              </w:rPr>
            </w:pPr>
            <w:r w:rsidRPr="00EA09A1">
              <w:rPr>
                <w:rFonts w:ascii="Times New Roman" w:hAnsi="Times New Roman"/>
                <w:b/>
                <w:bCs/>
                <w:sz w:val="24"/>
                <w:szCs w:val="24"/>
                <w:lang w:val="ro-RO"/>
              </w:rPr>
              <w:t xml:space="preserve">Se acceptă parțial. </w:t>
            </w:r>
          </w:p>
          <w:p w14:paraId="3D7C445D" w14:textId="77777777" w:rsidR="00EA09A1" w:rsidRPr="00EA09A1" w:rsidRDefault="00EA09A1" w:rsidP="00EA09A1">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EA09A1">
              <w:rPr>
                <w:rFonts w:ascii="Times New Roman" w:hAnsi="Times New Roman"/>
                <w:sz w:val="24"/>
                <w:szCs w:val="24"/>
                <w:lang w:val="ro-RO"/>
              </w:rPr>
              <w:t>Desemnarea autorităților de reglementare este prevăzută la art. 52 din proiectul de lege, care a fost ajustat prin prisma comentariilor prezentate.</w:t>
            </w:r>
            <w:r>
              <w:rPr>
                <w:rFonts w:ascii="Times New Roman" w:hAnsi="Times New Roman"/>
                <w:sz w:val="24"/>
                <w:szCs w:val="24"/>
                <w:lang w:val="ro-RO"/>
              </w:rPr>
              <w:t xml:space="preserve"> Sintagma de „autorități de reglementare” este utilizată și în legea nr. 162/2023 </w:t>
            </w:r>
            <w:r w:rsidRPr="00EA09A1">
              <w:rPr>
                <w:rFonts w:ascii="Times New Roman" w:hAnsi="Times New Roman"/>
                <w:sz w:val="24"/>
                <w:szCs w:val="24"/>
                <w:lang w:val="ro-RO"/>
              </w:rPr>
              <w:t>privind supravegherea pieței</w:t>
            </w:r>
          </w:p>
          <w:p w14:paraId="51987370" w14:textId="635777DA" w:rsidR="00D546C3" w:rsidRPr="00EA09A1" w:rsidRDefault="00EA09A1" w:rsidP="00EA09A1">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EA09A1">
              <w:rPr>
                <w:rFonts w:ascii="Times New Roman" w:hAnsi="Times New Roman"/>
                <w:sz w:val="24"/>
                <w:szCs w:val="24"/>
                <w:lang w:val="ro-RO"/>
              </w:rPr>
              <w:t>și conformitatea produselor</w:t>
            </w:r>
            <w:r>
              <w:rPr>
                <w:rFonts w:ascii="Times New Roman" w:hAnsi="Times New Roman"/>
                <w:sz w:val="24"/>
                <w:szCs w:val="24"/>
                <w:lang w:val="ro-RO"/>
              </w:rPr>
              <w:t xml:space="preserve"> </w:t>
            </w:r>
            <w:r w:rsidRPr="00EA09A1">
              <w:rPr>
                <w:rFonts w:ascii="Times New Roman" w:hAnsi="Times New Roman"/>
                <w:sz w:val="24"/>
                <w:szCs w:val="24"/>
                <w:lang w:val="ro-RO"/>
              </w:rPr>
              <w:t xml:space="preserve"> </w:t>
            </w:r>
            <w:r w:rsidRPr="00EA09A1">
              <w:rPr>
                <w:rFonts w:ascii="Times New Roman" w:hAnsi="Times New Roman"/>
                <w:b/>
                <w:bCs/>
                <w:sz w:val="24"/>
                <w:szCs w:val="24"/>
                <w:lang w:val="ro-RO"/>
              </w:rPr>
              <w:t xml:space="preserve">   </w:t>
            </w:r>
          </w:p>
        </w:tc>
      </w:tr>
      <w:tr w:rsidR="00D546C3" w:rsidRPr="00287D78" w14:paraId="1CDCB002" w14:textId="77777777" w:rsidTr="00CC5D52">
        <w:tc>
          <w:tcPr>
            <w:tcW w:w="866" w:type="pct"/>
            <w:vMerge/>
            <w:tcMar>
              <w:top w:w="0" w:type="dxa"/>
              <w:left w:w="108" w:type="dxa"/>
              <w:bottom w:w="0" w:type="dxa"/>
              <w:right w:w="108" w:type="dxa"/>
            </w:tcMar>
          </w:tcPr>
          <w:p w14:paraId="1E34EBE6"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6F4AA29B"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1D4CFC29" w14:textId="53BD383D"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Subsidiar, la art. 14 alin. (2) lit. a), recomandăm reformularea sintagmei „</w:t>
            </w:r>
            <w:r w:rsidRPr="009A0C0F">
              <w:rPr>
                <w:rFonts w:ascii="Times New Roman" w:hAnsi="Times New Roman"/>
                <w:i/>
                <w:iCs/>
                <w:sz w:val="23"/>
                <w:szCs w:val="23"/>
                <w:lang w:val="ro-RO"/>
              </w:rPr>
              <w:t>în capitolul nr. IV</w:t>
            </w:r>
            <w:r w:rsidRPr="009A0C0F">
              <w:rPr>
                <w:rFonts w:ascii="Times New Roman" w:hAnsi="Times New Roman"/>
                <w:sz w:val="23"/>
                <w:szCs w:val="23"/>
                <w:lang w:val="ro-RO"/>
              </w:rPr>
              <w:t>”, deoarece subdiviziunile unui act normativ (capitolele) se numerotează cu cifre arabe fără a fi precedate de abrevierea „nr.”.</w:t>
            </w:r>
          </w:p>
        </w:tc>
        <w:tc>
          <w:tcPr>
            <w:tcW w:w="1174" w:type="pct"/>
            <w:tcMar>
              <w:top w:w="0" w:type="dxa"/>
              <w:left w:w="108" w:type="dxa"/>
              <w:bottom w:w="0" w:type="dxa"/>
              <w:right w:w="108" w:type="dxa"/>
            </w:tcMar>
          </w:tcPr>
          <w:p w14:paraId="2D728172" w14:textId="39FDC870" w:rsidR="00D546C3" w:rsidRPr="00EA09A1" w:rsidRDefault="00EA09A1"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EA09A1">
              <w:rPr>
                <w:rFonts w:ascii="Times New Roman" w:hAnsi="Times New Roman"/>
                <w:b/>
                <w:bCs/>
                <w:sz w:val="24"/>
                <w:szCs w:val="24"/>
                <w:lang w:val="ro-RO"/>
              </w:rPr>
              <w:t xml:space="preserve">Se acceptă. </w:t>
            </w:r>
          </w:p>
        </w:tc>
      </w:tr>
      <w:tr w:rsidR="00D546C3" w:rsidRPr="00287D78" w14:paraId="2189D947" w14:textId="77777777" w:rsidTr="00CC5D52">
        <w:tc>
          <w:tcPr>
            <w:tcW w:w="866" w:type="pct"/>
            <w:vMerge/>
            <w:tcMar>
              <w:top w:w="0" w:type="dxa"/>
              <w:left w:w="108" w:type="dxa"/>
              <w:bottom w:w="0" w:type="dxa"/>
              <w:right w:w="108" w:type="dxa"/>
            </w:tcMar>
          </w:tcPr>
          <w:p w14:paraId="0BE08223"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3EED2F6A"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2C40BFEA" w14:textId="5C1F1896"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17</w:t>
            </w:r>
            <w:r w:rsidRPr="009A0C0F">
              <w:rPr>
                <w:rFonts w:ascii="Times New Roman" w:hAnsi="Times New Roman"/>
                <w:sz w:val="23"/>
                <w:szCs w:val="23"/>
                <w:lang w:val="ro-RO"/>
              </w:rPr>
              <w:t xml:space="preserve"> alin. (1) lit. a) se folosește termenul „</w:t>
            </w:r>
            <w:r w:rsidRPr="009A0C0F">
              <w:rPr>
                <w:rFonts w:ascii="Times New Roman" w:hAnsi="Times New Roman"/>
                <w:i/>
                <w:iCs/>
                <w:sz w:val="23"/>
                <w:szCs w:val="23"/>
                <w:lang w:val="ro-RO"/>
              </w:rPr>
              <w:t>suport de date</w:t>
            </w:r>
            <w:r w:rsidRPr="009A0C0F">
              <w:rPr>
                <w:rFonts w:ascii="Times New Roman" w:hAnsi="Times New Roman"/>
                <w:sz w:val="23"/>
                <w:szCs w:val="23"/>
                <w:lang w:val="ro-RO"/>
              </w:rPr>
              <w:t>”, iar la litera b) se folosește „</w:t>
            </w:r>
            <w:r w:rsidRPr="009A0C0F">
              <w:rPr>
                <w:rFonts w:ascii="Times New Roman" w:hAnsi="Times New Roman"/>
                <w:i/>
                <w:iCs/>
                <w:sz w:val="23"/>
                <w:szCs w:val="23"/>
                <w:lang w:val="ro-RO"/>
              </w:rPr>
              <w:t>purtător de date</w:t>
            </w:r>
            <w:r w:rsidRPr="009A0C0F">
              <w:rPr>
                <w:rFonts w:ascii="Times New Roman" w:hAnsi="Times New Roman"/>
                <w:sz w:val="23"/>
                <w:szCs w:val="23"/>
                <w:lang w:val="ro-RO"/>
              </w:rPr>
              <w:t>” astfel, pentru a asigura predictibilitatea normei juridice, propunem utilizarea unei singure noțiuni în tot textul legii (se recomandă „suport de date”, care este consacrat în legislația privind digitalizarea).</w:t>
            </w:r>
          </w:p>
        </w:tc>
        <w:tc>
          <w:tcPr>
            <w:tcW w:w="1174" w:type="pct"/>
            <w:tcMar>
              <w:top w:w="0" w:type="dxa"/>
              <w:left w:w="108" w:type="dxa"/>
              <w:bottom w:w="0" w:type="dxa"/>
              <w:right w:w="108" w:type="dxa"/>
            </w:tcMar>
          </w:tcPr>
          <w:p w14:paraId="4B0F35A5" w14:textId="44C643D2" w:rsidR="00D546C3" w:rsidRPr="00572442" w:rsidRDefault="00572442"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572442">
              <w:rPr>
                <w:rFonts w:ascii="Times New Roman" w:hAnsi="Times New Roman"/>
                <w:b/>
                <w:bCs/>
                <w:sz w:val="24"/>
                <w:szCs w:val="24"/>
                <w:lang w:val="ro-RO"/>
              </w:rPr>
              <w:t xml:space="preserve">Se acceptă. </w:t>
            </w:r>
          </w:p>
        </w:tc>
      </w:tr>
      <w:tr w:rsidR="00D546C3" w:rsidRPr="00287D78" w14:paraId="109D3979" w14:textId="77777777" w:rsidTr="00CC5D52">
        <w:tc>
          <w:tcPr>
            <w:tcW w:w="866" w:type="pct"/>
            <w:vMerge/>
            <w:tcMar>
              <w:top w:w="0" w:type="dxa"/>
              <w:left w:w="108" w:type="dxa"/>
              <w:bottom w:w="0" w:type="dxa"/>
              <w:right w:w="108" w:type="dxa"/>
            </w:tcMar>
          </w:tcPr>
          <w:p w14:paraId="21B87A12"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3D2FC5F4"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6CC9EB11" w14:textId="67F68CEF"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Totodată, la art. 17 alin. (1) lit. a) este utilizată sintagma „</w:t>
            </w:r>
            <w:r w:rsidRPr="009A0C0F">
              <w:rPr>
                <w:rFonts w:ascii="Times New Roman" w:hAnsi="Times New Roman"/>
                <w:i/>
                <w:iCs/>
                <w:sz w:val="23"/>
                <w:szCs w:val="23"/>
                <w:lang w:val="ro-RO"/>
              </w:rPr>
              <w:t>identificator unic persistent al produsului</w:t>
            </w:r>
            <w:r w:rsidRPr="009A0C0F">
              <w:rPr>
                <w:rFonts w:ascii="Times New Roman" w:hAnsi="Times New Roman"/>
                <w:sz w:val="23"/>
                <w:szCs w:val="23"/>
                <w:lang w:val="ro-RO"/>
              </w:rPr>
              <w:t xml:space="preserve">”, în timp ce art. 2 definește </w:t>
            </w:r>
            <w:r w:rsidRPr="009A0C0F">
              <w:rPr>
                <w:rFonts w:ascii="Times New Roman" w:hAnsi="Times New Roman"/>
                <w:i/>
                <w:iCs/>
                <w:sz w:val="23"/>
                <w:szCs w:val="23"/>
                <w:lang w:val="ro-RO"/>
              </w:rPr>
              <w:t>„identificator unic al produsului”</w:t>
            </w:r>
          </w:p>
        </w:tc>
        <w:tc>
          <w:tcPr>
            <w:tcW w:w="1174" w:type="pct"/>
            <w:tcMar>
              <w:top w:w="0" w:type="dxa"/>
              <w:left w:w="108" w:type="dxa"/>
              <w:bottom w:w="0" w:type="dxa"/>
              <w:right w:w="108" w:type="dxa"/>
            </w:tcMar>
          </w:tcPr>
          <w:p w14:paraId="194BEBAE" w14:textId="0A776797" w:rsidR="00D546C3" w:rsidRPr="004C69EE" w:rsidRDefault="00572442" w:rsidP="004C69EE">
            <w:pPr>
              <w:pBdr>
                <w:top w:val="none" w:sz="4" w:space="0" w:color="000000"/>
                <w:left w:val="none" w:sz="4" w:space="0" w:color="000000"/>
                <w:bottom w:val="none" w:sz="4" w:space="0" w:color="000000"/>
                <w:right w:val="none" w:sz="4" w:space="0" w:color="000000"/>
              </w:pBdr>
              <w:ind w:firstLine="0"/>
              <w:rPr>
                <w:b/>
                <w:bCs/>
                <w:sz w:val="24"/>
                <w:szCs w:val="24"/>
                <w:lang w:val="ro-RO"/>
              </w:rPr>
            </w:pPr>
            <w:r w:rsidRPr="00572442">
              <w:rPr>
                <w:rFonts w:ascii="Times New Roman" w:hAnsi="Times New Roman"/>
                <w:b/>
                <w:bCs/>
                <w:sz w:val="24"/>
                <w:szCs w:val="24"/>
                <w:lang w:val="ro-RO"/>
              </w:rPr>
              <w:t xml:space="preserve">Nu se acceptă. </w:t>
            </w:r>
            <w:r w:rsidR="004C69EE" w:rsidRPr="004C69EE">
              <w:rPr>
                <w:rFonts w:ascii="Times New Roman" w:hAnsi="Times New Roman"/>
                <w:sz w:val="24"/>
                <w:szCs w:val="24"/>
                <w:lang w:val="ro-RO"/>
              </w:rPr>
              <w:t xml:space="preserve">Prevederea de la art. 17 alin. (1) lit. a) din proiectul de lege corespunde întocmai cu prevederea de la art. 10 alin. (1) </w:t>
            </w:r>
            <w:proofErr w:type="spellStart"/>
            <w:r w:rsidR="004C69EE" w:rsidRPr="004C69EE">
              <w:rPr>
                <w:rFonts w:ascii="Times New Roman" w:hAnsi="Times New Roman"/>
                <w:sz w:val="24"/>
                <w:szCs w:val="24"/>
                <w:lang w:val="ro-RO"/>
              </w:rPr>
              <w:t>lit</w:t>
            </w:r>
            <w:proofErr w:type="spellEnd"/>
            <w:r w:rsidR="004C69EE" w:rsidRPr="004C69EE">
              <w:rPr>
                <w:rFonts w:ascii="Times New Roman" w:hAnsi="Times New Roman"/>
                <w:sz w:val="24"/>
                <w:szCs w:val="24"/>
                <w:lang w:val="ro-RO"/>
              </w:rPr>
              <w:t xml:space="preserve"> a) din </w:t>
            </w:r>
            <w:r w:rsidRPr="004C69EE">
              <w:rPr>
                <w:rFonts w:ascii="Times New Roman" w:hAnsi="Times New Roman"/>
                <w:sz w:val="24"/>
                <w:szCs w:val="24"/>
                <w:lang w:val="ro-RO"/>
              </w:rPr>
              <w:t>Regulamentul</w:t>
            </w:r>
            <w:r w:rsidR="004C69EE" w:rsidRPr="004C69EE">
              <w:rPr>
                <w:rFonts w:ascii="Times New Roman" w:hAnsi="Times New Roman"/>
                <w:sz w:val="24"/>
                <w:szCs w:val="24"/>
                <w:lang w:val="ro-RO"/>
              </w:rPr>
              <w:t xml:space="preserve"> 2024/1781, care prevede „</w:t>
            </w:r>
            <w:r w:rsidR="004C69EE" w:rsidRPr="004C69EE">
              <w:rPr>
                <w:rFonts w:ascii="Times New Roman" w:hAnsi="Times New Roman"/>
                <w:i/>
                <w:iCs/>
                <w:sz w:val="24"/>
                <w:szCs w:val="24"/>
                <w:lang w:val="ro-RO"/>
              </w:rPr>
              <w:t xml:space="preserve">a) it </w:t>
            </w:r>
            <w:proofErr w:type="spellStart"/>
            <w:r w:rsidR="004C69EE" w:rsidRPr="004C69EE">
              <w:rPr>
                <w:rFonts w:ascii="Times New Roman" w:hAnsi="Times New Roman"/>
                <w:i/>
                <w:iCs/>
                <w:sz w:val="24"/>
                <w:szCs w:val="24"/>
                <w:lang w:val="ro-RO"/>
              </w:rPr>
              <w:t>shall</w:t>
            </w:r>
            <w:proofErr w:type="spellEnd"/>
            <w:r w:rsidR="004C69EE" w:rsidRPr="004C69EE">
              <w:rPr>
                <w:rFonts w:ascii="Times New Roman" w:hAnsi="Times New Roman"/>
                <w:i/>
                <w:iCs/>
                <w:sz w:val="24"/>
                <w:szCs w:val="24"/>
                <w:lang w:val="ro-RO"/>
              </w:rPr>
              <w:t xml:space="preserve"> </w:t>
            </w:r>
            <w:proofErr w:type="spellStart"/>
            <w:r w:rsidR="004C69EE" w:rsidRPr="004C69EE">
              <w:rPr>
                <w:rFonts w:ascii="Times New Roman" w:hAnsi="Times New Roman"/>
                <w:i/>
                <w:iCs/>
                <w:sz w:val="24"/>
                <w:szCs w:val="24"/>
                <w:lang w:val="ro-RO"/>
              </w:rPr>
              <w:t>be</w:t>
            </w:r>
            <w:proofErr w:type="spellEnd"/>
            <w:r w:rsidR="004C69EE" w:rsidRPr="004C69EE">
              <w:rPr>
                <w:rFonts w:ascii="Times New Roman" w:hAnsi="Times New Roman"/>
                <w:i/>
                <w:iCs/>
                <w:sz w:val="24"/>
                <w:szCs w:val="24"/>
                <w:lang w:val="ro-RO"/>
              </w:rPr>
              <w:t xml:space="preserve"> </w:t>
            </w:r>
            <w:proofErr w:type="spellStart"/>
            <w:r w:rsidR="004C69EE" w:rsidRPr="004C69EE">
              <w:rPr>
                <w:rFonts w:ascii="Times New Roman" w:hAnsi="Times New Roman"/>
                <w:i/>
                <w:iCs/>
                <w:sz w:val="24"/>
                <w:szCs w:val="24"/>
                <w:lang w:val="ro-RO"/>
              </w:rPr>
              <w:t>connected</w:t>
            </w:r>
            <w:proofErr w:type="spellEnd"/>
            <w:r w:rsidR="004C69EE" w:rsidRPr="004C69EE">
              <w:rPr>
                <w:rFonts w:ascii="Times New Roman" w:hAnsi="Times New Roman"/>
                <w:i/>
                <w:iCs/>
                <w:sz w:val="24"/>
                <w:szCs w:val="24"/>
                <w:lang w:val="ro-RO"/>
              </w:rPr>
              <w:t xml:space="preserve"> </w:t>
            </w:r>
            <w:proofErr w:type="spellStart"/>
            <w:r w:rsidR="004C69EE" w:rsidRPr="004C69EE">
              <w:rPr>
                <w:rFonts w:ascii="Times New Roman" w:hAnsi="Times New Roman"/>
                <w:i/>
                <w:iCs/>
                <w:sz w:val="24"/>
                <w:szCs w:val="24"/>
                <w:lang w:val="ro-RO"/>
              </w:rPr>
              <w:t>through</w:t>
            </w:r>
            <w:proofErr w:type="spellEnd"/>
            <w:r w:rsidR="004C69EE" w:rsidRPr="004C69EE">
              <w:rPr>
                <w:rFonts w:ascii="Times New Roman" w:hAnsi="Times New Roman"/>
                <w:i/>
                <w:iCs/>
                <w:sz w:val="24"/>
                <w:szCs w:val="24"/>
                <w:lang w:val="ro-RO"/>
              </w:rPr>
              <w:t xml:space="preserve"> a data </w:t>
            </w:r>
            <w:proofErr w:type="spellStart"/>
            <w:r w:rsidR="004C69EE" w:rsidRPr="004C69EE">
              <w:rPr>
                <w:rFonts w:ascii="Times New Roman" w:hAnsi="Times New Roman"/>
                <w:i/>
                <w:iCs/>
                <w:sz w:val="24"/>
                <w:szCs w:val="24"/>
                <w:lang w:val="ro-RO"/>
              </w:rPr>
              <w:lastRenderedPageBreak/>
              <w:t>carrier</w:t>
            </w:r>
            <w:proofErr w:type="spellEnd"/>
            <w:r w:rsidR="004C69EE" w:rsidRPr="004C69EE">
              <w:rPr>
                <w:rFonts w:ascii="Times New Roman" w:hAnsi="Times New Roman"/>
                <w:i/>
                <w:iCs/>
                <w:sz w:val="24"/>
                <w:szCs w:val="24"/>
                <w:lang w:val="ro-RO"/>
              </w:rPr>
              <w:t xml:space="preserve"> </w:t>
            </w:r>
            <w:proofErr w:type="spellStart"/>
            <w:r w:rsidR="004C69EE" w:rsidRPr="004C69EE">
              <w:rPr>
                <w:rFonts w:ascii="Times New Roman" w:hAnsi="Times New Roman"/>
                <w:i/>
                <w:iCs/>
                <w:sz w:val="24"/>
                <w:szCs w:val="24"/>
                <w:lang w:val="ro-RO"/>
              </w:rPr>
              <w:t>to</w:t>
            </w:r>
            <w:proofErr w:type="spellEnd"/>
            <w:r w:rsidR="004C69EE" w:rsidRPr="004C69EE">
              <w:rPr>
                <w:rFonts w:ascii="Times New Roman" w:hAnsi="Times New Roman"/>
                <w:i/>
                <w:iCs/>
                <w:sz w:val="24"/>
                <w:szCs w:val="24"/>
                <w:lang w:val="ro-RO"/>
              </w:rPr>
              <w:t xml:space="preserve"> a persistent </w:t>
            </w:r>
            <w:proofErr w:type="spellStart"/>
            <w:r w:rsidR="004C69EE" w:rsidRPr="004C69EE">
              <w:rPr>
                <w:rFonts w:ascii="Times New Roman" w:hAnsi="Times New Roman"/>
                <w:i/>
                <w:iCs/>
                <w:sz w:val="24"/>
                <w:szCs w:val="24"/>
                <w:lang w:val="ro-RO"/>
              </w:rPr>
              <w:t>unique</w:t>
            </w:r>
            <w:proofErr w:type="spellEnd"/>
            <w:r w:rsidR="004C69EE" w:rsidRPr="004C69EE">
              <w:rPr>
                <w:rFonts w:ascii="Times New Roman" w:hAnsi="Times New Roman"/>
                <w:i/>
                <w:iCs/>
                <w:sz w:val="24"/>
                <w:szCs w:val="24"/>
                <w:lang w:val="ro-RO"/>
              </w:rPr>
              <w:t xml:space="preserve"> product </w:t>
            </w:r>
            <w:proofErr w:type="spellStart"/>
            <w:r w:rsidR="004C69EE" w:rsidRPr="004C69EE">
              <w:rPr>
                <w:rFonts w:ascii="Times New Roman" w:hAnsi="Times New Roman"/>
                <w:i/>
                <w:iCs/>
                <w:sz w:val="24"/>
                <w:szCs w:val="24"/>
                <w:lang w:val="ro-RO"/>
              </w:rPr>
              <w:t>identifier</w:t>
            </w:r>
            <w:proofErr w:type="spellEnd"/>
            <w:r w:rsidR="004C69EE" w:rsidRPr="004C69EE">
              <w:rPr>
                <w:rFonts w:ascii="Times New Roman" w:hAnsi="Times New Roman"/>
                <w:i/>
                <w:iCs/>
                <w:sz w:val="24"/>
                <w:szCs w:val="24"/>
                <w:lang w:val="ro-RO"/>
              </w:rPr>
              <w:t>;”</w:t>
            </w:r>
            <w:r w:rsidRPr="004C69EE">
              <w:rPr>
                <w:b/>
                <w:bCs/>
                <w:sz w:val="24"/>
                <w:szCs w:val="24"/>
                <w:lang w:val="ro-RO"/>
              </w:rPr>
              <w:t xml:space="preserve"> </w:t>
            </w:r>
          </w:p>
        </w:tc>
      </w:tr>
      <w:tr w:rsidR="00D546C3" w:rsidRPr="00287D78" w14:paraId="6ADE0BB4" w14:textId="77777777" w:rsidTr="00CC5D52">
        <w:tc>
          <w:tcPr>
            <w:tcW w:w="866" w:type="pct"/>
            <w:vMerge/>
            <w:tcMar>
              <w:top w:w="0" w:type="dxa"/>
              <w:left w:w="108" w:type="dxa"/>
              <w:bottom w:w="0" w:type="dxa"/>
              <w:right w:w="108" w:type="dxa"/>
            </w:tcMar>
          </w:tcPr>
          <w:p w14:paraId="725A4199"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0B93901C"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370C29A9" w14:textId="2D23A761"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18</w:t>
            </w:r>
            <w:r w:rsidRPr="009A0C0F">
              <w:rPr>
                <w:rFonts w:ascii="Times New Roman" w:hAnsi="Times New Roman"/>
                <w:sz w:val="23"/>
                <w:szCs w:val="23"/>
                <w:lang w:val="ro-RO"/>
              </w:rPr>
              <w:t xml:space="preserve"> alin. (1) lit. b) și f), atenționăm că, textul enumeră o listă extrem de vastă de subiecți (clienți, reparatori, Serviciul Vamal, sindicate, societate civilă etc.) care au acces gratuit la pașaportul digital. Totodată, criteriile de diferențiere a drepturilor (cine poate doar să vizualizeze datele de consum și cine are acces la secrete comerciale sau detalii de proiectare industrială) sunt delegate integral unor acte normative de rang inferior (Hotărâri de Guvern). Pentru a respecta principiul securității juridice, elementele esențiale ce ating secretul comercial și proprietatea intelectuală trebuie clar delimitate la nivel de lege primară, nu lăsate exclusiv la discreția reglementărilor executive.</w:t>
            </w:r>
          </w:p>
        </w:tc>
        <w:tc>
          <w:tcPr>
            <w:tcW w:w="1174" w:type="pct"/>
            <w:tcMar>
              <w:top w:w="0" w:type="dxa"/>
              <w:left w:w="108" w:type="dxa"/>
              <w:bottom w:w="0" w:type="dxa"/>
              <w:right w:w="108" w:type="dxa"/>
            </w:tcMar>
          </w:tcPr>
          <w:p w14:paraId="0B058D6F" w14:textId="56879B3D" w:rsidR="0073174D" w:rsidRPr="0073174D" w:rsidRDefault="0073174D" w:rsidP="0073174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73174D">
              <w:rPr>
                <w:rFonts w:ascii="Times New Roman" w:hAnsi="Times New Roman"/>
                <w:b/>
                <w:bCs/>
                <w:sz w:val="24"/>
                <w:szCs w:val="24"/>
                <w:lang w:val="ro-RO"/>
              </w:rPr>
              <w:t>Nu se acceptă.</w:t>
            </w:r>
            <w:r w:rsidRPr="0073174D">
              <w:rPr>
                <w:b/>
                <w:bCs/>
                <w:sz w:val="24"/>
                <w:szCs w:val="24"/>
                <w:lang w:val="ro-RO"/>
              </w:rPr>
              <w:t xml:space="preserve"> </w:t>
            </w:r>
            <w:r w:rsidRPr="0073174D">
              <w:rPr>
                <w:rFonts w:ascii="Times New Roman" w:hAnsi="Times New Roman"/>
                <w:sz w:val="24"/>
                <w:szCs w:val="24"/>
                <w:lang w:val="ro-RO"/>
              </w:rPr>
              <w:t>Prevederile art. 18 alin. (1) lit. b) și f)</w:t>
            </w:r>
            <w:r>
              <w:rPr>
                <w:rFonts w:ascii="Times New Roman" w:hAnsi="Times New Roman"/>
                <w:sz w:val="24"/>
                <w:szCs w:val="24"/>
                <w:lang w:val="ro-RO"/>
              </w:rPr>
              <w:t xml:space="preserve"> din proiectul de lege</w:t>
            </w:r>
            <w:r w:rsidRPr="0073174D">
              <w:rPr>
                <w:rFonts w:ascii="Times New Roman" w:hAnsi="Times New Roman"/>
                <w:sz w:val="24"/>
                <w:szCs w:val="24"/>
                <w:lang w:val="ro-RO"/>
              </w:rPr>
              <w:t xml:space="preserve"> transpun mecanismul stabilit de Regulamentul (UE) 2024/1781 privind accesul la pașaportul digital al produsului. Enumerarea categoriilor de actori care beneficiază de acces gratuit și facil la pașaportul digital nu presupune acordarea unui acces identic sau nelimitat la toate datele conținute în acesta, accesul fiind diferențiat în funcție de drepturile specifice ale fiecărei categorii de utilizatori.</w:t>
            </w:r>
          </w:p>
          <w:p w14:paraId="6F0F88BB" w14:textId="77777777" w:rsidR="0073174D" w:rsidRPr="0073174D" w:rsidRDefault="0073174D" w:rsidP="0073174D">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p w14:paraId="68A707AB" w14:textId="713011B5" w:rsidR="00D546C3" w:rsidRPr="00041E08" w:rsidRDefault="0073174D" w:rsidP="0073174D">
            <w:pPr>
              <w:pBdr>
                <w:top w:val="none" w:sz="4" w:space="0" w:color="000000"/>
                <w:left w:val="none" w:sz="4" w:space="0" w:color="000000"/>
                <w:bottom w:val="none" w:sz="4" w:space="0" w:color="000000"/>
                <w:right w:val="none" w:sz="4" w:space="0" w:color="000000"/>
              </w:pBdr>
              <w:ind w:firstLine="0"/>
              <w:rPr>
                <w:b/>
                <w:bCs/>
                <w:sz w:val="24"/>
                <w:szCs w:val="24"/>
                <w:lang w:val="ro-RO"/>
              </w:rPr>
            </w:pPr>
            <w:r>
              <w:rPr>
                <w:rFonts w:ascii="Times New Roman" w:hAnsi="Times New Roman"/>
                <w:sz w:val="24"/>
                <w:szCs w:val="24"/>
                <w:lang w:val="ro-RO"/>
              </w:rPr>
              <w:t xml:space="preserve">Atât, </w:t>
            </w:r>
            <w:r w:rsidRPr="0073174D">
              <w:rPr>
                <w:rFonts w:ascii="Times New Roman" w:hAnsi="Times New Roman"/>
                <w:sz w:val="24"/>
                <w:szCs w:val="24"/>
                <w:lang w:val="ro-RO"/>
              </w:rPr>
              <w:t>Regulamentul (UE) 2024/1781</w:t>
            </w:r>
            <w:r>
              <w:rPr>
                <w:rFonts w:ascii="Times New Roman" w:hAnsi="Times New Roman"/>
                <w:sz w:val="24"/>
                <w:szCs w:val="24"/>
                <w:lang w:val="ro-RO"/>
              </w:rPr>
              <w:t xml:space="preserve"> cât și proiectul de lege</w:t>
            </w:r>
            <w:r w:rsidRPr="0073174D">
              <w:rPr>
                <w:rFonts w:ascii="Times New Roman" w:hAnsi="Times New Roman"/>
                <w:sz w:val="24"/>
                <w:szCs w:val="24"/>
                <w:lang w:val="ro-RO"/>
              </w:rPr>
              <w:t xml:space="preserve"> prev</w:t>
            </w:r>
            <w:r>
              <w:rPr>
                <w:rFonts w:ascii="Times New Roman" w:hAnsi="Times New Roman"/>
                <w:sz w:val="24"/>
                <w:szCs w:val="24"/>
                <w:lang w:val="ro-RO"/>
              </w:rPr>
              <w:t>ăd</w:t>
            </w:r>
            <w:r w:rsidRPr="0073174D">
              <w:rPr>
                <w:rFonts w:ascii="Times New Roman" w:hAnsi="Times New Roman"/>
                <w:sz w:val="24"/>
                <w:szCs w:val="24"/>
                <w:lang w:val="ro-RO"/>
              </w:rPr>
              <w:t xml:space="preserve"> expres că actorii care au acces la datele din pașaportul digital al produsului, precum și datele concrete la care aceștia au acces, </w:t>
            </w:r>
            <w:r w:rsidRPr="0073174D">
              <w:rPr>
                <w:rFonts w:ascii="Times New Roman" w:hAnsi="Times New Roman"/>
                <w:i/>
                <w:iCs/>
                <w:sz w:val="24"/>
                <w:szCs w:val="24"/>
                <w:lang w:val="ro-RO"/>
              </w:rPr>
              <w:t xml:space="preserve">se stabilesc la nivelul fiecărei grupe de produse prin actele </w:t>
            </w:r>
            <w:r>
              <w:rPr>
                <w:rFonts w:ascii="Times New Roman" w:hAnsi="Times New Roman"/>
                <w:i/>
                <w:iCs/>
                <w:sz w:val="24"/>
                <w:szCs w:val="24"/>
                <w:lang w:val="ro-RO"/>
              </w:rPr>
              <w:t xml:space="preserve">ce urmează a fi </w:t>
            </w:r>
            <w:r w:rsidRPr="0073174D">
              <w:rPr>
                <w:rFonts w:ascii="Times New Roman" w:hAnsi="Times New Roman"/>
                <w:i/>
                <w:iCs/>
                <w:sz w:val="24"/>
                <w:szCs w:val="24"/>
                <w:lang w:val="ro-RO"/>
              </w:rPr>
              <w:t xml:space="preserve">adoptate </w:t>
            </w:r>
            <w:r>
              <w:rPr>
                <w:rFonts w:ascii="Times New Roman" w:hAnsi="Times New Roman"/>
                <w:i/>
                <w:iCs/>
                <w:sz w:val="24"/>
                <w:szCs w:val="24"/>
                <w:lang w:val="ro-RO"/>
              </w:rPr>
              <w:t>de Guvern</w:t>
            </w:r>
            <w:r w:rsidRPr="0073174D">
              <w:rPr>
                <w:rFonts w:ascii="Times New Roman" w:hAnsi="Times New Roman"/>
                <w:sz w:val="24"/>
                <w:szCs w:val="24"/>
                <w:lang w:val="ro-RO"/>
              </w:rPr>
              <w:t xml:space="preserve">. Prin urmare, stabilirea exhaustivă, la nivelul legii, a categoriilor de </w:t>
            </w:r>
            <w:r w:rsidRPr="0073174D">
              <w:rPr>
                <w:rFonts w:ascii="Times New Roman" w:hAnsi="Times New Roman"/>
                <w:sz w:val="24"/>
                <w:szCs w:val="24"/>
                <w:lang w:val="ro-RO"/>
              </w:rPr>
              <w:lastRenderedPageBreak/>
              <w:t>date accesibile fiecărui actor ar constitui o abatere de la mecanismul flexibil instituit de Regulament</w:t>
            </w:r>
            <w:r>
              <w:rPr>
                <w:rFonts w:ascii="Times New Roman" w:hAnsi="Times New Roman"/>
                <w:sz w:val="24"/>
                <w:szCs w:val="24"/>
                <w:lang w:val="ro-RO"/>
              </w:rPr>
              <w:t xml:space="preserve"> și respectiv de proiectul legii</w:t>
            </w:r>
            <w:r w:rsidRPr="0073174D">
              <w:rPr>
                <w:rFonts w:ascii="Times New Roman" w:hAnsi="Times New Roman"/>
                <w:sz w:val="24"/>
                <w:szCs w:val="24"/>
                <w:lang w:val="ro-RO"/>
              </w:rPr>
              <w:t xml:space="preserve"> și ar putea </w:t>
            </w:r>
            <w:r w:rsidRPr="0073174D">
              <w:rPr>
                <w:rFonts w:ascii="Times New Roman" w:hAnsi="Times New Roman"/>
                <w:i/>
                <w:iCs/>
                <w:sz w:val="24"/>
                <w:szCs w:val="24"/>
                <w:lang w:val="ro-RO"/>
              </w:rPr>
              <w:t>împiedica adaptarea drepturilor de acces la particularitățile fiecărei grupe de produse</w:t>
            </w:r>
            <w:r w:rsidRPr="0073174D">
              <w:rPr>
                <w:rFonts w:ascii="Times New Roman" w:hAnsi="Times New Roman"/>
                <w:sz w:val="24"/>
                <w:szCs w:val="24"/>
                <w:lang w:val="ro-RO"/>
              </w:rPr>
              <w:t>.</w:t>
            </w:r>
          </w:p>
        </w:tc>
      </w:tr>
      <w:tr w:rsidR="00D546C3" w:rsidRPr="00287D78" w14:paraId="295EE867" w14:textId="77777777" w:rsidTr="00F971AD">
        <w:trPr>
          <w:trHeight w:val="1394"/>
        </w:trPr>
        <w:tc>
          <w:tcPr>
            <w:tcW w:w="866" w:type="pct"/>
            <w:vMerge/>
            <w:tcMar>
              <w:top w:w="0" w:type="dxa"/>
              <w:left w:w="108" w:type="dxa"/>
              <w:bottom w:w="0" w:type="dxa"/>
              <w:right w:w="108" w:type="dxa"/>
            </w:tcMar>
          </w:tcPr>
          <w:p w14:paraId="48FAEBA4"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5D2ED4CF"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68A6E80E" w14:textId="4D334144"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21</w:t>
            </w:r>
            <w:r w:rsidRPr="009A0C0F">
              <w:rPr>
                <w:rFonts w:ascii="Times New Roman" w:hAnsi="Times New Roman"/>
                <w:sz w:val="23"/>
                <w:szCs w:val="23"/>
                <w:lang w:val="ro-RO"/>
              </w:rPr>
              <w:t xml:space="preserve"> alin. (1) textul face o trimitere la el însuși („prin imitarea etichetelor prevăzute la art. 21”). Astfel, menționăm că, art. 21 reglementează doar interzicerea imitării, în timp ce etichetele propriu-zise și modelul lor sunt instituite la art. 20. Totodată, se va ține cont, că art. 21 conține un singur alineat, care nu necesită numerotare.</w:t>
            </w:r>
          </w:p>
        </w:tc>
        <w:tc>
          <w:tcPr>
            <w:tcW w:w="1174" w:type="pct"/>
            <w:tcMar>
              <w:top w:w="0" w:type="dxa"/>
              <w:left w:w="108" w:type="dxa"/>
              <w:bottom w:w="0" w:type="dxa"/>
              <w:right w:w="108" w:type="dxa"/>
            </w:tcMar>
          </w:tcPr>
          <w:p w14:paraId="66215FA3" w14:textId="40C25080" w:rsidR="00D546C3" w:rsidRPr="0073174D" w:rsidRDefault="0073174D"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73174D">
              <w:rPr>
                <w:rFonts w:ascii="Times New Roman" w:hAnsi="Times New Roman"/>
                <w:b/>
                <w:bCs/>
                <w:sz w:val="24"/>
                <w:szCs w:val="24"/>
                <w:lang w:val="ro-RO"/>
              </w:rPr>
              <w:t xml:space="preserve">Se acceptă. </w:t>
            </w:r>
          </w:p>
        </w:tc>
      </w:tr>
      <w:tr w:rsidR="00D546C3" w:rsidRPr="00982D74" w14:paraId="41B4D711" w14:textId="77777777" w:rsidTr="00CC5D52">
        <w:tc>
          <w:tcPr>
            <w:tcW w:w="866" w:type="pct"/>
            <w:vMerge/>
            <w:tcMar>
              <w:top w:w="0" w:type="dxa"/>
              <w:left w:w="108" w:type="dxa"/>
              <w:bottom w:w="0" w:type="dxa"/>
              <w:right w:w="108" w:type="dxa"/>
            </w:tcMar>
          </w:tcPr>
          <w:p w14:paraId="76DBDCC5"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6BB175BD"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11FEBD63" w14:textId="10A1A793"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22</w:t>
            </w:r>
            <w:r w:rsidRPr="009A0C0F">
              <w:rPr>
                <w:rFonts w:ascii="Times New Roman" w:hAnsi="Times New Roman"/>
                <w:sz w:val="23"/>
                <w:szCs w:val="23"/>
                <w:lang w:val="ro-RO"/>
              </w:rPr>
              <w:t xml:space="preserve"> alin. (1) lit. a) prima liniuță menționăm că sintagma „absența sau insuficiența dreptului Republicii Moldova” este o traducere defectuoasă și neconformă din punct de vedere juridic. „Dreptul” definește întreg sistemul juridic sau, în timp ce textul se referă strict la lipsa unor legi specifice pe un domeniu. Astfel recomandăm reformularea normei.</w:t>
            </w:r>
          </w:p>
        </w:tc>
        <w:tc>
          <w:tcPr>
            <w:tcW w:w="1174" w:type="pct"/>
            <w:tcMar>
              <w:top w:w="0" w:type="dxa"/>
              <w:left w:w="108" w:type="dxa"/>
              <w:bottom w:w="0" w:type="dxa"/>
              <w:right w:w="108" w:type="dxa"/>
            </w:tcMar>
          </w:tcPr>
          <w:p w14:paraId="74B43DD4" w14:textId="7A39B9A3" w:rsidR="00D546C3" w:rsidRPr="00F971AD" w:rsidRDefault="00F971AD"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F971AD">
              <w:rPr>
                <w:rFonts w:ascii="Times New Roman" w:hAnsi="Times New Roman"/>
                <w:b/>
                <w:bCs/>
                <w:sz w:val="24"/>
                <w:szCs w:val="24"/>
                <w:lang w:val="ro-RO"/>
              </w:rPr>
              <w:t xml:space="preserve">Se acceptă. </w:t>
            </w:r>
            <w:r w:rsidRPr="00F971AD">
              <w:rPr>
                <w:rFonts w:ascii="Times New Roman" w:hAnsi="Times New Roman"/>
                <w:sz w:val="24"/>
                <w:szCs w:val="24"/>
                <w:lang w:val="ro-RO"/>
              </w:rPr>
              <w:t>În vederea asigurării clarității și preciziei normei juridice, sintagma „absența sau insuficiența dreptului Republicii Moldova” va fi înlocuită cu sintagma „absența sau insuficiența cadrului normativ aplicabil</w:t>
            </w:r>
            <w:r>
              <w:rPr>
                <w:rFonts w:ascii="Times New Roman" w:hAnsi="Times New Roman"/>
                <w:sz w:val="24"/>
                <w:szCs w:val="24"/>
                <w:lang w:val="ro-RO"/>
              </w:rPr>
              <w:t xml:space="preserve"> </w:t>
            </w:r>
            <w:r w:rsidRPr="00F971AD">
              <w:rPr>
                <w:rFonts w:ascii="Times New Roman" w:hAnsi="Times New Roman"/>
                <w:sz w:val="24"/>
                <w:szCs w:val="24"/>
                <w:lang w:val="ro-RO"/>
              </w:rPr>
              <w:t>pentru atingerea în mod corespunzător a obiectivului urmărit.</w:t>
            </w:r>
            <w:r>
              <w:rPr>
                <w:rFonts w:ascii="Times New Roman" w:hAnsi="Times New Roman"/>
                <w:sz w:val="24"/>
                <w:szCs w:val="24"/>
                <w:lang w:val="ro-RO"/>
              </w:rPr>
              <w:t>..</w:t>
            </w:r>
            <w:r w:rsidRPr="00F971AD">
              <w:rPr>
                <w:rFonts w:ascii="Times New Roman" w:hAnsi="Times New Roman"/>
                <w:sz w:val="24"/>
                <w:szCs w:val="24"/>
                <w:lang w:val="ro-RO"/>
              </w:rPr>
              <w:t>”.</w:t>
            </w:r>
          </w:p>
        </w:tc>
      </w:tr>
      <w:tr w:rsidR="00D546C3" w:rsidRPr="00287D78" w14:paraId="77BEC295" w14:textId="77777777" w:rsidTr="00CC5D52">
        <w:tc>
          <w:tcPr>
            <w:tcW w:w="866" w:type="pct"/>
            <w:vMerge/>
            <w:tcMar>
              <w:top w:w="0" w:type="dxa"/>
              <w:left w:w="108" w:type="dxa"/>
              <w:bottom w:w="0" w:type="dxa"/>
              <w:right w:w="108" w:type="dxa"/>
            </w:tcMar>
          </w:tcPr>
          <w:p w14:paraId="5CB08B7F"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7BE461CC"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0388C713" w14:textId="1A3BA134"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25</w:t>
            </w:r>
            <w:r w:rsidRPr="009A0C0F">
              <w:rPr>
                <w:rFonts w:ascii="Times New Roman" w:hAnsi="Times New Roman"/>
                <w:sz w:val="23"/>
                <w:szCs w:val="23"/>
                <w:lang w:val="ro-RO"/>
              </w:rPr>
              <w:t xml:space="preserve">, alin. (2), lit. c) și alin. (9) atenționăm că, textul normativ introduce noțiunea de „inspector independent” care evaluează conformitatea și informează Guvernul în caz de nerespectare. În sistemul juridic al Republicii Moldova, delegarea unor atribuții de control sau raportare oficială către entități private </w:t>
            </w:r>
            <w:proofErr w:type="spellStart"/>
            <w:r w:rsidRPr="009A0C0F">
              <w:rPr>
                <w:rFonts w:ascii="Times New Roman" w:hAnsi="Times New Roman"/>
                <w:sz w:val="23"/>
                <w:szCs w:val="23"/>
                <w:lang w:val="ro-RO"/>
              </w:rPr>
              <w:t>nonstatale</w:t>
            </w:r>
            <w:proofErr w:type="spellEnd"/>
            <w:r w:rsidRPr="009A0C0F">
              <w:rPr>
                <w:rFonts w:ascii="Times New Roman" w:hAnsi="Times New Roman"/>
                <w:sz w:val="23"/>
                <w:szCs w:val="23"/>
                <w:lang w:val="ro-RO"/>
              </w:rPr>
              <w:t xml:space="preserve"> (inspectori independenți) trebuie să fie clar reglementată prin lege primară cu indicarea clară a statutului, licențierii, independenței </w:t>
            </w:r>
            <w:r w:rsidRPr="009A0C0F">
              <w:rPr>
                <w:rFonts w:ascii="Times New Roman" w:hAnsi="Times New Roman"/>
                <w:sz w:val="23"/>
                <w:szCs w:val="23"/>
                <w:lang w:val="ro-RO"/>
              </w:rPr>
              <w:lastRenderedPageBreak/>
              <w:t xml:space="preserve">financiare și, esențial, al răspunderii juridice pentru rapoarte false sau abuzive. Trimiterea exclusivă la o anexă tehnică (anexa nr. 6) fără o definire legală în corpul articolului constituie o omisiune normativă. Prin urmare, pentru claritatea și predictibilitatea normei juridice, propunem completarea art. 25 cu o soluție normativă prin care </w:t>
            </w:r>
            <w:r w:rsidRPr="009A0C0F">
              <w:rPr>
                <w:rFonts w:ascii="Times New Roman" w:hAnsi="Times New Roman"/>
                <w:i/>
                <w:iCs/>
                <w:sz w:val="23"/>
                <w:szCs w:val="23"/>
                <w:lang w:val="ro-RO"/>
              </w:rPr>
              <w:t>statutul juridic, criteriile de acreditare și regimul de răspundere civilă sau contravențională al inspectorului independent se stabilesc de către Guvern, în conformitate cu legislația privind acreditarea și evaluarea conformității</w:t>
            </w:r>
            <w:r w:rsidRPr="009A0C0F">
              <w:rPr>
                <w:rFonts w:ascii="Times New Roman" w:hAnsi="Times New Roman"/>
                <w:sz w:val="23"/>
                <w:szCs w:val="23"/>
                <w:lang w:val="ro-RO"/>
              </w:rPr>
              <w:t>.</w:t>
            </w:r>
          </w:p>
        </w:tc>
        <w:tc>
          <w:tcPr>
            <w:tcW w:w="1174" w:type="pct"/>
            <w:tcMar>
              <w:top w:w="0" w:type="dxa"/>
              <w:left w:w="108" w:type="dxa"/>
              <w:bottom w:w="0" w:type="dxa"/>
              <w:right w:w="108" w:type="dxa"/>
            </w:tcMar>
          </w:tcPr>
          <w:p w14:paraId="3149D009" w14:textId="41DD3E9A" w:rsidR="00D546C3" w:rsidRPr="00AC0A48" w:rsidRDefault="00AC0A48"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AC0A48">
              <w:rPr>
                <w:rFonts w:ascii="Times New Roman" w:hAnsi="Times New Roman"/>
                <w:b/>
                <w:bCs/>
                <w:sz w:val="24"/>
                <w:szCs w:val="24"/>
                <w:lang w:val="ro-RO"/>
              </w:rPr>
              <w:lastRenderedPageBreak/>
              <w:t>Se acceptă.</w:t>
            </w:r>
          </w:p>
        </w:tc>
      </w:tr>
      <w:tr w:rsidR="00D546C3" w:rsidRPr="00287D78" w14:paraId="5F0628F5" w14:textId="77777777" w:rsidTr="00CC5D52">
        <w:tc>
          <w:tcPr>
            <w:tcW w:w="866" w:type="pct"/>
            <w:vMerge/>
            <w:tcMar>
              <w:top w:w="0" w:type="dxa"/>
              <w:left w:w="108" w:type="dxa"/>
              <w:bottom w:w="0" w:type="dxa"/>
              <w:right w:w="108" w:type="dxa"/>
            </w:tcMar>
          </w:tcPr>
          <w:p w14:paraId="07D2C4C1"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3BD2C906"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2076CBC4" w14:textId="758BDD51"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29</w:t>
            </w:r>
            <w:r w:rsidRPr="009A0C0F">
              <w:rPr>
                <w:rFonts w:ascii="Times New Roman" w:hAnsi="Times New Roman"/>
                <w:sz w:val="23"/>
                <w:szCs w:val="23"/>
                <w:lang w:val="ro-RO"/>
              </w:rPr>
              <w:t xml:space="preserve"> alin. (1) și </w:t>
            </w:r>
            <w:r w:rsidRPr="009A0C0F">
              <w:rPr>
                <w:rFonts w:ascii="Times New Roman" w:hAnsi="Times New Roman"/>
                <w:b/>
                <w:bCs/>
                <w:sz w:val="23"/>
                <w:szCs w:val="23"/>
                <w:lang w:val="ro-RO"/>
              </w:rPr>
              <w:t>art. 30</w:t>
            </w:r>
            <w:r w:rsidRPr="009A0C0F">
              <w:rPr>
                <w:rFonts w:ascii="Times New Roman" w:hAnsi="Times New Roman"/>
                <w:sz w:val="23"/>
                <w:szCs w:val="23"/>
                <w:lang w:val="ro-RO"/>
              </w:rPr>
              <w:t xml:space="preserve"> alin. (1) textul care stabilește termene fixe: „</w:t>
            </w:r>
            <w:r w:rsidRPr="009A0C0F">
              <w:rPr>
                <w:rFonts w:ascii="Times New Roman" w:hAnsi="Times New Roman"/>
                <w:i/>
                <w:iCs/>
                <w:sz w:val="23"/>
                <w:szCs w:val="23"/>
                <w:lang w:val="ro-RO"/>
              </w:rPr>
              <w:t>Începând cu 19 iulie 2028, distrugerea ... este interzisă</w:t>
            </w:r>
            <w:r w:rsidRPr="009A0C0F">
              <w:rPr>
                <w:rFonts w:ascii="Times New Roman" w:hAnsi="Times New Roman"/>
                <w:sz w:val="23"/>
                <w:szCs w:val="23"/>
                <w:lang w:val="ro-RO"/>
              </w:rPr>
              <w:t>” și „Până la 19 iulie 2029... Guvernul publică”, copiate direct din textul Regulamentului (UE) 2024/1781 este discutabil. Astfel, semnalăm că, legea națională se află în proces de examinare în anul 2026, stabilirea unor termene destul de strânse, fără a cunoaște data exactă a adoptării și publicării legii în Republica Moldova, încalcă principiul previzibilității normei juridice. Prin urmare recomandăm stabilirea unor termeni raportate la data intrării în vigoare a acestei legi (ex. „</w:t>
            </w:r>
            <w:r w:rsidRPr="009A0C0F">
              <w:rPr>
                <w:rFonts w:ascii="Times New Roman" w:hAnsi="Times New Roman"/>
                <w:i/>
                <w:iCs/>
                <w:sz w:val="23"/>
                <w:szCs w:val="23"/>
                <w:lang w:val="ro-RO"/>
              </w:rPr>
              <w:t>la expirarea a 24 de luni de la data intrării în vigoare”)</w:t>
            </w:r>
            <w:r w:rsidRPr="009A0C0F">
              <w:rPr>
                <w:rFonts w:ascii="Times New Roman" w:hAnsi="Times New Roman"/>
                <w:sz w:val="23"/>
                <w:szCs w:val="23"/>
                <w:lang w:val="ro-RO"/>
              </w:rPr>
              <w:t>, oferind predictibilitate pieței și întreprinderilor mici și mijlocii.</w:t>
            </w:r>
          </w:p>
        </w:tc>
        <w:tc>
          <w:tcPr>
            <w:tcW w:w="1174" w:type="pct"/>
            <w:tcMar>
              <w:top w:w="0" w:type="dxa"/>
              <w:left w:w="108" w:type="dxa"/>
              <w:bottom w:w="0" w:type="dxa"/>
              <w:right w:w="108" w:type="dxa"/>
            </w:tcMar>
          </w:tcPr>
          <w:p w14:paraId="0873D6DA" w14:textId="68192A9B" w:rsidR="00D546C3" w:rsidRPr="00041E08" w:rsidRDefault="00AC0A48" w:rsidP="002B634C">
            <w:pPr>
              <w:pBdr>
                <w:top w:val="none" w:sz="4" w:space="0" w:color="000000"/>
                <w:left w:val="none" w:sz="4" w:space="0" w:color="000000"/>
                <w:bottom w:val="none" w:sz="4" w:space="0" w:color="000000"/>
                <w:right w:val="none" w:sz="4" w:space="0" w:color="000000"/>
              </w:pBdr>
              <w:ind w:firstLine="0"/>
              <w:rPr>
                <w:b/>
                <w:bCs/>
                <w:sz w:val="24"/>
                <w:szCs w:val="24"/>
                <w:lang w:val="ro-RO"/>
              </w:rPr>
            </w:pPr>
            <w:r w:rsidRPr="00AC0A48">
              <w:rPr>
                <w:rFonts w:ascii="Times New Roman" w:hAnsi="Times New Roman"/>
                <w:b/>
                <w:bCs/>
                <w:sz w:val="24"/>
                <w:szCs w:val="24"/>
                <w:lang w:val="ro-RO"/>
              </w:rPr>
              <w:t>Se acceptă.</w:t>
            </w:r>
          </w:p>
        </w:tc>
      </w:tr>
      <w:tr w:rsidR="00D546C3" w:rsidRPr="00287D78" w14:paraId="5BDDD1F1" w14:textId="77777777" w:rsidTr="00CC5D52">
        <w:tc>
          <w:tcPr>
            <w:tcW w:w="866" w:type="pct"/>
            <w:vMerge/>
            <w:tcMar>
              <w:top w:w="0" w:type="dxa"/>
              <w:left w:w="108" w:type="dxa"/>
              <w:bottom w:w="0" w:type="dxa"/>
              <w:right w:w="108" w:type="dxa"/>
            </w:tcMar>
          </w:tcPr>
          <w:p w14:paraId="1720B0E4"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5C2ED9B1"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0C62445B" w14:textId="098CD1A5"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29</w:t>
            </w:r>
            <w:r w:rsidRPr="009A0C0F">
              <w:rPr>
                <w:rFonts w:ascii="Times New Roman" w:hAnsi="Times New Roman"/>
                <w:sz w:val="23"/>
                <w:szCs w:val="23"/>
                <w:lang w:val="ro-RO"/>
              </w:rPr>
              <w:t xml:space="preserve"> alin. (3), Guvernul se propune a fi împuternicit să adopte acte normative „cu scopul de a modifica anexa nr. 7” la lege. Anexa este parte integrantă a legii, iar modificarea listei produselor din anexă modifică în mod direct domeniul interdicției stabilite prin art. 29 alin. (1). Un act normativ subordonat legii nu poate modifica textul sau anexa unei legi. Se propune fie ca modificarea anexei nr. 7 să fie realizată prin lege, fie ca lista produselor să fie plasată de la început într-un act al Guvernului, dacă legiuitorul stabilește în mod suficient de clar criteriile și limitele delegării.</w:t>
            </w:r>
          </w:p>
        </w:tc>
        <w:tc>
          <w:tcPr>
            <w:tcW w:w="1174" w:type="pct"/>
            <w:tcMar>
              <w:top w:w="0" w:type="dxa"/>
              <w:left w:w="108" w:type="dxa"/>
              <w:bottom w:w="0" w:type="dxa"/>
              <w:right w:w="108" w:type="dxa"/>
            </w:tcMar>
          </w:tcPr>
          <w:p w14:paraId="30E4FD80" w14:textId="45DECDA3" w:rsidR="00D546C3" w:rsidRPr="00E6476E" w:rsidRDefault="00E6476E"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E6476E">
              <w:rPr>
                <w:rFonts w:ascii="Times New Roman" w:hAnsi="Times New Roman"/>
                <w:b/>
                <w:bCs/>
                <w:sz w:val="24"/>
                <w:szCs w:val="24"/>
                <w:lang w:val="ro-RO"/>
              </w:rPr>
              <w:t xml:space="preserve">Se acceptă. </w:t>
            </w:r>
            <w:r w:rsidRPr="00E6476E">
              <w:rPr>
                <w:rFonts w:ascii="Times New Roman" w:hAnsi="Times New Roman"/>
                <w:sz w:val="24"/>
                <w:szCs w:val="24"/>
                <w:lang w:val="ro-RO"/>
              </w:rPr>
              <w:t>Prevederea de la art. 29 alin. (3) a fost ajustată</w:t>
            </w:r>
            <w:r>
              <w:rPr>
                <w:rFonts w:ascii="Times New Roman" w:hAnsi="Times New Roman"/>
                <w:sz w:val="24"/>
                <w:szCs w:val="24"/>
                <w:lang w:val="ro-RO"/>
              </w:rPr>
              <w:t>.</w:t>
            </w:r>
          </w:p>
        </w:tc>
      </w:tr>
      <w:tr w:rsidR="00D546C3" w:rsidRPr="00287D78" w14:paraId="2DC987C4" w14:textId="77777777" w:rsidTr="009A0C0F">
        <w:trPr>
          <w:trHeight w:val="3437"/>
        </w:trPr>
        <w:tc>
          <w:tcPr>
            <w:tcW w:w="866" w:type="pct"/>
            <w:vMerge/>
            <w:tcMar>
              <w:top w:w="0" w:type="dxa"/>
              <w:left w:w="108" w:type="dxa"/>
              <w:bottom w:w="0" w:type="dxa"/>
              <w:right w:w="108" w:type="dxa"/>
            </w:tcMar>
          </w:tcPr>
          <w:p w14:paraId="000E0BAE"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35E2BC8C"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tc>
        <w:tc>
          <w:tcPr>
            <w:tcW w:w="2382" w:type="pct"/>
            <w:tcMar>
              <w:top w:w="0" w:type="dxa"/>
              <w:left w:w="108" w:type="dxa"/>
              <w:bottom w:w="0" w:type="dxa"/>
              <w:right w:w="108" w:type="dxa"/>
            </w:tcMar>
          </w:tcPr>
          <w:p w14:paraId="56681263" w14:textId="514DC491" w:rsidR="00D546C3" w:rsidRPr="009A0C0F" w:rsidRDefault="00D546C3" w:rsidP="00D907BD">
            <w:pPr>
              <w:pStyle w:val="Default"/>
              <w:jc w:val="both"/>
              <w:rPr>
                <w:rFonts w:ascii="Times New Roman" w:hAnsi="Times New Roman"/>
                <w:sz w:val="23"/>
                <w:szCs w:val="23"/>
                <w:lang w:val="ro-RO"/>
              </w:rPr>
            </w:pPr>
            <w:r w:rsidRPr="009A0C0F">
              <w:rPr>
                <w:rFonts w:ascii="Times New Roman" w:hAnsi="Times New Roman"/>
                <w:sz w:val="23"/>
                <w:szCs w:val="23"/>
                <w:lang w:val="ro-RO"/>
              </w:rPr>
              <w:t xml:space="preserve">La </w:t>
            </w:r>
            <w:r w:rsidRPr="009A0C0F">
              <w:rPr>
                <w:rFonts w:ascii="Times New Roman" w:hAnsi="Times New Roman"/>
                <w:b/>
                <w:bCs/>
                <w:sz w:val="23"/>
                <w:szCs w:val="23"/>
                <w:lang w:val="ro-RO"/>
              </w:rPr>
              <w:t>art. 52</w:t>
            </w:r>
            <w:r w:rsidRPr="009A0C0F">
              <w:rPr>
                <w:rFonts w:ascii="Times New Roman" w:hAnsi="Times New Roman"/>
                <w:sz w:val="23"/>
                <w:szCs w:val="23"/>
                <w:lang w:val="ro-RO"/>
              </w:rPr>
              <w:t xml:space="preserve"> alin. (1) semnalăm paralelisme normative și confuzii terminologice în raport cu capitolul II. Astfel, definiția „autorității de reglementare” de la alin. (1) („</w:t>
            </w:r>
            <w:r w:rsidRPr="009A0C0F">
              <w:rPr>
                <w:rFonts w:ascii="Times New Roman" w:hAnsi="Times New Roman"/>
                <w:i/>
                <w:iCs/>
                <w:sz w:val="23"/>
                <w:szCs w:val="23"/>
                <w:lang w:val="ro-RO"/>
              </w:rPr>
              <w:t>reprezintă autoritatea administrației publice centrale...”</w:t>
            </w:r>
            <w:r w:rsidRPr="009A0C0F">
              <w:rPr>
                <w:rFonts w:ascii="Times New Roman" w:hAnsi="Times New Roman"/>
                <w:sz w:val="23"/>
                <w:szCs w:val="23"/>
                <w:lang w:val="ro-RO"/>
              </w:rPr>
              <w:t>) este redundantă. În plus, trimiterea fixă de la alin. (2) la „</w:t>
            </w:r>
            <w:r w:rsidRPr="009A0C0F">
              <w:rPr>
                <w:rFonts w:ascii="Times New Roman" w:hAnsi="Times New Roman"/>
                <w:i/>
                <w:iCs/>
                <w:sz w:val="23"/>
                <w:szCs w:val="23"/>
                <w:lang w:val="ro-RO"/>
              </w:rPr>
              <w:t>anexa nr. 1 la Legea nr. 162/2023</w:t>
            </w:r>
            <w:r w:rsidRPr="009A0C0F">
              <w:rPr>
                <w:rFonts w:ascii="Times New Roman" w:hAnsi="Times New Roman"/>
                <w:sz w:val="23"/>
                <w:szCs w:val="23"/>
                <w:lang w:val="ro-RO"/>
              </w:rPr>
              <w:t>” dublează și contravine structurii deja stabilite în capitolul II al legii, unde s-au partajat clar competențele între trei ministere distincte. Inspectoratele din anexa Legii nr. 162/2023 nu pot fi „autorități de notificare”, deoarece rolul lor este exclusiv de control pe piață. Prin urmare, norma de la art. 52 necesită a fi reformulată pentru a clarifica faptul că Ministerul Dezvoltării Economice și Digitalizării acționează ca autoritate națională de notificare, în baza acreditării oferite de MOLDAC (Centrul Național de Acreditare).</w:t>
            </w:r>
          </w:p>
        </w:tc>
        <w:tc>
          <w:tcPr>
            <w:tcW w:w="1174" w:type="pct"/>
            <w:tcMar>
              <w:top w:w="0" w:type="dxa"/>
              <w:left w:w="108" w:type="dxa"/>
              <w:bottom w:w="0" w:type="dxa"/>
              <w:right w:w="108" w:type="dxa"/>
            </w:tcMar>
          </w:tcPr>
          <w:p w14:paraId="4E3739A1" w14:textId="4A438F43" w:rsidR="00477045" w:rsidRPr="00477045" w:rsidRDefault="00E6476E" w:rsidP="0047704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E6476E">
              <w:rPr>
                <w:rFonts w:ascii="Times New Roman" w:hAnsi="Times New Roman"/>
                <w:b/>
                <w:bCs/>
                <w:sz w:val="24"/>
                <w:szCs w:val="24"/>
                <w:lang w:val="ro-RO"/>
              </w:rPr>
              <w:t xml:space="preserve">Se acceptă parțial. </w:t>
            </w:r>
            <w:r w:rsidRPr="00E6476E">
              <w:rPr>
                <w:rFonts w:ascii="Times New Roman" w:hAnsi="Times New Roman"/>
                <w:sz w:val="24"/>
                <w:szCs w:val="24"/>
                <w:lang w:val="ro-RO"/>
              </w:rPr>
              <w:t xml:space="preserve">Denumirea art. 52 a fost modificată </w:t>
            </w:r>
            <w:r w:rsidR="00477045">
              <w:rPr>
                <w:rFonts w:ascii="Times New Roman" w:hAnsi="Times New Roman"/>
                <w:sz w:val="24"/>
                <w:szCs w:val="24"/>
                <w:lang w:val="ro-RO"/>
              </w:rPr>
              <w:t xml:space="preserve">cu luarea în considerare a prevederilor </w:t>
            </w:r>
            <w:r w:rsidRPr="00E6476E">
              <w:rPr>
                <w:rFonts w:ascii="Times New Roman" w:hAnsi="Times New Roman"/>
                <w:sz w:val="24"/>
                <w:szCs w:val="24"/>
                <w:lang w:val="ro-RO"/>
              </w:rPr>
              <w:t>art. 12 din legea nr. 162/2023</w:t>
            </w:r>
            <w:r w:rsidRPr="00E6476E">
              <w:t xml:space="preserve"> </w:t>
            </w:r>
            <w:r w:rsidRPr="00E6476E">
              <w:rPr>
                <w:rFonts w:ascii="Times New Roman" w:hAnsi="Times New Roman"/>
                <w:sz w:val="24"/>
                <w:szCs w:val="24"/>
                <w:lang w:val="ro-RO"/>
              </w:rPr>
              <w:t>privind supravegherea pieței</w:t>
            </w:r>
            <w:r>
              <w:rPr>
                <w:rFonts w:ascii="Times New Roman" w:hAnsi="Times New Roman"/>
                <w:sz w:val="24"/>
                <w:szCs w:val="24"/>
                <w:lang w:val="ro-RO"/>
              </w:rPr>
              <w:t xml:space="preserve"> </w:t>
            </w:r>
            <w:r w:rsidRPr="00E6476E">
              <w:rPr>
                <w:rFonts w:ascii="Times New Roman" w:hAnsi="Times New Roman"/>
                <w:sz w:val="24"/>
                <w:szCs w:val="24"/>
                <w:lang w:val="ro-RO"/>
              </w:rPr>
              <w:t>și conformitatea produselor</w:t>
            </w:r>
            <w:r>
              <w:rPr>
                <w:rFonts w:ascii="Times New Roman" w:hAnsi="Times New Roman"/>
                <w:sz w:val="24"/>
                <w:szCs w:val="24"/>
                <w:lang w:val="ro-RO"/>
              </w:rPr>
              <w:t>.</w:t>
            </w:r>
            <w:r w:rsidR="00477045" w:rsidRPr="00477045">
              <w:rPr>
                <w:rFonts w:ascii="Times New Roman" w:hAnsi="Times New Roman"/>
                <w:sz w:val="24"/>
                <w:szCs w:val="24"/>
                <w:lang w:val="ro-RO"/>
              </w:rPr>
              <w:t xml:space="preserve"> </w:t>
            </w:r>
            <w:r w:rsidR="00477045">
              <w:rPr>
                <w:rFonts w:ascii="Times New Roman" w:hAnsi="Times New Roman"/>
                <w:sz w:val="24"/>
                <w:szCs w:val="24"/>
                <w:lang w:val="ro-RO"/>
              </w:rPr>
              <w:t>Astfel, art.</w:t>
            </w:r>
            <w:r w:rsidR="00477045" w:rsidRPr="00477045">
              <w:rPr>
                <w:rFonts w:ascii="Times New Roman" w:hAnsi="Times New Roman"/>
                <w:sz w:val="24"/>
                <w:szCs w:val="24"/>
                <w:lang w:val="ro-RO"/>
              </w:rPr>
              <w:t xml:space="preserve"> 52 </w:t>
            </w:r>
            <w:r w:rsidR="00477045">
              <w:rPr>
                <w:rFonts w:ascii="Times New Roman" w:hAnsi="Times New Roman"/>
                <w:sz w:val="24"/>
                <w:szCs w:val="24"/>
                <w:lang w:val="ro-RO"/>
              </w:rPr>
              <w:t>a fost</w:t>
            </w:r>
            <w:r w:rsidR="00477045" w:rsidRPr="00477045">
              <w:rPr>
                <w:rFonts w:ascii="Times New Roman" w:hAnsi="Times New Roman"/>
                <w:sz w:val="24"/>
                <w:szCs w:val="24"/>
                <w:lang w:val="ro-RO"/>
              </w:rPr>
              <w:t xml:space="preserve"> reformulat în vederea delimitării clare a atribuțiilor autorităților de reglementare de cele ale autorităților de supraveghere a pieței și a corelării cu mecanismul de recunoaștere în vederea notificării prevăzut de Legea nr. 235/2011 privind activitățile de acreditare și de evaluare a conformității.</w:t>
            </w:r>
          </w:p>
          <w:p w14:paraId="37AAB0D4" w14:textId="77777777" w:rsidR="00477045" w:rsidRPr="00477045" w:rsidRDefault="00477045" w:rsidP="0047704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p w14:paraId="2A4E789A" w14:textId="14421E9A" w:rsidR="00477045" w:rsidRPr="00477045" w:rsidRDefault="00477045" w:rsidP="0047704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477045">
              <w:rPr>
                <w:rFonts w:ascii="Times New Roman" w:hAnsi="Times New Roman"/>
                <w:sz w:val="24"/>
                <w:szCs w:val="24"/>
                <w:lang w:val="ro-RO"/>
              </w:rPr>
              <w:t>Nu se consideră oportună desemnarea Ministerului Dezvoltării Economice și Digitalizării în calitate de autoritate unică de notificare pentru toate categoriile de produse, întrucât cadrul normativ național atribuie funcțiile de reglementare autorităților administrației publice centrale de specialitate în funcție de domeniul reglementat</w:t>
            </w:r>
            <w:r w:rsidR="00C73D49">
              <w:rPr>
                <w:rFonts w:ascii="Times New Roman" w:hAnsi="Times New Roman"/>
                <w:sz w:val="24"/>
                <w:szCs w:val="24"/>
                <w:lang w:val="ro-RO"/>
              </w:rPr>
              <w:t xml:space="preserve"> și competențele </w:t>
            </w:r>
            <w:r w:rsidR="00C73D49">
              <w:rPr>
                <w:rFonts w:ascii="Times New Roman" w:hAnsi="Times New Roman"/>
                <w:sz w:val="24"/>
                <w:szCs w:val="24"/>
                <w:lang w:val="ro-RO"/>
              </w:rPr>
              <w:lastRenderedPageBreak/>
              <w:t>atribuite</w:t>
            </w:r>
            <w:r w:rsidRPr="00477045">
              <w:rPr>
                <w:rFonts w:ascii="Times New Roman" w:hAnsi="Times New Roman"/>
                <w:sz w:val="24"/>
                <w:szCs w:val="24"/>
                <w:lang w:val="ro-RO"/>
              </w:rPr>
              <w:t>. Recunoașterea în vederea notificării, notificarea și monitorizarea organismelor de evaluare a conformității urmează a fi realizate de autoritatea cu funcții de reglementare competentă, în condițiile Legii nr. 235/2011.</w:t>
            </w:r>
          </w:p>
          <w:p w14:paraId="1F757FA4" w14:textId="77777777" w:rsidR="00477045" w:rsidRPr="00477045" w:rsidRDefault="00477045" w:rsidP="00477045">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p w14:paraId="71964B09" w14:textId="79AE8C4B" w:rsidR="00D546C3" w:rsidRPr="00E6476E" w:rsidRDefault="00477045" w:rsidP="00477045">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477045">
              <w:rPr>
                <w:rFonts w:ascii="Times New Roman" w:hAnsi="Times New Roman"/>
                <w:sz w:val="24"/>
                <w:szCs w:val="24"/>
                <w:lang w:val="ro-RO"/>
              </w:rPr>
              <w:t>Totodată, Centrul Național de Acreditare MOLDAC își exercită atribuțiile în domeniul acreditării organismelor de evaluare a conformității în conformitate cu competențele stabilite de Legea nr. 235/2011.</w:t>
            </w:r>
          </w:p>
        </w:tc>
      </w:tr>
      <w:tr w:rsidR="00D546C3" w:rsidRPr="00287D78" w14:paraId="3919CDE5" w14:textId="77777777" w:rsidTr="009A0C0F">
        <w:trPr>
          <w:trHeight w:val="2942"/>
        </w:trPr>
        <w:tc>
          <w:tcPr>
            <w:tcW w:w="866" w:type="pct"/>
            <w:vMerge/>
            <w:tcMar>
              <w:top w:w="0" w:type="dxa"/>
              <w:left w:w="108" w:type="dxa"/>
              <w:bottom w:w="0" w:type="dxa"/>
              <w:right w:w="108" w:type="dxa"/>
            </w:tcMar>
          </w:tcPr>
          <w:p w14:paraId="24B99A7C"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7F685D23"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61C9FC9A" w14:textId="042D973B" w:rsidR="00D546C3" w:rsidRPr="00D546C3" w:rsidRDefault="00D546C3" w:rsidP="00D907BD">
            <w:pPr>
              <w:pStyle w:val="Default"/>
              <w:jc w:val="both"/>
              <w:rPr>
                <w:rFonts w:ascii="Times New Roman" w:hAnsi="Times New Roman"/>
                <w:sz w:val="23"/>
                <w:szCs w:val="23"/>
                <w:lang w:val="ro-RO"/>
              </w:rPr>
            </w:pPr>
            <w:r w:rsidRPr="00D546C3">
              <w:rPr>
                <w:rFonts w:ascii="Times New Roman" w:hAnsi="Times New Roman"/>
                <w:sz w:val="23"/>
                <w:szCs w:val="23"/>
                <w:lang w:val="ro-RO"/>
              </w:rPr>
              <w:t xml:space="preserve">La </w:t>
            </w:r>
            <w:r w:rsidRPr="00D546C3">
              <w:rPr>
                <w:rFonts w:ascii="Times New Roman" w:hAnsi="Times New Roman"/>
                <w:b/>
                <w:bCs/>
                <w:sz w:val="23"/>
                <w:szCs w:val="23"/>
                <w:lang w:val="ro-RO"/>
              </w:rPr>
              <w:t>art. 54</w:t>
            </w:r>
            <w:r w:rsidRPr="00D546C3">
              <w:rPr>
                <w:rFonts w:ascii="Times New Roman" w:hAnsi="Times New Roman"/>
                <w:sz w:val="23"/>
                <w:szCs w:val="23"/>
                <w:lang w:val="ro-RO"/>
              </w:rPr>
              <w:t xml:space="preserve"> alin. (16) semnalăm că, prevederea conform căreia asigurarea de răspundere civilă nu este obligatorie dacă „</w:t>
            </w:r>
            <w:r w:rsidRPr="00D546C3">
              <w:rPr>
                <w:rFonts w:ascii="Times New Roman" w:hAnsi="Times New Roman"/>
                <w:i/>
                <w:iCs/>
                <w:sz w:val="23"/>
                <w:szCs w:val="23"/>
                <w:lang w:val="ro-RO"/>
              </w:rPr>
              <w:t>răspunderea este asumată de stat</w:t>
            </w:r>
            <w:r w:rsidRPr="00D546C3">
              <w:rPr>
                <w:rFonts w:ascii="Times New Roman" w:hAnsi="Times New Roman"/>
                <w:sz w:val="23"/>
                <w:szCs w:val="23"/>
                <w:lang w:val="ro-RO"/>
              </w:rPr>
              <w:t>” nu este însoțită de criterii obiective, limitative sau procedurale. Această omisiune lasă loc arbitrariului administrativ, or, statul poate alege discreționar să preia riscul financiar pentru organismele de drept public sau de stat, scutindu-le de costurile masive ale polițelor de asigurare. Prin urmare, poate apărea astfel un avantaj comercial net și o discriminare directă în detrimentul organismelor de drept privat, încălcându-se principiul constituțional al concurenței loiale.</w:t>
            </w:r>
          </w:p>
        </w:tc>
        <w:tc>
          <w:tcPr>
            <w:tcW w:w="1174" w:type="pct"/>
            <w:tcMar>
              <w:top w:w="0" w:type="dxa"/>
              <w:left w:w="108" w:type="dxa"/>
              <w:bottom w:w="0" w:type="dxa"/>
              <w:right w:w="108" w:type="dxa"/>
            </w:tcMar>
          </w:tcPr>
          <w:p w14:paraId="72BF337B" w14:textId="77777777" w:rsidR="00D546C3" w:rsidRDefault="00522FE4"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522FE4">
              <w:rPr>
                <w:rFonts w:ascii="Times New Roman" w:hAnsi="Times New Roman"/>
                <w:b/>
                <w:bCs/>
                <w:sz w:val="24"/>
                <w:szCs w:val="24"/>
                <w:lang w:val="ro-RO"/>
              </w:rPr>
              <w:t xml:space="preserve">Se acceptă parțial. </w:t>
            </w:r>
          </w:p>
          <w:p w14:paraId="3B331A70" w14:textId="57E13BA6" w:rsidR="00522FE4" w:rsidRPr="00522FE4" w:rsidRDefault="00522FE4" w:rsidP="00522FE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522FE4">
              <w:rPr>
                <w:rFonts w:ascii="Times New Roman" w:hAnsi="Times New Roman"/>
                <w:sz w:val="24"/>
                <w:szCs w:val="24"/>
                <w:lang w:val="ro-RO"/>
              </w:rPr>
              <w:t>Prevederea</w:t>
            </w:r>
            <w:r>
              <w:rPr>
                <w:rFonts w:ascii="Times New Roman" w:hAnsi="Times New Roman"/>
                <w:sz w:val="24"/>
                <w:szCs w:val="24"/>
                <w:lang w:val="ro-RO"/>
              </w:rPr>
              <w:t xml:space="preserve"> de la art. 54 </w:t>
            </w:r>
            <w:r>
              <w:rPr>
                <w:rFonts w:ascii="Times New Roman" w:hAnsi="Times New Roman"/>
                <w:sz w:val="24"/>
                <w:szCs w:val="24"/>
                <w:lang w:val="ro-RO"/>
              </w:rPr>
              <w:br/>
              <w:t>alin. (16) din proiectul de lege</w:t>
            </w:r>
            <w:r w:rsidRPr="00522FE4">
              <w:rPr>
                <w:rFonts w:ascii="Times New Roman" w:hAnsi="Times New Roman"/>
                <w:sz w:val="24"/>
                <w:szCs w:val="24"/>
                <w:lang w:val="ro-RO"/>
              </w:rPr>
              <w:t xml:space="preserve"> transpune art. 52 alin. (10) din Regulamentul (UE) 2024/1781, care stabilește obligația organismelor de evaluare a conformității de a încheia o asigurare de răspundere civilă</w:t>
            </w:r>
            <w:r w:rsidR="00F94624">
              <w:rPr>
                <w:rFonts w:ascii="Times New Roman" w:hAnsi="Times New Roman"/>
                <w:sz w:val="24"/>
                <w:szCs w:val="24"/>
                <w:lang w:val="ro-RO"/>
              </w:rPr>
              <w:t>.</w:t>
            </w:r>
          </w:p>
          <w:p w14:paraId="328A15F4" w14:textId="77777777" w:rsidR="00522FE4" w:rsidRPr="00522FE4" w:rsidRDefault="00522FE4" w:rsidP="00522FE4">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p>
          <w:p w14:paraId="1CEC8793" w14:textId="71A6DE98" w:rsidR="00522FE4" w:rsidRPr="00522FE4" w:rsidRDefault="00522FE4" w:rsidP="00522FE4">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522FE4">
              <w:rPr>
                <w:rFonts w:ascii="Times New Roman" w:hAnsi="Times New Roman"/>
                <w:sz w:val="24"/>
                <w:szCs w:val="24"/>
                <w:lang w:val="ro-RO"/>
              </w:rPr>
              <w:t xml:space="preserve">În vederea excluderii unei interpretări potrivit căreia asumarea răspunderii de către stat ar putea fi decisă discreționar, norma </w:t>
            </w:r>
            <w:r w:rsidR="00F94624">
              <w:rPr>
                <w:rFonts w:ascii="Times New Roman" w:hAnsi="Times New Roman"/>
                <w:sz w:val="24"/>
                <w:szCs w:val="24"/>
                <w:lang w:val="ro-RO"/>
              </w:rPr>
              <w:t>a fost</w:t>
            </w:r>
            <w:r w:rsidRPr="00522FE4">
              <w:rPr>
                <w:rFonts w:ascii="Times New Roman" w:hAnsi="Times New Roman"/>
                <w:sz w:val="24"/>
                <w:szCs w:val="24"/>
                <w:lang w:val="ro-RO"/>
              </w:rPr>
              <w:t xml:space="preserve"> precizată prin indicarea expresă </w:t>
            </w:r>
            <w:r w:rsidRPr="00522FE4">
              <w:rPr>
                <w:rFonts w:ascii="Times New Roman" w:hAnsi="Times New Roman"/>
                <w:sz w:val="24"/>
                <w:szCs w:val="24"/>
                <w:lang w:val="ro-RO"/>
              </w:rPr>
              <w:lastRenderedPageBreak/>
              <w:t>a faptului că această excepție operează numai în condițiile prevăzute de legislație. Nu se consideră necesară instituirea în proiect a unor criterii suplimentare pentru aplicarea excepției, întrucât aceasta nu reprezintă o facilitate acordată discreționar unui organism de evaluare a conformității, ci este condiționată de existența unui temei juridic pentru asumarea răspunderii de către stat.</w:t>
            </w:r>
          </w:p>
        </w:tc>
      </w:tr>
      <w:tr w:rsidR="00D546C3" w:rsidRPr="00287D78" w14:paraId="4BFACA0E" w14:textId="77777777" w:rsidTr="009A0C0F">
        <w:trPr>
          <w:trHeight w:val="2132"/>
        </w:trPr>
        <w:tc>
          <w:tcPr>
            <w:tcW w:w="866" w:type="pct"/>
            <w:vMerge/>
            <w:tcMar>
              <w:top w:w="0" w:type="dxa"/>
              <w:left w:w="108" w:type="dxa"/>
              <w:bottom w:w="0" w:type="dxa"/>
              <w:right w:w="108" w:type="dxa"/>
            </w:tcMar>
          </w:tcPr>
          <w:p w14:paraId="254770CB"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40BED30B"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73B328C8" w14:textId="5E7483F7" w:rsidR="00D546C3" w:rsidRPr="00D546C3" w:rsidRDefault="00D546C3" w:rsidP="00D907BD">
            <w:pPr>
              <w:pStyle w:val="Default"/>
              <w:jc w:val="both"/>
              <w:rPr>
                <w:rFonts w:ascii="Times New Roman" w:hAnsi="Times New Roman"/>
                <w:sz w:val="23"/>
                <w:szCs w:val="23"/>
                <w:lang w:val="ro-RO"/>
              </w:rPr>
            </w:pPr>
            <w:r w:rsidRPr="00D546C3">
              <w:rPr>
                <w:rFonts w:ascii="Times New Roman" w:hAnsi="Times New Roman"/>
                <w:sz w:val="23"/>
                <w:szCs w:val="23"/>
                <w:lang w:val="ro-RO"/>
              </w:rPr>
              <w:t xml:space="preserve">La </w:t>
            </w:r>
            <w:r w:rsidRPr="00D546C3">
              <w:rPr>
                <w:rFonts w:ascii="Times New Roman" w:hAnsi="Times New Roman"/>
                <w:b/>
                <w:bCs/>
                <w:sz w:val="23"/>
                <w:szCs w:val="23"/>
                <w:lang w:val="ro-RO"/>
              </w:rPr>
              <w:t>art. 59</w:t>
            </w:r>
            <w:r w:rsidRPr="00D546C3">
              <w:rPr>
                <w:rFonts w:ascii="Times New Roman" w:hAnsi="Times New Roman"/>
                <w:sz w:val="23"/>
                <w:szCs w:val="23"/>
                <w:lang w:val="ro-RO"/>
              </w:rPr>
              <w:t xml:space="preserve"> alin. (1) textul normativ prin care se propune că autoritatea poate aplica aceste sancțiuni „</w:t>
            </w:r>
            <w:r w:rsidRPr="00D546C3">
              <w:rPr>
                <w:rFonts w:ascii="Times New Roman" w:hAnsi="Times New Roman"/>
                <w:i/>
                <w:iCs/>
                <w:sz w:val="23"/>
                <w:szCs w:val="23"/>
                <w:lang w:val="ro-RO"/>
              </w:rPr>
              <w:t>în funcție de gravitatea încălcării</w:t>
            </w:r>
            <w:r w:rsidRPr="00D546C3">
              <w:rPr>
                <w:rFonts w:ascii="Times New Roman" w:hAnsi="Times New Roman"/>
                <w:sz w:val="23"/>
                <w:szCs w:val="23"/>
                <w:lang w:val="ro-RO"/>
              </w:rPr>
              <w:t>” este lipsit de previzibilitate, nu există o corelare clară între tipul de încălcare și sancțiunea aplicată (gradul de proporționalitate). Textul ar trebui să specifice clar ce constituie o încălcare „</w:t>
            </w:r>
            <w:r w:rsidRPr="00D546C3">
              <w:rPr>
                <w:rFonts w:ascii="Times New Roman" w:hAnsi="Times New Roman"/>
                <w:i/>
                <w:iCs/>
                <w:sz w:val="23"/>
                <w:szCs w:val="23"/>
                <w:lang w:val="ro-RO"/>
              </w:rPr>
              <w:t>gravă</w:t>
            </w:r>
            <w:r w:rsidRPr="00D546C3">
              <w:rPr>
                <w:rFonts w:ascii="Times New Roman" w:hAnsi="Times New Roman"/>
                <w:sz w:val="23"/>
                <w:szCs w:val="23"/>
                <w:lang w:val="ro-RO"/>
              </w:rPr>
              <w:t>” (care duce la retragere) și ce constituie o abatere minoră (care justifică doar suspendarea temporară sau restricționarea).</w:t>
            </w:r>
          </w:p>
        </w:tc>
        <w:tc>
          <w:tcPr>
            <w:tcW w:w="1174" w:type="pct"/>
            <w:tcMar>
              <w:top w:w="0" w:type="dxa"/>
              <w:left w:w="108" w:type="dxa"/>
              <w:bottom w:w="0" w:type="dxa"/>
              <w:right w:w="108" w:type="dxa"/>
            </w:tcMar>
          </w:tcPr>
          <w:p w14:paraId="28634602" w14:textId="6E120DD1" w:rsidR="0018699B" w:rsidRPr="00D34A0E" w:rsidRDefault="0018699B" w:rsidP="0018699B">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18699B">
              <w:rPr>
                <w:rFonts w:ascii="Times New Roman" w:hAnsi="Times New Roman"/>
                <w:b/>
                <w:bCs/>
                <w:sz w:val="24"/>
                <w:szCs w:val="24"/>
                <w:lang w:val="ro-RO"/>
              </w:rPr>
              <w:t xml:space="preserve">Nu se acceptă. </w:t>
            </w:r>
            <w:r w:rsidRPr="0018699B">
              <w:rPr>
                <w:rFonts w:ascii="Times New Roman" w:hAnsi="Times New Roman"/>
                <w:sz w:val="24"/>
                <w:szCs w:val="24"/>
                <w:lang w:val="ro-RO"/>
              </w:rPr>
              <w:t xml:space="preserve">Prevederea </w:t>
            </w:r>
            <w:r>
              <w:rPr>
                <w:rFonts w:ascii="Times New Roman" w:hAnsi="Times New Roman"/>
                <w:sz w:val="24"/>
                <w:szCs w:val="24"/>
                <w:lang w:val="ro-RO"/>
              </w:rPr>
              <w:br/>
            </w:r>
            <w:r w:rsidRPr="0018699B">
              <w:rPr>
                <w:rFonts w:ascii="Times New Roman" w:hAnsi="Times New Roman"/>
                <w:sz w:val="24"/>
                <w:szCs w:val="24"/>
                <w:lang w:val="ro-RO"/>
              </w:rPr>
              <w:t xml:space="preserve">art. 59 alin. (1) transpune mecanismul prevăzut la art. 58 alin. (1) din Regulamentul (UE) 2024/1781, potrivit căruia </w:t>
            </w:r>
            <w:r w:rsidRPr="00D34A0E">
              <w:rPr>
                <w:rFonts w:ascii="Times New Roman" w:hAnsi="Times New Roman"/>
                <w:b/>
                <w:bCs/>
                <w:sz w:val="24"/>
                <w:szCs w:val="24"/>
                <w:lang w:val="ro-RO"/>
              </w:rPr>
              <w:t>restrângerea, suspendarea sau retragerea notificării</w:t>
            </w:r>
            <w:r w:rsidRPr="0018699B">
              <w:rPr>
                <w:rFonts w:ascii="Times New Roman" w:hAnsi="Times New Roman"/>
                <w:sz w:val="24"/>
                <w:szCs w:val="24"/>
                <w:lang w:val="ro-RO"/>
              </w:rPr>
              <w:t xml:space="preserve"> se aplică, după caz, în funcție de gravitatea neîndeplinirii cerințelor sau obligațiilor de către organismul notificat.</w:t>
            </w:r>
            <w:r w:rsidR="00D34A0E">
              <w:rPr>
                <w:rFonts w:ascii="Times New Roman" w:hAnsi="Times New Roman"/>
                <w:sz w:val="24"/>
                <w:szCs w:val="24"/>
                <w:lang w:val="ro-RO"/>
              </w:rPr>
              <w:t xml:space="preserve"> Astfel, aceste prevederi nu prevăd stabilirea unor „</w:t>
            </w:r>
            <w:r w:rsidR="00D34A0E" w:rsidRPr="00D34A0E">
              <w:rPr>
                <w:rFonts w:ascii="Times New Roman" w:hAnsi="Times New Roman"/>
                <w:b/>
                <w:bCs/>
                <w:sz w:val="24"/>
                <w:szCs w:val="24"/>
                <w:lang w:val="ro-RO"/>
              </w:rPr>
              <w:t>sancțiuni</w:t>
            </w:r>
            <w:r w:rsidR="00D34A0E">
              <w:rPr>
                <w:rFonts w:ascii="Times New Roman" w:hAnsi="Times New Roman"/>
                <w:b/>
                <w:bCs/>
                <w:sz w:val="24"/>
                <w:szCs w:val="24"/>
                <w:lang w:val="ro-RO"/>
              </w:rPr>
              <w:t xml:space="preserve">”, </w:t>
            </w:r>
            <w:r w:rsidR="00D34A0E" w:rsidRPr="00D34A0E">
              <w:rPr>
                <w:rFonts w:ascii="Times New Roman" w:hAnsi="Times New Roman"/>
                <w:sz w:val="24"/>
                <w:szCs w:val="24"/>
                <w:lang w:val="ro-RO"/>
              </w:rPr>
              <w:t xml:space="preserve">dar se referă expres la </w:t>
            </w:r>
            <w:r w:rsidR="00D34A0E" w:rsidRPr="00D34A0E">
              <w:rPr>
                <w:rFonts w:ascii="Times New Roman" w:hAnsi="Times New Roman"/>
                <w:b/>
                <w:bCs/>
                <w:sz w:val="24"/>
                <w:szCs w:val="24"/>
                <w:lang w:val="ro-RO"/>
              </w:rPr>
              <w:t xml:space="preserve">restrângerea, suspendarea sau retragerea notificării ca măsuri privind statutul organismului notificat  </w:t>
            </w:r>
          </w:p>
          <w:p w14:paraId="1B41C677" w14:textId="77777777" w:rsidR="0018699B" w:rsidRPr="0018699B" w:rsidRDefault="0018699B" w:rsidP="0018699B">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18699B">
              <w:rPr>
                <w:rFonts w:ascii="Times New Roman" w:hAnsi="Times New Roman"/>
                <w:sz w:val="24"/>
                <w:szCs w:val="24"/>
                <w:lang w:val="ro-RO"/>
              </w:rPr>
              <w:lastRenderedPageBreak/>
              <w:t xml:space="preserve">Regulamentul nu stabilește o clasificare prestabilită a încălcărilor în funcție de gravitatea acestora și nici o corespondență rigidă între o anumită încălcare </w:t>
            </w:r>
            <w:r w:rsidRPr="00D34A0E">
              <w:rPr>
                <w:rFonts w:ascii="Times New Roman" w:hAnsi="Times New Roman"/>
                <w:b/>
                <w:bCs/>
                <w:sz w:val="24"/>
                <w:szCs w:val="24"/>
                <w:lang w:val="ro-RO"/>
              </w:rPr>
              <w:t>și măsura de restrângere, suspendare sau retragere a notificării</w:t>
            </w:r>
            <w:r w:rsidRPr="0018699B">
              <w:rPr>
                <w:rFonts w:ascii="Times New Roman" w:hAnsi="Times New Roman"/>
                <w:sz w:val="24"/>
                <w:szCs w:val="24"/>
                <w:lang w:val="ro-RO"/>
              </w:rPr>
              <w:t>. Stabilirea măsurii corespunzătoare presupune aprecierea circumstanțelor concrete ale fiecărui caz, cu respectarea principiului proporționalității.</w:t>
            </w:r>
          </w:p>
          <w:p w14:paraId="3B306E0D" w14:textId="65F4F4CC" w:rsidR="00D546C3" w:rsidRPr="00041E08" w:rsidRDefault="0018699B" w:rsidP="0018699B">
            <w:pPr>
              <w:pBdr>
                <w:top w:val="none" w:sz="4" w:space="0" w:color="000000"/>
                <w:left w:val="none" w:sz="4" w:space="0" w:color="000000"/>
                <w:bottom w:val="none" w:sz="4" w:space="0" w:color="000000"/>
                <w:right w:val="none" w:sz="4" w:space="0" w:color="000000"/>
              </w:pBdr>
              <w:ind w:firstLine="0"/>
              <w:rPr>
                <w:b/>
                <w:bCs/>
                <w:sz w:val="24"/>
                <w:szCs w:val="24"/>
                <w:lang w:val="ro-RO"/>
              </w:rPr>
            </w:pPr>
            <w:r w:rsidRPr="0018699B">
              <w:rPr>
                <w:rFonts w:ascii="Times New Roman" w:hAnsi="Times New Roman"/>
                <w:sz w:val="24"/>
                <w:szCs w:val="24"/>
                <w:lang w:val="ro-RO"/>
              </w:rPr>
              <w:t>Instituirea la nivel național a unei liste exhaustive a încălcărilor considerate „minore” sau „grave” și asocierea automată a acestora cu o anumită măsură ar limita mecanismul de apreciere prevăzut de Regulament și ar putea conduce la aplicarea unor măsuri disproporționate în raport cu circumstanțele concrete ale încălcării.</w:t>
            </w:r>
            <w:r w:rsidR="00D34A0E">
              <w:rPr>
                <w:rFonts w:ascii="Times New Roman" w:hAnsi="Times New Roman"/>
                <w:sz w:val="24"/>
                <w:szCs w:val="24"/>
                <w:lang w:val="ro-RO"/>
              </w:rPr>
              <w:t xml:space="preserve"> Mai mult ca </w:t>
            </w:r>
            <w:proofErr w:type="spellStart"/>
            <w:r w:rsidR="00D34A0E">
              <w:rPr>
                <w:rFonts w:ascii="Times New Roman" w:hAnsi="Times New Roman"/>
                <w:sz w:val="24"/>
                <w:szCs w:val="24"/>
                <w:lang w:val="ro-RO"/>
              </w:rPr>
              <w:t>atît</w:t>
            </w:r>
            <w:proofErr w:type="spellEnd"/>
            <w:r w:rsidR="00D34A0E">
              <w:rPr>
                <w:rFonts w:ascii="Times New Roman" w:hAnsi="Times New Roman"/>
                <w:sz w:val="24"/>
                <w:szCs w:val="24"/>
                <w:lang w:val="ro-RO"/>
              </w:rPr>
              <w:t xml:space="preserve">, aplicarea prevederilor acestui articol urmează să aibă loc </w:t>
            </w:r>
            <w:r w:rsidR="00D34A0E" w:rsidRPr="00D34A0E">
              <w:rPr>
                <w:rFonts w:ascii="Times New Roman" w:hAnsi="Times New Roman"/>
                <w:sz w:val="24"/>
                <w:szCs w:val="24"/>
                <w:lang w:val="ro-RO"/>
              </w:rPr>
              <w:t>începând cu data intrării în vigoare a legii de ratificare a Acordului privind ECA</w:t>
            </w:r>
            <w:r w:rsidR="00D34A0E">
              <w:rPr>
                <w:rFonts w:ascii="Times New Roman" w:hAnsi="Times New Roman"/>
                <w:sz w:val="24"/>
                <w:szCs w:val="24"/>
                <w:lang w:val="ro-RO"/>
              </w:rPr>
              <w:t xml:space="preserve"> (a se </w:t>
            </w:r>
            <w:r w:rsidR="00D34A0E">
              <w:rPr>
                <w:rFonts w:ascii="Times New Roman" w:hAnsi="Times New Roman"/>
                <w:sz w:val="24"/>
                <w:szCs w:val="24"/>
                <w:lang w:val="ro-RO"/>
              </w:rPr>
              <w:lastRenderedPageBreak/>
              <w:t xml:space="preserve">vedea prevederea de la art. 72 alin. (3) din proiectul de lege. </w:t>
            </w:r>
          </w:p>
        </w:tc>
      </w:tr>
      <w:tr w:rsidR="00D546C3" w:rsidRPr="00287D78" w14:paraId="3772348B" w14:textId="77777777" w:rsidTr="009A0C0F">
        <w:trPr>
          <w:trHeight w:val="2132"/>
        </w:trPr>
        <w:tc>
          <w:tcPr>
            <w:tcW w:w="866" w:type="pct"/>
            <w:vMerge/>
            <w:tcMar>
              <w:top w:w="0" w:type="dxa"/>
              <w:left w:w="108" w:type="dxa"/>
              <w:bottom w:w="0" w:type="dxa"/>
              <w:right w:w="108" w:type="dxa"/>
            </w:tcMar>
          </w:tcPr>
          <w:p w14:paraId="62F1CFCE"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71BDEE25"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1E65F941" w14:textId="722C5040" w:rsidR="00D546C3" w:rsidRPr="00D546C3" w:rsidRDefault="00D546C3" w:rsidP="00D907BD">
            <w:pPr>
              <w:pStyle w:val="Default"/>
              <w:jc w:val="both"/>
              <w:rPr>
                <w:rFonts w:ascii="Times New Roman" w:hAnsi="Times New Roman"/>
                <w:sz w:val="23"/>
                <w:szCs w:val="23"/>
                <w:lang w:val="ro-RO"/>
              </w:rPr>
            </w:pPr>
            <w:r w:rsidRPr="00D546C3">
              <w:rPr>
                <w:rFonts w:ascii="Times New Roman" w:hAnsi="Times New Roman"/>
                <w:sz w:val="23"/>
                <w:szCs w:val="23"/>
                <w:lang w:val="ro-RO"/>
              </w:rPr>
              <w:t xml:space="preserve">La </w:t>
            </w:r>
            <w:r w:rsidRPr="00D546C3">
              <w:rPr>
                <w:rFonts w:ascii="Times New Roman" w:hAnsi="Times New Roman"/>
                <w:b/>
                <w:bCs/>
                <w:sz w:val="23"/>
                <w:szCs w:val="23"/>
                <w:lang w:val="ro-RO"/>
              </w:rPr>
              <w:t>art. 66</w:t>
            </w:r>
            <w:r w:rsidRPr="00D546C3">
              <w:rPr>
                <w:rFonts w:ascii="Times New Roman" w:hAnsi="Times New Roman"/>
                <w:sz w:val="23"/>
                <w:szCs w:val="23"/>
                <w:lang w:val="ro-RO"/>
              </w:rPr>
              <w:t xml:space="preserve"> alin. (3) lit. c) remarcăm că, introducerea „mass-mediei” ca un criteriu obiectiv de planificare a controalelor de stat este problematică în raport cu </w:t>
            </w:r>
            <w:r w:rsidRPr="00D546C3">
              <w:rPr>
                <w:rFonts w:ascii="Times New Roman" w:hAnsi="Times New Roman"/>
                <w:i/>
                <w:iCs/>
                <w:sz w:val="23"/>
                <w:szCs w:val="23"/>
                <w:lang w:val="ro-RO"/>
              </w:rPr>
              <w:t>Legea nr. 131/2012 privind controlul de stat asupra activității de întreprinzător</w:t>
            </w:r>
            <w:r w:rsidRPr="00D546C3">
              <w:rPr>
                <w:rFonts w:ascii="Times New Roman" w:hAnsi="Times New Roman"/>
                <w:sz w:val="23"/>
                <w:szCs w:val="23"/>
                <w:lang w:val="ro-RO"/>
              </w:rPr>
              <w:t>. Utilizarea articolelor de presă ca bază legală pentru declanșarea unor campanii de controale fizice și de laborator încalcă principiul previzibilității și certitudinii juridice. Informațiile din media ar trebui folosite doar ca indicii de risc, reconfirmat de autoritate prin analize interne specifice, nu ca și criteriu direct de planificare.</w:t>
            </w:r>
          </w:p>
        </w:tc>
        <w:tc>
          <w:tcPr>
            <w:tcW w:w="1174" w:type="pct"/>
            <w:tcMar>
              <w:top w:w="0" w:type="dxa"/>
              <w:left w:w="108" w:type="dxa"/>
              <w:bottom w:w="0" w:type="dxa"/>
              <w:right w:w="108" w:type="dxa"/>
            </w:tcMar>
          </w:tcPr>
          <w:p w14:paraId="07366F58" w14:textId="26DAECF4" w:rsidR="00695A49" w:rsidRPr="00695A49" w:rsidRDefault="00695A49" w:rsidP="00695A4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95A49">
              <w:rPr>
                <w:rFonts w:ascii="Times New Roman" w:hAnsi="Times New Roman"/>
                <w:b/>
                <w:bCs/>
                <w:sz w:val="24"/>
                <w:szCs w:val="24"/>
                <w:lang w:val="ro-RO"/>
              </w:rPr>
              <w:t>Nu se acceptă.</w:t>
            </w:r>
            <w:r w:rsidRPr="00695A49">
              <w:rPr>
                <w:rFonts w:ascii="Times New Roman" w:hAnsi="Times New Roman"/>
                <w:sz w:val="24"/>
                <w:szCs w:val="24"/>
                <w:lang w:val="ro-RO"/>
              </w:rPr>
              <w:t xml:space="preserve"> Prevederea art. 66 alin. (3) lit. c) din proiectul de lege transpune art. 66 alin. (2) lit. c) din Regulamentul (UE) 2024/1781, care include expres informațiile primite de la operatorii economici sau din mass-media printre criteriile obiective utilizate pentru identificarea priorităților în materie de supraveghere a pieței.</w:t>
            </w:r>
          </w:p>
          <w:p w14:paraId="759428D5" w14:textId="77777777" w:rsidR="00695A49" w:rsidRPr="00695A49" w:rsidRDefault="00695A49" w:rsidP="00695A4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95A49">
              <w:rPr>
                <w:rFonts w:ascii="Times New Roman" w:hAnsi="Times New Roman"/>
                <w:sz w:val="24"/>
                <w:szCs w:val="24"/>
                <w:lang w:val="ro-RO"/>
              </w:rPr>
              <w:t xml:space="preserve">Informațiile provenite din mass-media nu constituie, potrivit normei respective, un temei direct pentru inițierea unui control asupra unui operator economic și nici pentru efectuarea automată a controalelor fizice sau de laborator. Acestea reprezintă unul dintre criteriile luate în considerare, împreună cu celelalte criterii prevăzute la art. </w:t>
            </w:r>
            <w:r w:rsidRPr="00695A49">
              <w:rPr>
                <w:rFonts w:ascii="Times New Roman" w:hAnsi="Times New Roman"/>
                <w:sz w:val="24"/>
                <w:szCs w:val="24"/>
                <w:lang w:val="ro-RO"/>
              </w:rPr>
              <w:lastRenderedPageBreak/>
              <w:t>66 alin. (3), pentru identificarea priorităților activităților de supraveghere a pieței.</w:t>
            </w:r>
          </w:p>
          <w:p w14:paraId="4917F72C" w14:textId="30CA45F3" w:rsidR="00D546C3" w:rsidRPr="00041E08" w:rsidRDefault="00695A49" w:rsidP="00695A49">
            <w:pPr>
              <w:pBdr>
                <w:top w:val="none" w:sz="4" w:space="0" w:color="000000"/>
                <w:left w:val="none" w:sz="4" w:space="0" w:color="000000"/>
                <w:bottom w:val="none" w:sz="4" w:space="0" w:color="000000"/>
                <w:right w:val="none" w:sz="4" w:space="0" w:color="000000"/>
              </w:pBdr>
              <w:ind w:firstLine="0"/>
              <w:rPr>
                <w:b/>
                <w:bCs/>
                <w:sz w:val="24"/>
                <w:szCs w:val="24"/>
                <w:lang w:val="ro-RO"/>
              </w:rPr>
            </w:pPr>
            <w:r w:rsidRPr="00695A49">
              <w:rPr>
                <w:rFonts w:ascii="Times New Roman" w:hAnsi="Times New Roman"/>
                <w:sz w:val="24"/>
                <w:szCs w:val="24"/>
                <w:lang w:val="ro-RO"/>
              </w:rPr>
              <w:t xml:space="preserve">Efectuarea controalelor asupra operatorilor economici se realizează cu respectarea condițiilor și procedurilor prevăzute de legislația privind controlul de stat. Prin urmare, menținerea informațiilor provenite din mass-media în categoria criteriilor de </w:t>
            </w:r>
            <w:proofErr w:type="spellStart"/>
            <w:r w:rsidRPr="00695A49">
              <w:rPr>
                <w:rFonts w:ascii="Times New Roman" w:hAnsi="Times New Roman"/>
                <w:sz w:val="24"/>
                <w:szCs w:val="24"/>
                <w:lang w:val="ro-RO"/>
              </w:rPr>
              <w:t>prioritizare</w:t>
            </w:r>
            <w:proofErr w:type="spellEnd"/>
            <w:r w:rsidRPr="00695A49">
              <w:rPr>
                <w:rFonts w:ascii="Times New Roman" w:hAnsi="Times New Roman"/>
                <w:sz w:val="24"/>
                <w:szCs w:val="24"/>
                <w:lang w:val="ro-RO"/>
              </w:rPr>
              <w:t xml:space="preserve"> nu afectează cerințele de previzibilitate și certitudine juridică și asigură transpunerea fidelă a Regulamentului (UE) 2024/1781.</w:t>
            </w:r>
          </w:p>
        </w:tc>
      </w:tr>
      <w:tr w:rsidR="00D546C3" w:rsidRPr="00287D78" w14:paraId="0F3AB2F6" w14:textId="77777777" w:rsidTr="009A0C0F">
        <w:trPr>
          <w:trHeight w:val="2132"/>
        </w:trPr>
        <w:tc>
          <w:tcPr>
            <w:tcW w:w="866" w:type="pct"/>
            <w:vMerge/>
            <w:tcMar>
              <w:top w:w="0" w:type="dxa"/>
              <w:left w:w="108" w:type="dxa"/>
              <w:bottom w:w="0" w:type="dxa"/>
              <w:right w:w="108" w:type="dxa"/>
            </w:tcMar>
          </w:tcPr>
          <w:p w14:paraId="2F6DAAEF"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1D4357FC"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3B932B20" w14:textId="1E58BCC0" w:rsidR="00D546C3" w:rsidRPr="00D546C3" w:rsidRDefault="00D546C3" w:rsidP="00D907BD">
            <w:pPr>
              <w:pStyle w:val="Default"/>
              <w:jc w:val="both"/>
              <w:rPr>
                <w:rFonts w:ascii="Times New Roman" w:hAnsi="Times New Roman"/>
                <w:sz w:val="23"/>
                <w:szCs w:val="23"/>
                <w:lang w:val="ro-RO"/>
              </w:rPr>
            </w:pPr>
            <w:r w:rsidRPr="00D546C3">
              <w:rPr>
                <w:rFonts w:ascii="Times New Roman" w:hAnsi="Times New Roman"/>
                <w:sz w:val="23"/>
                <w:szCs w:val="23"/>
                <w:lang w:val="ro-RO"/>
              </w:rPr>
              <w:t xml:space="preserve">La </w:t>
            </w:r>
            <w:r w:rsidRPr="00D546C3">
              <w:rPr>
                <w:rFonts w:ascii="Times New Roman" w:hAnsi="Times New Roman"/>
                <w:b/>
                <w:bCs/>
                <w:sz w:val="23"/>
                <w:szCs w:val="23"/>
                <w:lang w:val="ro-RO"/>
              </w:rPr>
              <w:t>art. 67</w:t>
            </w:r>
            <w:r w:rsidRPr="00D546C3">
              <w:rPr>
                <w:rFonts w:ascii="Times New Roman" w:hAnsi="Times New Roman"/>
                <w:sz w:val="23"/>
                <w:szCs w:val="23"/>
                <w:lang w:val="ro-RO"/>
              </w:rPr>
              <w:t xml:space="preserve"> alin. (2) prin care Ministerul Dezvoltării Economice și Digitalizării este obligat să întocmească un raport complex pe baza informațiilor din ultimii 4 ani până la data de 31 decembrie 2029 este ambiguu în raport cu intrarea în vigoare a legii (o lună de la data publicării în Monitorul Oficial al Republicii Moldova). Astfel, semnalăm că dacă legea intră în vigoare în anul 2026, intervalul de raportare obligatoriu de „4 ani calendaristici precedenți” nu poate fi acoperit integral din punct de vedere statistic până în 2029, deoarece sistemul informațional menționat abia începe să colecteze date.</w:t>
            </w:r>
          </w:p>
        </w:tc>
        <w:tc>
          <w:tcPr>
            <w:tcW w:w="1174" w:type="pct"/>
            <w:tcMar>
              <w:top w:w="0" w:type="dxa"/>
              <w:left w:w="108" w:type="dxa"/>
              <w:bottom w:w="0" w:type="dxa"/>
              <w:right w:w="108" w:type="dxa"/>
            </w:tcMar>
          </w:tcPr>
          <w:p w14:paraId="17EA3688" w14:textId="2B0E1570" w:rsidR="00D546C3" w:rsidRPr="00695A49" w:rsidRDefault="00695A49"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695A49">
              <w:rPr>
                <w:rFonts w:ascii="Times New Roman" w:hAnsi="Times New Roman"/>
                <w:b/>
                <w:bCs/>
                <w:sz w:val="24"/>
                <w:szCs w:val="24"/>
                <w:lang w:val="ro-RO"/>
              </w:rPr>
              <w:t xml:space="preserve">Se acceptă. </w:t>
            </w:r>
            <w:r w:rsidRPr="00695A49">
              <w:rPr>
                <w:rFonts w:ascii="Times New Roman" w:hAnsi="Times New Roman"/>
                <w:sz w:val="24"/>
                <w:szCs w:val="24"/>
                <w:lang w:val="ro-RO"/>
              </w:rPr>
              <w:t>Prevederea de la art. 67 alin. (2) a fost reformulată.</w:t>
            </w:r>
          </w:p>
        </w:tc>
      </w:tr>
      <w:tr w:rsidR="00D546C3" w:rsidRPr="00287D78" w14:paraId="4BBBFD88" w14:textId="77777777" w:rsidTr="00917C09">
        <w:trPr>
          <w:trHeight w:val="1502"/>
        </w:trPr>
        <w:tc>
          <w:tcPr>
            <w:tcW w:w="866" w:type="pct"/>
            <w:vMerge/>
            <w:tcMar>
              <w:top w:w="0" w:type="dxa"/>
              <w:left w:w="108" w:type="dxa"/>
              <w:bottom w:w="0" w:type="dxa"/>
              <w:right w:w="108" w:type="dxa"/>
            </w:tcMar>
          </w:tcPr>
          <w:p w14:paraId="4E44B6FD"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3D2CF6E1"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0107EFF5" w14:textId="11C98536" w:rsidR="00D546C3" w:rsidRPr="00D546C3" w:rsidRDefault="00D546C3" w:rsidP="00D907BD">
            <w:pPr>
              <w:pStyle w:val="Default"/>
              <w:jc w:val="both"/>
              <w:rPr>
                <w:rFonts w:ascii="Times New Roman" w:hAnsi="Times New Roman"/>
                <w:sz w:val="23"/>
                <w:szCs w:val="23"/>
                <w:lang w:val="ro-RO"/>
              </w:rPr>
            </w:pPr>
            <w:r w:rsidRPr="00D546C3">
              <w:rPr>
                <w:rFonts w:ascii="Times New Roman" w:hAnsi="Times New Roman"/>
                <w:sz w:val="23"/>
                <w:szCs w:val="23"/>
                <w:lang w:val="ro-RO"/>
              </w:rPr>
              <w:t xml:space="preserve">La </w:t>
            </w:r>
            <w:r w:rsidRPr="00D546C3">
              <w:rPr>
                <w:rFonts w:ascii="Times New Roman" w:hAnsi="Times New Roman"/>
                <w:b/>
                <w:bCs/>
                <w:sz w:val="23"/>
                <w:szCs w:val="23"/>
                <w:lang w:val="ro-RO"/>
              </w:rPr>
              <w:t>art. 70</w:t>
            </w:r>
            <w:r w:rsidRPr="00D546C3">
              <w:rPr>
                <w:rFonts w:ascii="Times New Roman" w:hAnsi="Times New Roman"/>
                <w:sz w:val="23"/>
                <w:szCs w:val="23"/>
                <w:lang w:val="ro-RO"/>
              </w:rPr>
              <w:t xml:space="preserve"> alin. (2) se atestă lipsa de precizie a termenului „</w:t>
            </w:r>
            <w:r w:rsidRPr="00D546C3">
              <w:rPr>
                <w:rFonts w:ascii="Times New Roman" w:hAnsi="Times New Roman"/>
                <w:i/>
                <w:iCs/>
                <w:sz w:val="23"/>
                <w:szCs w:val="23"/>
                <w:lang w:val="ro-RO"/>
              </w:rPr>
              <w:t>rezonabil</w:t>
            </w:r>
            <w:r w:rsidRPr="00D546C3">
              <w:rPr>
                <w:rFonts w:ascii="Times New Roman" w:hAnsi="Times New Roman"/>
                <w:sz w:val="23"/>
                <w:szCs w:val="23"/>
                <w:lang w:val="ro-RO"/>
              </w:rPr>
              <w:t xml:space="preserve">” stabilit de autoritate pentru ca operatorul economic să aplice măsuri corective. Astfel, semnalăm că, conceptul de „termen rezonabil” lasă o marjă de apreciere excesiv de largă și discreționară inspectorilor. Pentru a asigura previzibilitatea normei și a evita abuzurile sau </w:t>
            </w:r>
            <w:r w:rsidRPr="00D546C3">
              <w:rPr>
                <w:rFonts w:ascii="Times New Roman" w:hAnsi="Times New Roman"/>
                <w:sz w:val="23"/>
                <w:szCs w:val="23"/>
                <w:lang w:val="ro-RO"/>
              </w:rPr>
              <w:lastRenderedPageBreak/>
              <w:t>tratamentul discriminatoriu, propunem stabilirea de către autoritate a unui interval minim și maxim.</w:t>
            </w:r>
          </w:p>
        </w:tc>
        <w:tc>
          <w:tcPr>
            <w:tcW w:w="1174" w:type="pct"/>
            <w:tcMar>
              <w:top w:w="0" w:type="dxa"/>
              <w:left w:w="108" w:type="dxa"/>
              <w:bottom w:w="0" w:type="dxa"/>
              <w:right w:w="108" w:type="dxa"/>
            </w:tcMar>
          </w:tcPr>
          <w:p w14:paraId="4B7525A6" w14:textId="7120DF3C" w:rsidR="00695A49" w:rsidRPr="00695A49" w:rsidRDefault="00695A49" w:rsidP="00695A4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95A49">
              <w:rPr>
                <w:rFonts w:ascii="Times New Roman" w:hAnsi="Times New Roman"/>
                <w:b/>
                <w:bCs/>
                <w:sz w:val="24"/>
                <w:szCs w:val="24"/>
                <w:lang w:val="ro-RO"/>
              </w:rPr>
              <w:lastRenderedPageBreak/>
              <w:t xml:space="preserve">Nu se acceptă. </w:t>
            </w:r>
            <w:r w:rsidRPr="00695A49">
              <w:rPr>
                <w:rFonts w:ascii="Times New Roman" w:hAnsi="Times New Roman"/>
                <w:sz w:val="24"/>
                <w:szCs w:val="24"/>
                <w:lang w:val="ro-RO"/>
              </w:rPr>
              <w:t>Sintagma „</w:t>
            </w:r>
            <w:r w:rsidRPr="00695A49">
              <w:rPr>
                <w:rFonts w:ascii="Times New Roman" w:hAnsi="Times New Roman"/>
                <w:i/>
                <w:iCs/>
                <w:sz w:val="24"/>
                <w:szCs w:val="24"/>
                <w:lang w:val="ro-RO"/>
              </w:rPr>
              <w:t>termen rezonabil</w:t>
            </w:r>
            <w:r w:rsidRPr="00695A49">
              <w:rPr>
                <w:rFonts w:ascii="Times New Roman" w:hAnsi="Times New Roman"/>
                <w:sz w:val="24"/>
                <w:szCs w:val="24"/>
                <w:lang w:val="ro-RO"/>
              </w:rPr>
              <w:t xml:space="preserve">” transpune prevederile Regulamentului UE 2024/1781, potrivit cărora termenul pentru aplicarea </w:t>
            </w:r>
            <w:r w:rsidRPr="00695A49">
              <w:rPr>
                <w:rFonts w:ascii="Times New Roman" w:hAnsi="Times New Roman"/>
                <w:sz w:val="24"/>
                <w:szCs w:val="24"/>
                <w:lang w:val="ro-RO"/>
              </w:rPr>
              <w:lastRenderedPageBreak/>
              <w:t>măsurilor corective este stabilit de autoritatea de supraveghere a pieței și trebuie să fie proporțional cu natura și, după caz, cu gradul neconformității.</w:t>
            </w:r>
          </w:p>
          <w:p w14:paraId="657D7554" w14:textId="7739B293" w:rsidR="00695A49" w:rsidRPr="00695A49" w:rsidRDefault="00695A49" w:rsidP="00695A49">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695A49">
              <w:rPr>
                <w:rFonts w:ascii="Times New Roman" w:hAnsi="Times New Roman"/>
                <w:sz w:val="24"/>
                <w:szCs w:val="24"/>
                <w:lang w:val="ro-RO"/>
              </w:rPr>
              <w:t>Stabilirea unui interval minim și maxim nu este prevăzută de Regulament</w:t>
            </w:r>
            <w:r>
              <w:rPr>
                <w:rFonts w:ascii="Times New Roman" w:hAnsi="Times New Roman"/>
                <w:sz w:val="24"/>
                <w:szCs w:val="24"/>
                <w:lang w:val="ro-RO"/>
              </w:rPr>
              <w:t>ul EU 2024/1781</w:t>
            </w:r>
            <w:r w:rsidRPr="00695A49">
              <w:rPr>
                <w:rFonts w:ascii="Times New Roman" w:hAnsi="Times New Roman"/>
                <w:sz w:val="24"/>
                <w:szCs w:val="24"/>
                <w:lang w:val="ro-RO"/>
              </w:rPr>
              <w:t xml:space="preserve"> și ar limita nejustificat posibilitatea autorității de a adapta termenul la circumstanțele concrete ale fiecărui caz, având în vedere diversitatea produselor, natura neconformității și complexitatea măsurilor necesare pentru remedierea acesteia.</w:t>
            </w:r>
          </w:p>
          <w:p w14:paraId="288D31CB" w14:textId="593AE3C8" w:rsidR="00D546C3" w:rsidRPr="00695A49" w:rsidRDefault="00695A49" w:rsidP="00695A49">
            <w:pPr>
              <w:pBdr>
                <w:top w:val="none" w:sz="4" w:space="0" w:color="000000"/>
                <w:left w:val="none" w:sz="4" w:space="0" w:color="000000"/>
                <w:bottom w:val="none" w:sz="4" w:space="0" w:color="000000"/>
                <w:right w:val="none" w:sz="4" w:space="0" w:color="000000"/>
              </w:pBdr>
              <w:ind w:firstLine="0"/>
              <w:rPr>
                <w:b/>
                <w:bCs/>
                <w:sz w:val="24"/>
                <w:szCs w:val="24"/>
              </w:rPr>
            </w:pPr>
            <w:r w:rsidRPr="00695A49">
              <w:rPr>
                <w:rFonts w:ascii="Times New Roman" w:hAnsi="Times New Roman"/>
                <w:sz w:val="24"/>
                <w:szCs w:val="24"/>
                <w:lang w:val="ro-RO"/>
              </w:rPr>
              <w:t>Totodată, utilizarea noțiunii de „</w:t>
            </w:r>
            <w:r w:rsidRPr="00695A49">
              <w:rPr>
                <w:rFonts w:ascii="Times New Roman" w:hAnsi="Times New Roman"/>
                <w:i/>
                <w:iCs/>
                <w:sz w:val="24"/>
                <w:szCs w:val="24"/>
                <w:lang w:val="ro-RO"/>
              </w:rPr>
              <w:t>termen rezonabil</w:t>
            </w:r>
            <w:r w:rsidRPr="00695A49">
              <w:rPr>
                <w:rFonts w:ascii="Times New Roman" w:hAnsi="Times New Roman"/>
                <w:sz w:val="24"/>
                <w:szCs w:val="24"/>
                <w:lang w:val="ro-RO"/>
              </w:rPr>
              <w:t xml:space="preserve">” este conformă cu cadrul normativ național în materia supravegherii pieței, inclusiv cu </w:t>
            </w:r>
            <w:r w:rsidRPr="00695A49">
              <w:rPr>
                <w:rFonts w:ascii="Times New Roman" w:hAnsi="Times New Roman"/>
                <w:i/>
                <w:iCs/>
                <w:sz w:val="24"/>
                <w:szCs w:val="24"/>
                <w:lang w:val="ro-RO"/>
              </w:rPr>
              <w:t>art. 17 alin. (2) din Legea nr. 162/2023 privind supravegherea pieței și conformitatea produselor</w:t>
            </w:r>
            <w:r w:rsidRPr="00695A49">
              <w:rPr>
                <w:rFonts w:ascii="Times New Roman" w:hAnsi="Times New Roman"/>
                <w:sz w:val="24"/>
                <w:szCs w:val="24"/>
                <w:lang w:val="ro-RO"/>
              </w:rPr>
              <w:t xml:space="preserve">, care </w:t>
            </w:r>
            <w:r w:rsidRPr="00695A49">
              <w:rPr>
                <w:rFonts w:ascii="Times New Roman" w:hAnsi="Times New Roman"/>
                <w:i/>
                <w:iCs/>
                <w:sz w:val="24"/>
                <w:szCs w:val="24"/>
                <w:u w:val="single"/>
                <w:lang w:val="ro-RO"/>
              </w:rPr>
              <w:t>utilizează aceeași abordare, corelând termenul pentru aplicarea măsurilor corective cu natura riscului.</w:t>
            </w:r>
          </w:p>
        </w:tc>
      </w:tr>
      <w:tr w:rsidR="00D546C3" w:rsidRPr="00287D78" w14:paraId="7F966220" w14:textId="77777777" w:rsidTr="009A0C0F">
        <w:trPr>
          <w:trHeight w:val="2132"/>
        </w:trPr>
        <w:tc>
          <w:tcPr>
            <w:tcW w:w="866" w:type="pct"/>
            <w:vMerge/>
            <w:tcMar>
              <w:top w:w="0" w:type="dxa"/>
              <w:left w:w="108" w:type="dxa"/>
              <w:bottom w:w="0" w:type="dxa"/>
              <w:right w:w="108" w:type="dxa"/>
            </w:tcMar>
          </w:tcPr>
          <w:p w14:paraId="708CA48C"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5E9171FD"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3F326EB3" w14:textId="77777777" w:rsidR="00D546C3" w:rsidRPr="00D546C3" w:rsidRDefault="00D546C3" w:rsidP="00D546C3">
            <w:pPr>
              <w:pStyle w:val="Default"/>
              <w:jc w:val="both"/>
              <w:rPr>
                <w:rFonts w:ascii="Times New Roman" w:hAnsi="Times New Roman"/>
                <w:sz w:val="23"/>
                <w:szCs w:val="23"/>
                <w:lang w:val="ro-RO"/>
              </w:rPr>
            </w:pPr>
            <w:r w:rsidRPr="00D546C3">
              <w:rPr>
                <w:rFonts w:ascii="Times New Roman" w:hAnsi="Times New Roman"/>
                <w:sz w:val="23"/>
                <w:szCs w:val="23"/>
                <w:lang w:val="ro-RO"/>
              </w:rPr>
              <w:t xml:space="preserve">La </w:t>
            </w:r>
            <w:r w:rsidRPr="00D546C3">
              <w:rPr>
                <w:rFonts w:ascii="Times New Roman" w:hAnsi="Times New Roman"/>
                <w:b/>
                <w:bCs/>
                <w:sz w:val="23"/>
                <w:szCs w:val="23"/>
                <w:lang w:val="ro-RO"/>
              </w:rPr>
              <w:t>art. 74</w:t>
            </w:r>
            <w:r w:rsidRPr="00D546C3">
              <w:rPr>
                <w:rFonts w:ascii="Times New Roman" w:hAnsi="Times New Roman"/>
                <w:sz w:val="23"/>
                <w:szCs w:val="23"/>
                <w:lang w:val="ro-RO"/>
              </w:rPr>
              <w:t xml:space="preserve"> semnalăm că, articolul este întitulat „</w:t>
            </w:r>
            <w:r w:rsidRPr="00D546C3">
              <w:rPr>
                <w:rFonts w:ascii="Times New Roman" w:hAnsi="Times New Roman"/>
                <w:i/>
                <w:iCs/>
                <w:sz w:val="23"/>
                <w:szCs w:val="23"/>
                <w:lang w:val="ro-RO"/>
              </w:rPr>
              <w:t>Dispoziții finale</w:t>
            </w:r>
            <w:r w:rsidRPr="00D546C3">
              <w:rPr>
                <w:rFonts w:ascii="Times New Roman" w:hAnsi="Times New Roman"/>
                <w:sz w:val="23"/>
                <w:szCs w:val="23"/>
                <w:lang w:val="ro-RO"/>
              </w:rPr>
              <w:t>”, deși conținutul reglementează atât intrarea în vigoare și aplicabilitatea eșalonată (alin. (1)), cât și norme de abrogare a altor acte normative (alin. (2) și (3)). Conform regulilor de tehnică legislativă, normele care introduc excepții temporare sau corelări materiale au caracter tranzitoriu. Astfel, recomandăm divizarea textului în două articole distincte: unul dedicat intrării în vigoare, iar celălalt destinat abrogărilor.</w:t>
            </w:r>
          </w:p>
          <w:p w14:paraId="0CCEDCBE" w14:textId="0CCD8E7D" w:rsidR="00D546C3" w:rsidRPr="00D546C3" w:rsidRDefault="00D546C3" w:rsidP="00D546C3">
            <w:pPr>
              <w:pStyle w:val="Default"/>
              <w:jc w:val="both"/>
              <w:rPr>
                <w:rFonts w:ascii="Times New Roman" w:hAnsi="Times New Roman"/>
                <w:sz w:val="23"/>
                <w:szCs w:val="23"/>
                <w:lang w:val="ro-RO"/>
              </w:rPr>
            </w:pPr>
            <w:r w:rsidRPr="00D546C3">
              <w:rPr>
                <w:rFonts w:ascii="Times New Roman" w:hAnsi="Times New Roman"/>
                <w:sz w:val="23"/>
                <w:szCs w:val="23"/>
                <w:lang w:val="ro-RO"/>
              </w:rPr>
              <w:t>Pentru îmbunătățirea calității textului normativ, recomandăm redactarea textului de la lit. a) utilizând cratima pentru succesiunile de subdiviziuni ale articolelor, asigurând un stil concis.</w:t>
            </w:r>
          </w:p>
        </w:tc>
        <w:tc>
          <w:tcPr>
            <w:tcW w:w="1174" w:type="pct"/>
            <w:tcMar>
              <w:top w:w="0" w:type="dxa"/>
              <w:left w:w="108" w:type="dxa"/>
              <w:bottom w:w="0" w:type="dxa"/>
              <w:right w:w="108" w:type="dxa"/>
            </w:tcMar>
          </w:tcPr>
          <w:p w14:paraId="76F712BA" w14:textId="668B5782" w:rsidR="00D546C3" w:rsidRPr="00AB4760" w:rsidRDefault="00AB4760" w:rsidP="002B634C">
            <w:pPr>
              <w:pBdr>
                <w:top w:val="none" w:sz="4" w:space="0" w:color="000000"/>
                <w:left w:val="none" w:sz="4" w:space="0" w:color="000000"/>
                <w:bottom w:val="none" w:sz="4" w:space="0" w:color="000000"/>
                <w:right w:val="none" w:sz="4" w:space="0" w:color="000000"/>
              </w:pBdr>
              <w:ind w:firstLine="0"/>
              <w:rPr>
                <w:rFonts w:ascii="Times New Roman" w:hAnsi="Times New Roman"/>
                <w:sz w:val="24"/>
                <w:szCs w:val="24"/>
                <w:lang w:val="ro-RO"/>
              </w:rPr>
            </w:pPr>
            <w:r w:rsidRPr="00AB4760">
              <w:rPr>
                <w:rFonts w:ascii="Times New Roman" w:hAnsi="Times New Roman"/>
                <w:b/>
                <w:bCs/>
                <w:sz w:val="24"/>
                <w:szCs w:val="24"/>
                <w:lang w:val="ro-RO"/>
              </w:rPr>
              <w:t>Se acceptă parțial.</w:t>
            </w:r>
            <w:r w:rsidRPr="00AB4760">
              <w:rPr>
                <w:rFonts w:ascii="Times New Roman" w:hAnsi="Times New Roman"/>
                <w:sz w:val="24"/>
                <w:szCs w:val="24"/>
                <w:lang w:val="ro-RO"/>
              </w:rPr>
              <w:t xml:space="preserve"> Prevederile de la </w:t>
            </w:r>
            <w:proofErr w:type="spellStart"/>
            <w:r w:rsidRPr="00AB4760">
              <w:rPr>
                <w:rFonts w:ascii="Times New Roman" w:hAnsi="Times New Roman"/>
                <w:sz w:val="24"/>
                <w:szCs w:val="24"/>
                <w:lang w:val="ro-RO"/>
              </w:rPr>
              <w:t>lit</w:t>
            </w:r>
            <w:proofErr w:type="spellEnd"/>
            <w:r w:rsidRPr="00AB4760">
              <w:rPr>
                <w:rFonts w:ascii="Times New Roman" w:hAnsi="Times New Roman"/>
                <w:sz w:val="24"/>
                <w:szCs w:val="24"/>
                <w:lang w:val="ro-RO"/>
              </w:rPr>
              <w:t xml:space="preserve"> a</w:t>
            </w:r>
            <w:r>
              <w:rPr>
                <w:rFonts w:ascii="Times New Roman" w:hAnsi="Times New Roman"/>
                <w:sz w:val="24"/>
                <w:szCs w:val="24"/>
                <w:lang w:val="ro-RO"/>
              </w:rPr>
              <w:t>)</w:t>
            </w:r>
            <w:r w:rsidRPr="00AB4760">
              <w:rPr>
                <w:rFonts w:ascii="Times New Roman" w:hAnsi="Times New Roman"/>
                <w:sz w:val="24"/>
                <w:szCs w:val="24"/>
                <w:lang w:val="ro-RO"/>
              </w:rPr>
              <w:t xml:space="preserve"> și b) de la alin. (1)</w:t>
            </w:r>
            <w:r>
              <w:rPr>
                <w:rFonts w:ascii="Times New Roman" w:hAnsi="Times New Roman"/>
                <w:sz w:val="24"/>
                <w:szCs w:val="24"/>
                <w:lang w:val="ro-RO"/>
              </w:rPr>
              <w:t xml:space="preserve"> </w:t>
            </w:r>
            <w:r w:rsidRPr="00AB4760">
              <w:rPr>
                <w:rFonts w:ascii="Times New Roman" w:hAnsi="Times New Roman"/>
                <w:sz w:val="24"/>
                <w:szCs w:val="24"/>
                <w:lang w:val="ro-RO"/>
              </w:rPr>
              <w:t>stabilesc momentul de la care anumite norme ale noii legi produc efecte. Practica legislativă moldovenească le plasează în mod obișnuit în dispozițiile finale</w:t>
            </w:r>
            <w:r w:rsidR="002A402C">
              <w:rPr>
                <w:rFonts w:ascii="Times New Roman" w:hAnsi="Times New Roman"/>
                <w:sz w:val="24"/>
                <w:szCs w:val="24"/>
                <w:lang w:val="ro-RO"/>
              </w:rPr>
              <w:t xml:space="preserve">, împreună cu normele </w:t>
            </w:r>
            <w:r w:rsidR="002A402C" w:rsidRPr="00AB4760">
              <w:rPr>
                <w:rFonts w:ascii="Times New Roman" w:hAnsi="Times New Roman"/>
                <w:sz w:val="24"/>
                <w:szCs w:val="24"/>
                <w:lang w:val="ro-RO"/>
              </w:rPr>
              <w:t>privind intrarea în vigoare</w:t>
            </w:r>
            <w:r w:rsidR="002A402C">
              <w:rPr>
                <w:rFonts w:ascii="Times New Roman" w:hAnsi="Times New Roman"/>
                <w:sz w:val="24"/>
                <w:szCs w:val="24"/>
                <w:lang w:val="ro-RO"/>
              </w:rPr>
              <w:t xml:space="preserve"> și respectiv de  abrogare de la alin (2) și (3)</w:t>
            </w:r>
            <w:r w:rsidRPr="00AB4760">
              <w:rPr>
                <w:rFonts w:ascii="Times New Roman" w:hAnsi="Times New Roman"/>
                <w:sz w:val="24"/>
                <w:szCs w:val="24"/>
                <w:lang w:val="ro-RO"/>
              </w:rPr>
              <w:t>. Un exemplu foarte clar este</w:t>
            </w:r>
            <w:r>
              <w:rPr>
                <w:rFonts w:ascii="Times New Roman" w:hAnsi="Times New Roman"/>
                <w:sz w:val="24"/>
                <w:szCs w:val="24"/>
                <w:lang w:val="ro-RO"/>
              </w:rPr>
              <w:t xml:space="preserve"> legea 153/2025 din 19.06.2025 cu privire la medicamente.</w:t>
            </w:r>
          </w:p>
        </w:tc>
      </w:tr>
      <w:tr w:rsidR="00D546C3" w:rsidRPr="00287D78" w14:paraId="01BB69C4" w14:textId="77777777" w:rsidTr="00D546C3">
        <w:trPr>
          <w:trHeight w:val="1484"/>
        </w:trPr>
        <w:tc>
          <w:tcPr>
            <w:tcW w:w="866" w:type="pct"/>
            <w:vMerge/>
            <w:tcMar>
              <w:top w:w="0" w:type="dxa"/>
              <w:left w:w="108" w:type="dxa"/>
              <w:bottom w:w="0" w:type="dxa"/>
              <w:right w:w="108" w:type="dxa"/>
            </w:tcMar>
          </w:tcPr>
          <w:p w14:paraId="5F93ADF9" w14:textId="77777777" w:rsidR="00D546C3" w:rsidRPr="00041E08" w:rsidRDefault="00D546C3" w:rsidP="00A67096">
            <w:pPr>
              <w:pBdr>
                <w:top w:val="none" w:sz="4" w:space="0" w:color="000000"/>
                <w:left w:val="none" w:sz="4" w:space="0" w:color="000000"/>
                <w:bottom w:val="none" w:sz="4" w:space="0" w:color="000000"/>
                <w:right w:val="none" w:sz="4" w:space="0" w:color="000000"/>
              </w:pBdr>
              <w:ind w:firstLine="0"/>
              <w:rPr>
                <w:b/>
                <w:bCs/>
                <w:sz w:val="24"/>
                <w:szCs w:val="24"/>
                <w:lang w:val="ro-RO"/>
              </w:rPr>
            </w:pPr>
          </w:p>
        </w:tc>
        <w:tc>
          <w:tcPr>
            <w:tcW w:w="578" w:type="pct"/>
            <w:vMerge/>
            <w:tcMar>
              <w:top w:w="0" w:type="dxa"/>
              <w:left w:w="108" w:type="dxa"/>
              <w:bottom w:w="0" w:type="dxa"/>
              <w:right w:w="108" w:type="dxa"/>
            </w:tcMar>
          </w:tcPr>
          <w:p w14:paraId="3F8625EA" w14:textId="77777777" w:rsidR="00D546C3" w:rsidRPr="009A0C0F" w:rsidRDefault="00D546C3" w:rsidP="00A67096">
            <w:pPr>
              <w:pBdr>
                <w:top w:val="none" w:sz="4" w:space="0" w:color="000000"/>
                <w:left w:val="none" w:sz="4" w:space="0" w:color="000000"/>
                <w:bottom w:val="none" w:sz="4" w:space="0" w:color="000000"/>
                <w:right w:val="none" w:sz="4" w:space="0" w:color="000000"/>
              </w:pBdr>
              <w:ind w:firstLine="0"/>
              <w:rPr>
                <w:sz w:val="24"/>
                <w:szCs w:val="24"/>
                <w:lang w:val="ro-RO"/>
              </w:rPr>
            </w:pPr>
          </w:p>
        </w:tc>
        <w:tc>
          <w:tcPr>
            <w:tcW w:w="2382" w:type="pct"/>
            <w:tcMar>
              <w:top w:w="0" w:type="dxa"/>
              <w:left w:w="108" w:type="dxa"/>
              <w:bottom w:w="0" w:type="dxa"/>
              <w:right w:w="108" w:type="dxa"/>
            </w:tcMar>
          </w:tcPr>
          <w:p w14:paraId="18695089" w14:textId="7702E204" w:rsidR="00D546C3" w:rsidRPr="00D546C3" w:rsidRDefault="00D546C3" w:rsidP="00D546C3">
            <w:pPr>
              <w:pStyle w:val="Default"/>
              <w:rPr>
                <w:rFonts w:ascii="Times New Roman" w:hAnsi="Times New Roman"/>
                <w:sz w:val="23"/>
                <w:szCs w:val="23"/>
                <w:lang w:val="ro-RO"/>
              </w:rPr>
            </w:pPr>
            <w:r w:rsidRPr="00D546C3">
              <w:rPr>
                <w:rFonts w:ascii="Times New Roman" w:hAnsi="Times New Roman"/>
                <w:sz w:val="23"/>
                <w:szCs w:val="23"/>
                <w:lang w:val="ro-RO"/>
              </w:rPr>
              <w:t>În scopul remedierii deficiențelor constatate și al alinierii proiectului la rigorile tehnicii legislative, se recomandă autorului să reconsidere în mod substanțial textul propus, cu asigurarea strictă a cerințelor de calitate a actului normativ, în special a principiilor clarității, previzibilității și accesibilității normei juridice.</w:t>
            </w:r>
          </w:p>
        </w:tc>
        <w:tc>
          <w:tcPr>
            <w:tcW w:w="1174" w:type="pct"/>
            <w:tcMar>
              <w:top w:w="0" w:type="dxa"/>
              <w:left w:w="108" w:type="dxa"/>
              <w:bottom w:w="0" w:type="dxa"/>
              <w:right w:w="108" w:type="dxa"/>
            </w:tcMar>
          </w:tcPr>
          <w:p w14:paraId="1B435909" w14:textId="3BE40BE0" w:rsidR="00D546C3" w:rsidRPr="002A402C" w:rsidRDefault="002A402C" w:rsidP="002B634C">
            <w:pPr>
              <w:pBdr>
                <w:top w:val="none" w:sz="4" w:space="0" w:color="000000"/>
                <w:left w:val="none" w:sz="4" w:space="0" w:color="000000"/>
                <w:bottom w:val="none" w:sz="4" w:space="0" w:color="000000"/>
                <w:right w:val="none" w:sz="4" w:space="0" w:color="000000"/>
              </w:pBdr>
              <w:ind w:firstLine="0"/>
              <w:rPr>
                <w:rFonts w:ascii="Times New Roman" w:hAnsi="Times New Roman"/>
                <w:b/>
                <w:bCs/>
                <w:sz w:val="24"/>
                <w:szCs w:val="24"/>
                <w:lang w:val="ro-RO"/>
              </w:rPr>
            </w:pPr>
            <w:r w:rsidRPr="002A402C">
              <w:rPr>
                <w:rFonts w:ascii="Times New Roman" w:hAnsi="Times New Roman"/>
                <w:b/>
                <w:bCs/>
                <w:sz w:val="24"/>
                <w:szCs w:val="24"/>
                <w:lang w:val="ro-RO"/>
              </w:rPr>
              <w:t xml:space="preserve">Se acceptă. </w:t>
            </w:r>
            <w:r w:rsidRPr="002A402C">
              <w:rPr>
                <w:rFonts w:ascii="Times New Roman" w:hAnsi="Times New Roman"/>
                <w:sz w:val="24"/>
                <w:szCs w:val="24"/>
                <w:lang w:val="ro-RO"/>
              </w:rPr>
              <w:t>Proiectul de lege a fost ajustat în conformitate cu propunerile și obiecțiile formulate, conform sintezei.</w:t>
            </w:r>
          </w:p>
        </w:tc>
      </w:tr>
    </w:tbl>
    <w:p w14:paraId="77953BF6" w14:textId="77777777" w:rsidR="00A032C2" w:rsidRPr="00AC6482" w:rsidRDefault="00A032C2" w:rsidP="009A0C0F">
      <w:pPr>
        <w:pBdr>
          <w:top w:val="none" w:sz="4" w:space="26" w:color="000000"/>
          <w:left w:val="none" w:sz="4" w:space="0" w:color="000000"/>
          <w:bottom w:val="none" w:sz="4" w:space="0" w:color="000000"/>
          <w:right w:val="none" w:sz="4" w:space="0" w:color="000000"/>
        </w:pBdr>
        <w:tabs>
          <w:tab w:val="left" w:pos="884"/>
          <w:tab w:val="left" w:pos="1134"/>
          <w:tab w:val="left" w:pos="1196"/>
        </w:tabs>
        <w:ind w:firstLine="0"/>
        <w:jc w:val="center"/>
        <w:rPr>
          <w:sz w:val="24"/>
          <w:szCs w:val="24"/>
          <w:lang w:val="ro-RO"/>
        </w:rPr>
      </w:pPr>
    </w:p>
    <w:p w14:paraId="579ED375" w14:textId="77777777" w:rsidR="008606C8" w:rsidRPr="00AC6482" w:rsidRDefault="008606C8" w:rsidP="009A0C0F">
      <w:pPr>
        <w:pBdr>
          <w:top w:val="none" w:sz="4" w:space="26" w:color="000000"/>
          <w:left w:val="none" w:sz="4" w:space="0" w:color="000000"/>
          <w:bottom w:val="none" w:sz="4" w:space="0" w:color="000000"/>
          <w:right w:val="none" w:sz="4" w:space="0" w:color="000000"/>
        </w:pBdr>
        <w:tabs>
          <w:tab w:val="left" w:pos="884"/>
          <w:tab w:val="left" w:pos="1134"/>
          <w:tab w:val="left" w:pos="1196"/>
        </w:tabs>
        <w:ind w:firstLine="0"/>
        <w:jc w:val="center"/>
        <w:rPr>
          <w:sz w:val="24"/>
          <w:szCs w:val="24"/>
          <w:lang w:val="ro-RO"/>
        </w:rPr>
      </w:pPr>
    </w:p>
    <w:p w14:paraId="7651D6C9" w14:textId="77777777" w:rsidR="008606C8" w:rsidRPr="00AC6482" w:rsidRDefault="008606C8" w:rsidP="009A0C0F">
      <w:pPr>
        <w:pBdr>
          <w:top w:val="none" w:sz="4" w:space="26" w:color="000000"/>
          <w:left w:val="none" w:sz="4" w:space="0" w:color="000000"/>
          <w:bottom w:val="none" w:sz="4" w:space="0" w:color="000000"/>
          <w:right w:val="none" w:sz="4" w:space="0" w:color="000000"/>
        </w:pBdr>
        <w:tabs>
          <w:tab w:val="left" w:pos="884"/>
          <w:tab w:val="left" w:pos="1134"/>
          <w:tab w:val="left" w:pos="1196"/>
        </w:tabs>
        <w:ind w:firstLine="0"/>
        <w:jc w:val="center"/>
        <w:rPr>
          <w:sz w:val="24"/>
          <w:szCs w:val="24"/>
          <w:lang w:val="ro-RO"/>
        </w:rPr>
      </w:pPr>
    </w:p>
    <w:p w14:paraId="76D9E507" w14:textId="15F86016" w:rsidR="00A032C2" w:rsidRPr="00AC6482" w:rsidRDefault="008606C8" w:rsidP="009A0C0F">
      <w:pPr>
        <w:pBdr>
          <w:top w:val="none" w:sz="4" w:space="26" w:color="000000"/>
          <w:left w:val="none" w:sz="4" w:space="0" w:color="000000"/>
          <w:bottom w:val="none" w:sz="4" w:space="0" w:color="000000"/>
          <w:right w:val="none" w:sz="4" w:space="0" w:color="000000"/>
        </w:pBdr>
        <w:tabs>
          <w:tab w:val="left" w:pos="884"/>
          <w:tab w:val="left" w:pos="1134"/>
          <w:tab w:val="left" w:pos="1196"/>
        </w:tabs>
        <w:ind w:firstLine="0"/>
        <w:jc w:val="center"/>
        <w:rPr>
          <w:sz w:val="24"/>
          <w:szCs w:val="24"/>
          <w:lang w:val="ro-RO"/>
        </w:rPr>
      </w:pPr>
      <w:r w:rsidRPr="00AC6482">
        <w:rPr>
          <w:sz w:val="24"/>
          <w:szCs w:val="24"/>
          <w:lang w:val="ro-RO"/>
        </w:rPr>
        <w:t xml:space="preserve">    </w:t>
      </w:r>
    </w:p>
    <w:p w14:paraId="7546D11B" w14:textId="77777777" w:rsidR="00373D16" w:rsidRPr="00493828" w:rsidRDefault="00A032C2" w:rsidP="00373D16">
      <w:pPr>
        <w:rPr>
          <w:b/>
          <w:sz w:val="24"/>
          <w:szCs w:val="24"/>
          <w:lang w:val="ro-RO"/>
        </w:rPr>
      </w:pPr>
      <w:r w:rsidRPr="00AC6482">
        <w:rPr>
          <w:b/>
          <w:bCs/>
          <w:sz w:val="28"/>
          <w:szCs w:val="28"/>
          <w:lang w:val="ro-RO"/>
        </w:rPr>
        <w:t xml:space="preserve">                                        </w:t>
      </w:r>
      <w:r w:rsidR="00373D16" w:rsidRPr="00493828">
        <w:rPr>
          <w:b/>
          <w:bCs/>
          <w:sz w:val="24"/>
          <w:szCs w:val="24"/>
          <w:lang w:val="ro-RO"/>
        </w:rPr>
        <w:t xml:space="preserve">Secretar general al ministerului       </w:t>
      </w:r>
      <w:r w:rsidR="00373D16" w:rsidRPr="00493828">
        <w:rPr>
          <w:b/>
          <w:sz w:val="24"/>
          <w:szCs w:val="24"/>
          <w:lang w:val="ro-RO"/>
        </w:rPr>
        <w:t>/semnat electronic/</w:t>
      </w:r>
      <w:r w:rsidR="00373D16" w:rsidRPr="00493828">
        <w:rPr>
          <w:b/>
          <w:bCs/>
          <w:sz w:val="24"/>
          <w:szCs w:val="24"/>
          <w:lang w:val="ro-RO"/>
        </w:rPr>
        <w:t xml:space="preserve">           Andrei GRIȚCO</w:t>
      </w:r>
    </w:p>
    <w:p w14:paraId="32922B11" w14:textId="38D0EE72" w:rsidR="00A032C2" w:rsidRPr="00AC6482" w:rsidRDefault="00A032C2" w:rsidP="009A0C0F">
      <w:pPr>
        <w:pBdr>
          <w:top w:val="none" w:sz="4" w:space="26" w:color="000000"/>
          <w:left w:val="none" w:sz="4" w:space="0" w:color="000000"/>
          <w:bottom w:val="none" w:sz="4" w:space="0" w:color="000000"/>
          <w:right w:val="none" w:sz="4" w:space="0" w:color="000000"/>
        </w:pBdr>
        <w:tabs>
          <w:tab w:val="left" w:pos="884"/>
          <w:tab w:val="left" w:pos="1196"/>
        </w:tabs>
        <w:ind w:firstLine="0"/>
        <w:rPr>
          <w:sz w:val="24"/>
          <w:szCs w:val="24"/>
          <w:lang w:val="ro-RO"/>
        </w:rPr>
      </w:pPr>
    </w:p>
    <w:sectPr w:rsidR="00A032C2" w:rsidRPr="00AC6482" w:rsidSect="00170441">
      <w:headerReference w:type="default" r:id="rId10"/>
      <w:headerReference w:type="first" r:id="rId11"/>
      <w:pgSz w:w="16840" w:h="11907" w:orient="landscape"/>
      <w:pgMar w:top="567" w:right="1418" w:bottom="1985" w:left="1418" w:header="709" w:footer="709"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58A28" w14:textId="77777777" w:rsidR="00F402EF" w:rsidRDefault="00F402EF">
      <w:r>
        <w:separator/>
      </w:r>
    </w:p>
  </w:endnote>
  <w:endnote w:type="continuationSeparator" w:id="0">
    <w:p w14:paraId="78D33997" w14:textId="77777777" w:rsidR="00F402EF" w:rsidRDefault="00F402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 Benguiat_Bold">
    <w:altName w:val="Impact"/>
    <w:charset w:val="00"/>
    <w:family w:val="swiss"/>
    <w:pitch w:val="variable"/>
    <w:sig w:usb0="00000003" w:usb1="00000000" w:usb2="00000000" w:usb3="00000000" w:csb0="00000001" w:csb1="00000000"/>
  </w:font>
  <w:font w:name="$Caslon">
    <w:altName w:val="Calibri"/>
    <w:charset w:val="00"/>
    <w:family w:val="swiss"/>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atang">
    <w:panose1 w:val="02030600000101010101"/>
    <w:charset w:val="81"/>
    <w:family w:val="roman"/>
    <w:pitch w:val="variable"/>
    <w:sig w:usb0="B00002AF" w:usb1="69D77CFB" w:usb2="00000030" w:usb3="00000000" w:csb0="0008009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441500" w14:textId="77777777" w:rsidR="00F402EF" w:rsidRDefault="00F402EF">
      <w:r>
        <w:separator/>
      </w:r>
    </w:p>
  </w:footnote>
  <w:footnote w:type="continuationSeparator" w:id="0">
    <w:p w14:paraId="733A1052" w14:textId="77777777" w:rsidR="00F402EF" w:rsidRDefault="00F402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C0750" w14:textId="77777777" w:rsidR="00365521" w:rsidRDefault="00365521">
    <w:pPr>
      <w:pStyle w:val="Antet"/>
      <w:ind w:firstLine="0"/>
      <w:jc w:val="center"/>
      <w:rPr>
        <w:sz w:val="28"/>
        <w:szCs w:val="28"/>
      </w:rPr>
    </w:pPr>
    <w:r>
      <w:rPr>
        <w:sz w:val="28"/>
        <w:szCs w:val="28"/>
      </w:rPr>
      <w:fldChar w:fldCharType="begin"/>
    </w:r>
    <w:r>
      <w:rPr>
        <w:sz w:val="28"/>
        <w:szCs w:val="28"/>
      </w:rPr>
      <w:instrText>PAGE   \* MERGEFORMAT</w:instrText>
    </w:r>
    <w:r>
      <w:rPr>
        <w:sz w:val="28"/>
        <w:szCs w:val="28"/>
      </w:rPr>
      <w:fldChar w:fldCharType="separate"/>
    </w:r>
    <w:r w:rsidR="00025A76" w:rsidRPr="00025A76">
      <w:rPr>
        <w:noProof/>
        <w:sz w:val="28"/>
        <w:szCs w:val="28"/>
        <w:lang w:val="ro-RO"/>
      </w:rPr>
      <w:t>21</w:t>
    </w:r>
    <w:r>
      <w:rPr>
        <w:sz w:val="28"/>
        <w:szCs w:val="28"/>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BD829" w14:textId="77777777" w:rsidR="00365521" w:rsidRDefault="00365521">
    <w:pPr>
      <w:pStyle w:val="Antet"/>
      <w:ind w:firstLine="0"/>
      <w:rPr>
        <w:sz w:val="28"/>
        <w:szCs w:val="2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36B38"/>
    <w:multiLevelType w:val="multilevel"/>
    <w:tmpl w:val="1F2C5F44"/>
    <w:lvl w:ilvl="0">
      <w:start w:val="19"/>
      <w:numFmt w:val="decimal"/>
      <w:lvlText w:val="%1."/>
      <w:lvlJc w:val="left"/>
      <w:pPr>
        <w:ind w:left="5070" w:hanging="480"/>
      </w:pPr>
      <w:rPr>
        <w:rFonts w:hint="default"/>
      </w:rPr>
    </w:lvl>
    <w:lvl w:ilvl="1">
      <w:start w:val="1"/>
      <w:numFmt w:val="decimal"/>
      <w:lvlText w:val="%1.%2."/>
      <w:lvlJc w:val="left"/>
      <w:pPr>
        <w:ind w:left="5070" w:hanging="480"/>
      </w:pPr>
      <w:rPr>
        <w:rFonts w:hint="default"/>
      </w:rPr>
    </w:lvl>
    <w:lvl w:ilvl="2">
      <w:start w:val="1"/>
      <w:numFmt w:val="decimal"/>
      <w:lvlText w:val="%1.%2.%3."/>
      <w:lvlJc w:val="left"/>
      <w:pPr>
        <w:ind w:left="5310" w:hanging="720"/>
      </w:pPr>
      <w:rPr>
        <w:rFonts w:hint="default"/>
      </w:rPr>
    </w:lvl>
    <w:lvl w:ilvl="3">
      <w:start w:val="1"/>
      <w:numFmt w:val="decimal"/>
      <w:lvlText w:val="%1.%2.%3.%4."/>
      <w:lvlJc w:val="left"/>
      <w:pPr>
        <w:ind w:left="5310" w:hanging="720"/>
      </w:pPr>
      <w:rPr>
        <w:rFonts w:hint="default"/>
      </w:rPr>
    </w:lvl>
    <w:lvl w:ilvl="4">
      <w:start w:val="1"/>
      <w:numFmt w:val="decimal"/>
      <w:lvlText w:val="%1.%2.%3.%4.%5."/>
      <w:lvlJc w:val="left"/>
      <w:pPr>
        <w:ind w:left="5670" w:hanging="1080"/>
      </w:pPr>
      <w:rPr>
        <w:rFonts w:hint="default"/>
      </w:rPr>
    </w:lvl>
    <w:lvl w:ilvl="5">
      <w:start w:val="1"/>
      <w:numFmt w:val="decimal"/>
      <w:lvlText w:val="%1.%2.%3.%4.%5.%6."/>
      <w:lvlJc w:val="left"/>
      <w:pPr>
        <w:ind w:left="5670" w:hanging="1080"/>
      </w:pPr>
      <w:rPr>
        <w:rFonts w:hint="default"/>
      </w:rPr>
    </w:lvl>
    <w:lvl w:ilvl="6">
      <w:start w:val="1"/>
      <w:numFmt w:val="decimal"/>
      <w:lvlText w:val="%1.%2.%3.%4.%5.%6.%7."/>
      <w:lvlJc w:val="left"/>
      <w:pPr>
        <w:ind w:left="6030" w:hanging="1440"/>
      </w:pPr>
      <w:rPr>
        <w:rFonts w:hint="default"/>
      </w:rPr>
    </w:lvl>
    <w:lvl w:ilvl="7">
      <w:start w:val="1"/>
      <w:numFmt w:val="decimal"/>
      <w:lvlText w:val="%1.%2.%3.%4.%5.%6.%7.%8."/>
      <w:lvlJc w:val="left"/>
      <w:pPr>
        <w:ind w:left="6030" w:hanging="1440"/>
      </w:pPr>
      <w:rPr>
        <w:rFonts w:hint="default"/>
      </w:rPr>
    </w:lvl>
    <w:lvl w:ilvl="8">
      <w:start w:val="1"/>
      <w:numFmt w:val="decimal"/>
      <w:lvlText w:val="%1.%2.%3.%4.%5.%6.%7.%8.%9."/>
      <w:lvlJc w:val="left"/>
      <w:pPr>
        <w:ind w:left="6390" w:hanging="1800"/>
      </w:pPr>
      <w:rPr>
        <w:rFonts w:hint="default"/>
      </w:rPr>
    </w:lvl>
  </w:abstractNum>
  <w:abstractNum w:abstractNumId="1" w15:restartNumberingAfterBreak="0">
    <w:nsid w:val="06D256C3"/>
    <w:multiLevelType w:val="hybridMultilevel"/>
    <w:tmpl w:val="85D49C9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E03496F"/>
    <w:multiLevelType w:val="hybridMultilevel"/>
    <w:tmpl w:val="C5200C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C40B4F"/>
    <w:multiLevelType w:val="hybridMultilevel"/>
    <w:tmpl w:val="FFD6538C"/>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4" w15:restartNumberingAfterBreak="0">
    <w:nsid w:val="192C7499"/>
    <w:multiLevelType w:val="hybridMultilevel"/>
    <w:tmpl w:val="A5880478"/>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21974BB0"/>
    <w:multiLevelType w:val="hybridMultilevel"/>
    <w:tmpl w:val="5016C6F4"/>
    <w:lvl w:ilvl="0" w:tplc="AD261E22">
      <w:start w:val="1"/>
      <w:numFmt w:val="bullet"/>
      <w:lvlText w:val="-"/>
      <w:lvlJc w:val="left"/>
      <w:pPr>
        <w:ind w:left="1440" w:hanging="360"/>
      </w:pPr>
      <w:rPr>
        <w:rFonts w:ascii="Verdana" w:eastAsia="Times New Roman" w:hAnsi="Verdana"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4737BB9"/>
    <w:multiLevelType w:val="hybridMultilevel"/>
    <w:tmpl w:val="CD12D570"/>
    <w:lvl w:ilvl="0" w:tplc="74EAAF5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6C1A77"/>
    <w:multiLevelType w:val="multilevel"/>
    <w:tmpl w:val="FFFFFFFF"/>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isLgl/>
      <w:lvlText w:val="%1.%2."/>
      <w:lvlJc w:val="left"/>
      <w:pPr>
        <w:ind w:left="360" w:hanging="360"/>
      </w:pPr>
      <w:rPr>
        <w:rFonts w:cs="Times New Roman" w:hint="default"/>
        <w:i w:val="0"/>
        <w:iCs/>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8" w15:restartNumberingAfterBreak="0">
    <w:nsid w:val="2B7A1ADD"/>
    <w:multiLevelType w:val="hybridMultilevel"/>
    <w:tmpl w:val="F37CA1B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C6978D2"/>
    <w:multiLevelType w:val="multilevel"/>
    <w:tmpl w:val="A97EE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A3652F"/>
    <w:multiLevelType w:val="multilevel"/>
    <w:tmpl w:val="089244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8B4646"/>
    <w:multiLevelType w:val="hybridMultilevel"/>
    <w:tmpl w:val="CDC237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35D1136"/>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39C447EF"/>
    <w:multiLevelType w:val="hybridMultilevel"/>
    <w:tmpl w:val="86BAF772"/>
    <w:lvl w:ilvl="0" w:tplc="C18A6686">
      <w:start w:val="3"/>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135472F"/>
    <w:multiLevelType w:val="hybridMultilevel"/>
    <w:tmpl w:val="CCDED68E"/>
    <w:lvl w:ilvl="0" w:tplc="2F60F34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1C56FC5"/>
    <w:multiLevelType w:val="hybridMultilevel"/>
    <w:tmpl w:val="26C84A3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26E4AB5"/>
    <w:multiLevelType w:val="hybridMultilevel"/>
    <w:tmpl w:val="42A04B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6224A53"/>
    <w:multiLevelType w:val="hybridMultilevel"/>
    <w:tmpl w:val="B89CED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AF271E8"/>
    <w:multiLevelType w:val="hybridMultilevel"/>
    <w:tmpl w:val="469A196E"/>
    <w:lvl w:ilvl="0" w:tplc="AD261E22">
      <w:start w:val="1"/>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0066B6"/>
    <w:multiLevelType w:val="hybridMultilevel"/>
    <w:tmpl w:val="6D666506"/>
    <w:lvl w:ilvl="0" w:tplc="56B83368">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67E5658"/>
    <w:multiLevelType w:val="hybridMultilevel"/>
    <w:tmpl w:val="CF548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95D718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2" w15:restartNumberingAfterBreak="0">
    <w:nsid w:val="5A025AA8"/>
    <w:multiLevelType w:val="multilevel"/>
    <w:tmpl w:val="FFFFFFFF"/>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isLgl/>
      <w:lvlText w:val="%1.%2."/>
      <w:lvlJc w:val="left"/>
      <w:pPr>
        <w:ind w:left="360" w:hanging="360"/>
      </w:pPr>
      <w:rPr>
        <w:rFonts w:cs="Times New Roman" w:hint="default"/>
        <w:i w:val="0"/>
        <w:iCs/>
      </w:rPr>
    </w:lvl>
    <w:lvl w:ilvl="2">
      <w:start w:val="1"/>
      <w:numFmt w:val="decimal"/>
      <w:isLgl/>
      <w:lvlText w:val="%1.%2.%3."/>
      <w:lvlJc w:val="left"/>
      <w:pPr>
        <w:ind w:left="720" w:hanging="720"/>
      </w:pPr>
      <w:rPr>
        <w:rFonts w:cs="Times New Roman" w:hint="default"/>
      </w:rPr>
    </w:lvl>
    <w:lvl w:ilvl="3">
      <w:start w:val="1"/>
      <w:numFmt w:val="decimal"/>
      <w:isLgl/>
      <w:lvlText w:val="%1.%2.%3.%4."/>
      <w:lvlJc w:val="left"/>
      <w:pPr>
        <w:ind w:left="720" w:hanging="720"/>
      </w:pPr>
      <w:rPr>
        <w:rFonts w:cs="Times New Roman" w:hint="default"/>
      </w:rPr>
    </w:lvl>
    <w:lvl w:ilvl="4">
      <w:start w:val="1"/>
      <w:numFmt w:val="decimal"/>
      <w:isLgl/>
      <w:lvlText w:val="%1.%2.%3.%4.%5."/>
      <w:lvlJc w:val="left"/>
      <w:pPr>
        <w:ind w:left="1080" w:hanging="1080"/>
      </w:pPr>
      <w:rPr>
        <w:rFonts w:cs="Times New Roman" w:hint="default"/>
      </w:rPr>
    </w:lvl>
    <w:lvl w:ilvl="5">
      <w:start w:val="1"/>
      <w:numFmt w:val="decimal"/>
      <w:isLgl/>
      <w:lvlText w:val="%1.%2.%3.%4.%5.%6."/>
      <w:lvlJc w:val="left"/>
      <w:pPr>
        <w:ind w:left="1080" w:hanging="1080"/>
      </w:pPr>
      <w:rPr>
        <w:rFonts w:cs="Times New Roman" w:hint="default"/>
      </w:rPr>
    </w:lvl>
    <w:lvl w:ilvl="6">
      <w:start w:val="1"/>
      <w:numFmt w:val="decimal"/>
      <w:isLgl/>
      <w:lvlText w:val="%1.%2.%3.%4.%5.%6.%7."/>
      <w:lvlJc w:val="left"/>
      <w:pPr>
        <w:ind w:left="1440" w:hanging="1440"/>
      </w:pPr>
      <w:rPr>
        <w:rFonts w:cs="Times New Roman" w:hint="default"/>
      </w:rPr>
    </w:lvl>
    <w:lvl w:ilvl="7">
      <w:start w:val="1"/>
      <w:numFmt w:val="decimal"/>
      <w:isLgl/>
      <w:lvlText w:val="%1.%2.%3.%4.%5.%6.%7.%8."/>
      <w:lvlJc w:val="left"/>
      <w:pPr>
        <w:ind w:left="1440" w:hanging="1440"/>
      </w:pPr>
      <w:rPr>
        <w:rFonts w:cs="Times New Roman" w:hint="default"/>
      </w:rPr>
    </w:lvl>
    <w:lvl w:ilvl="8">
      <w:start w:val="1"/>
      <w:numFmt w:val="decimal"/>
      <w:isLgl/>
      <w:lvlText w:val="%1.%2.%3.%4.%5.%6.%7.%8.%9."/>
      <w:lvlJc w:val="left"/>
      <w:pPr>
        <w:ind w:left="1800" w:hanging="1800"/>
      </w:pPr>
      <w:rPr>
        <w:rFonts w:cs="Times New Roman" w:hint="default"/>
      </w:rPr>
    </w:lvl>
  </w:abstractNum>
  <w:abstractNum w:abstractNumId="23" w15:restartNumberingAfterBreak="0">
    <w:nsid w:val="5A5E0FDA"/>
    <w:multiLevelType w:val="hybridMultilevel"/>
    <w:tmpl w:val="AED220E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5D78185D"/>
    <w:multiLevelType w:val="hybridMultilevel"/>
    <w:tmpl w:val="63FC35D4"/>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5" w15:restartNumberingAfterBreak="0">
    <w:nsid w:val="62841AF7"/>
    <w:multiLevelType w:val="hybridMultilevel"/>
    <w:tmpl w:val="47D635E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83C0A92"/>
    <w:multiLevelType w:val="hybridMultilevel"/>
    <w:tmpl w:val="E8047F4E"/>
    <w:lvl w:ilvl="0" w:tplc="4788C1B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9065F42"/>
    <w:multiLevelType w:val="multilevel"/>
    <w:tmpl w:val="5E38F29A"/>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A3E1894"/>
    <w:multiLevelType w:val="hybridMultilevel"/>
    <w:tmpl w:val="CDC237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A9F1CEF"/>
    <w:multiLevelType w:val="multilevel"/>
    <w:tmpl w:val="C7CEA8EC"/>
    <w:lvl w:ilvl="0">
      <w:start w:val="1"/>
      <w:numFmt w:val="decimal"/>
      <w:lvlText w:val="%1."/>
      <w:lvlJc w:val="left"/>
      <w:pPr>
        <w:ind w:left="420" w:hanging="420"/>
      </w:pPr>
      <w:rPr>
        <w:rFonts w:hint="default"/>
      </w:rPr>
    </w:lvl>
    <w:lvl w:ilvl="1">
      <w:start w:val="1"/>
      <w:numFmt w:val="decimal"/>
      <w:lvlText w:val="%1.%2."/>
      <w:lvlJc w:val="left"/>
      <w:pPr>
        <w:ind w:left="1080" w:hanging="720"/>
      </w:pPr>
      <w:rPr>
        <w:rFonts w:hint="default"/>
        <w:color w:val="auto"/>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701F1543"/>
    <w:multiLevelType w:val="hybridMultilevel"/>
    <w:tmpl w:val="9DC05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50348BF"/>
    <w:multiLevelType w:val="hybridMultilevel"/>
    <w:tmpl w:val="1EE243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0094573">
    <w:abstractNumId w:val="17"/>
  </w:num>
  <w:num w:numId="2" w16cid:durableId="165442870">
    <w:abstractNumId w:val="8"/>
  </w:num>
  <w:num w:numId="3" w16cid:durableId="564995373">
    <w:abstractNumId w:val="1"/>
  </w:num>
  <w:num w:numId="4" w16cid:durableId="1697922130">
    <w:abstractNumId w:val="5"/>
  </w:num>
  <w:num w:numId="5" w16cid:durableId="1830900559">
    <w:abstractNumId w:val="11"/>
  </w:num>
  <w:num w:numId="6" w16cid:durableId="770206637">
    <w:abstractNumId w:val="28"/>
  </w:num>
  <w:num w:numId="7" w16cid:durableId="1942684953">
    <w:abstractNumId w:val="25"/>
  </w:num>
  <w:num w:numId="8" w16cid:durableId="1300265324">
    <w:abstractNumId w:val="29"/>
  </w:num>
  <w:num w:numId="9" w16cid:durableId="148909689">
    <w:abstractNumId w:val="0"/>
  </w:num>
  <w:num w:numId="10" w16cid:durableId="26608591">
    <w:abstractNumId w:val="22"/>
  </w:num>
  <w:num w:numId="11" w16cid:durableId="2029212785">
    <w:abstractNumId w:val="7"/>
  </w:num>
  <w:num w:numId="12" w16cid:durableId="1577280917">
    <w:abstractNumId w:val="27"/>
  </w:num>
  <w:num w:numId="13" w16cid:durableId="1413239269">
    <w:abstractNumId w:val="2"/>
  </w:num>
  <w:num w:numId="14" w16cid:durableId="1426611388">
    <w:abstractNumId w:val="20"/>
  </w:num>
  <w:num w:numId="15" w16cid:durableId="1577739166">
    <w:abstractNumId w:val="31"/>
  </w:num>
  <w:num w:numId="16" w16cid:durableId="1481187679">
    <w:abstractNumId w:val="13"/>
  </w:num>
  <w:num w:numId="17" w16cid:durableId="951204628">
    <w:abstractNumId w:val="16"/>
  </w:num>
  <w:num w:numId="18" w16cid:durableId="730613024">
    <w:abstractNumId w:val="15"/>
  </w:num>
  <w:num w:numId="19" w16cid:durableId="911278789">
    <w:abstractNumId w:val="30"/>
  </w:num>
  <w:num w:numId="20" w16cid:durableId="2054383563">
    <w:abstractNumId w:val="19"/>
  </w:num>
  <w:num w:numId="21" w16cid:durableId="1538855018">
    <w:abstractNumId w:val="23"/>
  </w:num>
  <w:num w:numId="22" w16cid:durableId="2038962347">
    <w:abstractNumId w:val="14"/>
  </w:num>
  <w:num w:numId="23" w16cid:durableId="997809629">
    <w:abstractNumId w:val="3"/>
  </w:num>
  <w:num w:numId="24" w16cid:durableId="1511287743">
    <w:abstractNumId w:val="9"/>
  </w:num>
  <w:num w:numId="25" w16cid:durableId="1005011574">
    <w:abstractNumId w:val="10"/>
  </w:num>
  <w:num w:numId="26" w16cid:durableId="2119060246">
    <w:abstractNumId w:val="18"/>
  </w:num>
  <w:num w:numId="27" w16cid:durableId="1738086675">
    <w:abstractNumId w:val="26"/>
  </w:num>
  <w:num w:numId="28" w16cid:durableId="340399965">
    <w:abstractNumId w:val="21"/>
  </w:num>
  <w:num w:numId="29" w16cid:durableId="1896774602">
    <w:abstractNumId w:val="12"/>
  </w:num>
  <w:num w:numId="30" w16cid:durableId="1307736510">
    <w:abstractNumId w:val="4"/>
  </w:num>
  <w:num w:numId="31" w16cid:durableId="331378826">
    <w:abstractNumId w:val="24"/>
  </w:num>
  <w:num w:numId="32" w16cid:durableId="1995798530">
    <w:abstractNumId w:val="6"/>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gutterAtTop/>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0CD7"/>
    <w:rsid w:val="00000359"/>
    <w:rsid w:val="00003EB1"/>
    <w:rsid w:val="000077AE"/>
    <w:rsid w:val="00007BA6"/>
    <w:rsid w:val="0001111F"/>
    <w:rsid w:val="00011466"/>
    <w:rsid w:val="000135AC"/>
    <w:rsid w:val="00015494"/>
    <w:rsid w:val="00016975"/>
    <w:rsid w:val="0001699D"/>
    <w:rsid w:val="00017626"/>
    <w:rsid w:val="00020CC5"/>
    <w:rsid w:val="000228BC"/>
    <w:rsid w:val="00022C51"/>
    <w:rsid w:val="0002376E"/>
    <w:rsid w:val="00025A76"/>
    <w:rsid w:val="00026818"/>
    <w:rsid w:val="0002710F"/>
    <w:rsid w:val="00030628"/>
    <w:rsid w:val="00032FEE"/>
    <w:rsid w:val="00035E38"/>
    <w:rsid w:val="000365F5"/>
    <w:rsid w:val="00037DDD"/>
    <w:rsid w:val="00041E08"/>
    <w:rsid w:val="000428D3"/>
    <w:rsid w:val="00043177"/>
    <w:rsid w:val="00044270"/>
    <w:rsid w:val="000450AF"/>
    <w:rsid w:val="000500C7"/>
    <w:rsid w:val="00050E9F"/>
    <w:rsid w:val="0005668C"/>
    <w:rsid w:val="000574FA"/>
    <w:rsid w:val="00063358"/>
    <w:rsid w:val="00071977"/>
    <w:rsid w:val="00073D20"/>
    <w:rsid w:val="0007553F"/>
    <w:rsid w:val="00076841"/>
    <w:rsid w:val="00076B4E"/>
    <w:rsid w:val="00081F58"/>
    <w:rsid w:val="000879A8"/>
    <w:rsid w:val="00091019"/>
    <w:rsid w:val="00093E90"/>
    <w:rsid w:val="0009463A"/>
    <w:rsid w:val="000A4D8B"/>
    <w:rsid w:val="000B1D0C"/>
    <w:rsid w:val="000B2133"/>
    <w:rsid w:val="000B27B2"/>
    <w:rsid w:val="000B6E41"/>
    <w:rsid w:val="000C17BD"/>
    <w:rsid w:val="000C19B1"/>
    <w:rsid w:val="000C5477"/>
    <w:rsid w:val="000C75C6"/>
    <w:rsid w:val="000C78AF"/>
    <w:rsid w:val="000D1E8C"/>
    <w:rsid w:val="000D1E97"/>
    <w:rsid w:val="000D3BFB"/>
    <w:rsid w:val="000D4192"/>
    <w:rsid w:val="000E0DDF"/>
    <w:rsid w:val="000E539E"/>
    <w:rsid w:val="000F2B60"/>
    <w:rsid w:val="000F3BA4"/>
    <w:rsid w:val="000F56EA"/>
    <w:rsid w:val="00101AFD"/>
    <w:rsid w:val="00120984"/>
    <w:rsid w:val="00120CD7"/>
    <w:rsid w:val="0012259E"/>
    <w:rsid w:val="00122787"/>
    <w:rsid w:val="001228E3"/>
    <w:rsid w:val="00124608"/>
    <w:rsid w:val="001316FD"/>
    <w:rsid w:val="0013560A"/>
    <w:rsid w:val="001358D9"/>
    <w:rsid w:val="00135C7E"/>
    <w:rsid w:val="00137060"/>
    <w:rsid w:val="00141211"/>
    <w:rsid w:val="00143ABC"/>
    <w:rsid w:val="00145403"/>
    <w:rsid w:val="00153C58"/>
    <w:rsid w:val="001542B4"/>
    <w:rsid w:val="001562A7"/>
    <w:rsid w:val="001602B2"/>
    <w:rsid w:val="00160BDA"/>
    <w:rsid w:val="0016247E"/>
    <w:rsid w:val="00162FF5"/>
    <w:rsid w:val="00165EAF"/>
    <w:rsid w:val="0016681B"/>
    <w:rsid w:val="00170031"/>
    <w:rsid w:val="00170441"/>
    <w:rsid w:val="00170E4E"/>
    <w:rsid w:val="00176542"/>
    <w:rsid w:val="001773BB"/>
    <w:rsid w:val="00182D7C"/>
    <w:rsid w:val="00185FCA"/>
    <w:rsid w:val="0018699B"/>
    <w:rsid w:val="00186D4A"/>
    <w:rsid w:val="00187BC1"/>
    <w:rsid w:val="001942D3"/>
    <w:rsid w:val="00196781"/>
    <w:rsid w:val="00197997"/>
    <w:rsid w:val="001A1C7E"/>
    <w:rsid w:val="001A40D5"/>
    <w:rsid w:val="001A730F"/>
    <w:rsid w:val="001B24EE"/>
    <w:rsid w:val="001B35B3"/>
    <w:rsid w:val="001C111C"/>
    <w:rsid w:val="001C1829"/>
    <w:rsid w:val="001C3A5A"/>
    <w:rsid w:val="001C4578"/>
    <w:rsid w:val="001D023B"/>
    <w:rsid w:val="001D0E9D"/>
    <w:rsid w:val="001D226B"/>
    <w:rsid w:val="001D3ECC"/>
    <w:rsid w:val="001D4A44"/>
    <w:rsid w:val="001D7AA0"/>
    <w:rsid w:val="001E0BBD"/>
    <w:rsid w:val="001E1C20"/>
    <w:rsid w:val="001E6FA0"/>
    <w:rsid w:val="001F1C80"/>
    <w:rsid w:val="001F26A8"/>
    <w:rsid w:val="001F4A06"/>
    <w:rsid w:val="001F5030"/>
    <w:rsid w:val="001F5872"/>
    <w:rsid w:val="001F5D57"/>
    <w:rsid w:val="00201461"/>
    <w:rsid w:val="002130AB"/>
    <w:rsid w:val="00213C53"/>
    <w:rsid w:val="002148CD"/>
    <w:rsid w:val="00214E75"/>
    <w:rsid w:val="00215314"/>
    <w:rsid w:val="00221D4C"/>
    <w:rsid w:val="00224867"/>
    <w:rsid w:val="0022492C"/>
    <w:rsid w:val="002267D3"/>
    <w:rsid w:val="002275FB"/>
    <w:rsid w:val="00230BA2"/>
    <w:rsid w:val="00234686"/>
    <w:rsid w:val="00235630"/>
    <w:rsid w:val="00235C2E"/>
    <w:rsid w:val="00237654"/>
    <w:rsid w:val="00237FA8"/>
    <w:rsid w:val="00240DF4"/>
    <w:rsid w:val="00241179"/>
    <w:rsid w:val="00241C09"/>
    <w:rsid w:val="00242EC7"/>
    <w:rsid w:val="002475E7"/>
    <w:rsid w:val="00247719"/>
    <w:rsid w:val="00257862"/>
    <w:rsid w:val="00257E5C"/>
    <w:rsid w:val="002648F4"/>
    <w:rsid w:val="002659C4"/>
    <w:rsid w:val="00271508"/>
    <w:rsid w:val="00274BF5"/>
    <w:rsid w:val="00277381"/>
    <w:rsid w:val="00280909"/>
    <w:rsid w:val="00287D78"/>
    <w:rsid w:val="00287ED7"/>
    <w:rsid w:val="002A095F"/>
    <w:rsid w:val="002A0BD6"/>
    <w:rsid w:val="002A2E4E"/>
    <w:rsid w:val="002A402C"/>
    <w:rsid w:val="002A655C"/>
    <w:rsid w:val="002B404A"/>
    <w:rsid w:val="002B5842"/>
    <w:rsid w:val="002B5B25"/>
    <w:rsid w:val="002B634C"/>
    <w:rsid w:val="002B7B0C"/>
    <w:rsid w:val="002B7F1D"/>
    <w:rsid w:val="002C0513"/>
    <w:rsid w:val="002C296B"/>
    <w:rsid w:val="002D2756"/>
    <w:rsid w:val="002D66CD"/>
    <w:rsid w:val="002D6E1F"/>
    <w:rsid w:val="002E4B22"/>
    <w:rsid w:val="002E4B8D"/>
    <w:rsid w:val="002F32C7"/>
    <w:rsid w:val="002F5F39"/>
    <w:rsid w:val="002F6D1E"/>
    <w:rsid w:val="002F748D"/>
    <w:rsid w:val="00304F56"/>
    <w:rsid w:val="003066B1"/>
    <w:rsid w:val="00310F2C"/>
    <w:rsid w:val="00313323"/>
    <w:rsid w:val="003135A5"/>
    <w:rsid w:val="00315B93"/>
    <w:rsid w:val="00316055"/>
    <w:rsid w:val="00322786"/>
    <w:rsid w:val="003234A8"/>
    <w:rsid w:val="0033369C"/>
    <w:rsid w:val="0034056C"/>
    <w:rsid w:val="0034329A"/>
    <w:rsid w:val="0034765B"/>
    <w:rsid w:val="00351251"/>
    <w:rsid w:val="00351318"/>
    <w:rsid w:val="00351DD9"/>
    <w:rsid w:val="00352B8D"/>
    <w:rsid w:val="003548C7"/>
    <w:rsid w:val="00357988"/>
    <w:rsid w:val="00361769"/>
    <w:rsid w:val="00361918"/>
    <w:rsid w:val="003648C4"/>
    <w:rsid w:val="00365521"/>
    <w:rsid w:val="00365C62"/>
    <w:rsid w:val="0037244F"/>
    <w:rsid w:val="00372A48"/>
    <w:rsid w:val="00373D16"/>
    <w:rsid w:val="003847B7"/>
    <w:rsid w:val="00384DB3"/>
    <w:rsid w:val="00387E08"/>
    <w:rsid w:val="003901E3"/>
    <w:rsid w:val="00391876"/>
    <w:rsid w:val="0039224D"/>
    <w:rsid w:val="00397B1A"/>
    <w:rsid w:val="003A0022"/>
    <w:rsid w:val="003A699B"/>
    <w:rsid w:val="003B027E"/>
    <w:rsid w:val="003C054C"/>
    <w:rsid w:val="003C1A0F"/>
    <w:rsid w:val="003C22FE"/>
    <w:rsid w:val="003C42BB"/>
    <w:rsid w:val="003C6A71"/>
    <w:rsid w:val="003D182C"/>
    <w:rsid w:val="003D2AA6"/>
    <w:rsid w:val="003D62B5"/>
    <w:rsid w:val="003D6E28"/>
    <w:rsid w:val="003E4658"/>
    <w:rsid w:val="003E4752"/>
    <w:rsid w:val="003E70CD"/>
    <w:rsid w:val="003F3568"/>
    <w:rsid w:val="003F605A"/>
    <w:rsid w:val="003F6D2A"/>
    <w:rsid w:val="004006BD"/>
    <w:rsid w:val="004022EC"/>
    <w:rsid w:val="00404321"/>
    <w:rsid w:val="00404F66"/>
    <w:rsid w:val="004054EC"/>
    <w:rsid w:val="00405B86"/>
    <w:rsid w:val="00407BF3"/>
    <w:rsid w:val="00411D55"/>
    <w:rsid w:val="00414813"/>
    <w:rsid w:val="00414AC2"/>
    <w:rsid w:val="00415AD8"/>
    <w:rsid w:val="00415FAD"/>
    <w:rsid w:val="00417CD7"/>
    <w:rsid w:val="00417EB4"/>
    <w:rsid w:val="0042025C"/>
    <w:rsid w:val="00423148"/>
    <w:rsid w:val="00423D80"/>
    <w:rsid w:val="00424AAA"/>
    <w:rsid w:val="004269E8"/>
    <w:rsid w:val="00426F97"/>
    <w:rsid w:val="00427454"/>
    <w:rsid w:val="004276E2"/>
    <w:rsid w:val="0043131C"/>
    <w:rsid w:val="00431EE2"/>
    <w:rsid w:val="004376D6"/>
    <w:rsid w:val="00442EF2"/>
    <w:rsid w:val="0045266D"/>
    <w:rsid w:val="004535E8"/>
    <w:rsid w:val="00454146"/>
    <w:rsid w:val="004555DF"/>
    <w:rsid w:val="004557D0"/>
    <w:rsid w:val="00455D75"/>
    <w:rsid w:val="00460D47"/>
    <w:rsid w:val="00462474"/>
    <w:rsid w:val="00462483"/>
    <w:rsid w:val="00463AB4"/>
    <w:rsid w:val="00464C9C"/>
    <w:rsid w:val="00465AB8"/>
    <w:rsid w:val="00466089"/>
    <w:rsid w:val="004664FD"/>
    <w:rsid w:val="004670DE"/>
    <w:rsid w:val="0047225B"/>
    <w:rsid w:val="004724D7"/>
    <w:rsid w:val="00473238"/>
    <w:rsid w:val="00477045"/>
    <w:rsid w:val="004804CF"/>
    <w:rsid w:val="00484B19"/>
    <w:rsid w:val="00484FAA"/>
    <w:rsid w:val="00485986"/>
    <w:rsid w:val="00486FA8"/>
    <w:rsid w:val="0049317B"/>
    <w:rsid w:val="0049516F"/>
    <w:rsid w:val="004A021D"/>
    <w:rsid w:val="004A38E9"/>
    <w:rsid w:val="004A3CB9"/>
    <w:rsid w:val="004A4256"/>
    <w:rsid w:val="004B1A84"/>
    <w:rsid w:val="004B2124"/>
    <w:rsid w:val="004B38B7"/>
    <w:rsid w:val="004B3EED"/>
    <w:rsid w:val="004C3D76"/>
    <w:rsid w:val="004C69EE"/>
    <w:rsid w:val="004C786B"/>
    <w:rsid w:val="004D0058"/>
    <w:rsid w:val="004D6F77"/>
    <w:rsid w:val="004E00B7"/>
    <w:rsid w:val="004E16ED"/>
    <w:rsid w:val="004E1900"/>
    <w:rsid w:val="004E207E"/>
    <w:rsid w:val="004E2BE9"/>
    <w:rsid w:val="004F0C52"/>
    <w:rsid w:val="004F0E2A"/>
    <w:rsid w:val="004F4D27"/>
    <w:rsid w:val="004F5FFA"/>
    <w:rsid w:val="00500C5A"/>
    <w:rsid w:val="00501AF4"/>
    <w:rsid w:val="005023DC"/>
    <w:rsid w:val="0050246A"/>
    <w:rsid w:val="00502815"/>
    <w:rsid w:val="00505FB4"/>
    <w:rsid w:val="0050619A"/>
    <w:rsid w:val="005063EF"/>
    <w:rsid w:val="00516F2C"/>
    <w:rsid w:val="00517D1A"/>
    <w:rsid w:val="00517FCC"/>
    <w:rsid w:val="005204AC"/>
    <w:rsid w:val="00521471"/>
    <w:rsid w:val="00522FE4"/>
    <w:rsid w:val="0052461C"/>
    <w:rsid w:val="005258A1"/>
    <w:rsid w:val="0052768A"/>
    <w:rsid w:val="00535095"/>
    <w:rsid w:val="0054031D"/>
    <w:rsid w:val="0054104F"/>
    <w:rsid w:val="00544460"/>
    <w:rsid w:val="00544995"/>
    <w:rsid w:val="00546A2C"/>
    <w:rsid w:val="00550CAE"/>
    <w:rsid w:val="00552077"/>
    <w:rsid w:val="00553DBA"/>
    <w:rsid w:val="00555C6D"/>
    <w:rsid w:val="00556095"/>
    <w:rsid w:val="0055688E"/>
    <w:rsid w:val="00557240"/>
    <w:rsid w:val="00567DC4"/>
    <w:rsid w:val="00571150"/>
    <w:rsid w:val="00572442"/>
    <w:rsid w:val="005773D0"/>
    <w:rsid w:val="00581EE1"/>
    <w:rsid w:val="00583BF2"/>
    <w:rsid w:val="0058418C"/>
    <w:rsid w:val="00586D3C"/>
    <w:rsid w:val="00587C72"/>
    <w:rsid w:val="005953C6"/>
    <w:rsid w:val="00595E7B"/>
    <w:rsid w:val="005A018E"/>
    <w:rsid w:val="005A2B2C"/>
    <w:rsid w:val="005A308E"/>
    <w:rsid w:val="005A3D05"/>
    <w:rsid w:val="005B46ED"/>
    <w:rsid w:val="005C1D1C"/>
    <w:rsid w:val="005C2794"/>
    <w:rsid w:val="005D3665"/>
    <w:rsid w:val="005E44FF"/>
    <w:rsid w:val="005F17CE"/>
    <w:rsid w:val="005F274B"/>
    <w:rsid w:val="005F50F5"/>
    <w:rsid w:val="005F6B15"/>
    <w:rsid w:val="005F78B5"/>
    <w:rsid w:val="00600D7F"/>
    <w:rsid w:val="006017FE"/>
    <w:rsid w:val="0060298E"/>
    <w:rsid w:val="006069DF"/>
    <w:rsid w:val="00607961"/>
    <w:rsid w:val="00613496"/>
    <w:rsid w:val="0061610E"/>
    <w:rsid w:val="00620616"/>
    <w:rsid w:val="00620707"/>
    <w:rsid w:val="00622865"/>
    <w:rsid w:val="00625E8B"/>
    <w:rsid w:val="00627FB8"/>
    <w:rsid w:val="00630953"/>
    <w:rsid w:val="00630A0D"/>
    <w:rsid w:val="00634344"/>
    <w:rsid w:val="00640E62"/>
    <w:rsid w:val="00642F49"/>
    <w:rsid w:val="006445CE"/>
    <w:rsid w:val="00646546"/>
    <w:rsid w:val="006479EF"/>
    <w:rsid w:val="00650651"/>
    <w:rsid w:val="0065396C"/>
    <w:rsid w:val="00654840"/>
    <w:rsid w:val="0065675C"/>
    <w:rsid w:val="006601CD"/>
    <w:rsid w:val="00660DD2"/>
    <w:rsid w:val="006637A8"/>
    <w:rsid w:val="006649DE"/>
    <w:rsid w:val="00671959"/>
    <w:rsid w:val="0067241B"/>
    <w:rsid w:val="006726AD"/>
    <w:rsid w:val="00672D3E"/>
    <w:rsid w:val="00672EB4"/>
    <w:rsid w:val="0067694B"/>
    <w:rsid w:val="006779A1"/>
    <w:rsid w:val="0068023C"/>
    <w:rsid w:val="00680273"/>
    <w:rsid w:val="00680CB8"/>
    <w:rsid w:val="0068148F"/>
    <w:rsid w:val="00690589"/>
    <w:rsid w:val="006914C0"/>
    <w:rsid w:val="00692116"/>
    <w:rsid w:val="00693ADC"/>
    <w:rsid w:val="00695A49"/>
    <w:rsid w:val="0069645A"/>
    <w:rsid w:val="00697058"/>
    <w:rsid w:val="006A0DC9"/>
    <w:rsid w:val="006A2EFF"/>
    <w:rsid w:val="006A4F08"/>
    <w:rsid w:val="006B056B"/>
    <w:rsid w:val="006B2FEF"/>
    <w:rsid w:val="006B3491"/>
    <w:rsid w:val="006B3567"/>
    <w:rsid w:val="006C1529"/>
    <w:rsid w:val="006C5634"/>
    <w:rsid w:val="006D6B90"/>
    <w:rsid w:val="006E3843"/>
    <w:rsid w:val="006E4173"/>
    <w:rsid w:val="006F51C8"/>
    <w:rsid w:val="007016D6"/>
    <w:rsid w:val="00704EE9"/>
    <w:rsid w:val="007051CB"/>
    <w:rsid w:val="00705F3A"/>
    <w:rsid w:val="00713C2B"/>
    <w:rsid w:val="0071597A"/>
    <w:rsid w:val="00716C1D"/>
    <w:rsid w:val="00716D08"/>
    <w:rsid w:val="00721387"/>
    <w:rsid w:val="0072141F"/>
    <w:rsid w:val="0072262D"/>
    <w:rsid w:val="00723874"/>
    <w:rsid w:val="00723DB5"/>
    <w:rsid w:val="00724B91"/>
    <w:rsid w:val="0072565F"/>
    <w:rsid w:val="00725C23"/>
    <w:rsid w:val="0073174D"/>
    <w:rsid w:val="00732AD5"/>
    <w:rsid w:val="007334FC"/>
    <w:rsid w:val="0073360B"/>
    <w:rsid w:val="00734B8D"/>
    <w:rsid w:val="00740B22"/>
    <w:rsid w:val="007453EA"/>
    <w:rsid w:val="00745504"/>
    <w:rsid w:val="0074621D"/>
    <w:rsid w:val="007467C6"/>
    <w:rsid w:val="00746D0B"/>
    <w:rsid w:val="007511CF"/>
    <w:rsid w:val="0075177A"/>
    <w:rsid w:val="0076027A"/>
    <w:rsid w:val="00761FC5"/>
    <w:rsid w:val="00762EB3"/>
    <w:rsid w:val="007631D0"/>
    <w:rsid w:val="007638DE"/>
    <w:rsid w:val="007640B1"/>
    <w:rsid w:val="0076468D"/>
    <w:rsid w:val="00765188"/>
    <w:rsid w:val="007666A7"/>
    <w:rsid w:val="007670A3"/>
    <w:rsid w:val="00776EA1"/>
    <w:rsid w:val="00785F57"/>
    <w:rsid w:val="00790773"/>
    <w:rsid w:val="007923D8"/>
    <w:rsid w:val="007A0F07"/>
    <w:rsid w:val="007A12CE"/>
    <w:rsid w:val="007A232F"/>
    <w:rsid w:val="007A31D4"/>
    <w:rsid w:val="007A4976"/>
    <w:rsid w:val="007A6C17"/>
    <w:rsid w:val="007A6FD1"/>
    <w:rsid w:val="007A76B2"/>
    <w:rsid w:val="007B6655"/>
    <w:rsid w:val="007C27B4"/>
    <w:rsid w:val="007C3F50"/>
    <w:rsid w:val="007C5C1F"/>
    <w:rsid w:val="007C71D8"/>
    <w:rsid w:val="007D0880"/>
    <w:rsid w:val="007D2493"/>
    <w:rsid w:val="007D27D4"/>
    <w:rsid w:val="007D51CE"/>
    <w:rsid w:val="007D68BF"/>
    <w:rsid w:val="007E0168"/>
    <w:rsid w:val="007E29CD"/>
    <w:rsid w:val="007F095E"/>
    <w:rsid w:val="007F37CB"/>
    <w:rsid w:val="007F6CB1"/>
    <w:rsid w:val="0080030E"/>
    <w:rsid w:val="0080089A"/>
    <w:rsid w:val="0080298A"/>
    <w:rsid w:val="00802B29"/>
    <w:rsid w:val="0080472A"/>
    <w:rsid w:val="00807D0B"/>
    <w:rsid w:val="00810184"/>
    <w:rsid w:val="008147E9"/>
    <w:rsid w:val="00815C79"/>
    <w:rsid w:val="00816CF3"/>
    <w:rsid w:val="00817E6A"/>
    <w:rsid w:val="00817EC5"/>
    <w:rsid w:val="008218B4"/>
    <w:rsid w:val="0082480D"/>
    <w:rsid w:val="00826B28"/>
    <w:rsid w:val="00830851"/>
    <w:rsid w:val="00837F48"/>
    <w:rsid w:val="00841CFC"/>
    <w:rsid w:val="00846741"/>
    <w:rsid w:val="00846E00"/>
    <w:rsid w:val="008507A2"/>
    <w:rsid w:val="00851E7F"/>
    <w:rsid w:val="008606C8"/>
    <w:rsid w:val="00862579"/>
    <w:rsid w:val="00863D1F"/>
    <w:rsid w:val="0086766F"/>
    <w:rsid w:val="008677DC"/>
    <w:rsid w:val="00870E88"/>
    <w:rsid w:val="008714EB"/>
    <w:rsid w:val="008742B1"/>
    <w:rsid w:val="00875055"/>
    <w:rsid w:val="00883033"/>
    <w:rsid w:val="008839B9"/>
    <w:rsid w:val="0088592F"/>
    <w:rsid w:val="00895AE3"/>
    <w:rsid w:val="00896173"/>
    <w:rsid w:val="008A0DB3"/>
    <w:rsid w:val="008A35F6"/>
    <w:rsid w:val="008A3A9D"/>
    <w:rsid w:val="008A4366"/>
    <w:rsid w:val="008B194F"/>
    <w:rsid w:val="008C0268"/>
    <w:rsid w:val="008C1289"/>
    <w:rsid w:val="008C1722"/>
    <w:rsid w:val="008C39FC"/>
    <w:rsid w:val="008C5871"/>
    <w:rsid w:val="008C6904"/>
    <w:rsid w:val="008C7097"/>
    <w:rsid w:val="008D09D2"/>
    <w:rsid w:val="008D344B"/>
    <w:rsid w:val="008D5CA4"/>
    <w:rsid w:val="008D64D7"/>
    <w:rsid w:val="008D72ED"/>
    <w:rsid w:val="008D7DDB"/>
    <w:rsid w:val="008E1BC5"/>
    <w:rsid w:val="008E5E79"/>
    <w:rsid w:val="008F00F1"/>
    <w:rsid w:val="008F037A"/>
    <w:rsid w:val="008F4727"/>
    <w:rsid w:val="00903498"/>
    <w:rsid w:val="00904173"/>
    <w:rsid w:val="009124EE"/>
    <w:rsid w:val="00913B21"/>
    <w:rsid w:val="009153E9"/>
    <w:rsid w:val="009178EA"/>
    <w:rsid w:val="00917C09"/>
    <w:rsid w:val="00917CE8"/>
    <w:rsid w:val="00917F4B"/>
    <w:rsid w:val="00923CEE"/>
    <w:rsid w:val="00924406"/>
    <w:rsid w:val="00924E4D"/>
    <w:rsid w:val="00925DDC"/>
    <w:rsid w:val="0092680D"/>
    <w:rsid w:val="00926DE9"/>
    <w:rsid w:val="009306D7"/>
    <w:rsid w:val="00930C5F"/>
    <w:rsid w:val="0093359F"/>
    <w:rsid w:val="00933A4A"/>
    <w:rsid w:val="00934C3B"/>
    <w:rsid w:val="00934DC1"/>
    <w:rsid w:val="00941A69"/>
    <w:rsid w:val="0095016C"/>
    <w:rsid w:val="009504AD"/>
    <w:rsid w:val="00953635"/>
    <w:rsid w:val="00955DB5"/>
    <w:rsid w:val="00957549"/>
    <w:rsid w:val="009577A4"/>
    <w:rsid w:val="00957A8E"/>
    <w:rsid w:val="009606CD"/>
    <w:rsid w:val="00966CDE"/>
    <w:rsid w:val="00967469"/>
    <w:rsid w:val="009721D3"/>
    <w:rsid w:val="009726AE"/>
    <w:rsid w:val="00972E9C"/>
    <w:rsid w:val="00974D4C"/>
    <w:rsid w:val="00980A1A"/>
    <w:rsid w:val="00981169"/>
    <w:rsid w:val="00982D74"/>
    <w:rsid w:val="009831D6"/>
    <w:rsid w:val="00996F8A"/>
    <w:rsid w:val="009A0C0F"/>
    <w:rsid w:val="009A1D98"/>
    <w:rsid w:val="009A2173"/>
    <w:rsid w:val="009B1609"/>
    <w:rsid w:val="009B63BE"/>
    <w:rsid w:val="009C1DFD"/>
    <w:rsid w:val="009C3898"/>
    <w:rsid w:val="009C4B2B"/>
    <w:rsid w:val="009C5C98"/>
    <w:rsid w:val="009C6FD7"/>
    <w:rsid w:val="009C77EB"/>
    <w:rsid w:val="009C7FAD"/>
    <w:rsid w:val="009D11A9"/>
    <w:rsid w:val="009D282A"/>
    <w:rsid w:val="009D6DB7"/>
    <w:rsid w:val="009E2195"/>
    <w:rsid w:val="009E4951"/>
    <w:rsid w:val="009E5B97"/>
    <w:rsid w:val="009F0197"/>
    <w:rsid w:val="009F468E"/>
    <w:rsid w:val="009F5664"/>
    <w:rsid w:val="00A032C2"/>
    <w:rsid w:val="00A03C50"/>
    <w:rsid w:val="00A0405F"/>
    <w:rsid w:val="00A053C0"/>
    <w:rsid w:val="00A0686E"/>
    <w:rsid w:val="00A1056A"/>
    <w:rsid w:val="00A1127C"/>
    <w:rsid w:val="00A11CFD"/>
    <w:rsid w:val="00A1345D"/>
    <w:rsid w:val="00A16A95"/>
    <w:rsid w:val="00A20A85"/>
    <w:rsid w:val="00A21440"/>
    <w:rsid w:val="00A22509"/>
    <w:rsid w:val="00A303C5"/>
    <w:rsid w:val="00A31213"/>
    <w:rsid w:val="00A32ADD"/>
    <w:rsid w:val="00A34EF6"/>
    <w:rsid w:val="00A37C0E"/>
    <w:rsid w:val="00A42F1E"/>
    <w:rsid w:val="00A50887"/>
    <w:rsid w:val="00A50FB9"/>
    <w:rsid w:val="00A51863"/>
    <w:rsid w:val="00A56158"/>
    <w:rsid w:val="00A57F24"/>
    <w:rsid w:val="00A66A41"/>
    <w:rsid w:val="00A67096"/>
    <w:rsid w:val="00A6769F"/>
    <w:rsid w:val="00A7014B"/>
    <w:rsid w:val="00A70269"/>
    <w:rsid w:val="00A70FCB"/>
    <w:rsid w:val="00A72102"/>
    <w:rsid w:val="00A82647"/>
    <w:rsid w:val="00A8583E"/>
    <w:rsid w:val="00A915FA"/>
    <w:rsid w:val="00A91972"/>
    <w:rsid w:val="00A94C8A"/>
    <w:rsid w:val="00A96E4A"/>
    <w:rsid w:val="00AA137B"/>
    <w:rsid w:val="00AA1849"/>
    <w:rsid w:val="00AA4A0B"/>
    <w:rsid w:val="00AA7189"/>
    <w:rsid w:val="00AB4760"/>
    <w:rsid w:val="00AB4921"/>
    <w:rsid w:val="00AB6442"/>
    <w:rsid w:val="00AC0A48"/>
    <w:rsid w:val="00AC584B"/>
    <w:rsid w:val="00AC6182"/>
    <w:rsid w:val="00AC6482"/>
    <w:rsid w:val="00AC65D9"/>
    <w:rsid w:val="00AD2405"/>
    <w:rsid w:val="00AD7F50"/>
    <w:rsid w:val="00AE1577"/>
    <w:rsid w:val="00AE346A"/>
    <w:rsid w:val="00AE714F"/>
    <w:rsid w:val="00AE7407"/>
    <w:rsid w:val="00AF075A"/>
    <w:rsid w:val="00AF43D6"/>
    <w:rsid w:val="00B00271"/>
    <w:rsid w:val="00B01C68"/>
    <w:rsid w:val="00B01DBE"/>
    <w:rsid w:val="00B03EC3"/>
    <w:rsid w:val="00B04E45"/>
    <w:rsid w:val="00B10C35"/>
    <w:rsid w:val="00B11D36"/>
    <w:rsid w:val="00B1263E"/>
    <w:rsid w:val="00B15C1E"/>
    <w:rsid w:val="00B20DBE"/>
    <w:rsid w:val="00B27953"/>
    <w:rsid w:val="00B32943"/>
    <w:rsid w:val="00B33D86"/>
    <w:rsid w:val="00B34841"/>
    <w:rsid w:val="00B36230"/>
    <w:rsid w:val="00B370F7"/>
    <w:rsid w:val="00B419D6"/>
    <w:rsid w:val="00B421BC"/>
    <w:rsid w:val="00B44B88"/>
    <w:rsid w:val="00B475EF"/>
    <w:rsid w:val="00B51028"/>
    <w:rsid w:val="00B52D77"/>
    <w:rsid w:val="00B532AB"/>
    <w:rsid w:val="00B560DA"/>
    <w:rsid w:val="00B731B9"/>
    <w:rsid w:val="00B731DC"/>
    <w:rsid w:val="00B76055"/>
    <w:rsid w:val="00B804CD"/>
    <w:rsid w:val="00B80C63"/>
    <w:rsid w:val="00B816FC"/>
    <w:rsid w:val="00B82BCE"/>
    <w:rsid w:val="00B82DE1"/>
    <w:rsid w:val="00B8621C"/>
    <w:rsid w:val="00B86827"/>
    <w:rsid w:val="00B955B4"/>
    <w:rsid w:val="00B9598A"/>
    <w:rsid w:val="00B959F6"/>
    <w:rsid w:val="00B968ED"/>
    <w:rsid w:val="00B97730"/>
    <w:rsid w:val="00BA1B0F"/>
    <w:rsid w:val="00BA46E0"/>
    <w:rsid w:val="00BA5685"/>
    <w:rsid w:val="00BA58C0"/>
    <w:rsid w:val="00BB360A"/>
    <w:rsid w:val="00BB5812"/>
    <w:rsid w:val="00BC0B89"/>
    <w:rsid w:val="00BC11EB"/>
    <w:rsid w:val="00BC74C5"/>
    <w:rsid w:val="00BC7A09"/>
    <w:rsid w:val="00BD4B2A"/>
    <w:rsid w:val="00BE15F8"/>
    <w:rsid w:val="00BF1E1A"/>
    <w:rsid w:val="00BF6C98"/>
    <w:rsid w:val="00C0499E"/>
    <w:rsid w:val="00C05064"/>
    <w:rsid w:val="00C13977"/>
    <w:rsid w:val="00C21832"/>
    <w:rsid w:val="00C241D4"/>
    <w:rsid w:val="00C31A26"/>
    <w:rsid w:val="00C35170"/>
    <w:rsid w:val="00C35603"/>
    <w:rsid w:val="00C41418"/>
    <w:rsid w:val="00C4180A"/>
    <w:rsid w:val="00C43250"/>
    <w:rsid w:val="00C457AD"/>
    <w:rsid w:val="00C51AE6"/>
    <w:rsid w:val="00C53665"/>
    <w:rsid w:val="00C576CA"/>
    <w:rsid w:val="00C60233"/>
    <w:rsid w:val="00C612CF"/>
    <w:rsid w:val="00C61EC0"/>
    <w:rsid w:val="00C6264E"/>
    <w:rsid w:val="00C6273F"/>
    <w:rsid w:val="00C63678"/>
    <w:rsid w:val="00C63A2B"/>
    <w:rsid w:val="00C71B2A"/>
    <w:rsid w:val="00C730D0"/>
    <w:rsid w:val="00C73D49"/>
    <w:rsid w:val="00C75135"/>
    <w:rsid w:val="00C75C7B"/>
    <w:rsid w:val="00C75EED"/>
    <w:rsid w:val="00C76BDD"/>
    <w:rsid w:val="00C7723B"/>
    <w:rsid w:val="00C834BC"/>
    <w:rsid w:val="00C8408A"/>
    <w:rsid w:val="00C84899"/>
    <w:rsid w:val="00C91A50"/>
    <w:rsid w:val="00C928D1"/>
    <w:rsid w:val="00C96C62"/>
    <w:rsid w:val="00CA2347"/>
    <w:rsid w:val="00CA69EB"/>
    <w:rsid w:val="00CB2600"/>
    <w:rsid w:val="00CB62FE"/>
    <w:rsid w:val="00CB6883"/>
    <w:rsid w:val="00CB7F25"/>
    <w:rsid w:val="00CC0AB0"/>
    <w:rsid w:val="00CC3477"/>
    <w:rsid w:val="00CC4571"/>
    <w:rsid w:val="00CC4B83"/>
    <w:rsid w:val="00CC57D4"/>
    <w:rsid w:val="00CC5D52"/>
    <w:rsid w:val="00CD0ECE"/>
    <w:rsid w:val="00CD499E"/>
    <w:rsid w:val="00CE2E5F"/>
    <w:rsid w:val="00CE41EA"/>
    <w:rsid w:val="00CE51C6"/>
    <w:rsid w:val="00CE645A"/>
    <w:rsid w:val="00CF04C6"/>
    <w:rsid w:val="00CF2E9A"/>
    <w:rsid w:val="00D0022C"/>
    <w:rsid w:val="00D025B1"/>
    <w:rsid w:val="00D028C5"/>
    <w:rsid w:val="00D02BA2"/>
    <w:rsid w:val="00D071C2"/>
    <w:rsid w:val="00D0772B"/>
    <w:rsid w:val="00D077CB"/>
    <w:rsid w:val="00D106CC"/>
    <w:rsid w:val="00D12C37"/>
    <w:rsid w:val="00D168B0"/>
    <w:rsid w:val="00D16AFC"/>
    <w:rsid w:val="00D212D7"/>
    <w:rsid w:val="00D2217E"/>
    <w:rsid w:val="00D27CA3"/>
    <w:rsid w:val="00D30FE8"/>
    <w:rsid w:val="00D32945"/>
    <w:rsid w:val="00D3309A"/>
    <w:rsid w:val="00D34A0E"/>
    <w:rsid w:val="00D374A0"/>
    <w:rsid w:val="00D37B36"/>
    <w:rsid w:val="00D4041D"/>
    <w:rsid w:val="00D40AC1"/>
    <w:rsid w:val="00D44BF7"/>
    <w:rsid w:val="00D45731"/>
    <w:rsid w:val="00D51230"/>
    <w:rsid w:val="00D52BA0"/>
    <w:rsid w:val="00D52C0F"/>
    <w:rsid w:val="00D537FB"/>
    <w:rsid w:val="00D546C3"/>
    <w:rsid w:val="00D57138"/>
    <w:rsid w:val="00D60709"/>
    <w:rsid w:val="00D64765"/>
    <w:rsid w:val="00D72F08"/>
    <w:rsid w:val="00D77352"/>
    <w:rsid w:val="00D777AE"/>
    <w:rsid w:val="00D779B7"/>
    <w:rsid w:val="00D800C7"/>
    <w:rsid w:val="00D8065E"/>
    <w:rsid w:val="00D811CF"/>
    <w:rsid w:val="00D844FB"/>
    <w:rsid w:val="00D875CF"/>
    <w:rsid w:val="00D87F46"/>
    <w:rsid w:val="00D907BD"/>
    <w:rsid w:val="00D9242D"/>
    <w:rsid w:val="00D97385"/>
    <w:rsid w:val="00DA19D7"/>
    <w:rsid w:val="00DA1EAF"/>
    <w:rsid w:val="00DA6E98"/>
    <w:rsid w:val="00DA7D4E"/>
    <w:rsid w:val="00DB0967"/>
    <w:rsid w:val="00DB5B3E"/>
    <w:rsid w:val="00DB7A9B"/>
    <w:rsid w:val="00DC2736"/>
    <w:rsid w:val="00DC3B29"/>
    <w:rsid w:val="00DC49D0"/>
    <w:rsid w:val="00DD0B19"/>
    <w:rsid w:val="00DD15B6"/>
    <w:rsid w:val="00DD1DD6"/>
    <w:rsid w:val="00DD24D0"/>
    <w:rsid w:val="00DD3691"/>
    <w:rsid w:val="00DD4A16"/>
    <w:rsid w:val="00DD5334"/>
    <w:rsid w:val="00DD6C76"/>
    <w:rsid w:val="00DE3AFE"/>
    <w:rsid w:val="00DE45DC"/>
    <w:rsid w:val="00DE5AFD"/>
    <w:rsid w:val="00DF4287"/>
    <w:rsid w:val="00DF52C7"/>
    <w:rsid w:val="00E05663"/>
    <w:rsid w:val="00E06239"/>
    <w:rsid w:val="00E07C44"/>
    <w:rsid w:val="00E10B4C"/>
    <w:rsid w:val="00E12297"/>
    <w:rsid w:val="00E12F7F"/>
    <w:rsid w:val="00E12F85"/>
    <w:rsid w:val="00E151C0"/>
    <w:rsid w:val="00E16E17"/>
    <w:rsid w:val="00E16F10"/>
    <w:rsid w:val="00E176CA"/>
    <w:rsid w:val="00E25C89"/>
    <w:rsid w:val="00E2704D"/>
    <w:rsid w:val="00E305AE"/>
    <w:rsid w:val="00E324D5"/>
    <w:rsid w:val="00E3267D"/>
    <w:rsid w:val="00E32E4D"/>
    <w:rsid w:val="00E36B48"/>
    <w:rsid w:val="00E40637"/>
    <w:rsid w:val="00E40D7A"/>
    <w:rsid w:val="00E45021"/>
    <w:rsid w:val="00E46BD3"/>
    <w:rsid w:val="00E53FAF"/>
    <w:rsid w:val="00E54952"/>
    <w:rsid w:val="00E56AC2"/>
    <w:rsid w:val="00E620CB"/>
    <w:rsid w:val="00E6476E"/>
    <w:rsid w:val="00E660AC"/>
    <w:rsid w:val="00E7027D"/>
    <w:rsid w:val="00E71F69"/>
    <w:rsid w:val="00E76627"/>
    <w:rsid w:val="00E847BF"/>
    <w:rsid w:val="00E84A79"/>
    <w:rsid w:val="00E85366"/>
    <w:rsid w:val="00E86302"/>
    <w:rsid w:val="00E868C3"/>
    <w:rsid w:val="00E86E58"/>
    <w:rsid w:val="00E87839"/>
    <w:rsid w:val="00E87CD1"/>
    <w:rsid w:val="00E91285"/>
    <w:rsid w:val="00E92BFA"/>
    <w:rsid w:val="00E95540"/>
    <w:rsid w:val="00E9630A"/>
    <w:rsid w:val="00EA09A1"/>
    <w:rsid w:val="00EA0F15"/>
    <w:rsid w:val="00EA1305"/>
    <w:rsid w:val="00EA1B27"/>
    <w:rsid w:val="00EA7D4C"/>
    <w:rsid w:val="00EB4B0E"/>
    <w:rsid w:val="00EB4BAB"/>
    <w:rsid w:val="00EB628A"/>
    <w:rsid w:val="00EB632C"/>
    <w:rsid w:val="00EB6C26"/>
    <w:rsid w:val="00EB6C8A"/>
    <w:rsid w:val="00EC0B1D"/>
    <w:rsid w:val="00EC5D5B"/>
    <w:rsid w:val="00EC5FCB"/>
    <w:rsid w:val="00EC65AA"/>
    <w:rsid w:val="00EC70A4"/>
    <w:rsid w:val="00EC71AA"/>
    <w:rsid w:val="00EC7C71"/>
    <w:rsid w:val="00EC7D14"/>
    <w:rsid w:val="00ED1470"/>
    <w:rsid w:val="00ED16EC"/>
    <w:rsid w:val="00ED462C"/>
    <w:rsid w:val="00ED75E9"/>
    <w:rsid w:val="00EE02C8"/>
    <w:rsid w:val="00EE3215"/>
    <w:rsid w:val="00EE414E"/>
    <w:rsid w:val="00EE66FC"/>
    <w:rsid w:val="00EE6779"/>
    <w:rsid w:val="00EF35C5"/>
    <w:rsid w:val="00EF401D"/>
    <w:rsid w:val="00F007B3"/>
    <w:rsid w:val="00F0107F"/>
    <w:rsid w:val="00F02C6C"/>
    <w:rsid w:val="00F02F80"/>
    <w:rsid w:val="00F04191"/>
    <w:rsid w:val="00F07944"/>
    <w:rsid w:val="00F107BD"/>
    <w:rsid w:val="00F168DE"/>
    <w:rsid w:val="00F21B8C"/>
    <w:rsid w:val="00F225B8"/>
    <w:rsid w:val="00F32D4D"/>
    <w:rsid w:val="00F3351A"/>
    <w:rsid w:val="00F402EF"/>
    <w:rsid w:val="00F42DDB"/>
    <w:rsid w:val="00F532EB"/>
    <w:rsid w:val="00F56822"/>
    <w:rsid w:val="00F57032"/>
    <w:rsid w:val="00F57BB1"/>
    <w:rsid w:val="00F600E2"/>
    <w:rsid w:val="00F6014F"/>
    <w:rsid w:val="00F61EA5"/>
    <w:rsid w:val="00F62019"/>
    <w:rsid w:val="00F65710"/>
    <w:rsid w:val="00F666CA"/>
    <w:rsid w:val="00F71E5E"/>
    <w:rsid w:val="00F72127"/>
    <w:rsid w:val="00F762D1"/>
    <w:rsid w:val="00F80F75"/>
    <w:rsid w:val="00F82CF9"/>
    <w:rsid w:val="00F8374F"/>
    <w:rsid w:val="00F84DB0"/>
    <w:rsid w:val="00F86ABC"/>
    <w:rsid w:val="00F94624"/>
    <w:rsid w:val="00F95592"/>
    <w:rsid w:val="00F9629A"/>
    <w:rsid w:val="00F971AD"/>
    <w:rsid w:val="00FA140E"/>
    <w:rsid w:val="00FA1A71"/>
    <w:rsid w:val="00FA2098"/>
    <w:rsid w:val="00FA6537"/>
    <w:rsid w:val="00FA75E0"/>
    <w:rsid w:val="00FB29FA"/>
    <w:rsid w:val="00FB3AD7"/>
    <w:rsid w:val="00FB54AE"/>
    <w:rsid w:val="00FC213C"/>
    <w:rsid w:val="00FC2665"/>
    <w:rsid w:val="00FC3031"/>
    <w:rsid w:val="00FC59F8"/>
    <w:rsid w:val="00FC7A12"/>
    <w:rsid w:val="00FD18AD"/>
    <w:rsid w:val="00FD22C3"/>
    <w:rsid w:val="00FD4452"/>
    <w:rsid w:val="00FD5243"/>
    <w:rsid w:val="00FD61F5"/>
    <w:rsid w:val="00FD6570"/>
    <w:rsid w:val="00FD6A1A"/>
    <w:rsid w:val="00FD7428"/>
    <w:rsid w:val="00FE0D04"/>
    <w:rsid w:val="00FE2899"/>
    <w:rsid w:val="00FE2B3B"/>
    <w:rsid w:val="00FE3A6C"/>
    <w:rsid w:val="00FE7A21"/>
    <w:rsid w:val="00FF38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703848"/>
  <w15:docId w15:val="{F6951AC3-EEDA-4DD2-AEF5-38A7E2C13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pPr>
        <w:ind w:firstLine="709"/>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eastAsia="en-US"/>
    </w:rPr>
  </w:style>
  <w:style w:type="paragraph" w:styleId="Titlu1">
    <w:name w:val="heading 1"/>
    <w:basedOn w:val="Normal"/>
    <w:next w:val="Normal"/>
    <w:link w:val="Titlu1Caracter"/>
    <w:qFormat/>
    <w:pPr>
      <w:keepNext/>
      <w:spacing w:before="240" w:after="60"/>
      <w:outlineLvl w:val="0"/>
    </w:pPr>
    <w:rPr>
      <w:rFonts w:ascii="Arial" w:hAnsi="Arial"/>
      <w:b/>
      <w:sz w:val="28"/>
    </w:rPr>
  </w:style>
  <w:style w:type="paragraph" w:styleId="Titlu2">
    <w:name w:val="heading 2"/>
    <w:basedOn w:val="Normal"/>
    <w:next w:val="Normal"/>
    <w:link w:val="Titlu2Caracter"/>
    <w:qFormat/>
    <w:pPr>
      <w:keepNext/>
      <w:jc w:val="center"/>
      <w:outlineLvl w:val="1"/>
    </w:pPr>
    <w:rPr>
      <w:rFonts w:ascii="$ Benguiat_Bold" w:hAnsi="$ Benguiat_Bold"/>
      <w:b/>
      <w:sz w:val="132"/>
    </w:rPr>
  </w:style>
  <w:style w:type="paragraph" w:styleId="Titlu3">
    <w:name w:val="heading 3"/>
    <w:basedOn w:val="Normal"/>
    <w:next w:val="Normal"/>
    <w:link w:val="Titlu3Caracter"/>
    <w:qFormat/>
    <w:pPr>
      <w:keepNext/>
      <w:jc w:val="center"/>
      <w:outlineLvl w:val="2"/>
    </w:pPr>
    <w:rPr>
      <w:rFonts w:ascii="$Caslon" w:hAnsi="$Caslon"/>
      <w:b/>
    </w:rPr>
  </w:style>
  <w:style w:type="paragraph" w:styleId="Titlu4">
    <w:name w:val="heading 4"/>
    <w:basedOn w:val="Normal"/>
    <w:next w:val="Normal"/>
    <w:link w:val="Titlu4Caracter"/>
    <w:uiPriority w:val="9"/>
    <w:qFormat/>
    <w:pPr>
      <w:keepNext/>
      <w:jc w:val="center"/>
      <w:outlineLvl w:val="3"/>
    </w:pPr>
    <w:rPr>
      <w:rFonts w:ascii="$Caslon" w:hAnsi="$Caslon"/>
      <w:b/>
      <w:sz w:val="26"/>
    </w:rPr>
  </w:style>
  <w:style w:type="paragraph" w:styleId="Titlu5">
    <w:name w:val="heading 5"/>
    <w:basedOn w:val="Normal"/>
    <w:next w:val="Normal"/>
    <w:link w:val="Titlu5Caracter"/>
    <w:qFormat/>
    <w:pPr>
      <w:keepNext/>
      <w:jc w:val="center"/>
      <w:outlineLvl w:val="4"/>
    </w:pPr>
    <w:rPr>
      <w:rFonts w:ascii="$Caslon" w:hAnsi="$Caslon"/>
      <w:sz w:val="24"/>
    </w:rPr>
  </w:style>
  <w:style w:type="paragraph" w:styleId="Titlu6">
    <w:name w:val="heading 6"/>
    <w:basedOn w:val="Normal"/>
    <w:next w:val="Normal"/>
    <w:link w:val="Titlu6Caracter"/>
    <w:qFormat/>
    <w:pPr>
      <w:keepNext/>
      <w:jc w:val="center"/>
      <w:outlineLvl w:val="5"/>
    </w:pPr>
    <w:rPr>
      <w:rFonts w:ascii="$Caslon" w:hAnsi="$Caslon"/>
      <w:b/>
      <w:sz w:val="22"/>
    </w:rPr>
  </w:style>
  <w:style w:type="paragraph" w:styleId="Titlu7">
    <w:name w:val="heading 7"/>
    <w:basedOn w:val="Normal"/>
    <w:next w:val="Normal"/>
    <w:link w:val="Titlu7Caracter"/>
    <w:qFormat/>
    <w:pPr>
      <w:keepNext/>
      <w:jc w:val="center"/>
      <w:outlineLvl w:val="6"/>
    </w:pPr>
    <w:rPr>
      <w:rFonts w:ascii="Garamond" w:hAnsi="Garamond"/>
      <w:b/>
      <w:sz w:val="28"/>
    </w:rPr>
  </w:style>
  <w:style w:type="paragraph" w:styleId="Titlu8">
    <w:name w:val="heading 8"/>
    <w:basedOn w:val="Normal"/>
    <w:next w:val="Normal"/>
    <w:link w:val="Titlu8Caracter"/>
    <w:qFormat/>
    <w:pPr>
      <w:keepNext/>
      <w:jc w:val="center"/>
      <w:outlineLvl w:val="7"/>
    </w:pPr>
    <w:rPr>
      <w:rFonts w:ascii="$Caslon" w:hAnsi="$Caslon"/>
      <w:b/>
      <w:sz w:val="24"/>
    </w:rPr>
  </w:style>
  <w:style w:type="paragraph" w:styleId="Titlu9">
    <w:name w:val="heading 9"/>
    <w:basedOn w:val="Normal"/>
    <w:next w:val="Normal"/>
    <w:link w:val="Titlu9Caracter"/>
    <w:uiPriority w:val="9"/>
    <w:unhideWhenUsed/>
    <w:qFormat/>
    <w:pPr>
      <w:keepNext/>
      <w:keepLines/>
      <w:spacing w:before="320" w:after="200"/>
      <w:outlineLvl w:val="8"/>
    </w:pPr>
    <w:rPr>
      <w:rFonts w:ascii="Arial" w:eastAsia="Arial" w:hAnsi="Arial" w:cs="Arial"/>
      <w:i/>
      <w:iCs/>
      <w:sz w:val="21"/>
      <w:szCs w:val="21"/>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Heading1Char">
    <w:name w:val="Heading 1 Char"/>
    <w:basedOn w:val="Fontdeparagrafimplicit"/>
    <w:uiPriority w:val="9"/>
    <w:rPr>
      <w:rFonts w:ascii="Arial" w:eastAsia="Arial" w:hAnsi="Arial" w:cs="Arial"/>
      <w:sz w:val="40"/>
      <w:szCs w:val="40"/>
    </w:rPr>
  </w:style>
  <w:style w:type="character" w:customStyle="1" w:styleId="Heading2Char">
    <w:name w:val="Heading 2 Char"/>
    <w:basedOn w:val="Fontdeparagrafimplicit"/>
    <w:uiPriority w:val="9"/>
    <w:rPr>
      <w:rFonts w:ascii="Arial" w:eastAsia="Arial" w:hAnsi="Arial" w:cs="Arial"/>
      <w:sz w:val="34"/>
    </w:rPr>
  </w:style>
  <w:style w:type="character" w:customStyle="1" w:styleId="Heading3Char">
    <w:name w:val="Heading 3 Char"/>
    <w:basedOn w:val="Fontdeparagrafimplicit"/>
    <w:uiPriority w:val="9"/>
    <w:rPr>
      <w:rFonts w:ascii="Arial" w:eastAsia="Arial" w:hAnsi="Arial" w:cs="Arial"/>
      <w:sz w:val="30"/>
      <w:szCs w:val="30"/>
    </w:rPr>
  </w:style>
  <w:style w:type="character" w:customStyle="1" w:styleId="Heading4Char">
    <w:name w:val="Heading 4 Char"/>
    <w:basedOn w:val="Fontdeparagrafimplicit"/>
    <w:uiPriority w:val="9"/>
    <w:rPr>
      <w:rFonts w:ascii="Arial" w:eastAsia="Arial" w:hAnsi="Arial" w:cs="Arial"/>
      <w:b/>
      <w:bCs/>
      <w:sz w:val="26"/>
      <w:szCs w:val="26"/>
    </w:rPr>
  </w:style>
  <w:style w:type="character" w:customStyle="1" w:styleId="Heading5Char">
    <w:name w:val="Heading 5 Char"/>
    <w:basedOn w:val="Fontdeparagrafimplicit"/>
    <w:uiPriority w:val="9"/>
    <w:rPr>
      <w:rFonts w:ascii="Arial" w:eastAsia="Arial" w:hAnsi="Arial" w:cs="Arial"/>
      <w:b/>
      <w:bCs/>
      <w:sz w:val="24"/>
      <w:szCs w:val="24"/>
    </w:rPr>
  </w:style>
  <w:style w:type="character" w:customStyle="1" w:styleId="Heading6Char">
    <w:name w:val="Heading 6 Char"/>
    <w:basedOn w:val="Fontdeparagrafimplicit"/>
    <w:uiPriority w:val="9"/>
    <w:rPr>
      <w:rFonts w:ascii="Arial" w:eastAsia="Arial" w:hAnsi="Arial" w:cs="Arial"/>
      <w:b/>
      <w:bCs/>
      <w:sz w:val="22"/>
      <w:szCs w:val="22"/>
    </w:rPr>
  </w:style>
  <w:style w:type="character" w:customStyle="1" w:styleId="Heading7Char">
    <w:name w:val="Heading 7 Char"/>
    <w:basedOn w:val="Fontdeparagrafimplicit"/>
    <w:uiPriority w:val="9"/>
    <w:rPr>
      <w:rFonts w:ascii="Arial" w:eastAsia="Arial" w:hAnsi="Arial" w:cs="Arial"/>
      <w:b/>
      <w:bCs/>
      <w:i/>
      <w:iCs/>
      <w:sz w:val="22"/>
      <w:szCs w:val="22"/>
    </w:rPr>
  </w:style>
  <w:style w:type="character" w:customStyle="1" w:styleId="Heading8Char">
    <w:name w:val="Heading 8 Char"/>
    <w:basedOn w:val="Fontdeparagrafimplicit"/>
    <w:uiPriority w:val="9"/>
    <w:rPr>
      <w:rFonts w:ascii="Arial" w:eastAsia="Arial" w:hAnsi="Arial" w:cs="Arial"/>
      <w:i/>
      <w:iCs/>
      <w:sz w:val="22"/>
      <w:szCs w:val="22"/>
    </w:rPr>
  </w:style>
  <w:style w:type="character" w:customStyle="1" w:styleId="Heading9Char">
    <w:name w:val="Heading 9 Char"/>
    <w:basedOn w:val="Fontdeparagrafimplicit"/>
    <w:uiPriority w:val="9"/>
    <w:rPr>
      <w:rFonts w:ascii="Arial" w:eastAsia="Arial" w:hAnsi="Arial" w:cs="Arial"/>
      <w:i/>
      <w:iCs/>
      <w:sz w:val="21"/>
      <w:szCs w:val="21"/>
    </w:rPr>
  </w:style>
  <w:style w:type="character" w:customStyle="1" w:styleId="TitleChar">
    <w:name w:val="Title Char"/>
    <w:basedOn w:val="Fontdeparagrafimplicit"/>
    <w:uiPriority w:val="10"/>
    <w:rPr>
      <w:sz w:val="48"/>
      <w:szCs w:val="48"/>
    </w:rPr>
  </w:style>
  <w:style w:type="character" w:customStyle="1" w:styleId="SubtitleChar">
    <w:name w:val="Subtitle Char"/>
    <w:basedOn w:val="Fontdeparagrafimplicit"/>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Fontdeparagrafimplicit"/>
    <w:uiPriority w:val="99"/>
  </w:style>
  <w:style w:type="character" w:customStyle="1" w:styleId="FooterChar">
    <w:name w:val="Footer Char"/>
    <w:basedOn w:val="Fontdeparagrafimplicit"/>
    <w:uiPriority w:val="99"/>
  </w:style>
  <w:style w:type="table" w:styleId="TabelgrilLuminos">
    <w:name w:val="Grid Table Light"/>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elprimar1">
    <w:name w:val="Plain Table 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elprimar2">
    <w:name w:val="Plain Table 2"/>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elprimar3">
    <w:name w:val="Plain Table 3"/>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4">
    <w:name w:val="Plain Table 4"/>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simplu5">
    <w:name w:val="Plain Table 5"/>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gril1Luminos">
    <w:name w:val="Grid Table 1 Light"/>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Tabelgril1Luminos-Accentuare1">
    <w:name w:val="Grid Table 1 Light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styleId="Tabelgril1Luminos-Accentuare2">
    <w:name w:val="Grid Table 1 Light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styleId="Tabelgril1Luminos-Accentuare3">
    <w:name w:val="Grid Table 1 Light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styleId="Tabelgril1Luminos-Accentuare4">
    <w:name w:val="Grid Table 1 Light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styleId="Tabelgril1Luminos-Accentuare5">
    <w:name w:val="Grid Table 1 Light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styleId="Tabelgril1Luminos-Accentuare6">
    <w:name w:val="Grid Table 1 Light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cugril2">
    <w:name w:val="Grid Table 2"/>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2-Accentuare1">
    <w:name w:val="Grid Table 2 Accent 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Tabelgril2-Accentuare2">
    <w:name w:val="Grid Table 2 Accent 2"/>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2-Accentuare3">
    <w:name w:val="Grid Table 2 Accent 3"/>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2-Accentuare4">
    <w:name w:val="Grid Table 2 Accent 4"/>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2-Accentuare5">
    <w:name w:val="Grid Table 2 Accent 5"/>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2-Accentuare6">
    <w:name w:val="Grid Table 2 Accent 6"/>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3">
    <w:name w:val="Grid Table 3"/>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3-Accentuare1">
    <w:name w:val="Grid Table 3 Accent 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styleId="Tabelgril3-Accentuare2">
    <w:name w:val="Grid Table 3 Accent 2"/>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3-Accentuare3">
    <w:name w:val="Grid Table 3 Accent 3"/>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3-Accentuare4">
    <w:name w:val="Grid Table 3 Accent 4"/>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3-Accentuare5">
    <w:name w:val="Grid Table 3 Accent 5"/>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3-Accentuare6">
    <w:name w:val="Grid Table 3 Accent 6"/>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cugril4">
    <w:name w:val="Grid Table 4"/>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Tabelgril4-Accentuare1">
    <w:name w:val="Grid Table 4 Accent 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styleId="Tabelgril4-Accentuare2">
    <w:name w:val="Grid Table 4 Accent 2"/>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styleId="Tabelgril4-Accentuare3">
    <w:name w:val="Grid Table 4 Accent 3"/>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styleId="Tabelgril4-Accentuare4">
    <w:name w:val="Grid Table 4 Accent 4"/>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styleId="Tabelgril4-Accentuare5">
    <w:name w:val="Grid Table 4 Accent 5"/>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styleId="Tabelgril4-Accentuare6">
    <w:name w:val="Grid Table 4 Accent 6"/>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gril5ntunecat">
    <w:name w:val="Grid Table 5 Dark"/>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Tabelgril5ntunecat-Accentuare2">
    <w:name w:val="Grid Table 5 Dark Accent 2"/>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styleId="Tabelgril5ntunecat-Accentuare3">
    <w:name w:val="Grid Table 5 Dark Accent 3"/>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styleId="Tabelgril5ntunecat-Accentuare5">
    <w:name w:val="Grid Table 5 Dark Accent 5"/>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styleId="Tabelgril5ntunecat-Accentuare6">
    <w:name w:val="Grid Table 5 Dark Accent 6"/>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gril6Colorat">
    <w:name w:val="Grid Table 6 Colorful"/>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Tabelgril6Colorat-Accentuare1">
    <w:name w:val="Grid Table 6 Colorful Accent 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Tabelgril6Colorat-Accentuare2">
    <w:name w:val="Grid Table 6 Colorful Accent 2"/>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Tabelgril6Colorat-Accentuare3">
    <w:name w:val="Grid Table 6 Colorful Accent 3"/>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Tabelgril6Colorat-Accentuare4">
    <w:name w:val="Grid Table 6 Colorful Accent 4"/>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Tabelgril6Colorat-Accentuare5">
    <w:name w:val="Grid Table 6 Colorful Accent 5"/>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Tabelgril6Colorat-Accentuare6">
    <w:name w:val="Grid Table 6 Colorful Accent 6"/>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gril7Colorat">
    <w:name w:val="Grid Table 7 Colorful"/>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Tabelgril7Colorat-Accentuare1">
    <w:name w:val="Grid Table 7 Colorful Accent 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auto"/>
          <w:left w:val="none" w:sz="0" w:space="0" w:color="auto"/>
          <w:bottom w:val="single" w:sz="4" w:space="0" w:color="A6BFDD" w:themeColor="accent1" w:themeTint="80"/>
          <w:right w:val="none" w:sz="0" w:space="0" w:color="auto"/>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auto"/>
          <w:left w:val="none" w:sz="0" w:space="0" w:color="auto"/>
          <w:bottom w:val="none" w:sz="0" w:space="0" w:color="auto"/>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auto"/>
          <w:left w:val="single" w:sz="4" w:space="0" w:color="A6BFDD" w:themeColor="accent1" w:themeTint="80"/>
          <w:bottom w:val="none" w:sz="0" w:space="0" w:color="auto"/>
          <w:right w:val="none" w:sz="0" w:space="0" w:color="auto"/>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styleId="Tabelgril7Colorat-Accentuare2">
    <w:name w:val="Grid Table 7 Colorful Accent 2"/>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styleId="Tabelgril7Colorat-Accentuare3">
    <w:name w:val="Grid Table 7 Colorful Accent 3"/>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auto"/>
          <w:left w:val="none" w:sz="0" w:space="0" w:color="auto"/>
          <w:bottom w:val="single" w:sz="4" w:space="0" w:color="9ABB59" w:themeColor="accent3" w:themeTint="FE"/>
          <w:right w:val="none" w:sz="0" w:space="0" w:color="auto"/>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auto"/>
          <w:left w:val="none" w:sz="0" w:space="0" w:color="auto"/>
          <w:bottom w:val="none" w:sz="0" w:space="0" w:color="auto"/>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auto"/>
          <w:left w:val="single" w:sz="4" w:space="0" w:color="9ABB59" w:themeColor="accent3" w:themeTint="FE"/>
          <w:bottom w:val="none" w:sz="0" w:space="0" w:color="auto"/>
          <w:right w:val="none" w:sz="0" w:space="0" w:color="auto"/>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styleId="Tabelgril7Colorat-Accentuare4">
    <w:name w:val="Grid Table 7 Colorful Accent 4"/>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styleId="Tabelgril7Colorat-Accentuare5">
    <w:name w:val="Grid Table 7 Colorful Accent 5"/>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auto"/>
          <w:left w:val="none" w:sz="0" w:space="0" w:color="auto"/>
          <w:bottom w:val="single" w:sz="4" w:space="0" w:color="99D0DE" w:themeColor="accent5" w:themeTint="90"/>
          <w:right w:val="none" w:sz="0" w:space="0" w:color="auto"/>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auto"/>
          <w:left w:val="none" w:sz="0" w:space="0" w:color="auto"/>
          <w:bottom w:val="none" w:sz="0" w:space="0" w:color="auto"/>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auto"/>
          <w:left w:val="single" w:sz="4" w:space="0" w:color="99D0DE" w:themeColor="accent5" w:themeTint="90"/>
          <w:bottom w:val="none" w:sz="0" w:space="0" w:color="auto"/>
          <w:right w:val="none" w:sz="0" w:space="0" w:color="auto"/>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styleId="Tabelgril7Colorat-Accentuare6">
    <w:name w:val="Grid Table 7 Colorful Accent 6"/>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auto"/>
          <w:left w:val="none" w:sz="0" w:space="0" w:color="auto"/>
          <w:bottom w:val="single" w:sz="4" w:space="0" w:color="FAC396" w:themeColor="accent6" w:themeTint="90"/>
          <w:right w:val="none" w:sz="0" w:space="0" w:color="auto"/>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auto"/>
          <w:left w:val="none" w:sz="0" w:space="0" w:color="auto"/>
          <w:bottom w:val="none" w:sz="0" w:space="0" w:color="auto"/>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auto"/>
          <w:left w:val="single" w:sz="4" w:space="0" w:color="FAC396" w:themeColor="accent6" w:themeTint="90"/>
          <w:bottom w:val="none" w:sz="0" w:space="0" w:color="auto"/>
          <w:right w:val="none" w:sz="0" w:space="0" w:color="auto"/>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list1Luminos">
    <w:name w:val="List Table 1 Light"/>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Tabellist1Luminos-Accentuare1">
    <w:name w:val="List Table 1 Light Accent 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styleId="Tabellist1Luminos-Accentuare2">
    <w:name w:val="List Table 1 Light Accent 2"/>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styleId="Tabellist1Luminos-Accentuare3">
    <w:name w:val="List Table 1 Light Accent 3"/>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styleId="Tabellist1Luminos-Accentuare4">
    <w:name w:val="List Table 1 Light Accent 4"/>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styleId="Tabellist1Luminos-Accentuare5">
    <w:name w:val="List Table 1 Light Accent 5"/>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styleId="Tabellist1Luminos-Accentuare6">
    <w:name w:val="List Table 1 Light Accent 6"/>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list2">
    <w:name w:val="List Table 2"/>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2-Accentuare1">
    <w:name w:val="List Table 2 Accent 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Tabellist2-Accentuare2">
    <w:name w:val="List Table 2 Accent 2"/>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Tabellist2-Accentuare3">
    <w:name w:val="List Table 2 Accent 3"/>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Tabellist2-Accentuare4">
    <w:name w:val="List Table 2 Accent 4"/>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Tabellist2-Accentuare5">
    <w:name w:val="List Table 2 Accent 5"/>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Tabellist2-Accentuare6">
    <w:name w:val="List Table 2 Accent 6"/>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3">
    <w:name w:val="List Table 3"/>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Tabellist3-Accentuare1">
    <w:name w:val="List Table 3 Accent 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styleId="Tabellist3-Accentuare2">
    <w:name w:val="List Table 3 Accent 2"/>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styleId="Tabellist3-Accentuare3">
    <w:name w:val="List Table 3 Accent 3"/>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styleId="Tabellist3-Accentuare4">
    <w:name w:val="List Table 3 Accent 4"/>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styleId="Tabellist3-Accentuare5">
    <w:name w:val="List Table 3 Accent 5"/>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styleId="Tabellist3-Accentuare6">
    <w:name w:val="List Table 3 Accent 6"/>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list4">
    <w:name w:val="List Table 4"/>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Tabellist4-Accentuare1">
    <w:name w:val="List Table 4 Accent 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styleId="Tabellist4-Accentuare2">
    <w:name w:val="List Table 4 Accent 2"/>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styleId="Tabellist4-Accentuare3">
    <w:name w:val="List Table 4 Accent 3"/>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styleId="Tabellist4-Accentuare4">
    <w:name w:val="List Table 4 Accent 4"/>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styleId="Tabellist4-Accentuare5">
    <w:name w:val="List Table 4 Accent 5"/>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styleId="Tabellist4-Accentuare6">
    <w:name w:val="List Table 4 Accent 6"/>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list5ntunecat">
    <w:name w:val="List Table 5 Dark"/>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Tabellist5ntunecat-Accentuare1">
    <w:name w:val="List Table 5 Dark Accent 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styleId="Tabellist5ntunecat-Accentuare2">
    <w:name w:val="List Table 5 Dark Accent 2"/>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styleId="Tabellist5ntunecat-Accentuare3">
    <w:name w:val="List Table 5 Dark Accent 3"/>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styleId="Tabellist5ntunecat-Accentuare4">
    <w:name w:val="List Table 5 Dark Accent 4"/>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styleId="Tabellist5ntunecat-Accentuare5">
    <w:name w:val="List Table 5 Dark Accent 5"/>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styleId="Tabellist5ntunecat-Accentuare6">
    <w:name w:val="List Table 5 Dark Accent 6"/>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list6Colorat">
    <w:name w:val="List Table 6 Colorful"/>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Tabellist6Colorat-Accentuare1">
    <w:name w:val="List Table 6 Colorful Accent 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Tabellist6Colorat-Accentuare2">
    <w:name w:val="List Table 6 Colorful Accent 2"/>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Tabellist6Colorat-Accentuare3">
    <w:name w:val="List Table 6 Colorful Accent 3"/>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Tabellist6Colorat-Accentuare4">
    <w:name w:val="List Table 6 Colorful Accent 4"/>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Tabellist6Colorat-Accentuare5">
    <w:name w:val="List Table 6 Colorful Accent 5"/>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Tabellist6Colorat-Accentuare6">
    <w:name w:val="List Table 6 Colorful Accent 6"/>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list7Colorat">
    <w:name w:val="List Table 7 Colorful"/>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Tabellist7Colorat-Accentuare1">
    <w:name w:val="List Table 7 Colorful Accent 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auto"/>
          <w:left w:val="none" w:sz="0" w:space="0" w:color="auto"/>
          <w:bottom w:val="single" w:sz="4" w:space="0" w:color="4F81BD" w:themeColor="accent1"/>
          <w:right w:val="none" w:sz="0" w:space="0" w:color="auto"/>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auto"/>
          <w:left w:val="none" w:sz="0" w:space="0" w:color="auto"/>
          <w:bottom w:val="none" w:sz="0" w:space="0" w:color="auto"/>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auto"/>
          <w:left w:val="single" w:sz="4" w:space="0" w:color="4F81BD" w:themeColor="accent1"/>
          <w:bottom w:val="none" w:sz="0" w:space="0" w:color="auto"/>
          <w:right w:val="none" w:sz="0" w:space="0" w:color="auto"/>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styleId="Tabellist7Colorat-Accentuare2">
    <w:name w:val="List Table 7 Colorful Accent 2"/>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auto"/>
          <w:left w:val="none" w:sz="0" w:space="0" w:color="auto"/>
          <w:bottom w:val="single" w:sz="4" w:space="0" w:color="D99695" w:themeColor="accent2" w:themeTint="97"/>
          <w:right w:val="none" w:sz="0" w:space="0" w:color="auto"/>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auto"/>
          <w:left w:val="none" w:sz="0" w:space="0" w:color="auto"/>
          <w:bottom w:val="none" w:sz="0" w:space="0" w:color="auto"/>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auto"/>
          <w:left w:val="single" w:sz="4" w:space="0" w:color="D99695" w:themeColor="accent2" w:themeTint="97"/>
          <w:bottom w:val="none" w:sz="0" w:space="0" w:color="auto"/>
          <w:right w:val="none" w:sz="0" w:space="0" w:color="auto"/>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styleId="Tabellist7Colorat-Accentuare3">
    <w:name w:val="List Table 7 Colorful Accent 3"/>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auto"/>
          <w:left w:val="none" w:sz="0" w:space="0" w:color="auto"/>
          <w:bottom w:val="single" w:sz="4" w:space="0" w:color="C3D69B" w:themeColor="accent3" w:themeTint="98"/>
          <w:right w:val="none" w:sz="0" w:space="0" w:color="auto"/>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auto"/>
          <w:left w:val="none" w:sz="0" w:space="0" w:color="auto"/>
          <w:bottom w:val="none" w:sz="0" w:space="0" w:color="auto"/>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auto"/>
          <w:left w:val="single" w:sz="4" w:space="0" w:color="C3D69B" w:themeColor="accent3" w:themeTint="98"/>
          <w:bottom w:val="none" w:sz="0" w:space="0" w:color="auto"/>
          <w:right w:val="none" w:sz="0" w:space="0" w:color="auto"/>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styleId="Tabellist7Colorat-Accentuare4">
    <w:name w:val="List Table 7 Colorful Accent 4"/>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auto"/>
          <w:left w:val="none" w:sz="0" w:space="0" w:color="auto"/>
          <w:bottom w:val="single" w:sz="4" w:space="0" w:color="B2A1C6" w:themeColor="accent4" w:themeTint="9A"/>
          <w:right w:val="none" w:sz="0" w:space="0" w:color="auto"/>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auto"/>
          <w:left w:val="none" w:sz="0" w:space="0" w:color="auto"/>
          <w:bottom w:val="none" w:sz="0" w:space="0" w:color="auto"/>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auto"/>
          <w:left w:val="single" w:sz="4" w:space="0" w:color="B2A1C6" w:themeColor="accent4" w:themeTint="9A"/>
          <w:bottom w:val="none" w:sz="0" w:space="0" w:color="auto"/>
          <w:right w:val="none" w:sz="0" w:space="0" w:color="auto"/>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styleId="Tabellist7Colorat-Accentuare5">
    <w:name w:val="List Table 7 Colorful Accent 5"/>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auto"/>
          <w:left w:val="none" w:sz="0" w:space="0" w:color="auto"/>
          <w:bottom w:val="single" w:sz="4" w:space="0" w:color="92CCDC" w:themeColor="accent5" w:themeTint="9A"/>
          <w:right w:val="none" w:sz="0" w:space="0" w:color="auto"/>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auto"/>
          <w:left w:val="none" w:sz="0" w:space="0" w:color="auto"/>
          <w:bottom w:val="none" w:sz="0" w:space="0" w:color="auto"/>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auto"/>
          <w:left w:val="single" w:sz="4" w:space="0" w:color="92CCDC" w:themeColor="accent5" w:themeTint="9A"/>
          <w:bottom w:val="none" w:sz="0" w:space="0" w:color="auto"/>
          <w:right w:val="none" w:sz="0" w:space="0" w:color="auto"/>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styleId="Tabellist7Colorat-Accentuare6">
    <w:name w:val="List Table 7 Colorful Accent 6"/>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auto"/>
          <w:left w:val="none" w:sz="0" w:space="0" w:color="auto"/>
          <w:bottom w:val="single" w:sz="4" w:space="0" w:color="FAC090" w:themeColor="accent6" w:themeTint="98"/>
          <w:right w:val="none" w:sz="0" w:space="0" w:color="auto"/>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auto"/>
          <w:left w:val="none" w:sz="0" w:space="0" w:color="auto"/>
          <w:bottom w:val="none" w:sz="0" w:space="0" w:color="auto"/>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auto"/>
          <w:left w:val="single" w:sz="4" w:space="0" w:color="FAC090" w:themeColor="accent6" w:themeTint="98"/>
          <w:bottom w:val="none" w:sz="0" w:space="0" w:color="auto"/>
          <w:right w:val="none" w:sz="0" w:space="0" w:color="auto"/>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Titlu1Caracter">
    <w:name w:val="Titlu 1 Caracter"/>
    <w:basedOn w:val="Fontdeparagrafimplicit"/>
    <w:link w:val="Titlu1"/>
    <w:uiPriority w:val="9"/>
    <w:rPr>
      <w:rFonts w:ascii="Arial" w:eastAsia="Arial" w:hAnsi="Arial" w:cs="Arial"/>
      <w:sz w:val="40"/>
      <w:szCs w:val="40"/>
    </w:rPr>
  </w:style>
  <w:style w:type="character" w:customStyle="1" w:styleId="Titlu2Caracter">
    <w:name w:val="Titlu 2 Caracter"/>
    <w:basedOn w:val="Fontdeparagrafimplicit"/>
    <w:link w:val="Titlu2"/>
    <w:uiPriority w:val="9"/>
    <w:rPr>
      <w:rFonts w:ascii="Arial" w:eastAsia="Arial" w:hAnsi="Arial" w:cs="Arial"/>
      <w:sz w:val="34"/>
    </w:rPr>
  </w:style>
  <w:style w:type="character" w:customStyle="1" w:styleId="Titlu3Caracter">
    <w:name w:val="Titlu 3 Caracter"/>
    <w:basedOn w:val="Fontdeparagrafimplicit"/>
    <w:link w:val="Titlu3"/>
    <w:uiPriority w:val="9"/>
    <w:rPr>
      <w:rFonts w:ascii="Arial" w:eastAsia="Arial" w:hAnsi="Arial" w:cs="Arial"/>
      <w:sz w:val="30"/>
      <w:szCs w:val="30"/>
    </w:rPr>
  </w:style>
  <w:style w:type="character" w:customStyle="1" w:styleId="Titlu4Caracter">
    <w:name w:val="Titlu 4 Caracter"/>
    <w:basedOn w:val="Fontdeparagrafimplicit"/>
    <w:link w:val="Titlu4"/>
    <w:uiPriority w:val="9"/>
    <w:rPr>
      <w:rFonts w:ascii="Arial" w:eastAsia="Arial" w:hAnsi="Arial" w:cs="Arial"/>
      <w:b/>
      <w:bCs/>
      <w:sz w:val="26"/>
      <w:szCs w:val="26"/>
    </w:rPr>
  </w:style>
  <w:style w:type="character" w:customStyle="1" w:styleId="Titlu5Caracter">
    <w:name w:val="Titlu 5 Caracter"/>
    <w:basedOn w:val="Fontdeparagrafimplicit"/>
    <w:link w:val="Titlu5"/>
    <w:uiPriority w:val="9"/>
    <w:rPr>
      <w:rFonts w:ascii="Arial" w:eastAsia="Arial" w:hAnsi="Arial" w:cs="Arial"/>
      <w:b/>
      <w:bCs/>
      <w:sz w:val="24"/>
      <w:szCs w:val="24"/>
    </w:rPr>
  </w:style>
  <w:style w:type="character" w:customStyle="1" w:styleId="Titlu6Caracter">
    <w:name w:val="Titlu 6 Caracter"/>
    <w:basedOn w:val="Fontdeparagrafimplicit"/>
    <w:link w:val="Titlu6"/>
    <w:uiPriority w:val="9"/>
    <w:rPr>
      <w:rFonts w:ascii="Arial" w:eastAsia="Arial" w:hAnsi="Arial" w:cs="Arial"/>
      <w:b/>
      <w:bCs/>
      <w:sz w:val="22"/>
      <w:szCs w:val="22"/>
    </w:rPr>
  </w:style>
  <w:style w:type="character" w:customStyle="1" w:styleId="Titlu7Caracter">
    <w:name w:val="Titlu 7 Caracter"/>
    <w:basedOn w:val="Fontdeparagrafimplicit"/>
    <w:link w:val="Titlu7"/>
    <w:uiPriority w:val="9"/>
    <w:rPr>
      <w:rFonts w:ascii="Arial" w:eastAsia="Arial" w:hAnsi="Arial" w:cs="Arial"/>
      <w:b/>
      <w:bCs/>
      <w:i/>
      <w:iCs/>
      <w:sz w:val="22"/>
      <w:szCs w:val="22"/>
    </w:rPr>
  </w:style>
  <w:style w:type="character" w:customStyle="1" w:styleId="Titlu8Caracter">
    <w:name w:val="Titlu 8 Caracter"/>
    <w:basedOn w:val="Fontdeparagrafimplicit"/>
    <w:link w:val="Titlu8"/>
    <w:uiPriority w:val="9"/>
    <w:rPr>
      <w:rFonts w:ascii="Arial" w:eastAsia="Arial" w:hAnsi="Arial" w:cs="Arial"/>
      <w:i/>
      <w:iCs/>
      <w:sz w:val="22"/>
      <w:szCs w:val="22"/>
    </w:rPr>
  </w:style>
  <w:style w:type="character" w:customStyle="1" w:styleId="Titlu9Caracter">
    <w:name w:val="Titlu 9 Caracter"/>
    <w:basedOn w:val="Fontdeparagrafimplicit"/>
    <w:link w:val="Titlu9"/>
    <w:uiPriority w:val="9"/>
    <w:rPr>
      <w:rFonts w:ascii="Arial" w:eastAsia="Arial" w:hAnsi="Arial" w:cs="Arial"/>
      <w:i/>
      <w:iCs/>
      <w:sz w:val="21"/>
      <w:szCs w:val="21"/>
    </w:rPr>
  </w:style>
  <w:style w:type="paragraph" w:styleId="Frspaiere">
    <w:name w:val="No Spacing"/>
    <w:uiPriority w:val="1"/>
    <w:qFormat/>
  </w:style>
  <w:style w:type="paragraph" w:styleId="Titlu">
    <w:name w:val="Title"/>
    <w:basedOn w:val="Normal"/>
    <w:next w:val="Normal"/>
    <w:link w:val="TitluCaracter"/>
    <w:uiPriority w:val="10"/>
    <w:qFormat/>
    <w:pPr>
      <w:spacing w:before="300" w:after="200"/>
      <w:contextualSpacing/>
    </w:pPr>
    <w:rPr>
      <w:sz w:val="48"/>
      <w:szCs w:val="48"/>
    </w:rPr>
  </w:style>
  <w:style w:type="character" w:customStyle="1" w:styleId="TitluCaracter">
    <w:name w:val="Titlu Caracter"/>
    <w:basedOn w:val="Fontdeparagrafimplicit"/>
    <w:link w:val="Titlu"/>
    <w:uiPriority w:val="10"/>
    <w:rPr>
      <w:sz w:val="48"/>
      <w:szCs w:val="48"/>
    </w:rPr>
  </w:style>
  <w:style w:type="paragraph" w:styleId="Subtitlu">
    <w:name w:val="Subtitle"/>
    <w:basedOn w:val="Normal"/>
    <w:next w:val="Normal"/>
    <w:link w:val="SubtitluCaracter"/>
    <w:uiPriority w:val="11"/>
    <w:qFormat/>
    <w:pPr>
      <w:spacing w:before="200" w:after="200"/>
    </w:pPr>
    <w:rPr>
      <w:sz w:val="24"/>
      <w:szCs w:val="24"/>
    </w:rPr>
  </w:style>
  <w:style w:type="character" w:customStyle="1" w:styleId="SubtitluCaracter">
    <w:name w:val="Subtitlu Caracter"/>
    <w:basedOn w:val="Fontdeparagrafimplicit"/>
    <w:link w:val="Subtitlu"/>
    <w:uiPriority w:val="11"/>
    <w:rPr>
      <w:sz w:val="24"/>
      <w:szCs w:val="24"/>
    </w:rPr>
  </w:style>
  <w:style w:type="paragraph" w:styleId="Citat">
    <w:name w:val="Quote"/>
    <w:basedOn w:val="Normal"/>
    <w:next w:val="Normal"/>
    <w:link w:val="CitatCaracter"/>
    <w:uiPriority w:val="29"/>
    <w:qFormat/>
    <w:pPr>
      <w:ind w:left="720" w:right="720"/>
    </w:pPr>
    <w:rPr>
      <w:i/>
    </w:rPr>
  </w:style>
  <w:style w:type="character" w:customStyle="1" w:styleId="CitatCaracter">
    <w:name w:val="Citat Caracter"/>
    <w:link w:val="Citat"/>
    <w:uiPriority w:val="29"/>
    <w:rPr>
      <w:i/>
    </w:rPr>
  </w:style>
  <w:style w:type="paragraph" w:styleId="Citatintens">
    <w:name w:val="Intense Quote"/>
    <w:basedOn w:val="Normal"/>
    <w:next w:val="Normal"/>
    <w:link w:val="CitatintensCaracte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tintensCaracter">
    <w:name w:val="Citat intens Caracter"/>
    <w:link w:val="Citatintens"/>
    <w:uiPriority w:val="30"/>
    <w:rPr>
      <w:i/>
    </w:rPr>
  </w:style>
  <w:style w:type="paragraph" w:styleId="Legend">
    <w:name w:val="caption"/>
    <w:basedOn w:val="Normal"/>
    <w:next w:val="Normal"/>
    <w:uiPriority w:val="35"/>
    <w:semiHidden/>
    <w:unhideWhenUsed/>
    <w:qFormat/>
    <w:pPr>
      <w:spacing w:line="276" w:lineRule="auto"/>
    </w:pPr>
    <w:rPr>
      <w:b/>
      <w:bCs/>
      <w:color w:val="4F81BD" w:themeColor="accent1"/>
      <w:sz w:val="18"/>
      <w:szCs w:val="18"/>
    </w:rPr>
  </w:style>
  <w:style w:type="character" w:customStyle="1" w:styleId="CaptionChar">
    <w:name w:val="Caption Char"/>
    <w:uiPriority w:val="99"/>
  </w:style>
  <w:style w:type="table" w:customStyle="1" w:styleId="TableGridLight1">
    <w:name w:val="Table Grid Light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el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1">
    <w:name w:val="Plain Table 21"/>
    <w:basedOn w:val="Tabel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el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41">
    <w:name w:val="Plain Table 41"/>
    <w:basedOn w:val="Tabel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PlainTable51">
    <w:name w:val="Plain Table 51"/>
    <w:basedOn w:val="Tabel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GridTable1Light1">
    <w:name w:val="Grid Table 1 Light1"/>
    <w:basedOn w:val="Tabel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1">
    <w:name w:val="Grid Table 1 Light - Accent 21"/>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1">
    <w:name w:val="Grid Table 1 Light - Accent 31"/>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1">
    <w:name w:val="Grid Table 1 Light - Accent 41"/>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1">
    <w:name w:val="Grid Table 1 Light - Accent 51"/>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1">
    <w:name w:val="Grid Table 1 Light - Accent 61"/>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1">
    <w:name w:val="Grid Table 2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1">
    <w:name w:val="Grid Table 2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1">
    <w:name w:val="Grid Table 2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1">
    <w:name w:val="Grid Table 2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1">
    <w:name w:val="Grid Table 2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1">
    <w:name w:val="Grid Table 2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1">
    <w:name w:val="Grid Table 2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1">
    <w:name w:val="Grid Table 31"/>
    <w:basedOn w:val="Tabel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1">
    <w:name w:val="Grid Table 3 - Accent 11"/>
    <w:basedOn w:val="Tabel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1">
    <w:name w:val="Grid Table 3 - Accent 21"/>
    <w:basedOn w:val="Tabel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1">
    <w:name w:val="Grid Table 3 - Accent 31"/>
    <w:basedOn w:val="Tabel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1">
    <w:name w:val="Grid Table 3 - Accent 41"/>
    <w:basedOn w:val="Tabel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1">
    <w:name w:val="Grid Table 3 - Accent 51"/>
    <w:basedOn w:val="Tabel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1">
    <w:name w:val="Grid Table 3 - Accent 61"/>
    <w:basedOn w:val="Tabel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1">
    <w:name w:val="Grid Table 41"/>
    <w:basedOn w:val="Tabel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1">
    <w:name w:val="Grid Table 4 - Accent 11"/>
    <w:basedOn w:val="Tabel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1">
    <w:name w:val="Grid Table 4 - Accent 21"/>
    <w:basedOn w:val="Tabel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1">
    <w:name w:val="Grid Table 4 - Accent 31"/>
    <w:basedOn w:val="Tabel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1">
    <w:name w:val="Grid Table 4 - Accent 41"/>
    <w:basedOn w:val="Tabel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1">
    <w:name w:val="Grid Table 4 - Accent 51"/>
    <w:basedOn w:val="Tabel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1">
    <w:name w:val="Grid Table 4 - Accent 61"/>
    <w:basedOn w:val="Tabel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1">
    <w:name w:val="Grid Table 5 Dark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1">
    <w:name w:val="Grid Table 5 Dark - Accent 2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1">
    <w:name w:val="Grid Table 5 Dark - Accent 3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1">
    <w:name w:val="Grid Table 5 Dark - Accent 5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1">
    <w:name w:val="Grid Table 5 Dark - Accent 61"/>
    <w:basedOn w:val="Tabel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1">
    <w:name w:val="Grid Table 6 Colorful1"/>
    <w:basedOn w:val="Tabel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el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1">
    <w:name w:val="Grid Table 6 Colorful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1">
    <w:name w:val="Grid Table 6 Colorful - Accent 31"/>
    <w:basedOn w:val="Tabel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1">
    <w:name w:val="Grid Table 6 Colorful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1">
    <w:name w:val="Grid Table 6 Colorful - Accent 51"/>
    <w:basedOn w:val="Tabel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1">
    <w:name w:val="Grid Table 6 Colorful - Accent 61"/>
    <w:basedOn w:val="Tabel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1">
    <w:name w:val="Grid Table 7 Colorful1"/>
    <w:basedOn w:val="Tabel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el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1">
    <w:name w:val="Grid Table 7 Colorful - Accent 21"/>
    <w:basedOn w:val="Tabel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1">
    <w:name w:val="Grid Table 7 Colorful - Accent 31"/>
    <w:basedOn w:val="Tabel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1">
    <w:name w:val="Grid Table 7 Colorful - Accent 41"/>
    <w:basedOn w:val="Tabel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1">
    <w:name w:val="Grid Table 7 Colorful - Accent 51"/>
    <w:basedOn w:val="Tabel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1">
    <w:name w:val="Grid Table 7 Colorful - Accent 61"/>
    <w:basedOn w:val="Tabel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1">
    <w:name w:val="List Table 1 Light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1">
    <w:name w:val="List Table 1 Light - Accent 1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1">
    <w:name w:val="List Table 1 Light - Accent 2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1">
    <w:name w:val="List Table 1 Light - Accent 3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1">
    <w:name w:val="List Table 1 Light - Accent 4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1">
    <w:name w:val="List Table 1 Light - Accent 5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1">
    <w:name w:val="List Table 1 Light - Accent 61"/>
    <w:basedOn w:val="Tabel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1">
    <w:name w:val="List Table 21"/>
    <w:basedOn w:val="Tabel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1">
    <w:name w:val="List Table 2 - Accent 11"/>
    <w:basedOn w:val="Tabel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1">
    <w:name w:val="List Table 2 - Accent 21"/>
    <w:basedOn w:val="Tabel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1">
    <w:name w:val="List Table 2 - Accent 31"/>
    <w:basedOn w:val="Tabel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1">
    <w:name w:val="List Table 2 - Accent 41"/>
    <w:basedOn w:val="Tabel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1">
    <w:name w:val="List Table 2 - Accent 51"/>
    <w:basedOn w:val="Tabel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1">
    <w:name w:val="List Table 2 - Accent 61"/>
    <w:basedOn w:val="Tabel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1">
    <w:name w:val="List Table 3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el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1">
    <w:name w:val="List Table 3 - Accent 21"/>
    <w:basedOn w:val="Tabel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1">
    <w:name w:val="List Table 3 - Accent 31"/>
    <w:basedOn w:val="Tabel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1">
    <w:name w:val="List Table 3 - Accent 41"/>
    <w:basedOn w:val="Tabel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1">
    <w:name w:val="List Table 3 - Accent 51"/>
    <w:basedOn w:val="Tabel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1">
    <w:name w:val="List Table 3 - Accent 61"/>
    <w:basedOn w:val="Tabel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1">
    <w:name w:val="List Table 41"/>
    <w:basedOn w:val="Tabel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1">
    <w:name w:val="List Table 4 - Accent 11"/>
    <w:basedOn w:val="Tabel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1">
    <w:name w:val="List Table 4 - Accent 21"/>
    <w:basedOn w:val="Tabel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1">
    <w:name w:val="List Table 4 - Accent 31"/>
    <w:basedOn w:val="Tabel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1">
    <w:name w:val="List Table 4 - Accent 41"/>
    <w:basedOn w:val="Tabel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1">
    <w:name w:val="List Table 4 - Accent 51"/>
    <w:basedOn w:val="Tabel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1">
    <w:name w:val="List Table 4 - Accent 61"/>
    <w:basedOn w:val="Tabel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1">
    <w:name w:val="List Table 5 Dark1"/>
    <w:basedOn w:val="Tabel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1">
    <w:name w:val="List Table 5 Dark - Accent 11"/>
    <w:basedOn w:val="Tabel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1">
    <w:name w:val="List Table 5 Dark - Accent 21"/>
    <w:basedOn w:val="Tabel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1">
    <w:name w:val="List Table 5 Dark - Accent 31"/>
    <w:basedOn w:val="Tabel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1">
    <w:name w:val="List Table 5 Dark - Accent 41"/>
    <w:basedOn w:val="Tabel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1">
    <w:name w:val="List Table 5 Dark - Accent 51"/>
    <w:basedOn w:val="Tabel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1">
    <w:name w:val="List Table 5 Dark - Accent 61"/>
    <w:basedOn w:val="Tabel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1">
    <w:name w:val="List Table 6 Colorful1"/>
    <w:basedOn w:val="Tabel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el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1">
    <w:name w:val="List Table 6 Colorful - Accent 21"/>
    <w:basedOn w:val="Tabel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1">
    <w:name w:val="List Table 6 Colorful - Accent 31"/>
    <w:basedOn w:val="Tabel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1">
    <w:name w:val="List Table 6 Colorful - Accent 41"/>
    <w:basedOn w:val="Tabel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1">
    <w:name w:val="List Table 6 Colorful - Accent 51"/>
    <w:basedOn w:val="Tabel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1">
    <w:name w:val="List Table 6 Colorful - Accent 61"/>
    <w:basedOn w:val="Tabel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1">
    <w:name w:val="List Table 7 Colorful1"/>
    <w:basedOn w:val="Tabel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el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1">
    <w:name w:val="List Table 7 Colorful - Accent 21"/>
    <w:basedOn w:val="Tabel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1">
    <w:name w:val="List Table 7 Colorful - Accent 31"/>
    <w:basedOn w:val="Tabel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1">
    <w:name w:val="List Table 7 Colorful - Accent 41"/>
    <w:basedOn w:val="Tabel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1">
    <w:name w:val="List Table 7 Colorful - Accent 51"/>
    <w:basedOn w:val="Tabel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1">
    <w:name w:val="List Table 7 Colorful - Accent 61"/>
    <w:basedOn w:val="Tabel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Normal"/>
    <w:uiPriority w:val="99"/>
    <w:rPr>
      <w:color w:val="404040"/>
      <w:lang w:val="ro-RO" w:eastAsia="ro-RO"/>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Normal"/>
    <w:uiPriority w:val="99"/>
    <w:rPr>
      <w:color w:val="404040"/>
      <w:lang w:val="ro-RO" w:eastAsia="ro-RO"/>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Normal"/>
    <w:uiPriority w:val="99"/>
    <w:rPr>
      <w:color w:val="404040"/>
      <w:lang w:val="ro-RO" w:eastAsia="ro-RO"/>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Normal"/>
    <w:uiPriority w:val="99"/>
    <w:rPr>
      <w:color w:val="404040"/>
      <w:lang w:val="ro-RO" w:eastAsia="ro-RO"/>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Normal"/>
    <w:uiPriority w:val="99"/>
    <w:rPr>
      <w:color w:val="404040"/>
      <w:lang w:val="ro-RO" w:eastAsia="ro-RO"/>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Normal"/>
    <w:uiPriority w:val="99"/>
    <w:rPr>
      <w:color w:val="404040"/>
      <w:lang w:val="ro-RO" w:eastAsia="ro-RO"/>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Normal"/>
    <w:uiPriority w:val="99"/>
    <w:rPr>
      <w:color w:val="404040"/>
      <w:lang w:val="ro-RO" w:eastAsia="ro-RO"/>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Normal"/>
    <w:uiPriority w:val="99"/>
    <w:rPr>
      <w:color w:val="404040"/>
      <w:lang w:val="ro-RO" w:eastAsia="ro-RO"/>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Textnotdesubsol">
    <w:name w:val="footnote text"/>
    <w:basedOn w:val="Normal"/>
    <w:link w:val="TextnotdesubsolCaracter"/>
    <w:uiPriority w:val="99"/>
    <w:unhideWhenUsed/>
    <w:pPr>
      <w:spacing w:after="40"/>
    </w:pPr>
    <w:rPr>
      <w:sz w:val="18"/>
    </w:rPr>
  </w:style>
  <w:style w:type="character" w:customStyle="1" w:styleId="TextnotdesubsolCaracter">
    <w:name w:val="Text notă de subsol Caracter"/>
    <w:link w:val="Textnotdesubsol"/>
    <w:uiPriority w:val="99"/>
    <w:rPr>
      <w:sz w:val="18"/>
    </w:rPr>
  </w:style>
  <w:style w:type="character" w:styleId="Referinnotdesubsol">
    <w:name w:val="footnote reference"/>
    <w:basedOn w:val="Fontdeparagrafimplicit"/>
    <w:uiPriority w:val="99"/>
    <w:unhideWhenUsed/>
    <w:rPr>
      <w:vertAlign w:val="superscript"/>
    </w:rPr>
  </w:style>
  <w:style w:type="paragraph" w:styleId="Textnotdefinal">
    <w:name w:val="endnote text"/>
    <w:basedOn w:val="Normal"/>
    <w:link w:val="TextnotdefinalCaracter"/>
    <w:uiPriority w:val="99"/>
    <w:semiHidden/>
    <w:unhideWhenUsed/>
  </w:style>
  <w:style w:type="character" w:customStyle="1" w:styleId="TextnotdefinalCaracter">
    <w:name w:val="Text notă de final Caracter"/>
    <w:link w:val="Textnotdefinal"/>
    <w:uiPriority w:val="99"/>
    <w:rPr>
      <w:sz w:val="20"/>
    </w:rPr>
  </w:style>
  <w:style w:type="character" w:styleId="Referinnotdefinal">
    <w:name w:val="endnote reference"/>
    <w:basedOn w:val="Fontdeparagrafimplicit"/>
    <w:uiPriority w:val="99"/>
    <w:semiHidden/>
    <w:unhideWhenUsed/>
    <w:rPr>
      <w:vertAlign w:val="superscript"/>
    </w:rPr>
  </w:style>
  <w:style w:type="paragraph" w:styleId="Cuprins1">
    <w:name w:val="toc 1"/>
    <w:basedOn w:val="Normal"/>
    <w:next w:val="Normal"/>
    <w:uiPriority w:val="39"/>
    <w:unhideWhenUsed/>
    <w:pPr>
      <w:spacing w:after="57"/>
      <w:ind w:firstLine="0"/>
    </w:pPr>
  </w:style>
  <w:style w:type="paragraph" w:styleId="Cuprins2">
    <w:name w:val="toc 2"/>
    <w:basedOn w:val="Normal"/>
    <w:next w:val="Normal"/>
    <w:uiPriority w:val="39"/>
    <w:unhideWhenUsed/>
    <w:pPr>
      <w:spacing w:after="57"/>
      <w:ind w:left="283" w:firstLine="0"/>
    </w:pPr>
  </w:style>
  <w:style w:type="paragraph" w:styleId="Cuprins3">
    <w:name w:val="toc 3"/>
    <w:basedOn w:val="Normal"/>
    <w:next w:val="Normal"/>
    <w:uiPriority w:val="39"/>
    <w:unhideWhenUsed/>
    <w:pPr>
      <w:spacing w:after="57"/>
      <w:ind w:left="567" w:firstLine="0"/>
    </w:pPr>
  </w:style>
  <w:style w:type="paragraph" w:styleId="Cuprins4">
    <w:name w:val="toc 4"/>
    <w:basedOn w:val="Normal"/>
    <w:next w:val="Normal"/>
    <w:uiPriority w:val="39"/>
    <w:unhideWhenUsed/>
    <w:pPr>
      <w:spacing w:after="57"/>
      <w:ind w:left="850" w:firstLine="0"/>
    </w:pPr>
  </w:style>
  <w:style w:type="paragraph" w:styleId="Cuprins5">
    <w:name w:val="toc 5"/>
    <w:basedOn w:val="Normal"/>
    <w:next w:val="Normal"/>
    <w:uiPriority w:val="39"/>
    <w:unhideWhenUsed/>
    <w:pPr>
      <w:spacing w:after="57"/>
      <w:ind w:left="1134" w:firstLine="0"/>
    </w:pPr>
  </w:style>
  <w:style w:type="paragraph" w:styleId="Cuprins6">
    <w:name w:val="toc 6"/>
    <w:basedOn w:val="Normal"/>
    <w:next w:val="Normal"/>
    <w:uiPriority w:val="39"/>
    <w:unhideWhenUsed/>
    <w:pPr>
      <w:spacing w:after="57"/>
      <w:ind w:left="1417" w:firstLine="0"/>
    </w:pPr>
  </w:style>
  <w:style w:type="paragraph" w:styleId="Cuprins7">
    <w:name w:val="toc 7"/>
    <w:basedOn w:val="Normal"/>
    <w:next w:val="Normal"/>
    <w:uiPriority w:val="39"/>
    <w:unhideWhenUsed/>
    <w:pPr>
      <w:spacing w:after="57"/>
      <w:ind w:left="1701" w:firstLine="0"/>
    </w:pPr>
  </w:style>
  <w:style w:type="paragraph" w:styleId="Cuprins8">
    <w:name w:val="toc 8"/>
    <w:basedOn w:val="Normal"/>
    <w:next w:val="Normal"/>
    <w:uiPriority w:val="39"/>
    <w:unhideWhenUsed/>
    <w:pPr>
      <w:spacing w:after="57"/>
      <w:ind w:left="1984" w:firstLine="0"/>
    </w:pPr>
  </w:style>
  <w:style w:type="paragraph" w:styleId="Cuprins9">
    <w:name w:val="toc 9"/>
    <w:basedOn w:val="Normal"/>
    <w:next w:val="Normal"/>
    <w:uiPriority w:val="39"/>
    <w:unhideWhenUsed/>
    <w:pPr>
      <w:spacing w:after="57"/>
      <w:ind w:left="2268" w:firstLine="0"/>
    </w:pPr>
  </w:style>
  <w:style w:type="paragraph" w:styleId="Titlucuprins">
    <w:name w:val="TOC Heading"/>
    <w:uiPriority w:val="39"/>
    <w:unhideWhenUsed/>
  </w:style>
  <w:style w:type="paragraph" w:styleId="Tabeldefiguri">
    <w:name w:val="table of figures"/>
    <w:basedOn w:val="Normal"/>
    <w:next w:val="Normal"/>
    <w:uiPriority w:val="99"/>
    <w:unhideWhenUsed/>
  </w:style>
  <w:style w:type="paragraph" w:styleId="TextnBalon">
    <w:name w:val="Balloon Text"/>
    <w:basedOn w:val="Normal"/>
    <w:link w:val="TextnBalonCaracter"/>
    <w:uiPriority w:val="99"/>
    <w:rPr>
      <w:rFonts w:ascii="Tahoma" w:hAnsi="Tahoma"/>
      <w:sz w:val="16"/>
      <w:szCs w:val="16"/>
    </w:rPr>
  </w:style>
  <w:style w:type="character" w:customStyle="1" w:styleId="TextnBalonCaracter">
    <w:name w:val="Text în Balon Caracter"/>
    <w:link w:val="TextnBalon"/>
    <w:uiPriority w:val="99"/>
    <w:rPr>
      <w:rFonts w:ascii="Tahoma" w:hAnsi="Tahoma" w:cs="Tahoma"/>
      <w:sz w:val="16"/>
      <w:szCs w:val="16"/>
      <w:lang w:val="en-US" w:eastAsia="en-US"/>
    </w:rPr>
  </w:style>
  <w:style w:type="paragraph" w:customStyle="1" w:styleId="CharChar">
    <w:name w:val="Знак Знак Char Char Знак"/>
    <w:basedOn w:val="Normal"/>
    <w:pPr>
      <w:spacing w:after="160" w:line="240" w:lineRule="exact"/>
      <w:ind w:firstLine="0"/>
      <w:jc w:val="left"/>
    </w:pPr>
    <w:rPr>
      <w:rFonts w:ascii="Arial" w:eastAsia="Batang" w:hAnsi="Arial" w:cs="Arial"/>
    </w:rPr>
  </w:style>
  <w:style w:type="paragraph" w:styleId="NormalWeb">
    <w:name w:val="Normal (Web)"/>
    <w:aliases w:val="Footnote Text Char2 Char,Footnote Text Char1 Char Char,Footnote Text Char2 Char Char Char,Footnote Text Char1 Char Char Char Char,Cha,Текст сноски1,Знак Знак1 Знак,webb,webb Знак Знак, Знак Знак,Знак Знак Знак Знак"/>
    <w:basedOn w:val="Normal"/>
    <w:link w:val="NormalWebCaracter"/>
    <w:uiPriority w:val="99"/>
    <w:unhideWhenUsed/>
    <w:qFormat/>
    <w:pPr>
      <w:ind w:firstLine="567"/>
    </w:pPr>
    <w:rPr>
      <w:sz w:val="24"/>
      <w:szCs w:val="24"/>
      <w:lang w:val="ru-RU" w:eastAsia="ru-RU"/>
    </w:rPr>
  </w:style>
  <w:style w:type="paragraph" w:customStyle="1" w:styleId="cn">
    <w:name w:val="cn"/>
    <w:basedOn w:val="Normal"/>
    <w:pPr>
      <w:ind w:firstLine="0"/>
      <w:jc w:val="center"/>
    </w:pPr>
    <w:rPr>
      <w:sz w:val="24"/>
      <w:szCs w:val="24"/>
      <w:lang w:val="ru-RU" w:eastAsia="ru-RU"/>
    </w:rPr>
  </w:style>
  <w:style w:type="paragraph" w:customStyle="1" w:styleId="cb">
    <w:name w:val="cb"/>
    <w:basedOn w:val="Normal"/>
    <w:uiPriority w:val="99"/>
    <w:semiHidden/>
    <w:pPr>
      <w:ind w:firstLine="0"/>
      <w:jc w:val="center"/>
    </w:pPr>
    <w:rPr>
      <w:b/>
      <w:bCs/>
      <w:sz w:val="24"/>
      <w:szCs w:val="24"/>
      <w:lang w:val="ru-RU" w:eastAsia="ru-RU"/>
    </w:rPr>
  </w:style>
  <w:style w:type="paragraph" w:styleId="Antet">
    <w:name w:val="header"/>
    <w:basedOn w:val="Normal"/>
    <w:link w:val="AntetCaracter"/>
    <w:pPr>
      <w:tabs>
        <w:tab w:val="center" w:pos="4677"/>
        <w:tab w:val="right" w:pos="9355"/>
      </w:tabs>
    </w:pPr>
  </w:style>
  <w:style w:type="character" w:customStyle="1" w:styleId="AntetCaracter">
    <w:name w:val="Antet Caracter"/>
    <w:link w:val="Antet"/>
    <w:uiPriority w:val="99"/>
    <w:rPr>
      <w:lang w:val="en-US" w:eastAsia="en-US"/>
    </w:rPr>
  </w:style>
  <w:style w:type="paragraph" w:styleId="Subsol">
    <w:name w:val="footer"/>
    <w:basedOn w:val="Normal"/>
    <w:link w:val="SubsolCaracter"/>
    <w:pPr>
      <w:tabs>
        <w:tab w:val="center" w:pos="4677"/>
        <w:tab w:val="right" w:pos="9355"/>
      </w:tabs>
    </w:pPr>
  </w:style>
  <w:style w:type="character" w:customStyle="1" w:styleId="SubsolCaracter">
    <w:name w:val="Subsol Caracter"/>
    <w:link w:val="Subsol"/>
    <w:uiPriority w:val="99"/>
    <w:rPr>
      <w:lang w:val="en-US" w:eastAsia="en-US"/>
    </w:rPr>
  </w:style>
  <w:style w:type="table" w:styleId="Tabelgril">
    <w:name w:val="Table Grid"/>
    <w:basedOn w:val="TabelNormal"/>
    <w:uiPriority w:val="39"/>
    <w:rPr>
      <w:rFonts w:ascii="Calibri" w:eastAsia="Calibri" w:hAnsi="Calibri"/>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ews">
    <w:name w:val="news"/>
    <w:basedOn w:val="Normal"/>
    <w:pPr>
      <w:ind w:firstLine="0"/>
      <w:jc w:val="left"/>
    </w:pPr>
    <w:rPr>
      <w:rFonts w:ascii="Arial" w:hAnsi="Arial" w:cs="Arial"/>
      <w:lang w:val="ru-RU" w:eastAsia="ru-RU"/>
    </w:rPr>
  </w:style>
  <w:style w:type="table" w:customStyle="1" w:styleId="GrilTabel1">
    <w:name w:val="Grilă Tabel1"/>
    <w:basedOn w:val="TabelNormal"/>
    <w:next w:val="Tabelgril"/>
    <w:uiPriority w:val="59"/>
    <w:rPr>
      <w:rFonts w:ascii="Calibri" w:eastAsia="Calibri" w:hAnsi="Calibri"/>
      <w:sz w:val="22"/>
      <w:szCs w:val="22"/>
      <w:lang w:val="ro-RO"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f">
    <w:name w:val="List Paragraph"/>
    <w:aliases w:val="Market4RES Lijstalinea,Resume Title,Citation List,Bullets1,heading 4,Lettre d'introduction,Paragrafo elenco,List Paragraph1,1st level - Bullet List Paragraph,List Paragraph1 Car,Ha,Body,List Paragraph_Table bullets,Heading 1.1"/>
    <w:basedOn w:val="Normal"/>
    <w:link w:val="ListparagrafCaracter"/>
    <w:uiPriority w:val="34"/>
    <w:qFormat/>
    <w:pPr>
      <w:ind w:left="720"/>
      <w:contextualSpacing/>
    </w:pPr>
  </w:style>
  <w:style w:type="numbering" w:customStyle="1" w:styleId="FrListare1">
    <w:name w:val="Fără Listare1"/>
    <w:next w:val="FrListare"/>
    <w:semiHidden/>
  </w:style>
  <w:style w:type="character" w:styleId="Numrdepagin">
    <w:name w:val="page number"/>
    <w:basedOn w:val="Fontdeparagrafimplicit"/>
  </w:style>
  <w:style w:type="paragraph" w:customStyle="1" w:styleId="tt">
    <w:name w:val="tt"/>
    <w:basedOn w:val="Normal"/>
    <w:pPr>
      <w:ind w:firstLine="0"/>
      <w:jc w:val="center"/>
    </w:pPr>
    <w:rPr>
      <w:b/>
      <w:bCs/>
      <w:sz w:val="24"/>
      <w:szCs w:val="24"/>
      <w:lang w:val="ru-RU" w:eastAsia="ru-RU"/>
    </w:rPr>
  </w:style>
  <w:style w:type="paragraph" w:customStyle="1" w:styleId="CharChar0">
    <w:name w:val="Char Char Знак Знак"/>
    <w:basedOn w:val="Normal"/>
    <w:pPr>
      <w:spacing w:after="160" w:line="240" w:lineRule="exact"/>
      <w:ind w:firstLine="0"/>
      <w:jc w:val="left"/>
    </w:pPr>
    <w:rPr>
      <w:rFonts w:ascii="Arial" w:eastAsia="Batang" w:hAnsi="Arial" w:cs="Arial"/>
    </w:rPr>
  </w:style>
  <w:style w:type="character" w:customStyle="1" w:styleId="docheader1">
    <w:name w:val="doc_header1"/>
    <w:rPr>
      <w:rFonts w:ascii="Times New Roman" w:hAnsi="Times New Roman" w:cs="Times New Roman" w:hint="default"/>
      <w:b/>
      <w:bCs/>
      <w:color w:val="000000"/>
      <w:sz w:val="24"/>
      <w:szCs w:val="24"/>
    </w:rPr>
  </w:style>
  <w:style w:type="character" w:styleId="Robust">
    <w:name w:val="Strong"/>
    <w:uiPriority w:val="22"/>
    <w:qFormat/>
    <w:rPr>
      <w:b/>
      <w:bCs/>
    </w:rPr>
  </w:style>
  <w:style w:type="character" w:customStyle="1" w:styleId="docsign11">
    <w:name w:val="doc_sign11"/>
    <w:rPr>
      <w:rFonts w:ascii="Times New Roman" w:hAnsi="Times New Roman" w:cs="Times New Roman" w:hint="default"/>
      <w:b/>
      <w:bCs/>
      <w:color w:val="000000"/>
      <w:sz w:val="22"/>
      <w:szCs w:val="22"/>
    </w:rPr>
  </w:style>
  <w:style w:type="character" w:customStyle="1" w:styleId="sttart">
    <w:name w:val="st_tart"/>
    <w:basedOn w:val="Fontdeparagrafimplicit"/>
  </w:style>
  <w:style w:type="character" w:customStyle="1" w:styleId="tal1">
    <w:name w:val="tal1"/>
  </w:style>
  <w:style w:type="table" w:customStyle="1" w:styleId="GrilTabel2">
    <w:name w:val="Grilă Tabel2"/>
    <w:basedOn w:val="TabelNormal"/>
    <w:next w:val="Tabelgril"/>
    <w:rPr>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justify">
    <w:name w:val="justify"/>
    <w:basedOn w:val="Normal"/>
    <w:pPr>
      <w:spacing w:before="100" w:beforeAutospacing="1" w:after="100" w:afterAutospacing="1"/>
      <w:ind w:firstLine="200"/>
    </w:pPr>
    <w:rPr>
      <w:rFonts w:ascii="Verdana" w:hAnsi="Verdana"/>
      <w:color w:val="033778"/>
      <w:sz w:val="21"/>
      <w:szCs w:val="21"/>
      <w:lang w:eastAsia="zh-CN"/>
    </w:rPr>
  </w:style>
  <w:style w:type="character" w:customStyle="1" w:styleId="def">
    <w:name w:val="def"/>
  </w:style>
  <w:style w:type="paragraph" w:customStyle="1" w:styleId="cnam1">
    <w:name w:val="cnam1"/>
    <w:basedOn w:val="Normal"/>
    <w:pPr>
      <w:spacing w:before="100" w:beforeAutospacing="1" w:after="100" w:afterAutospacing="1"/>
      <w:ind w:firstLine="0"/>
      <w:jc w:val="left"/>
    </w:pPr>
    <w:rPr>
      <w:color w:val="2D2D2D"/>
      <w:sz w:val="29"/>
      <w:szCs w:val="29"/>
      <w:lang w:eastAsia="zh-CN"/>
    </w:rPr>
  </w:style>
  <w:style w:type="character" w:styleId="Referincomentariu">
    <w:name w:val="annotation reference"/>
    <w:uiPriority w:val="99"/>
    <w:rPr>
      <w:sz w:val="16"/>
      <w:szCs w:val="16"/>
    </w:rPr>
  </w:style>
  <w:style w:type="paragraph" w:styleId="Textcomentariu">
    <w:name w:val="annotation text"/>
    <w:basedOn w:val="Normal"/>
    <w:link w:val="TextcomentariuCaracter"/>
    <w:uiPriority w:val="99"/>
    <w:pPr>
      <w:ind w:firstLine="0"/>
      <w:jc w:val="left"/>
    </w:pPr>
    <w:rPr>
      <w:lang w:val="ro-RO" w:eastAsia="ru-RU"/>
    </w:rPr>
  </w:style>
  <w:style w:type="character" w:customStyle="1" w:styleId="TextcomentariuCaracter">
    <w:name w:val="Text comentariu Caracter"/>
    <w:basedOn w:val="Fontdeparagrafimplicit"/>
    <w:link w:val="Textcomentariu"/>
    <w:uiPriority w:val="99"/>
    <w:rPr>
      <w:lang w:val="ro-RO"/>
    </w:rPr>
  </w:style>
  <w:style w:type="paragraph" w:styleId="SubiectComentariu">
    <w:name w:val="annotation subject"/>
    <w:basedOn w:val="Textcomentariu"/>
    <w:next w:val="Textcomentariu"/>
    <w:link w:val="SubiectComentariuCaracter"/>
    <w:uiPriority w:val="99"/>
    <w:rPr>
      <w:b/>
      <w:bCs/>
    </w:rPr>
  </w:style>
  <w:style w:type="character" w:customStyle="1" w:styleId="SubiectComentariuCaracter">
    <w:name w:val="Subiect Comentariu Caracter"/>
    <w:basedOn w:val="TextcomentariuCaracter"/>
    <w:link w:val="SubiectComentariu"/>
    <w:uiPriority w:val="99"/>
    <w:rPr>
      <w:b/>
      <w:bCs/>
      <w:lang w:val="ro-RO"/>
    </w:rPr>
  </w:style>
  <w:style w:type="character" w:customStyle="1" w:styleId="apple-converted-space">
    <w:name w:val="apple-converted-space"/>
  </w:style>
  <w:style w:type="character" w:customStyle="1" w:styleId="docheader">
    <w:name w:val="doc_header"/>
  </w:style>
  <w:style w:type="paragraph" w:customStyle="1" w:styleId="Style2">
    <w:name w:val="Style2"/>
    <w:basedOn w:val="Normal"/>
    <w:uiPriority w:val="99"/>
    <w:pPr>
      <w:widowControl w:val="0"/>
      <w:spacing w:line="373" w:lineRule="exact"/>
      <w:ind w:firstLine="696"/>
    </w:pPr>
    <w:rPr>
      <w:rFonts w:eastAsiaTheme="minorEastAsia"/>
      <w:sz w:val="24"/>
      <w:szCs w:val="24"/>
      <w:lang w:val="ru-RU" w:eastAsia="ru-RU"/>
    </w:rPr>
  </w:style>
  <w:style w:type="paragraph" w:customStyle="1" w:styleId="Style8">
    <w:name w:val="Style8"/>
    <w:basedOn w:val="Normal"/>
    <w:uiPriority w:val="99"/>
    <w:pPr>
      <w:widowControl w:val="0"/>
      <w:spacing w:line="317" w:lineRule="exact"/>
      <w:ind w:firstLine="0"/>
      <w:jc w:val="left"/>
    </w:pPr>
    <w:rPr>
      <w:rFonts w:eastAsiaTheme="minorEastAsia"/>
      <w:sz w:val="24"/>
      <w:szCs w:val="24"/>
      <w:lang w:val="ru-RU" w:eastAsia="ru-RU"/>
    </w:rPr>
  </w:style>
  <w:style w:type="paragraph" w:customStyle="1" w:styleId="Style9">
    <w:name w:val="Style9"/>
    <w:basedOn w:val="Normal"/>
    <w:uiPriority w:val="99"/>
    <w:pPr>
      <w:widowControl w:val="0"/>
      <w:spacing w:line="326" w:lineRule="exact"/>
      <w:ind w:firstLine="398"/>
      <w:jc w:val="left"/>
    </w:pPr>
    <w:rPr>
      <w:rFonts w:eastAsiaTheme="minorEastAsia"/>
      <w:sz w:val="24"/>
      <w:szCs w:val="24"/>
      <w:lang w:val="ru-RU" w:eastAsia="ru-RU"/>
    </w:rPr>
  </w:style>
  <w:style w:type="character" w:customStyle="1" w:styleId="FontStyle12">
    <w:name w:val="Font Style12"/>
    <w:basedOn w:val="Fontdeparagrafimplicit"/>
    <w:uiPriority w:val="99"/>
    <w:rPr>
      <w:rFonts w:ascii="Times New Roman" w:hAnsi="Times New Roman" w:cs="Times New Roman"/>
      <w:sz w:val="24"/>
      <w:szCs w:val="24"/>
    </w:rPr>
  </w:style>
  <w:style w:type="character" w:styleId="Hyperlink">
    <w:name w:val="Hyperlink"/>
    <w:basedOn w:val="Fontdeparagrafimplicit"/>
    <w:uiPriority w:val="99"/>
    <w:rPr>
      <w:color w:val="0000FF"/>
      <w:u w:val="single"/>
    </w:rPr>
  </w:style>
  <w:style w:type="paragraph" w:customStyle="1" w:styleId="cp">
    <w:name w:val="cp"/>
    <w:basedOn w:val="Normal"/>
    <w:pPr>
      <w:spacing w:before="100" w:beforeAutospacing="1" w:after="100" w:afterAutospacing="1"/>
      <w:ind w:firstLine="0"/>
      <w:jc w:val="left"/>
    </w:pPr>
    <w:rPr>
      <w:sz w:val="24"/>
      <w:szCs w:val="24"/>
      <w:lang w:val="ru-RU" w:eastAsia="ru-RU"/>
    </w:rPr>
  </w:style>
  <w:style w:type="character" w:customStyle="1" w:styleId="object">
    <w:name w:val="object"/>
    <w:basedOn w:val="Fontdeparagrafimplicit"/>
  </w:style>
  <w:style w:type="paragraph" w:styleId="PreformatatHTML">
    <w:name w:val="HTML Preformatted"/>
    <w:basedOn w:val="Normal"/>
    <w:link w:val="PreformatatHTMLCaracter"/>
    <w:uiPriority w:val="99"/>
    <w:unhideWhenUsed/>
    <w:pPr>
      <w:ind w:firstLine="0"/>
      <w:jc w:val="left"/>
    </w:pPr>
    <w:rPr>
      <w:rFonts w:ascii="Consolas" w:hAnsi="Consolas"/>
    </w:rPr>
  </w:style>
  <w:style w:type="character" w:customStyle="1" w:styleId="PreformatatHTMLCaracter">
    <w:name w:val="Preformatat HTML Caracter"/>
    <w:basedOn w:val="Fontdeparagrafimplicit"/>
    <w:link w:val="PreformatatHTML"/>
    <w:uiPriority w:val="99"/>
    <w:rPr>
      <w:rFonts w:ascii="Consolas" w:hAnsi="Consolas"/>
      <w:lang w:val="en-US" w:eastAsia="en-US"/>
    </w:rPr>
  </w:style>
  <w:style w:type="character" w:styleId="Textsubstituent">
    <w:name w:val="Placeholder Text"/>
    <w:basedOn w:val="Fontdeparagrafimplicit"/>
    <w:uiPriority w:val="99"/>
    <w:semiHidden/>
    <w:rPr>
      <w:color w:val="808080"/>
    </w:rPr>
  </w:style>
  <w:style w:type="paragraph" w:styleId="Revizuire">
    <w:name w:val="Revision"/>
    <w:hidden/>
    <w:uiPriority w:val="99"/>
    <w:semiHidden/>
    <w:pPr>
      <w:ind w:firstLine="0"/>
      <w:jc w:val="left"/>
    </w:pPr>
    <w:rPr>
      <w:lang w:val="en-US" w:eastAsia="en-US"/>
    </w:rPr>
  </w:style>
  <w:style w:type="character" w:customStyle="1" w:styleId="UnresolvedMention1">
    <w:name w:val="Unresolved Mention1"/>
    <w:basedOn w:val="Fontdeparagrafimplicit"/>
    <w:uiPriority w:val="99"/>
    <w:semiHidden/>
    <w:unhideWhenUsed/>
    <w:rPr>
      <w:color w:val="605E5C"/>
      <w:shd w:val="clear" w:color="auto" w:fill="E1DFDD"/>
    </w:rPr>
  </w:style>
  <w:style w:type="paragraph" w:customStyle="1" w:styleId="Char">
    <w:name w:val="Char"/>
    <w:basedOn w:val="Normal"/>
    <w:rsid w:val="009C5C98"/>
    <w:pPr>
      <w:spacing w:after="160" w:line="240" w:lineRule="exact"/>
      <w:ind w:firstLine="0"/>
      <w:jc w:val="left"/>
    </w:pPr>
    <w:rPr>
      <w:rFonts w:ascii="Arial" w:eastAsia="Batang" w:hAnsi="Arial" w:cs="Arial"/>
      <w:lang w:val="ro-MD"/>
    </w:rPr>
  </w:style>
  <w:style w:type="character" w:customStyle="1" w:styleId="NormalWebCaracter">
    <w:name w:val="Normal (Web) Caracter"/>
    <w:aliases w:val="Footnote Text Char2 Char Caracter,Footnote Text Char1 Char Char Caracter,Footnote Text Char2 Char Char Char Caracter,Footnote Text Char1 Char Char Char Char Caracter,Cha Caracter,Текст сноски1 Caracter,Знак Знак1 Знак Caracter"/>
    <w:link w:val="NormalWeb"/>
    <w:uiPriority w:val="99"/>
    <w:locked/>
    <w:rsid w:val="00FD18AD"/>
    <w:rPr>
      <w:sz w:val="24"/>
      <w:szCs w:val="24"/>
    </w:rPr>
  </w:style>
  <w:style w:type="character" w:customStyle="1" w:styleId="ListparagrafCaracter">
    <w:name w:val="Listă paragraf Caracter"/>
    <w:aliases w:val="Market4RES Lijstalinea Caracter,Resume Title Caracter,Citation List Caracter,Bullets1 Caracter,heading 4 Caracter,Lettre d'introduction Caracter,Paragrafo elenco Caracter,List Paragraph1 Caracter,List Paragraph1 Car Caracter"/>
    <w:basedOn w:val="Fontdeparagrafimplicit"/>
    <w:link w:val="Listparagraf"/>
    <w:uiPriority w:val="34"/>
    <w:rsid w:val="007F6CB1"/>
    <w:rPr>
      <w:lang w:val="en-US" w:eastAsia="en-US"/>
    </w:rPr>
  </w:style>
  <w:style w:type="paragraph" w:customStyle="1" w:styleId="CharChar1CharCharChar">
    <w:name w:val="Char Char1 Char Знак Знак Char Знак Знак Char"/>
    <w:basedOn w:val="Normal"/>
    <w:rsid w:val="00FC213C"/>
    <w:pPr>
      <w:spacing w:after="160" w:line="240" w:lineRule="exact"/>
      <w:ind w:firstLine="0"/>
      <w:jc w:val="left"/>
    </w:pPr>
    <w:rPr>
      <w:rFonts w:ascii="Arial" w:eastAsia="Batang" w:hAnsi="Arial" w:cs="Arial"/>
      <w:lang w:val="ro-MD"/>
    </w:rPr>
  </w:style>
  <w:style w:type="paragraph" w:styleId="Corptext">
    <w:name w:val="Body Text"/>
    <w:basedOn w:val="Normal"/>
    <w:link w:val="CorptextCaracter"/>
    <w:rsid w:val="00120984"/>
    <w:pPr>
      <w:suppressAutoHyphens/>
      <w:spacing w:before="120"/>
      <w:ind w:firstLine="0"/>
      <w:jc w:val="left"/>
    </w:pPr>
    <w:rPr>
      <w:rFonts w:ascii="Cambria" w:hAnsi="Cambria"/>
      <w:sz w:val="24"/>
      <w:szCs w:val="24"/>
      <w:lang w:val="ru-RU" w:eastAsia="ar-SA"/>
    </w:rPr>
  </w:style>
  <w:style w:type="character" w:customStyle="1" w:styleId="BodyTextChar">
    <w:name w:val="Body Text Char"/>
    <w:basedOn w:val="Fontdeparagrafimplicit"/>
    <w:uiPriority w:val="99"/>
    <w:semiHidden/>
    <w:rsid w:val="00120984"/>
    <w:rPr>
      <w:lang w:val="en-US" w:eastAsia="en-US"/>
    </w:rPr>
  </w:style>
  <w:style w:type="character" w:customStyle="1" w:styleId="CorptextCaracter">
    <w:name w:val="Corp text Caracter"/>
    <w:basedOn w:val="Fontdeparagrafimplicit"/>
    <w:link w:val="Corptext"/>
    <w:rsid w:val="00120984"/>
    <w:rPr>
      <w:rFonts w:ascii="Cambria" w:hAnsi="Cambria"/>
      <w:sz w:val="24"/>
      <w:szCs w:val="24"/>
      <w:lang w:eastAsia="ar-SA"/>
    </w:rPr>
  </w:style>
  <w:style w:type="character" w:styleId="MeniuneNerezolvat">
    <w:name w:val="Unresolved Mention"/>
    <w:basedOn w:val="Fontdeparagrafimplicit"/>
    <w:uiPriority w:val="99"/>
    <w:semiHidden/>
    <w:unhideWhenUsed/>
    <w:rsid w:val="004F4D27"/>
    <w:rPr>
      <w:color w:val="605E5C"/>
      <w:shd w:val="clear" w:color="auto" w:fill="E1DFDD"/>
    </w:rPr>
  </w:style>
  <w:style w:type="table" w:customStyle="1" w:styleId="TableNormal">
    <w:name w:val="Table Normal"/>
    <w:uiPriority w:val="2"/>
    <w:semiHidden/>
    <w:unhideWhenUsed/>
    <w:qFormat/>
    <w:rsid w:val="00D77352"/>
    <w:pPr>
      <w:widowControl w:val="0"/>
      <w:autoSpaceDE w:val="0"/>
      <w:autoSpaceDN w:val="0"/>
      <w:ind w:firstLine="0"/>
      <w:jc w:val="left"/>
    </w:pPr>
    <w:rPr>
      <w:rFonts w:asciiTheme="minorHAnsi" w:eastAsiaTheme="minorHAnsi" w:hAnsiTheme="minorHAnsi" w:cstheme="minorBidi"/>
      <w:sz w:val="22"/>
      <w:szCs w:val="22"/>
      <w:lang w:val="en-US" w:eastAsia="en-US"/>
    </w:rPr>
    <w:tblPr>
      <w:tblInd w:w="0" w:type="dxa"/>
      <w:tblCellMar>
        <w:top w:w="0" w:type="dxa"/>
        <w:left w:w="0" w:type="dxa"/>
        <w:bottom w:w="0" w:type="dxa"/>
        <w:right w:w="0" w:type="dxa"/>
      </w:tblCellMar>
    </w:tblPr>
  </w:style>
  <w:style w:type="paragraph" w:customStyle="1" w:styleId="Default">
    <w:name w:val="Default"/>
    <w:rsid w:val="00D106CC"/>
    <w:pPr>
      <w:autoSpaceDE w:val="0"/>
      <w:autoSpaceDN w:val="0"/>
      <w:adjustRightInd w:val="0"/>
      <w:ind w:firstLine="0"/>
      <w:jc w:val="left"/>
    </w:pPr>
    <w:rPr>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087927">
      <w:bodyDiv w:val="1"/>
      <w:marLeft w:val="0"/>
      <w:marRight w:val="0"/>
      <w:marTop w:val="0"/>
      <w:marBottom w:val="0"/>
      <w:divBdr>
        <w:top w:val="none" w:sz="0" w:space="0" w:color="auto"/>
        <w:left w:val="none" w:sz="0" w:space="0" w:color="auto"/>
        <w:bottom w:val="none" w:sz="0" w:space="0" w:color="auto"/>
        <w:right w:val="none" w:sz="0" w:space="0" w:color="auto"/>
      </w:divBdr>
    </w:div>
    <w:div w:id="125054231">
      <w:bodyDiv w:val="1"/>
      <w:marLeft w:val="0"/>
      <w:marRight w:val="0"/>
      <w:marTop w:val="0"/>
      <w:marBottom w:val="0"/>
      <w:divBdr>
        <w:top w:val="none" w:sz="0" w:space="0" w:color="auto"/>
        <w:left w:val="none" w:sz="0" w:space="0" w:color="auto"/>
        <w:bottom w:val="none" w:sz="0" w:space="0" w:color="auto"/>
        <w:right w:val="none" w:sz="0" w:space="0" w:color="auto"/>
      </w:divBdr>
    </w:div>
    <w:div w:id="323823878">
      <w:bodyDiv w:val="1"/>
      <w:marLeft w:val="0"/>
      <w:marRight w:val="0"/>
      <w:marTop w:val="0"/>
      <w:marBottom w:val="0"/>
      <w:divBdr>
        <w:top w:val="none" w:sz="0" w:space="0" w:color="auto"/>
        <w:left w:val="none" w:sz="0" w:space="0" w:color="auto"/>
        <w:bottom w:val="none" w:sz="0" w:space="0" w:color="auto"/>
        <w:right w:val="none" w:sz="0" w:space="0" w:color="auto"/>
      </w:divBdr>
    </w:div>
    <w:div w:id="333186700">
      <w:bodyDiv w:val="1"/>
      <w:marLeft w:val="0"/>
      <w:marRight w:val="0"/>
      <w:marTop w:val="0"/>
      <w:marBottom w:val="0"/>
      <w:divBdr>
        <w:top w:val="none" w:sz="0" w:space="0" w:color="auto"/>
        <w:left w:val="none" w:sz="0" w:space="0" w:color="auto"/>
        <w:bottom w:val="none" w:sz="0" w:space="0" w:color="auto"/>
        <w:right w:val="none" w:sz="0" w:space="0" w:color="auto"/>
      </w:divBdr>
    </w:div>
    <w:div w:id="354767359">
      <w:bodyDiv w:val="1"/>
      <w:marLeft w:val="0"/>
      <w:marRight w:val="0"/>
      <w:marTop w:val="0"/>
      <w:marBottom w:val="0"/>
      <w:divBdr>
        <w:top w:val="none" w:sz="0" w:space="0" w:color="auto"/>
        <w:left w:val="none" w:sz="0" w:space="0" w:color="auto"/>
        <w:bottom w:val="none" w:sz="0" w:space="0" w:color="auto"/>
        <w:right w:val="none" w:sz="0" w:space="0" w:color="auto"/>
      </w:divBdr>
    </w:div>
    <w:div w:id="415135237">
      <w:bodyDiv w:val="1"/>
      <w:marLeft w:val="0"/>
      <w:marRight w:val="0"/>
      <w:marTop w:val="0"/>
      <w:marBottom w:val="0"/>
      <w:divBdr>
        <w:top w:val="none" w:sz="0" w:space="0" w:color="auto"/>
        <w:left w:val="none" w:sz="0" w:space="0" w:color="auto"/>
        <w:bottom w:val="none" w:sz="0" w:space="0" w:color="auto"/>
        <w:right w:val="none" w:sz="0" w:space="0" w:color="auto"/>
      </w:divBdr>
    </w:div>
    <w:div w:id="540173631">
      <w:bodyDiv w:val="1"/>
      <w:marLeft w:val="0"/>
      <w:marRight w:val="0"/>
      <w:marTop w:val="0"/>
      <w:marBottom w:val="0"/>
      <w:divBdr>
        <w:top w:val="none" w:sz="0" w:space="0" w:color="auto"/>
        <w:left w:val="none" w:sz="0" w:space="0" w:color="auto"/>
        <w:bottom w:val="none" w:sz="0" w:space="0" w:color="auto"/>
        <w:right w:val="none" w:sz="0" w:space="0" w:color="auto"/>
      </w:divBdr>
    </w:div>
    <w:div w:id="549418236">
      <w:bodyDiv w:val="1"/>
      <w:marLeft w:val="0"/>
      <w:marRight w:val="0"/>
      <w:marTop w:val="0"/>
      <w:marBottom w:val="0"/>
      <w:divBdr>
        <w:top w:val="none" w:sz="0" w:space="0" w:color="auto"/>
        <w:left w:val="none" w:sz="0" w:space="0" w:color="auto"/>
        <w:bottom w:val="none" w:sz="0" w:space="0" w:color="auto"/>
        <w:right w:val="none" w:sz="0" w:space="0" w:color="auto"/>
      </w:divBdr>
    </w:div>
    <w:div w:id="610670883">
      <w:bodyDiv w:val="1"/>
      <w:marLeft w:val="0"/>
      <w:marRight w:val="0"/>
      <w:marTop w:val="0"/>
      <w:marBottom w:val="0"/>
      <w:divBdr>
        <w:top w:val="none" w:sz="0" w:space="0" w:color="auto"/>
        <w:left w:val="none" w:sz="0" w:space="0" w:color="auto"/>
        <w:bottom w:val="none" w:sz="0" w:space="0" w:color="auto"/>
        <w:right w:val="none" w:sz="0" w:space="0" w:color="auto"/>
      </w:divBdr>
    </w:div>
    <w:div w:id="644362393">
      <w:bodyDiv w:val="1"/>
      <w:marLeft w:val="0"/>
      <w:marRight w:val="0"/>
      <w:marTop w:val="0"/>
      <w:marBottom w:val="0"/>
      <w:divBdr>
        <w:top w:val="none" w:sz="0" w:space="0" w:color="auto"/>
        <w:left w:val="none" w:sz="0" w:space="0" w:color="auto"/>
        <w:bottom w:val="none" w:sz="0" w:space="0" w:color="auto"/>
        <w:right w:val="none" w:sz="0" w:space="0" w:color="auto"/>
      </w:divBdr>
    </w:div>
    <w:div w:id="650061986">
      <w:bodyDiv w:val="1"/>
      <w:marLeft w:val="0"/>
      <w:marRight w:val="0"/>
      <w:marTop w:val="0"/>
      <w:marBottom w:val="0"/>
      <w:divBdr>
        <w:top w:val="none" w:sz="0" w:space="0" w:color="auto"/>
        <w:left w:val="none" w:sz="0" w:space="0" w:color="auto"/>
        <w:bottom w:val="none" w:sz="0" w:space="0" w:color="auto"/>
        <w:right w:val="none" w:sz="0" w:space="0" w:color="auto"/>
      </w:divBdr>
    </w:div>
    <w:div w:id="660547890">
      <w:bodyDiv w:val="1"/>
      <w:marLeft w:val="0"/>
      <w:marRight w:val="0"/>
      <w:marTop w:val="0"/>
      <w:marBottom w:val="0"/>
      <w:divBdr>
        <w:top w:val="none" w:sz="0" w:space="0" w:color="auto"/>
        <w:left w:val="none" w:sz="0" w:space="0" w:color="auto"/>
        <w:bottom w:val="none" w:sz="0" w:space="0" w:color="auto"/>
        <w:right w:val="none" w:sz="0" w:space="0" w:color="auto"/>
      </w:divBdr>
    </w:div>
    <w:div w:id="841629461">
      <w:bodyDiv w:val="1"/>
      <w:marLeft w:val="0"/>
      <w:marRight w:val="0"/>
      <w:marTop w:val="0"/>
      <w:marBottom w:val="0"/>
      <w:divBdr>
        <w:top w:val="none" w:sz="0" w:space="0" w:color="auto"/>
        <w:left w:val="none" w:sz="0" w:space="0" w:color="auto"/>
        <w:bottom w:val="none" w:sz="0" w:space="0" w:color="auto"/>
        <w:right w:val="none" w:sz="0" w:space="0" w:color="auto"/>
      </w:divBdr>
    </w:div>
    <w:div w:id="863516453">
      <w:bodyDiv w:val="1"/>
      <w:marLeft w:val="0"/>
      <w:marRight w:val="0"/>
      <w:marTop w:val="0"/>
      <w:marBottom w:val="0"/>
      <w:divBdr>
        <w:top w:val="none" w:sz="0" w:space="0" w:color="auto"/>
        <w:left w:val="none" w:sz="0" w:space="0" w:color="auto"/>
        <w:bottom w:val="none" w:sz="0" w:space="0" w:color="auto"/>
        <w:right w:val="none" w:sz="0" w:space="0" w:color="auto"/>
      </w:divBdr>
    </w:div>
    <w:div w:id="926500164">
      <w:bodyDiv w:val="1"/>
      <w:marLeft w:val="0"/>
      <w:marRight w:val="0"/>
      <w:marTop w:val="0"/>
      <w:marBottom w:val="0"/>
      <w:divBdr>
        <w:top w:val="none" w:sz="0" w:space="0" w:color="auto"/>
        <w:left w:val="none" w:sz="0" w:space="0" w:color="auto"/>
        <w:bottom w:val="none" w:sz="0" w:space="0" w:color="auto"/>
        <w:right w:val="none" w:sz="0" w:space="0" w:color="auto"/>
      </w:divBdr>
    </w:div>
    <w:div w:id="926961064">
      <w:bodyDiv w:val="1"/>
      <w:marLeft w:val="0"/>
      <w:marRight w:val="0"/>
      <w:marTop w:val="0"/>
      <w:marBottom w:val="0"/>
      <w:divBdr>
        <w:top w:val="none" w:sz="0" w:space="0" w:color="auto"/>
        <w:left w:val="none" w:sz="0" w:space="0" w:color="auto"/>
        <w:bottom w:val="none" w:sz="0" w:space="0" w:color="auto"/>
        <w:right w:val="none" w:sz="0" w:space="0" w:color="auto"/>
      </w:divBdr>
    </w:div>
    <w:div w:id="941491294">
      <w:bodyDiv w:val="1"/>
      <w:marLeft w:val="0"/>
      <w:marRight w:val="0"/>
      <w:marTop w:val="0"/>
      <w:marBottom w:val="0"/>
      <w:divBdr>
        <w:top w:val="none" w:sz="0" w:space="0" w:color="auto"/>
        <w:left w:val="none" w:sz="0" w:space="0" w:color="auto"/>
        <w:bottom w:val="none" w:sz="0" w:space="0" w:color="auto"/>
        <w:right w:val="none" w:sz="0" w:space="0" w:color="auto"/>
      </w:divBdr>
    </w:div>
    <w:div w:id="953635747">
      <w:bodyDiv w:val="1"/>
      <w:marLeft w:val="0"/>
      <w:marRight w:val="0"/>
      <w:marTop w:val="0"/>
      <w:marBottom w:val="0"/>
      <w:divBdr>
        <w:top w:val="none" w:sz="0" w:space="0" w:color="auto"/>
        <w:left w:val="none" w:sz="0" w:space="0" w:color="auto"/>
        <w:bottom w:val="none" w:sz="0" w:space="0" w:color="auto"/>
        <w:right w:val="none" w:sz="0" w:space="0" w:color="auto"/>
      </w:divBdr>
    </w:div>
    <w:div w:id="977302551">
      <w:bodyDiv w:val="1"/>
      <w:marLeft w:val="0"/>
      <w:marRight w:val="0"/>
      <w:marTop w:val="0"/>
      <w:marBottom w:val="0"/>
      <w:divBdr>
        <w:top w:val="none" w:sz="0" w:space="0" w:color="auto"/>
        <w:left w:val="none" w:sz="0" w:space="0" w:color="auto"/>
        <w:bottom w:val="none" w:sz="0" w:space="0" w:color="auto"/>
        <w:right w:val="none" w:sz="0" w:space="0" w:color="auto"/>
      </w:divBdr>
    </w:div>
    <w:div w:id="1010371139">
      <w:bodyDiv w:val="1"/>
      <w:marLeft w:val="0"/>
      <w:marRight w:val="0"/>
      <w:marTop w:val="0"/>
      <w:marBottom w:val="0"/>
      <w:divBdr>
        <w:top w:val="none" w:sz="0" w:space="0" w:color="auto"/>
        <w:left w:val="none" w:sz="0" w:space="0" w:color="auto"/>
        <w:bottom w:val="none" w:sz="0" w:space="0" w:color="auto"/>
        <w:right w:val="none" w:sz="0" w:space="0" w:color="auto"/>
      </w:divBdr>
    </w:div>
    <w:div w:id="1046875745">
      <w:bodyDiv w:val="1"/>
      <w:marLeft w:val="0"/>
      <w:marRight w:val="0"/>
      <w:marTop w:val="0"/>
      <w:marBottom w:val="0"/>
      <w:divBdr>
        <w:top w:val="none" w:sz="0" w:space="0" w:color="auto"/>
        <w:left w:val="none" w:sz="0" w:space="0" w:color="auto"/>
        <w:bottom w:val="none" w:sz="0" w:space="0" w:color="auto"/>
        <w:right w:val="none" w:sz="0" w:space="0" w:color="auto"/>
      </w:divBdr>
    </w:div>
    <w:div w:id="1062947836">
      <w:bodyDiv w:val="1"/>
      <w:marLeft w:val="0"/>
      <w:marRight w:val="0"/>
      <w:marTop w:val="0"/>
      <w:marBottom w:val="0"/>
      <w:divBdr>
        <w:top w:val="none" w:sz="0" w:space="0" w:color="auto"/>
        <w:left w:val="none" w:sz="0" w:space="0" w:color="auto"/>
        <w:bottom w:val="none" w:sz="0" w:space="0" w:color="auto"/>
        <w:right w:val="none" w:sz="0" w:space="0" w:color="auto"/>
      </w:divBdr>
    </w:div>
    <w:div w:id="1084109944">
      <w:bodyDiv w:val="1"/>
      <w:marLeft w:val="0"/>
      <w:marRight w:val="0"/>
      <w:marTop w:val="0"/>
      <w:marBottom w:val="0"/>
      <w:divBdr>
        <w:top w:val="none" w:sz="0" w:space="0" w:color="auto"/>
        <w:left w:val="none" w:sz="0" w:space="0" w:color="auto"/>
        <w:bottom w:val="none" w:sz="0" w:space="0" w:color="auto"/>
        <w:right w:val="none" w:sz="0" w:space="0" w:color="auto"/>
      </w:divBdr>
    </w:div>
    <w:div w:id="1206452676">
      <w:bodyDiv w:val="1"/>
      <w:marLeft w:val="0"/>
      <w:marRight w:val="0"/>
      <w:marTop w:val="0"/>
      <w:marBottom w:val="0"/>
      <w:divBdr>
        <w:top w:val="none" w:sz="0" w:space="0" w:color="auto"/>
        <w:left w:val="none" w:sz="0" w:space="0" w:color="auto"/>
        <w:bottom w:val="none" w:sz="0" w:space="0" w:color="auto"/>
        <w:right w:val="none" w:sz="0" w:space="0" w:color="auto"/>
      </w:divBdr>
    </w:div>
    <w:div w:id="1258751975">
      <w:bodyDiv w:val="1"/>
      <w:marLeft w:val="0"/>
      <w:marRight w:val="0"/>
      <w:marTop w:val="0"/>
      <w:marBottom w:val="0"/>
      <w:divBdr>
        <w:top w:val="none" w:sz="0" w:space="0" w:color="auto"/>
        <w:left w:val="none" w:sz="0" w:space="0" w:color="auto"/>
        <w:bottom w:val="none" w:sz="0" w:space="0" w:color="auto"/>
        <w:right w:val="none" w:sz="0" w:space="0" w:color="auto"/>
      </w:divBdr>
    </w:div>
    <w:div w:id="1272276251">
      <w:bodyDiv w:val="1"/>
      <w:marLeft w:val="0"/>
      <w:marRight w:val="0"/>
      <w:marTop w:val="0"/>
      <w:marBottom w:val="0"/>
      <w:divBdr>
        <w:top w:val="none" w:sz="0" w:space="0" w:color="auto"/>
        <w:left w:val="none" w:sz="0" w:space="0" w:color="auto"/>
        <w:bottom w:val="none" w:sz="0" w:space="0" w:color="auto"/>
        <w:right w:val="none" w:sz="0" w:space="0" w:color="auto"/>
      </w:divBdr>
    </w:div>
    <w:div w:id="1375037492">
      <w:bodyDiv w:val="1"/>
      <w:marLeft w:val="0"/>
      <w:marRight w:val="0"/>
      <w:marTop w:val="0"/>
      <w:marBottom w:val="0"/>
      <w:divBdr>
        <w:top w:val="none" w:sz="0" w:space="0" w:color="auto"/>
        <w:left w:val="none" w:sz="0" w:space="0" w:color="auto"/>
        <w:bottom w:val="none" w:sz="0" w:space="0" w:color="auto"/>
        <w:right w:val="none" w:sz="0" w:space="0" w:color="auto"/>
      </w:divBdr>
    </w:div>
    <w:div w:id="1393970011">
      <w:bodyDiv w:val="1"/>
      <w:marLeft w:val="0"/>
      <w:marRight w:val="0"/>
      <w:marTop w:val="0"/>
      <w:marBottom w:val="0"/>
      <w:divBdr>
        <w:top w:val="none" w:sz="0" w:space="0" w:color="auto"/>
        <w:left w:val="none" w:sz="0" w:space="0" w:color="auto"/>
        <w:bottom w:val="none" w:sz="0" w:space="0" w:color="auto"/>
        <w:right w:val="none" w:sz="0" w:space="0" w:color="auto"/>
      </w:divBdr>
    </w:div>
    <w:div w:id="1473208507">
      <w:bodyDiv w:val="1"/>
      <w:marLeft w:val="0"/>
      <w:marRight w:val="0"/>
      <w:marTop w:val="0"/>
      <w:marBottom w:val="0"/>
      <w:divBdr>
        <w:top w:val="none" w:sz="0" w:space="0" w:color="auto"/>
        <w:left w:val="none" w:sz="0" w:space="0" w:color="auto"/>
        <w:bottom w:val="none" w:sz="0" w:space="0" w:color="auto"/>
        <w:right w:val="none" w:sz="0" w:space="0" w:color="auto"/>
      </w:divBdr>
    </w:div>
    <w:div w:id="1477869048">
      <w:bodyDiv w:val="1"/>
      <w:marLeft w:val="0"/>
      <w:marRight w:val="0"/>
      <w:marTop w:val="0"/>
      <w:marBottom w:val="0"/>
      <w:divBdr>
        <w:top w:val="none" w:sz="0" w:space="0" w:color="auto"/>
        <w:left w:val="none" w:sz="0" w:space="0" w:color="auto"/>
        <w:bottom w:val="none" w:sz="0" w:space="0" w:color="auto"/>
        <w:right w:val="none" w:sz="0" w:space="0" w:color="auto"/>
      </w:divBdr>
    </w:div>
    <w:div w:id="1737121900">
      <w:bodyDiv w:val="1"/>
      <w:marLeft w:val="0"/>
      <w:marRight w:val="0"/>
      <w:marTop w:val="0"/>
      <w:marBottom w:val="0"/>
      <w:divBdr>
        <w:top w:val="none" w:sz="0" w:space="0" w:color="auto"/>
        <w:left w:val="none" w:sz="0" w:space="0" w:color="auto"/>
        <w:bottom w:val="none" w:sz="0" w:space="0" w:color="auto"/>
        <w:right w:val="none" w:sz="0" w:space="0" w:color="auto"/>
      </w:divBdr>
    </w:div>
    <w:div w:id="1774128141">
      <w:bodyDiv w:val="1"/>
      <w:marLeft w:val="0"/>
      <w:marRight w:val="0"/>
      <w:marTop w:val="0"/>
      <w:marBottom w:val="0"/>
      <w:divBdr>
        <w:top w:val="none" w:sz="0" w:space="0" w:color="auto"/>
        <w:left w:val="none" w:sz="0" w:space="0" w:color="auto"/>
        <w:bottom w:val="none" w:sz="0" w:space="0" w:color="auto"/>
        <w:right w:val="none" w:sz="0" w:space="0" w:color="auto"/>
      </w:divBdr>
    </w:div>
    <w:div w:id="1853061980">
      <w:bodyDiv w:val="1"/>
      <w:marLeft w:val="0"/>
      <w:marRight w:val="0"/>
      <w:marTop w:val="0"/>
      <w:marBottom w:val="0"/>
      <w:divBdr>
        <w:top w:val="none" w:sz="0" w:space="0" w:color="auto"/>
        <w:left w:val="none" w:sz="0" w:space="0" w:color="auto"/>
        <w:bottom w:val="none" w:sz="0" w:space="0" w:color="auto"/>
        <w:right w:val="none" w:sz="0" w:space="0" w:color="auto"/>
      </w:divBdr>
    </w:div>
    <w:div w:id="1922248959">
      <w:bodyDiv w:val="1"/>
      <w:marLeft w:val="0"/>
      <w:marRight w:val="0"/>
      <w:marTop w:val="0"/>
      <w:marBottom w:val="0"/>
      <w:divBdr>
        <w:top w:val="none" w:sz="0" w:space="0" w:color="auto"/>
        <w:left w:val="none" w:sz="0" w:space="0" w:color="auto"/>
        <w:bottom w:val="none" w:sz="0" w:space="0" w:color="auto"/>
        <w:right w:val="none" w:sz="0" w:space="0" w:color="auto"/>
      </w:divBdr>
    </w:div>
    <w:div w:id="1987319638">
      <w:bodyDiv w:val="1"/>
      <w:marLeft w:val="0"/>
      <w:marRight w:val="0"/>
      <w:marTop w:val="0"/>
      <w:marBottom w:val="0"/>
      <w:divBdr>
        <w:top w:val="none" w:sz="0" w:space="0" w:color="auto"/>
        <w:left w:val="none" w:sz="0" w:space="0" w:color="auto"/>
        <w:bottom w:val="none" w:sz="0" w:space="0" w:color="auto"/>
        <w:right w:val="none" w:sz="0" w:space="0" w:color="auto"/>
      </w:divBdr>
    </w:div>
    <w:div w:id="2103912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Initiere" ma:contentTypeID="0x010100DB3619079C70BA4C8A987488329513F90014B383F883BBE84C9A1272D50E465059" ma:contentTypeVersion="6" ma:contentTypeDescription="" ma:contentTypeScope="" ma:versionID="dd2fdf077691fdc15993d0edfd00601e">
  <xsd:schema xmlns:xsd="http://www.w3.org/2001/XMLSchema" xmlns:xs="http://www.w3.org/2001/XMLSchema" xmlns:p="http://schemas.microsoft.com/office/2006/metadata/properties" xmlns:ns2="deb42e83-2260-4c15-9444-eeddc6459f2b" targetNamespace="http://schemas.microsoft.com/office/2006/metadata/properties" ma:root="true" ma:fieldsID="21d8a23abda022e5c63bd32da54c1482" ns2:_="">
    <xsd:import namespace="deb42e83-2260-4c15-9444-eeddc6459f2b"/>
    <xsd:element name="properties">
      <xsd:complexType>
        <xsd:sequence>
          <xsd:element name="documentManagement">
            <xsd:complexType>
              <xsd:all>
                <xsd:element ref="ns2:Limba" minOccurs="0"/>
                <xsd:element ref="ns2:Tipul_x0020_documentului_x0020_de_x0020_Initiere"/>
                <xsd:element ref="ns2:Lectur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b42e83-2260-4c15-9444-eeddc6459f2b" elementFormDefault="qualified">
    <xsd:import namespace="http://schemas.microsoft.com/office/2006/documentManagement/types"/>
    <xsd:import namespace="http://schemas.microsoft.com/office/infopath/2007/PartnerControls"/>
    <xsd:element name="Limba" ma:index="8" nillable="true" ma:displayName="Limba" ma:default="Română" ma:format="Dropdown" ma:internalName="Limba">
      <xsd:simpleType>
        <xsd:restriction base="dms:Choice">
          <xsd:enumeration value="Română"/>
          <xsd:enumeration value="Rusă"/>
        </xsd:restriction>
      </xsd:simpleType>
    </xsd:element>
    <xsd:element name="Tipul_x0020_documentului_x0020_de_x0020_Initiere" ma:index="9" ma:displayName="Tipul documentului de Initiere" ma:default="Textul Initial" ma:description="" ma:format="Dropdown" ma:internalName="Tipul_x0020_documentului_x0020_de_x0020_Initiere">
      <xsd:simpleType>
        <xsd:restriction base="dms:Choice">
          <xsd:enumeration value="Scopul"/>
          <xsd:enumeration value="Textul Initial"/>
          <xsd:enumeration value="Conceptia"/>
          <xsd:enumeration value="Rezultatele expertizelor"/>
          <xsd:enumeration value="Locul in legislatie"/>
          <xsd:enumeration value="Fundamentalizarea economico-financiara"/>
          <xsd:enumeration value="Efectele social-economice"/>
        </xsd:restriction>
      </xsd:simpleType>
    </xsd:element>
    <xsd:element name="Lectura" ma:index="10" nillable="true" ma:displayName="Lectura" ma:decimals="0" ma:default="1" ma:description="" ma:internalName="Lectura" ma:readOnly="false" ma:percentage="FALSE">
      <xsd:simpleType>
        <xsd:restriction base="dms:Number">
          <xsd:maxInclusive value="10"/>
          <xsd:minInclusive value="1"/>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 de conținut"/>
        <xsd:element ref="dc:title" maxOccurs="1" ma:index="4" ma:displayName="Titlu"/>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598D84D-5545-495D-AB7B-6B37301D222C}">
  <ds:schemaRefs>
    <ds:schemaRef ds:uri="http://schemas.openxmlformats.org/officeDocument/2006/bibliography"/>
  </ds:schemaRefs>
</ds:datastoreItem>
</file>

<file path=customXml/itemProps2.xml><?xml version="1.0" encoding="utf-8"?>
<ds:datastoreItem xmlns:ds="http://schemas.openxmlformats.org/officeDocument/2006/customXml" ds:itemID="{0FD32544-AEF5-4A49-9E0F-738D7E2EBCA4}">
  <ds:schemaRefs>
    <ds:schemaRef ds:uri="http://schemas.microsoft.com/sharepoint/v3/contenttype/forms"/>
  </ds:schemaRefs>
</ds:datastoreItem>
</file>

<file path=customXml/itemProps3.xml><?xml version="1.0" encoding="utf-8"?>
<ds:datastoreItem xmlns:ds="http://schemas.openxmlformats.org/officeDocument/2006/customXml" ds:itemID="{B56FDDA3-208B-4455-85C1-CF7780693CD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eb42e83-2260-4c15-9444-eeddc6459f2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4802</TotalTime>
  <Pages>83</Pages>
  <Words>23664</Words>
  <Characters>134890</Characters>
  <Application>Microsoft Office Word</Application>
  <DocSecurity>0</DocSecurity>
  <Lines>1124</Lines>
  <Paragraphs>316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435.2023.ro</vt:lpstr>
      <vt:lpstr>435.2023.ro</vt:lpstr>
    </vt:vector>
  </TitlesOfParts>
  <Company>Cancelaria Guvernului</Company>
  <LinksUpToDate>false</LinksUpToDate>
  <CharactersWithSpaces>158238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435.2023.ro</dc:title>
  <dc:subject/>
  <dc:creator>lll</dc:creator>
  <cp:keywords/>
  <dc:description/>
  <cp:lastModifiedBy>Valerian Colun</cp:lastModifiedBy>
  <cp:revision>335</cp:revision>
  <cp:lastPrinted>2026-04-07T08:56:00Z</cp:lastPrinted>
  <dcterms:created xsi:type="dcterms:W3CDTF">2024-06-13T04:23:00Z</dcterms:created>
  <dcterms:modified xsi:type="dcterms:W3CDTF">2026-10-28T09:51:00Z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0x010100DB3619079C70BA4C8A987488329513F90014B383F883BBE84C9A1272D50E465059</vt:lpwstr>
  </property>
  <property fmtid="{D5CDD505-2E9C-101B-9397-08002B2CF9AE}" pid="3" name="Tipul documentului">
    <vt:lpwstr>Aviz</vt:lpwstr>
  </property>
  <property fmtid="{D5CDD505-2E9C-101B-9397-08002B2CF9AE}" pid="4" name="Lectura">
    <vt:lpwstr>1</vt:lpwstr>
  </property>
  <property fmtid="{D5CDD505-2E9C-101B-9397-08002B2CF9AE}" pid="5" name="Limba">
    <vt:lpwstr>Română</vt:lpwstr>
  </property>
  <property fmtid="{D5CDD505-2E9C-101B-9397-08002B2CF9AE}" pid="6" name="Tipul documentului de Initiere">
    <vt:lpwstr>Textul Initial</vt:lpwstr>
  </property>
</Properties>
</file>