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A4" w:rsidRDefault="00D600B6" w:rsidP="00C90D26">
      <w:pPr>
        <w:pStyle w:val="30"/>
        <w:shd w:val="clear" w:color="auto" w:fill="auto"/>
        <w:spacing w:after="120" w:line="240" w:lineRule="auto"/>
      </w:pPr>
      <w:r>
        <w:t>ACORD</w:t>
      </w:r>
    </w:p>
    <w:p w:rsidR="00E078A4" w:rsidRDefault="00D600B6" w:rsidP="00C90D26">
      <w:pPr>
        <w:pStyle w:val="30"/>
        <w:shd w:val="clear" w:color="auto" w:fill="auto"/>
        <w:spacing w:after="120" w:line="240" w:lineRule="auto"/>
      </w:pPr>
      <w:r>
        <w:t>dintre Ministerul Economiei al Republicii Moldova şi Ministerul Industriei</w:t>
      </w:r>
      <w:r w:rsidR="00D867ED">
        <w:t xml:space="preserve"> </w:t>
      </w:r>
      <w:r>
        <w:t>al Republicii Belarus privind implementarea proiectului comun de renovare</w:t>
      </w:r>
      <w:r w:rsidR="00D867ED">
        <w:t xml:space="preserve"> a parcului de autobuze</w:t>
      </w:r>
      <w:r>
        <w:t xml:space="preserve"> în Republica Moldova</w:t>
      </w:r>
    </w:p>
    <w:p w:rsidR="00C90D26" w:rsidRDefault="00C90D26" w:rsidP="00C90D26">
      <w:pPr>
        <w:pStyle w:val="30"/>
        <w:shd w:val="clear" w:color="auto" w:fill="auto"/>
        <w:spacing w:after="120" w:line="240" w:lineRule="auto"/>
      </w:pPr>
    </w:p>
    <w:p w:rsidR="00E078A4" w:rsidRDefault="00D600B6" w:rsidP="00C90D26">
      <w:pPr>
        <w:pStyle w:val="20"/>
        <w:shd w:val="clear" w:color="auto" w:fill="auto"/>
        <w:spacing w:before="0" w:after="120" w:line="240" w:lineRule="auto"/>
        <w:ind w:firstLine="720"/>
      </w:pPr>
      <w:r>
        <w:t>Ministerul Economiei al Republicii Moldova şi Ministerul Industriei al Republicii Belarus, denumite în continuare „Părţi Contractante”,</w:t>
      </w:r>
    </w:p>
    <w:p w:rsidR="00E078A4" w:rsidRDefault="00D600B6" w:rsidP="00C90D26">
      <w:pPr>
        <w:pStyle w:val="20"/>
        <w:shd w:val="clear" w:color="auto" w:fill="auto"/>
        <w:spacing w:before="0" w:after="120" w:line="240" w:lineRule="auto"/>
        <w:ind w:firstLine="720"/>
      </w:pPr>
      <w:proofErr w:type="spellStart"/>
      <w:r>
        <w:t>acordînd</w:t>
      </w:r>
      <w:proofErr w:type="spellEnd"/>
      <w:r>
        <w:t xml:space="preserve"> o deosebită importanţă consolidării şi dezvoltării relaţiilor</w:t>
      </w:r>
      <w:r w:rsidR="00ED6251">
        <w:t xml:space="preserve"> </w:t>
      </w:r>
      <w:r>
        <w:t>reciproce de producţie şi tehnologice dintre agenţii economici din Republica Moldova şi Republica Belarus,</w:t>
      </w:r>
    </w:p>
    <w:p w:rsidR="00E078A4" w:rsidRDefault="00D600B6" w:rsidP="00C90D26">
      <w:pPr>
        <w:pStyle w:val="20"/>
        <w:shd w:val="clear" w:color="auto" w:fill="auto"/>
        <w:spacing w:before="0" w:after="120" w:line="240" w:lineRule="auto"/>
        <w:ind w:firstLine="720"/>
      </w:pPr>
      <w:r>
        <w:t>dorind să contribuie la dezvoltarea diverselor forme de colaborare economică dintre ambele state,</w:t>
      </w:r>
    </w:p>
    <w:p w:rsidR="00E078A4" w:rsidRDefault="00D600B6" w:rsidP="00C90D26">
      <w:pPr>
        <w:pStyle w:val="20"/>
        <w:shd w:val="clear" w:color="auto" w:fill="auto"/>
        <w:spacing w:before="0" w:after="120" w:line="240" w:lineRule="auto"/>
        <w:ind w:firstLine="720"/>
      </w:pPr>
      <w:proofErr w:type="spellStart"/>
      <w:r>
        <w:t>bazîndu-se</w:t>
      </w:r>
      <w:proofErr w:type="spellEnd"/>
      <w:r>
        <w:t xml:space="preserve"> de principiile egalităţii în drepturi şi avantajului reciproc, normele de drept internaţional,</w:t>
      </w:r>
    </w:p>
    <w:p w:rsidR="00E078A4" w:rsidRDefault="00D600B6" w:rsidP="00C90D26">
      <w:pPr>
        <w:pStyle w:val="20"/>
        <w:shd w:val="clear" w:color="auto" w:fill="auto"/>
        <w:spacing w:before="0" w:after="120" w:line="240" w:lineRule="auto"/>
        <w:ind w:firstLine="720"/>
      </w:pPr>
      <w:proofErr w:type="spellStart"/>
      <w:r>
        <w:t>conducîndu-se</w:t>
      </w:r>
      <w:proofErr w:type="spellEnd"/>
      <w:r>
        <w:t xml:space="preserve"> de prevederile Acordului dintre Guvernul Republicii Moldova şi Guvernul Republicii Belarus privind colaborarea comercial-economică din 10 septembrie 1998, Acordului de colaborare între Ministerul Industriei al Republicii Moldova şi Ministerul Industriei al Republicii Belarus din 18 aprilie 1996, precum şi a altor tratate internaţionale încheiate între Republica Moldova şi Republica Belarus (în continuare - Acordurile),</w:t>
      </w:r>
    </w:p>
    <w:p w:rsidR="00E078A4" w:rsidRDefault="00D600B6" w:rsidP="00C90D26">
      <w:pPr>
        <w:pStyle w:val="20"/>
        <w:shd w:val="clear" w:color="auto" w:fill="auto"/>
        <w:spacing w:before="0" w:after="120" w:line="240" w:lineRule="auto"/>
        <w:ind w:firstLine="720"/>
      </w:pPr>
      <w:proofErr w:type="spellStart"/>
      <w:r>
        <w:t>luînd</w:t>
      </w:r>
      <w:proofErr w:type="spellEnd"/>
      <w:r>
        <w:t xml:space="preserve"> în considerare obligaţiile internaţionale, legislaţia naţională şi împuternicirile ambelor Părţi Contractante,</w:t>
      </w:r>
    </w:p>
    <w:p w:rsidR="00E078A4" w:rsidRDefault="00D600B6" w:rsidP="00C90D26">
      <w:pPr>
        <w:pStyle w:val="20"/>
        <w:shd w:val="clear" w:color="auto" w:fill="auto"/>
        <w:spacing w:before="0" w:after="120" w:line="240" w:lineRule="auto"/>
        <w:ind w:firstLine="720"/>
      </w:pPr>
      <w:r>
        <w:t>au convenit asupra celor ce urmează:</w:t>
      </w:r>
    </w:p>
    <w:p w:rsidR="00E078A4" w:rsidRPr="00C90D26" w:rsidRDefault="00D600B6" w:rsidP="00C90D26">
      <w:pPr>
        <w:pStyle w:val="20"/>
        <w:shd w:val="clear" w:color="auto" w:fill="auto"/>
        <w:spacing w:before="0" w:after="120" w:line="240" w:lineRule="auto"/>
        <w:jc w:val="center"/>
        <w:rPr>
          <w:b/>
        </w:rPr>
      </w:pPr>
      <w:r w:rsidRPr="00C90D26">
        <w:rPr>
          <w:b/>
        </w:rPr>
        <w:t>Articolul 1</w:t>
      </w:r>
    </w:p>
    <w:p w:rsidR="00E078A4" w:rsidRDefault="00D600B6" w:rsidP="00C90D26">
      <w:pPr>
        <w:pStyle w:val="20"/>
        <w:shd w:val="clear" w:color="auto" w:fill="auto"/>
        <w:spacing w:before="0" w:after="120" w:line="240" w:lineRule="auto"/>
        <w:ind w:firstLine="720"/>
      </w:pPr>
      <w:r>
        <w:t xml:space="preserve">Părţile Contractante desemnează întreprinderile, numite în continuare „întreprinderi responsabile”, </w:t>
      </w:r>
      <w:proofErr w:type="spellStart"/>
      <w:r>
        <w:t>responsabile</w:t>
      </w:r>
      <w:proofErr w:type="spellEnd"/>
      <w:r>
        <w:t xml:space="preserve"> de implementarea Proiectului comun de renovare a </w:t>
      </w:r>
      <w:r w:rsidR="00D867ED">
        <w:t xml:space="preserve">parcului de autobuze </w:t>
      </w:r>
      <w:r>
        <w:t xml:space="preserve"> în Republica Moldova (în continuare - Proiectul comun):</w:t>
      </w:r>
    </w:p>
    <w:p w:rsidR="00E078A4" w:rsidRDefault="00D600B6" w:rsidP="00C90D26">
      <w:pPr>
        <w:pStyle w:val="20"/>
        <w:shd w:val="clear" w:color="auto" w:fill="auto"/>
        <w:spacing w:before="0" w:after="120" w:line="240" w:lineRule="auto"/>
        <w:ind w:firstLine="720"/>
      </w:pPr>
      <w:r>
        <w:t xml:space="preserve">din partea Republicii Moldova - </w:t>
      </w:r>
      <w:r w:rsidR="00D867ED">
        <w:t>Î</w:t>
      </w:r>
      <w:r>
        <w:t>ntreprinderea Municipală „</w:t>
      </w:r>
      <w:r w:rsidR="00D867ED">
        <w:t>Parcul Urban de Autobuze</w:t>
      </w:r>
      <w:r>
        <w:t>”, or. Chişinău;</w:t>
      </w:r>
    </w:p>
    <w:p w:rsidR="00E078A4" w:rsidRDefault="00D600B6" w:rsidP="00C90D26">
      <w:pPr>
        <w:pStyle w:val="20"/>
        <w:shd w:val="clear" w:color="auto" w:fill="auto"/>
        <w:spacing w:before="0" w:after="120" w:line="240" w:lineRule="auto"/>
        <w:ind w:firstLine="720"/>
      </w:pPr>
      <w:r>
        <w:t xml:space="preserve">din partea Republicii Belarus </w:t>
      </w:r>
      <w:r w:rsidR="00D867ED">
        <w:t>–SAD „MAZ”</w:t>
      </w:r>
      <w:r w:rsidR="00ED6251">
        <w:t xml:space="preserve"> </w:t>
      </w:r>
      <w:r w:rsidR="00D867ED">
        <w:t>- C</w:t>
      </w:r>
      <w:r>
        <w:t>ompania Administratoare a Holdingului „B</w:t>
      </w:r>
      <w:r w:rsidR="00D867ED">
        <w:t>ELAVTOMAZ</w:t>
      </w:r>
      <w:r>
        <w:t xml:space="preserve">”, or. </w:t>
      </w:r>
      <w:r>
        <w:rPr>
          <w:lang w:val="fr-FR" w:eastAsia="fr-FR" w:bidi="fr-FR"/>
        </w:rPr>
        <w:t>Minsk.</w:t>
      </w:r>
    </w:p>
    <w:p w:rsidR="00D867ED" w:rsidRDefault="00D867ED" w:rsidP="00C90D26">
      <w:pPr>
        <w:pStyle w:val="20"/>
        <w:shd w:val="clear" w:color="auto" w:fill="auto"/>
        <w:spacing w:before="0" w:after="120" w:line="240" w:lineRule="auto"/>
        <w:ind w:firstLine="720"/>
      </w:pPr>
    </w:p>
    <w:p w:rsidR="00E078A4" w:rsidRDefault="00ED6251" w:rsidP="00C90D26">
      <w:pPr>
        <w:pStyle w:val="20"/>
        <w:shd w:val="clear" w:color="auto" w:fill="auto"/>
        <w:spacing w:before="0" w:after="120" w:line="240" w:lineRule="auto"/>
        <w:ind w:firstLine="720"/>
      </w:pPr>
      <w:r>
        <w:t>Î</w:t>
      </w:r>
      <w:r w:rsidR="00D600B6">
        <w:t>n scopul susţinerii cooperării şi realizării Proiectului comun, Părţile Contractante vor monitoriza şi coordona procesul de implementare a Proiectului comun.</w:t>
      </w:r>
    </w:p>
    <w:p w:rsidR="00E078A4" w:rsidRDefault="00D600B6" w:rsidP="00C90D26">
      <w:pPr>
        <w:pStyle w:val="20"/>
        <w:shd w:val="clear" w:color="auto" w:fill="auto"/>
        <w:spacing w:before="0" w:after="120" w:line="240" w:lineRule="auto"/>
        <w:ind w:firstLine="540"/>
      </w:pPr>
      <w:r>
        <w:t xml:space="preserve">Părţile Contractante, pe principii de egalitate şi avantaj reciproc, vor implementa Proiectul comun. Proiectul prevede asamblarea </w:t>
      </w:r>
      <w:r w:rsidR="00D867ED">
        <w:t xml:space="preserve">autobuzelor </w:t>
      </w:r>
      <w:r>
        <w:t>performante în municipiul Chişinău în baza livrării maşinilor-complete</w:t>
      </w:r>
      <w:r w:rsidR="00ED6251">
        <w:t xml:space="preserve"> </w:t>
      </w:r>
      <w:r>
        <w:lastRenderedPageBreak/>
        <w:t xml:space="preserve">(componentelor) pentru </w:t>
      </w:r>
      <w:r w:rsidR="00D867ED">
        <w:t>autobuze</w:t>
      </w:r>
      <w:r>
        <w:t xml:space="preserve"> efectuate de către întreprinderea responsabilă a Părţii Contractante Beloruse.</w:t>
      </w:r>
    </w:p>
    <w:p w:rsidR="00E078A4" w:rsidRPr="00C90D26" w:rsidRDefault="00D600B6" w:rsidP="00C90D26">
      <w:pPr>
        <w:pStyle w:val="20"/>
        <w:shd w:val="clear" w:color="auto" w:fill="auto"/>
        <w:spacing w:before="0" w:after="120" w:line="240" w:lineRule="auto"/>
        <w:jc w:val="center"/>
        <w:rPr>
          <w:b/>
        </w:rPr>
      </w:pPr>
      <w:r w:rsidRPr="00C90D26">
        <w:rPr>
          <w:b/>
        </w:rPr>
        <w:t>Articolul 2</w:t>
      </w:r>
    </w:p>
    <w:p w:rsidR="00E078A4" w:rsidRDefault="00ED6251" w:rsidP="00C90D26">
      <w:pPr>
        <w:pStyle w:val="20"/>
        <w:shd w:val="clear" w:color="auto" w:fill="auto"/>
        <w:spacing w:before="0" w:after="120" w:line="240" w:lineRule="auto"/>
        <w:ind w:firstLine="540"/>
      </w:pPr>
      <w:r>
        <w:t>Î</w:t>
      </w:r>
      <w:r w:rsidR="00D600B6">
        <w:t>ntreprinderile responsabile vor încheia contracte în scopul realizării Proiectului comun în conformitate cu prevederile Acordurilor internaţionale şi legislaţiile statelor Părţilor Contractante.</w:t>
      </w:r>
    </w:p>
    <w:p w:rsidR="00E078A4" w:rsidRDefault="00D600B6" w:rsidP="00C90D26">
      <w:pPr>
        <w:pStyle w:val="20"/>
        <w:shd w:val="clear" w:color="auto" w:fill="auto"/>
        <w:spacing w:before="0" w:after="120" w:line="240" w:lineRule="auto"/>
        <w:ind w:firstLine="540"/>
      </w:pPr>
      <w:r>
        <w:t>Nomenclatorul, volumul şi preţurile producţiei livrate se vor specifica în contracte, precum şi în anexele care vor constitui părţi integrante ale contractelor corespunzătoare.</w:t>
      </w:r>
    </w:p>
    <w:p w:rsidR="00E078A4" w:rsidRDefault="00D600B6" w:rsidP="00C90D26">
      <w:pPr>
        <w:pStyle w:val="20"/>
        <w:shd w:val="clear" w:color="auto" w:fill="auto"/>
        <w:spacing w:before="0" w:after="120" w:line="240" w:lineRule="auto"/>
        <w:ind w:firstLine="540"/>
      </w:pPr>
      <w:r>
        <w:t>Responsabilitatea pentru respectarea clauzelor contractelor o poartă întreprinderile responsabile care au încheiat contractele respective în conformitate cu legislaţiile naţionale a statelor Părţilor Contractante.</w:t>
      </w:r>
    </w:p>
    <w:p w:rsidR="00E078A4" w:rsidRPr="00C90D26" w:rsidRDefault="00D600B6" w:rsidP="00C90D26">
      <w:pPr>
        <w:pStyle w:val="20"/>
        <w:shd w:val="clear" w:color="auto" w:fill="auto"/>
        <w:spacing w:before="0" w:after="120" w:line="240" w:lineRule="auto"/>
        <w:jc w:val="center"/>
        <w:rPr>
          <w:b/>
        </w:rPr>
      </w:pPr>
      <w:r w:rsidRPr="00C90D26">
        <w:rPr>
          <w:b/>
        </w:rPr>
        <w:t>Articolul 3</w:t>
      </w:r>
    </w:p>
    <w:p w:rsidR="00E078A4" w:rsidRDefault="00D600B6" w:rsidP="00C90D26">
      <w:pPr>
        <w:pStyle w:val="20"/>
        <w:shd w:val="clear" w:color="auto" w:fill="auto"/>
        <w:spacing w:before="0" w:after="120" w:line="240" w:lineRule="auto"/>
        <w:ind w:firstLine="540"/>
      </w:pPr>
      <w:r>
        <w:t>Părţile Contractante, în limitele competenţelor sale, vor susţine întreprinderile</w:t>
      </w:r>
      <w:r w:rsidR="00ED6251">
        <w:t xml:space="preserve"> </w:t>
      </w:r>
      <w:r>
        <w:t>responsabile şi alţi agenţi economici implicaţi în realizarea Proiectului comun contribuind la dezvoltarea relaţiilor economice, inclusiv de cooperare, în scopul livrării producţiei, mărfurilor şi articolelor de completare, necesare întreprinderilor antrenate în procesele tehnologice de fabricare a troleibuzelor în cadrul Proiectului comun.</w:t>
      </w:r>
    </w:p>
    <w:p w:rsidR="00E078A4" w:rsidRDefault="00D600B6" w:rsidP="00C90D26">
      <w:pPr>
        <w:pStyle w:val="20"/>
        <w:shd w:val="clear" w:color="auto" w:fill="auto"/>
        <w:spacing w:before="0" w:after="120" w:line="240" w:lineRule="auto"/>
        <w:ind w:firstLine="540"/>
      </w:pPr>
      <w:r>
        <w:t>Părţile contractante vor asigura realizarea acestui Acord în corespundere cu Acordurile şi legislaţiile statelor Părţilor Contractante.</w:t>
      </w:r>
    </w:p>
    <w:p w:rsidR="00E078A4" w:rsidRPr="00C90D26" w:rsidRDefault="00D600B6" w:rsidP="00C90D26">
      <w:pPr>
        <w:pStyle w:val="20"/>
        <w:shd w:val="clear" w:color="auto" w:fill="auto"/>
        <w:spacing w:before="0" w:after="120" w:line="240" w:lineRule="auto"/>
        <w:jc w:val="center"/>
        <w:rPr>
          <w:b/>
        </w:rPr>
      </w:pPr>
      <w:r w:rsidRPr="00C90D26">
        <w:rPr>
          <w:b/>
        </w:rPr>
        <w:t>Articolul 4</w:t>
      </w:r>
    </w:p>
    <w:p w:rsidR="00E078A4" w:rsidRDefault="00D600B6" w:rsidP="00C90D26">
      <w:pPr>
        <w:pStyle w:val="20"/>
        <w:shd w:val="clear" w:color="auto" w:fill="auto"/>
        <w:spacing w:before="0" w:after="120" w:line="240" w:lineRule="auto"/>
        <w:ind w:firstLine="540"/>
      </w:pPr>
      <w:r>
        <w:t>Decontările şi plăţile reciproce pentru livrările de produse, vor fi efectuate în corespundere cu legislaţiile naţionale a statelor Părţ</w:t>
      </w:r>
      <w:r w:rsidR="00150950">
        <w:t>ilor Contractante, precum şi în</w:t>
      </w:r>
      <w:r>
        <w:t xml:space="preserve"> corespundere cu angajamentele lor ce reies din acordurile internaţionale.</w:t>
      </w:r>
    </w:p>
    <w:p w:rsidR="00E078A4" w:rsidRPr="00C90D26" w:rsidRDefault="00D600B6" w:rsidP="00C90D26">
      <w:pPr>
        <w:pStyle w:val="20"/>
        <w:shd w:val="clear" w:color="auto" w:fill="auto"/>
        <w:spacing w:before="0" w:after="120" w:line="240" w:lineRule="auto"/>
        <w:jc w:val="center"/>
        <w:rPr>
          <w:b/>
        </w:rPr>
      </w:pPr>
      <w:r w:rsidRPr="00C90D26">
        <w:rPr>
          <w:b/>
        </w:rPr>
        <w:t>Articolul 5</w:t>
      </w:r>
    </w:p>
    <w:p w:rsidR="00E078A4" w:rsidRDefault="00D600B6" w:rsidP="00C90D26">
      <w:pPr>
        <w:pStyle w:val="20"/>
        <w:shd w:val="clear" w:color="auto" w:fill="auto"/>
        <w:spacing w:before="0" w:after="120" w:line="240" w:lineRule="auto"/>
        <w:ind w:firstLine="540"/>
      </w:pPr>
      <w:r>
        <w:t>Părţile Contractante, se vor consulta între ele în privinţa soluţionării întrebărilor problematice legate de realizarea Proiectului comun.</w:t>
      </w:r>
    </w:p>
    <w:p w:rsidR="00E078A4" w:rsidRPr="00C90D26" w:rsidRDefault="00D600B6" w:rsidP="00C90D26">
      <w:pPr>
        <w:pStyle w:val="20"/>
        <w:shd w:val="clear" w:color="auto" w:fill="auto"/>
        <w:spacing w:before="0" w:after="120" w:line="240" w:lineRule="auto"/>
        <w:jc w:val="center"/>
        <w:rPr>
          <w:b/>
        </w:rPr>
      </w:pPr>
      <w:r w:rsidRPr="00C90D26">
        <w:rPr>
          <w:b/>
        </w:rPr>
        <w:t>Articolul 6</w:t>
      </w:r>
    </w:p>
    <w:p w:rsidR="003C36DD" w:rsidRDefault="00D600B6" w:rsidP="00C90D26">
      <w:pPr>
        <w:pStyle w:val="20"/>
        <w:shd w:val="clear" w:color="auto" w:fill="auto"/>
        <w:spacing w:before="0" w:after="120" w:line="240" w:lineRule="auto"/>
        <w:ind w:firstLine="540"/>
      </w:pPr>
      <w:r>
        <w:t>Litigiile şi divergenţele dintre Părţile Contractante privind interpretarea şi aplicarea prevederilor prezentului Acord, urmează să fie eliminate pe calea consultărilor şi negocierilor bilaterale.</w:t>
      </w:r>
    </w:p>
    <w:p w:rsidR="00E078A4" w:rsidRPr="00C90D26" w:rsidRDefault="00D600B6" w:rsidP="00C90D26">
      <w:pPr>
        <w:pStyle w:val="20"/>
        <w:shd w:val="clear" w:color="auto" w:fill="auto"/>
        <w:spacing w:before="0" w:after="120" w:line="240" w:lineRule="auto"/>
        <w:ind w:firstLine="540"/>
        <w:jc w:val="center"/>
        <w:rPr>
          <w:b/>
        </w:rPr>
      </w:pPr>
      <w:r w:rsidRPr="00C90D26">
        <w:rPr>
          <w:b/>
        </w:rPr>
        <w:t>Articolul 7</w:t>
      </w:r>
    </w:p>
    <w:p w:rsidR="00E078A4" w:rsidRDefault="00D600B6" w:rsidP="00C90D26">
      <w:pPr>
        <w:pStyle w:val="20"/>
        <w:shd w:val="clear" w:color="auto" w:fill="auto"/>
        <w:spacing w:before="0" w:after="120" w:line="240" w:lineRule="auto"/>
        <w:ind w:firstLine="720"/>
      </w:pPr>
      <w:r>
        <w:t>Părţile Contractante, pot introduce în prezentul Acord modificări şi completări coordonate reciproc, perfectate în formă de protocoale separate. Modificările şi completările menţionate vor constitui parte integrantă a prezentului Acord.</w:t>
      </w:r>
    </w:p>
    <w:p w:rsidR="00C90D26" w:rsidRDefault="00C90D26" w:rsidP="00C90D26">
      <w:pPr>
        <w:pStyle w:val="20"/>
        <w:shd w:val="clear" w:color="auto" w:fill="auto"/>
        <w:spacing w:before="0" w:after="120" w:line="240" w:lineRule="auto"/>
        <w:jc w:val="center"/>
        <w:rPr>
          <w:b/>
        </w:rPr>
      </w:pPr>
    </w:p>
    <w:p w:rsidR="00E078A4" w:rsidRPr="00C90D26" w:rsidRDefault="00D600B6" w:rsidP="00C90D26">
      <w:pPr>
        <w:pStyle w:val="20"/>
        <w:shd w:val="clear" w:color="auto" w:fill="auto"/>
        <w:spacing w:before="0" w:after="120" w:line="240" w:lineRule="auto"/>
        <w:jc w:val="center"/>
        <w:rPr>
          <w:b/>
        </w:rPr>
      </w:pPr>
      <w:r w:rsidRPr="00C90D26">
        <w:rPr>
          <w:b/>
        </w:rPr>
        <w:lastRenderedPageBreak/>
        <w:t>Articolul 8</w:t>
      </w:r>
    </w:p>
    <w:p w:rsidR="00E078A4" w:rsidRDefault="00D600B6" w:rsidP="00C90D26">
      <w:pPr>
        <w:pStyle w:val="20"/>
        <w:shd w:val="clear" w:color="auto" w:fill="auto"/>
        <w:spacing w:before="0" w:after="120" w:line="240" w:lineRule="auto"/>
        <w:ind w:firstLine="720"/>
      </w:pPr>
      <w:r>
        <w:t>Prezentul Acord intră în vigoare la data recepţionării prin canale diplomatice a ultimei notificări în scris despre îndeplinirea de către Părţile Contractante a procedurilor interne ale statului necesare pentru intrarea în vigoare a acestuia.</w:t>
      </w:r>
    </w:p>
    <w:p w:rsidR="00E078A4" w:rsidRPr="00ED6251" w:rsidRDefault="00D600B6" w:rsidP="00C90D26">
      <w:pPr>
        <w:pStyle w:val="20"/>
        <w:shd w:val="clear" w:color="auto" w:fill="auto"/>
        <w:spacing w:before="0" w:after="120" w:line="240" w:lineRule="auto"/>
        <w:ind w:firstLine="720"/>
        <w:rPr>
          <w:color w:val="000000" w:themeColor="text1"/>
        </w:rPr>
      </w:pPr>
      <w:r>
        <w:t xml:space="preserve">Prezentul Acord se încheie pentru un termen de 5 (cinci) ani. Acţiunea </w:t>
      </w:r>
      <w:r w:rsidR="00150950">
        <w:t>acestuia</w:t>
      </w:r>
      <w:bookmarkStart w:id="0" w:name="_GoBack"/>
      <w:bookmarkEnd w:id="0"/>
      <w:r>
        <w:t xml:space="preserve"> se prelungeşte pentru următoarea perioadă de cinci ani, dacă nici una dintre Părţile Contractante nu va notifica în scris, prin canale diplomatice, cu cel puţin şase luni </w:t>
      </w:r>
      <w:proofErr w:type="spellStart"/>
      <w:r w:rsidRPr="00ED6251">
        <w:rPr>
          <w:color w:val="000000" w:themeColor="text1"/>
        </w:rPr>
        <w:t>pînă</w:t>
      </w:r>
      <w:proofErr w:type="spellEnd"/>
      <w:r w:rsidRPr="00ED6251">
        <w:rPr>
          <w:color w:val="000000" w:themeColor="text1"/>
        </w:rPr>
        <w:t xml:space="preserve"> la expirarea perioadei curente, despre intenţia de a denunţa prezentul Acord.</w:t>
      </w:r>
    </w:p>
    <w:p w:rsidR="00E078A4" w:rsidRPr="00ED6251" w:rsidRDefault="00ED6251" w:rsidP="00C90D26">
      <w:pPr>
        <w:pStyle w:val="20"/>
        <w:shd w:val="clear" w:color="auto" w:fill="auto"/>
        <w:tabs>
          <w:tab w:val="left" w:leader="underscore" w:pos="5802"/>
          <w:tab w:val="left" w:leader="underscore" w:pos="9033"/>
        </w:tabs>
        <w:spacing w:before="0" w:after="120" w:line="240" w:lineRule="auto"/>
        <w:ind w:firstLine="720"/>
        <w:rPr>
          <w:color w:val="000000" w:themeColor="text1"/>
        </w:rPr>
      </w:pPr>
      <w:r w:rsidRPr="00ED6251">
        <w:rPr>
          <w:color w:val="000000" w:themeColor="text1"/>
        </w:rPr>
        <w:t>Î</w:t>
      </w:r>
      <w:r>
        <w:rPr>
          <w:color w:val="000000" w:themeColor="text1"/>
        </w:rPr>
        <w:t>ncheiat în or. ___________</w:t>
      </w:r>
      <w:r w:rsidR="00D600B6" w:rsidRPr="00ED6251">
        <w:rPr>
          <w:color w:val="000000" w:themeColor="text1"/>
        </w:rPr>
        <w:t xml:space="preserve"> la </w:t>
      </w:r>
      <w:r>
        <w:rPr>
          <w:color w:val="000000" w:themeColor="text1"/>
        </w:rPr>
        <w:t>______________</w:t>
      </w:r>
      <w:r w:rsidR="00D600B6" w:rsidRPr="00ED6251">
        <w:rPr>
          <w:color w:val="000000" w:themeColor="text1"/>
        </w:rPr>
        <w:t>, în două</w:t>
      </w:r>
      <w:r>
        <w:rPr>
          <w:color w:val="000000" w:themeColor="text1"/>
        </w:rPr>
        <w:t xml:space="preserve"> </w:t>
      </w:r>
      <w:r w:rsidR="00D600B6" w:rsidRPr="00ED6251">
        <w:rPr>
          <w:color w:val="000000" w:themeColor="text1"/>
        </w:rPr>
        <w:t xml:space="preserve">exemplare, fiecare în limbile </w:t>
      </w:r>
      <w:r>
        <w:rPr>
          <w:color w:val="000000" w:themeColor="text1"/>
        </w:rPr>
        <w:t xml:space="preserve">română </w:t>
      </w:r>
      <w:r w:rsidR="00D600B6" w:rsidRPr="00ED6251">
        <w:rPr>
          <w:color w:val="000000" w:themeColor="text1"/>
        </w:rPr>
        <w:t>şi rusă. în cazul apariţiei divergenţelor în interpretarea prevederilor prezentului Acord, se utilizează textul în limba rusă.</w:t>
      </w:r>
    </w:p>
    <w:p w:rsidR="00ED6251" w:rsidRDefault="00ED6251" w:rsidP="00C90D26">
      <w:pPr>
        <w:pStyle w:val="20"/>
        <w:shd w:val="clear" w:color="auto" w:fill="auto"/>
        <w:tabs>
          <w:tab w:val="left" w:pos="6339"/>
        </w:tabs>
        <w:spacing w:before="0" w:after="120" w:line="240" w:lineRule="auto"/>
      </w:pPr>
    </w:p>
    <w:p w:rsidR="00C90D26" w:rsidRDefault="00C90D26" w:rsidP="00C90D26">
      <w:pPr>
        <w:pStyle w:val="20"/>
        <w:shd w:val="clear" w:color="auto" w:fill="auto"/>
        <w:tabs>
          <w:tab w:val="left" w:pos="6339"/>
        </w:tabs>
        <w:spacing w:before="0" w:after="120" w:line="240" w:lineRule="auto"/>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ED6251" w:rsidRPr="00C90D26" w:rsidTr="00ED6251">
        <w:trPr>
          <w:jc w:val="center"/>
        </w:trPr>
        <w:tc>
          <w:tcPr>
            <w:tcW w:w="4782" w:type="dxa"/>
          </w:tcPr>
          <w:p w:rsidR="00ED6251" w:rsidRPr="00C90D26" w:rsidRDefault="00ED6251" w:rsidP="00C90D26">
            <w:pPr>
              <w:pStyle w:val="20"/>
              <w:shd w:val="clear" w:color="auto" w:fill="auto"/>
              <w:tabs>
                <w:tab w:val="left" w:pos="6339"/>
              </w:tabs>
              <w:spacing w:before="0" w:after="120" w:line="240" w:lineRule="auto"/>
              <w:jc w:val="center"/>
              <w:rPr>
                <w:b/>
              </w:rPr>
            </w:pPr>
            <w:r w:rsidRPr="00C90D26">
              <w:rPr>
                <w:b/>
              </w:rPr>
              <w:t>Pentru Ministerul Economiei al</w:t>
            </w:r>
          </w:p>
          <w:p w:rsidR="00ED6251" w:rsidRPr="00C90D26" w:rsidRDefault="00ED6251" w:rsidP="00C90D26">
            <w:pPr>
              <w:pStyle w:val="20"/>
              <w:shd w:val="clear" w:color="auto" w:fill="auto"/>
              <w:tabs>
                <w:tab w:val="left" w:pos="6339"/>
              </w:tabs>
              <w:spacing w:before="0" w:after="120" w:line="240" w:lineRule="auto"/>
              <w:jc w:val="center"/>
              <w:rPr>
                <w:b/>
              </w:rPr>
            </w:pPr>
            <w:r w:rsidRPr="00C90D26">
              <w:rPr>
                <w:b/>
              </w:rPr>
              <w:t>Republicii Moldova</w:t>
            </w:r>
          </w:p>
        </w:tc>
        <w:tc>
          <w:tcPr>
            <w:tcW w:w="4783" w:type="dxa"/>
          </w:tcPr>
          <w:p w:rsidR="00ED6251" w:rsidRPr="00C90D26" w:rsidRDefault="00ED6251" w:rsidP="00C90D26">
            <w:pPr>
              <w:pStyle w:val="20"/>
              <w:shd w:val="clear" w:color="auto" w:fill="auto"/>
              <w:tabs>
                <w:tab w:val="left" w:pos="6339"/>
              </w:tabs>
              <w:spacing w:before="0" w:after="120" w:line="240" w:lineRule="auto"/>
              <w:jc w:val="center"/>
              <w:rPr>
                <w:b/>
              </w:rPr>
            </w:pPr>
            <w:r w:rsidRPr="00C90D26">
              <w:rPr>
                <w:b/>
              </w:rPr>
              <w:t>Pentru Ministerul Industriei al</w:t>
            </w:r>
          </w:p>
          <w:p w:rsidR="00ED6251" w:rsidRPr="00C90D26" w:rsidRDefault="00ED6251" w:rsidP="00C90D26">
            <w:pPr>
              <w:pStyle w:val="20"/>
              <w:shd w:val="clear" w:color="auto" w:fill="auto"/>
              <w:tabs>
                <w:tab w:val="left" w:pos="6339"/>
              </w:tabs>
              <w:spacing w:before="0" w:after="120" w:line="240" w:lineRule="auto"/>
              <w:jc w:val="center"/>
              <w:rPr>
                <w:b/>
              </w:rPr>
            </w:pPr>
            <w:r w:rsidRPr="00C90D26">
              <w:rPr>
                <w:b/>
              </w:rPr>
              <w:t>Republicii Belarus</w:t>
            </w:r>
          </w:p>
        </w:tc>
      </w:tr>
    </w:tbl>
    <w:p w:rsidR="00ED6251" w:rsidRDefault="00ED6251" w:rsidP="00C90D26">
      <w:pPr>
        <w:pStyle w:val="20"/>
        <w:shd w:val="clear" w:color="auto" w:fill="auto"/>
        <w:tabs>
          <w:tab w:val="left" w:pos="6339"/>
        </w:tabs>
        <w:spacing w:before="0" w:after="120" w:line="240" w:lineRule="auto"/>
      </w:pPr>
    </w:p>
    <w:p w:rsidR="00ED6251" w:rsidRDefault="00ED6251" w:rsidP="00C90D26">
      <w:pPr>
        <w:pStyle w:val="20"/>
        <w:shd w:val="clear" w:color="auto" w:fill="auto"/>
        <w:tabs>
          <w:tab w:val="left" w:pos="6339"/>
        </w:tabs>
        <w:spacing w:before="0" w:after="120" w:line="240" w:lineRule="auto"/>
      </w:pPr>
    </w:p>
    <w:p w:rsidR="00E078A4" w:rsidRDefault="00D600B6" w:rsidP="00C90D26">
      <w:pPr>
        <w:pStyle w:val="20"/>
        <w:shd w:val="clear" w:color="auto" w:fill="auto"/>
        <w:tabs>
          <w:tab w:val="left" w:pos="6339"/>
        </w:tabs>
        <w:spacing w:before="0" w:after="120" w:line="240" w:lineRule="auto"/>
      </w:pPr>
      <w:r>
        <w:tab/>
      </w:r>
    </w:p>
    <w:p w:rsidR="00E078A4" w:rsidRDefault="00D600B6" w:rsidP="00C90D26">
      <w:pPr>
        <w:pStyle w:val="20"/>
        <w:shd w:val="clear" w:color="auto" w:fill="auto"/>
        <w:tabs>
          <w:tab w:val="left" w:pos="6994"/>
        </w:tabs>
        <w:spacing w:before="0" w:after="120" w:line="240" w:lineRule="auto"/>
      </w:pPr>
      <w:r>
        <w:tab/>
      </w:r>
    </w:p>
    <w:sectPr w:rsidR="00E078A4" w:rsidSect="00ED6251">
      <w:headerReference w:type="even" r:id="rId7"/>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9D" w:rsidRDefault="00136F9D">
      <w:r>
        <w:separator/>
      </w:r>
    </w:p>
  </w:endnote>
  <w:endnote w:type="continuationSeparator" w:id="0">
    <w:p w:rsidR="00136F9D" w:rsidRDefault="0013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9D" w:rsidRDefault="00136F9D"/>
  </w:footnote>
  <w:footnote w:type="continuationSeparator" w:id="0">
    <w:p w:rsidR="00136F9D" w:rsidRDefault="00136F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8A4" w:rsidRDefault="00ED6251">
    <w:pPr>
      <w:rPr>
        <w:sz w:val="2"/>
        <w:szCs w:val="2"/>
      </w:rPr>
    </w:pPr>
    <w:r>
      <w:rPr>
        <w:noProof/>
        <w:lang w:val="ru-RU" w:eastAsia="ru-RU" w:bidi="ar-SA"/>
      </w:rPr>
      <mc:AlternateContent>
        <mc:Choice Requires="wps">
          <w:drawing>
            <wp:anchor distT="0" distB="0" distL="63500" distR="63500" simplePos="0" relativeHeight="251657728" behindDoc="1" locked="0" layoutInCell="1" allowOverlap="1">
              <wp:simplePos x="0" y="0"/>
              <wp:positionH relativeFrom="page">
                <wp:posOffset>4952365</wp:posOffset>
              </wp:positionH>
              <wp:positionV relativeFrom="page">
                <wp:posOffset>670560</wp:posOffset>
              </wp:positionV>
              <wp:extent cx="51435" cy="6731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8A4" w:rsidRDefault="00D600B6">
                          <w:pPr>
                            <w:pStyle w:val="a5"/>
                            <w:shd w:val="clear" w:color="auto" w:fill="auto"/>
                            <w:spacing w:line="240" w:lineRule="auto"/>
                          </w:pPr>
                          <w:r>
                            <w:rPr>
                              <w:rStyle w:val="a6"/>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95pt;margin-top:52.8pt;width:4.05pt;height:5.3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kjqQIAAKQ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xgJ0kKLHulg0J0cUGSr03c6BaeHDtzMANvW02aqu3tZftdIyE1DxJ7eKiX7hpIK2IX2pv/i6oij&#10;Lciu/yQrCEOejHRAQ61aCwjFQIAOXXo+dcZSKWFzFsbXM4xKOJkvrkPXN5+k09VOafOByhZZI8MK&#10;2u6gyeFeG0uFpJOLjSRkwTh3refi1QY4jjsQGK7aM0vBdfJnEiTb5XYZe3E033pxkOfebbGJvXkR&#10;Lmb5db7Z5OEvGzeM04ZVFRU2zKSqMP6zrh31PerhpCstOassnKWk1X634QodCKi6cJ8rOJyc3fzX&#10;NFwRIJeLlMIoDu6ixCvmy4UXF/HMSxbB0gvC5C6ZB3ES58XrlO6ZoP+eEuoznMyi2aikM+mL3AL3&#10;vc2NpC0zMDc4azO8PDmR1OpvKyrXWkMYH+0XpbD0z6WAdk+Ndmq1Ah2laobdAChWwjtZPYNulQRl&#10;gThh2IHRSPUDox4GR4YFTDaM+EcByrczZjLUZOwmg4gSLmbYYDSaGzPOoqdOsX0DuNPbuoXXUTCn&#10;3TOH45uCUeBSOI4tO2te/juv83Bd/wYAAP//AwBQSwMEFAAGAAgAAAAhAH19kSrdAAAACwEAAA8A&#10;AABkcnMvZG93bnJldi54bWxMj8FOwzAQRO9I/QdrK3GjTiuRpCFOhSpx4UZBSNzceJtE2OvIdtPk&#10;71lOcNyZp9mZ+jA7KyYMcfCkYLvJQCC13gzUKfh4f3koQcSkyWjrCRUsGOHQrO5qXRl/ozecTqkT&#10;HEKx0gr6lMZKytj26HTc+BGJvYsPTic+QydN0DcOd1busiyXTg/EH3o94rHH9vt0dQqK+dPjGPGI&#10;X5epDf2wlPZ1Uep+PT8/gUg4pz8YfutzdWi409lfyURhOaPY7xllI3vMQTBRlCWvO7OyzXcgm1r+&#10;39D8AAAA//8DAFBLAQItABQABgAIAAAAIQC2gziS/gAAAOEBAAATAAAAAAAAAAAAAAAAAAAAAABb&#10;Q29udGVudF9UeXBlc10ueG1sUEsBAi0AFAAGAAgAAAAhADj9If/WAAAAlAEAAAsAAAAAAAAAAAAA&#10;AAAALwEAAF9yZWxzLy5yZWxzUEsBAi0AFAAGAAgAAAAhAJlziSOpAgAApAUAAA4AAAAAAAAAAAAA&#10;AAAALgIAAGRycy9lMm9Eb2MueG1sUEsBAi0AFAAGAAgAAAAhAH19kSrdAAAACwEAAA8AAAAAAAAA&#10;AAAAAAAAAwUAAGRycy9kb3ducmV2LnhtbFBLBQYAAAAABAAEAPMAAAANBgAAAAA=&#10;" filled="f" stroked="f">
              <v:textbox style="mso-fit-shape-to-text:t" inset="0,0,0,0">
                <w:txbxContent>
                  <w:p w:rsidR="00E078A4" w:rsidRDefault="00D600B6">
                    <w:pPr>
                      <w:pStyle w:val="a5"/>
                      <w:shd w:val="clear" w:color="auto" w:fill="auto"/>
                      <w:spacing w:line="240" w:lineRule="auto"/>
                    </w:pPr>
                    <w:r>
                      <w:rPr>
                        <w:rStyle w:val="a6"/>
                      </w:rPr>
                      <w:t>/V</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A4"/>
    <w:rsid w:val="00136F9D"/>
    <w:rsid w:val="00150950"/>
    <w:rsid w:val="003C36DD"/>
    <w:rsid w:val="00C90D26"/>
    <w:rsid w:val="00CC2FCF"/>
    <w:rsid w:val="00D600B6"/>
    <w:rsid w:val="00D867ED"/>
    <w:rsid w:val="00E078A4"/>
    <w:rsid w:val="00EA42B5"/>
    <w:rsid w:val="00ED6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Segoe UI" w:eastAsia="Segoe UI" w:hAnsi="Segoe UI" w:cs="Segoe UI"/>
      <w:b w:val="0"/>
      <w:bCs w:val="0"/>
      <w:i w:val="0"/>
      <w:iCs w:val="0"/>
      <w:smallCaps w:val="0"/>
      <w:strike w:val="0"/>
      <w:sz w:val="8"/>
      <w:szCs w:val="8"/>
      <w:u w:val="none"/>
      <w:lang w:val="fr-FR" w:eastAsia="fr-FR" w:bidi="fr-FR"/>
    </w:rPr>
  </w:style>
  <w:style w:type="character" w:customStyle="1" w:styleId="a6">
    <w:name w:val="Колонтитул"/>
    <w:basedOn w:val="a4"/>
    <w:rPr>
      <w:rFonts w:ascii="Segoe UI" w:eastAsia="Segoe UI" w:hAnsi="Segoe UI" w:cs="Segoe UI"/>
      <w:b w:val="0"/>
      <w:bCs w:val="0"/>
      <w:i w:val="0"/>
      <w:iCs w:val="0"/>
      <w:smallCaps w:val="0"/>
      <w:strike w:val="0"/>
      <w:color w:val="000000"/>
      <w:spacing w:val="0"/>
      <w:w w:val="100"/>
      <w:position w:val="0"/>
      <w:sz w:val="8"/>
      <w:szCs w:val="8"/>
      <w:u w:val="none"/>
      <w:lang w:val="fr-FR" w:eastAsia="fr-FR" w:bidi="fr-FR"/>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w w:val="150"/>
      <w:sz w:val="8"/>
      <w:szCs w:val="8"/>
      <w:u w:val="none"/>
    </w:rPr>
  </w:style>
  <w:style w:type="paragraph" w:customStyle="1" w:styleId="30">
    <w:name w:val="Основной текст (3)"/>
    <w:basedOn w:val="a"/>
    <w:link w:val="3"/>
    <w:pPr>
      <w:shd w:val="clear" w:color="auto" w:fill="FFFFFF"/>
      <w:spacing w:after="36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240" w:line="319"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Segoe UI" w:eastAsia="Segoe UI" w:hAnsi="Segoe UI" w:cs="Segoe UI"/>
      <w:sz w:val="8"/>
      <w:szCs w:val="8"/>
      <w:lang w:val="fr-FR" w:eastAsia="fr-FR" w:bidi="fr-FR"/>
    </w:rPr>
  </w:style>
  <w:style w:type="paragraph" w:customStyle="1" w:styleId="40">
    <w:name w:val="Основной текст (4)"/>
    <w:basedOn w:val="a"/>
    <w:link w:val="4"/>
    <w:pPr>
      <w:shd w:val="clear" w:color="auto" w:fill="FFFFFF"/>
      <w:spacing w:before="360" w:line="0" w:lineRule="atLeast"/>
    </w:pPr>
    <w:rPr>
      <w:rFonts w:ascii="Times New Roman" w:eastAsia="Times New Roman" w:hAnsi="Times New Roman" w:cs="Times New Roman"/>
      <w:w w:val="150"/>
      <w:sz w:val="8"/>
      <w:szCs w:val="8"/>
    </w:rPr>
  </w:style>
  <w:style w:type="table" w:styleId="a7">
    <w:name w:val="Table Grid"/>
    <w:basedOn w:val="a1"/>
    <w:uiPriority w:val="59"/>
    <w:rsid w:val="00ED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0D26"/>
    <w:rPr>
      <w:rFonts w:ascii="Tahoma" w:hAnsi="Tahoma" w:cs="Tahoma"/>
      <w:sz w:val="16"/>
      <w:szCs w:val="16"/>
    </w:rPr>
  </w:style>
  <w:style w:type="character" w:customStyle="1" w:styleId="a9">
    <w:name w:val="Текст выноски Знак"/>
    <w:basedOn w:val="a0"/>
    <w:link w:val="a8"/>
    <w:uiPriority w:val="99"/>
    <w:semiHidden/>
    <w:rsid w:val="00C90D2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Segoe UI" w:eastAsia="Segoe UI" w:hAnsi="Segoe UI" w:cs="Segoe UI"/>
      <w:b w:val="0"/>
      <w:bCs w:val="0"/>
      <w:i w:val="0"/>
      <w:iCs w:val="0"/>
      <w:smallCaps w:val="0"/>
      <w:strike w:val="0"/>
      <w:sz w:val="8"/>
      <w:szCs w:val="8"/>
      <w:u w:val="none"/>
      <w:lang w:val="fr-FR" w:eastAsia="fr-FR" w:bidi="fr-FR"/>
    </w:rPr>
  </w:style>
  <w:style w:type="character" w:customStyle="1" w:styleId="a6">
    <w:name w:val="Колонтитул"/>
    <w:basedOn w:val="a4"/>
    <w:rPr>
      <w:rFonts w:ascii="Segoe UI" w:eastAsia="Segoe UI" w:hAnsi="Segoe UI" w:cs="Segoe UI"/>
      <w:b w:val="0"/>
      <w:bCs w:val="0"/>
      <w:i w:val="0"/>
      <w:iCs w:val="0"/>
      <w:smallCaps w:val="0"/>
      <w:strike w:val="0"/>
      <w:color w:val="000000"/>
      <w:spacing w:val="0"/>
      <w:w w:val="100"/>
      <w:position w:val="0"/>
      <w:sz w:val="8"/>
      <w:szCs w:val="8"/>
      <w:u w:val="none"/>
      <w:lang w:val="fr-FR" w:eastAsia="fr-FR" w:bidi="fr-FR"/>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w w:val="150"/>
      <w:sz w:val="8"/>
      <w:szCs w:val="8"/>
      <w:u w:val="none"/>
    </w:rPr>
  </w:style>
  <w:style w:type="paragraph" w:customStyle="1" w:styleId="30">
    <w:name w:val="Основной текст (3)"/>
    <w:basedOn w:val="a"/>
    <w:link w:val="3"/>
    <w:pPr>
      <w:shd w:val="clear" w:color="auto" w:fill="FFFFFF"/>
      <w:spacing w:after="36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240" w:line="319"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Segoe UI" w:eastAsia="Segoe UI" w:hAnsi="Segoe UI" w:cs="Segoe UI"/>
      <w:sz w:val="8"/>
      <w:szCs w:val="8"/>
      <w:lang w:val="fr-FR" w:eastAsia="fr-FR" w:bidi="fr-FR"/>
    </w:rPr>
  </w:style>
  <w:style w:type="paragraph" w:customStyle="1" w:styleId="40">
    <w:name w:val="Основной текст (4)"/>
    <w:basedOn w:val="a"/>
    <w:link w:val="4"/>
    <w:pPr>
      <w:shd w:val="clear" w:color="auto" w:fill="FFFFFF"/>
      <w:spacing w:before="360" w:line="0" w:lineRule="atLeast"/>
    </w:pPr>
    <w:rPr>
      <w:rFonts w:ascii="Times New Roman" w:eastAsia="Times New Roman" w:hAnsi="Times New Roman" w:cs="Times New Roman"/>
      <w:w w:val="150"/>
      <w:sz w:val="8"/>
      <w:szCs w:val="8"/>
    </w:rPr>
  </w:style>
  <w:style w:type="table" w:styleId="a7">
    <w:name w:val="Table Grid"/>
    <w:basedOn w:val="a1"/>
    <w:uiPriority w:val="59"/>
    <w:rsid w:val="00ED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0D26"/>
    <w:rPr>
      <w:rFonts w:ascii="Tahoma" w:hAnsi="Tahoma" w:cs="Tahoma"/>
      <w:sz w:val="16"/>
      <w:szCs w:val="16"/>
    </w:rPr>
  </w:style>
  <w:style w:type="character" w:customStyle="1" w:styleId="a9">
    <w:name w:val="Текст выноски Знак"/>
    <w:basedOn w:val="a0"/>
    <w:link w:val="a8"/>
    <w:uiPriority w:val="99"/>
    <w:semiHidden/>
    <w:rsid w:val="00C90D2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Raulet</dc:creator>
  <cp:lastModifiedBy>Ion Raulet</cp:lastModifiedBy>
  <cp:revision>5</cp:revision>
  <cp:lastPrinted>2015-08-12T13:38:00Z</cp:lastPrinted>
  <dcterms:created xsi:type="dcterms:W3CDTF">2015-08-05T07:45:00Z</dcterms:created>
  <dcterms:modified xsi:type="dcterms:W3CDTF">2015-08-12T13:41:00Z</dcterms:modified>
</cp:coreProperties>
</file>