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E15" w:rsidRPr="00180E56" w:rsidRDefault="00CE0E15" w:rsidP="00CE0E15">
      <w:pPr>
        <w:rPr>
          <w:lang w:val="ro-MD"/>
        </w:rPr>
      </w:pPr>
    </w:p>
    <w:p w:rsidR="00CE0E15" w:rsidRDefault="00CE0E15" w:rsidP="00CE0E15">
      <w:pPr>
        <w:tabs>
          <w:tab w:val="center" w:pos="5233"/>
        </w:tabs>
        <w:jc w:val="center"/>
        <w:rPr>
          <w:b/>
          <w:sz w:val="26"/>
          <w:szCs w:val="26"/>
          <w:lang w:val="ro-MD"/>
        </w:rPr>
      </w:pPr>
      <w:r w:rsidRPr="00C064E9">
        <w:rPr>
          <w:rFonts w:eastAsia="Calibri"/>
          <w:noProof/>
          <w:sz w:val="26"/>
          <w:szCs w:val="26"/>
          <w:lang w:val="ro-MD"/>
        </w:rPr>
        <w:drawing>
          <wp:anchor distT="0" distB="0" distL="114300" distR="114300" simplePos="0" relativeHeight="251659264" behindDoc="0" locked="0" layoutInCell="1" allowOverlap="1" wp14:anchorId="7ED41510" wp14:editId="29391434">
            <wp:simplePos x="0" y="0"/>
            <wp:positionH relativeFrom="column">
              <wp:posOffset>-138430</wp:posOffset>
            </wp:positionH>
            <wp:positionV relativeFrom="paragraph">
              <wp:posOffset>-6985</wp:posOffset>
            </wp:positionV>
            <wp:extent cx="733425" cy="733425"/>
            <wp:effectExtent l="0" t="0" r="9525" b="9525"/>
            <wp:wrapNone/>
            <wp:docPr id="4" name="Imagine 4" descr="stema_200x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ema_200x2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DC8DF71" wp14:editId="6E30AFA4">
            <wp:simplePos x="0" y="0"/>
            <wp:positionH relativeFrom="column">
              <wp:posOffset>5419090</wp:posOffset>
            </wp:positionH>
            <wp:positionV relativeFrom="paragraph">
              <wp:posOffset>-2540</wp:posOffset>
            </wp:positionV>
            <wp:extent cx="762000" cy="762513"/>
            <wp:effectExtent l="0" t="0" r="0" b="0"/>
            <wp:wrapNone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0E15" w:rsidRPr="00C064E9" w:rsidRDefault="00CE0E15" w:rsidP="00CE0E15">
      <w:pPr>
        <w:tabs>
          <w:tab w:val="center" w:pos="5233"/>
        </w:tabs>
        <w:jc w:val="center"/>
        <w:rPr>
          <w:b/>
          <w:sz w:val="26"/>
          <w:szCs w:val="26"/>
          <w:lang w:val="ro-MD"/>
        </w:rPr>
      </w:pPr>
      <w:r w:rsidRPr="00C064E9">
        <w:rPr>
          <w:b/>
          <w:sz w:val="26"/>
          <w:szCs w:val="26"/>
          <w:lang w:val="ro-MD"/>
        </w:rPr>
        <w:t>REPUBLICA  MOLDOVA</w:t>
      </w:r>
    </w:p>
    <w:p w:rsidR="00CE0E15" w:rsidRPr="00C064E9" w:rsidRDefault="00CE0E15" w:rsidP="00CE0E15">
      <w:pPr>
        <w:tabs>
          <w:tab w:val="left" w:pos="1740"/>
          <w:tab w:val="center" w:pos="3886"/>
        </w:tabs>
        <w:jc w:val="center"/>
        <w:outlineLvl w:val="0"/>
        <w:rPr>
          <w:b/>
          <w:sz w:val="26"/>
          <w:szCs w:val="26"/>
          <w:lang w:val="ro-MD"/>
        </w:rPr>
      </w:pPr>
      <w:r w:rsidRPr="00C064E9">
        <w:rPr>
          <w:b/>
          <w:sz w:val="26"/>
          <w:szCs w:val="26"/>
          <w:lang w:val="ro-MD"/>
        </w:rPr>
        <w:t>CONSILIUL SĂTESC COSTEŞTI</w:t>
      </w:r>
      <w:r w:rsidRPr="00C064E9">
        <w:rPr>
          <w:b/>
          <w:sz w:val="26"/>
          <w:szCs w:val="26"/>
          <w:lang w:val="ro-MD"/>
        </w:rPr>
        <w:tab/>
        <w:t xml:space="preserve"> RAIONUL IALOVENI</w:t>
      </w:r>
    </w:p>
    <w:tbl>
      <w:tblPr>
        <w:tblpPr w:leftFromText="180" w:rightFromText="180" w:bottomFromText="160" w:vertAnchor="text" w:horzAnchor="margin" w:tblpXSpec="center" w:tblpY="342"/>
        <w:tblW w:w="946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CE0E15" w:rsidRPr="00CE0E15" w:rsidTr="003478F5">
        <w:trPr>
          <w:trHeight w:val="720"/>
        </w:trPr>
        <w:tc>
          <w:tcPr>
            <w:tcW w:w="9468" w:type="dxa"/>
            <w:tcBorders>
              <w:top w:val="triple" w:sz="4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:rsidR="00CE0E15" w:rsidRPr="00C064E9" w:rsidRDefault="00CE0E15" w:rsidP="003478F5">
            <w:pPr>
              <w:spacing w:line="256" w:lineRule="auto"/>
              <w:jc w:val="center"/>
              <w:rPr>
                <w:rFonts w:eastAsia="Calibri"/>
                <w:sz w:val="24"/>
                <w:szCs w:val="26"/>
                <w:lang w:val="ro-MD"/>
              </w:rPr>
            </w:pPr>
            <w:r w:rsidRPr="00C064E9">
              <w:rPr>
                <w:rFonts w:eastAsia="Calibri"/>
                <w:sz w:val="24"/>
                <w:szCs w:val="26"/>
                <w:lang w:val="ro-MD"/>
              </w:rPr>
              <w:t xml:space="preserve">MD-6813 s. </w:t>
            </w:r>
            <w:proofErr w:type="spellStart"/>
            <w:r w:rsidRPr="00C064E9">
              <w:rPr>
                <w:rFonts w:eastAsia="Calibri"/>
                <w:sz w:val="24"/>
                <w:szCs w:val="26"/>
                <w:lang w:val="ro-MD"/>
              </w:rPr>
              <w:t>Costeşti</w:t>
            </w:r>
            <w:proofErr w:type="spellEnd"/>
            <w:r w:rsidRPr="00C064E9">
              <w:rPr>
                <w:rFonts w:eastAsia="Calibri"/>
                <w:sz w:val="24"/>
                <w:szCs w:val="26"/>
                <w:lang w:val="ro-MD"/>
              </w:rPr>
              <w:t xml:space="preserve">, str. </w:t>
            </w:r>
            <w:proofErr w:type="spellStart"/>
            <w:r w:rsidRPr="00C064E9">
              <w:rPr>
                <w:rFonts w:eastAsia="Calibri"/>
                <w:sz w:val="24"/>
                <w:szCs w:val="26"/>
                <w:lang w:val="ro-MD"/>
              </w:rPr>
              <w:t>Ştefan</w:t>
            </w:r>
            <w:proofErr w:type="spellEnd"/>
            <w:r w:rsidRPr="00C064E9">
              <w:rPr>
                <w:rFonts w:eastAsia="Calibri"/>
                <w:sz w:val="24"/>
                <w:szCs w:val="26"/>
                <w:lang w:val="ro-MD"/>
              </w:rPr>
              <w:t xml:space="preserve"> cel Mare 115, tel /268/ 51-236, 51-238, 51-366</w:t>
            </w:r>
          </w:p>
          <w:p w:rsidR="00CE0E15" w:rsidRPr="00C064E9" w:rsidRDefault="00CE0E15" w:rsidP="003478F5">
            <w:pPr>
              <w:spacing w:line="256" w:lineRule="auto"/>
              <w:jc w:val="center"/>
              <w:rPr>
                <w:rFonts w:eastAsia="Calibri"/>
                <w:color w:val="000000"/>
                <w:sz w:val="26"/>
                <w:szCs w:val="26"/>
                <w:lang w:val="ro-MD"/>
              </w:rPr>
            </w:pPr>
            <w:hyperlink r:id="rId7" w:history="1">
              <w:r w:rsidRPr="00C064E9">
                <w:rPr>
                  <w:rFonts w:eastAsia="Calibri"/>
                  <w:color w:val="000000"/>
                  <w:sz w:val="24"/>
                  <w:szCs w:val="26"/>
                  <w:u w:val="single"/>
                  <w:lang w:val="ro-MD"/>
                </w:rPr>
                <w:t>www.costesti.md</w:t>
              </w:r>
            </w:hyperlink>
            <w:r w:rsidRPr="00C064E9">
              <w:rPr>
                <w:rFonts w:eastAsia="Calibri"/>
                <w:color w:val="000000"/>
                <w:sz w:val="24"/>
                <w:szCs w:val="26"/>
                <w:lang w:val="ro-MD"/>
              </w:rPr>
              <w:t xml:space="preserve">  </w:t>
            </w:r>
            <w:r w:rsidRPr="00C064E9">
              <w:rPr>
                <w:rFonts w:eastAsia="Calibri"/>
                <w:sz w:val="24"/>
                <w:szCs w:val="26"/>
                <w:lang w:val="ro-MD"/>
              </w:rPr>
              <w:t xml:space="preserve"> </w:t>
            </w:r>
            <w:r w:rsidRPr="00C064E9">
              <w:rPr>
                <w:rFonts w:eastAsia="Calibri"/>
                <w:color w:val="000000"/>
                <w:sz w:val="24"/>
                <w:szCs w:val="26"/>
                <w:lang w:val="ro-MD"/>
              </w:rPr>
              <w:t xml:space="preserve"> </w:t>
            </w:r>
            <w:hyperlink r:id="rId8" w:history="1">
              <w:r w:rsidRPr="00C064E9">
                <w:rPr>
                  <w:rFonts w:eastAsia="Calibri"/>
                  <w:color w:val="0000FF"/>
                  <w:sz w:val="24"/>
                  <w:szCs w:val="26"/>
                  <w:u w:val="single"/>
                  <w:lang w:val="ro-MD"/>
                </w:rPr>
                <w:t>primaria.costesti-ialoveni@apl.gov.md</w:t>
              </w:r>
            </w:hyperlink>
            <w:r w:rsidRPr="00C064E9">
              <w:rPr>
                <w:rFonts w:eastAsia="Calibri"/>
                <w:color w:val="000000"/>
                <w:sz w:val="24"/>
                <w:szCs w:val="26"/>
                <w:lang w:val="ro-MD"/>
              </w:rPr>
              <w:t xml:space="preserve">  </w:t>
            </w:r>
            <w:r w:rsidRPr="00C064E9">
              <w:rPr>
                <w:rFonts w:eastAsia="Calibri"/>
                <w:sz w:val="24"/>
                <w:szCs w:val="26"/>
                <w:lang w:val="ro-MD"/>
              </w:rPr>
              <w:t xml:space="preserve"> </w:t>
            </w:r>
            <w:hyperlink r:id="rId9" w:history="1">
              <w:r w:rsidRPr="00C064E9">
                <w:rPr>
                  <w:rFonts w:eastAsia="Calibri"/>
                  <w:color w:val="0000FF"/>
                  <w:sz w:val="24"/>
                  <w:szCs w:val="26"/>
                  <w:u w:val="single"/>
                  <w:lang w:val="ro-MD"/>
                </w:rPr>
                <w:t>costestiprimaria01@gmail.com</w:t>
              </w:r>
            </w:hyperlink>
            <w:r w:rsidRPr="00C064E9">
              <w:rPr>
                <w:rFonts w:eastAsia="Calibri"/>
                <w:color w:val="000000"/>
                <w:sz w:val="24"/>
                <w:szCs w:val="26"/>
                <w:lang w:val="ro-MD"/>
              </w:rPr>
              <w:t xml:space="preserve"> </w:t>
            </w:r>
          </w:p>
        </w:tc>
      </w:tr>
    </w:tbl>
    <w:p w:rsidR="00CE0E15" w:rsidRDefault="00CE0E15" w:rsidP="00CE0E15">
      <w:pPr>
        <w:pStyle w:val="NormalWeb"/>
        <w:spacing w:before="0" w:beforeAutospacing="0" w:after="0" w:afterAutospacing="0"/>
        <w:rPr>
          <w:rStyle w:val="Robust"/>
          <w:sz w:val="26"/>
          <w:szCs w:val="26"/>
          <w:lang w:val="ro-MD"/>
        </w:rPr>
      </w:pPr>
    </w:p>
    <w:p w:rsidR="00CE0E15" w:rsidRPr="00C064E9" w:rsidRDefault="00CE0E15" w:rsidP="00CE0E15">
      <w:pPr>
        <w:jc w:val="center"/>
        <w:rPr>
          <w:rFonts w:eastAsia="Calibri"/>
          <w:b/>
          <w:bCs/>
          <w:sz w:val="28"/>
          <w:szCs w:val="26"/>
          <w:lang w:val="ro-MD"/>
        </w:rPr>
      </w:pPr>
      <w:r>
        <w:rPr>
          <w:rFonts w:eastAsia="Calibri"/>
          <w:b/>
          <w:bCs/>
          <w:sz w:val="28"/>
          <w:szCs w:val="26"/>
          <w:lang w:val="ro-MD"/>
        </w:rPr>
        <w:t xml:space="preserve">Proiect de </w:t>
      </w:r>
      <w:r w:rsidRPr="00C064E9">
        <w:rPr>
          <w:rFonts w:eastAsia="Calibri"/>
          <w:b/>
          <w:bCs/>
          <w:sz w:val="28"/>
          <w:szCs w:val="26"/>
          <w:lang w:val="ro-MD"/>
        </w:rPr>
        <w:t xml:space="preserve">DECIZIE </w:t>
      </w:r>
      <w:r>
        <w:rPr>
          <w:rFonts w:eastAsia="Calibri"/>
          <w:b/>
          <w:bCs/>
          <w:sz w:val="28"/>
          <w:szCs w:val="26"/>
          <w:lang w:val="ro-MD"/>
        </w:rPr>
        <w:t xml:space="preserve">nr. </w:t>
      </w:r>
      <w:r>
        <w:rPr>
          <w:rFonts w:eastAsia="Calibri"/>
          <w:b/>
          <w:bCs/>
          <w:sz w:val="28"/>
          <w:szCs w:val="26"/>
          <w:lang w:val="ro-MD"/>
        </w:rPr>
        <w:t>5/3</w:t>
      </w:r>
    </w:p>
    <w:p w:rsidR="00CE0E15" w:rsidRPr="00C064E9" w:rsidRDefault="00CE0E15" w:rsidP="00CE0E15">
      <w:pPr>
        <w:jc w:val="center"/>
        <w:rPr>
          <w:rFonts w:eastAsia="Calibri"/>
          <w:b/>
          <w:bCs/>
          <w:sz w:val="28"/>
          <w:szCs w:val="26"/>
          <w:lang w:val="ro-MD"/>
        </w:rPr>
      </w:pPr>
      <w:r w:rsidRPr="00C064E9">
        <w:rPr>
          <w:rFonts w:eastAsia="Calibri"/>
          <w:b/>
          <w:bCs/>
          <w:sz w:val="28"/>
          <w:szCs w:val="26"/>
          <w:lang w:val="ro-MD"/>
        </w:rPr>
        <w:t xml:space="preserve">din </w:t>
      </w:r>
      <w:r>
        <w:rPr>
          <w:rFonts w:eastAsia="Calibri"/>
          <w:b/>
          <w:bCs/>
          <w:sz w:val="28"/>
          <w:szCs w:val="26"/>
          <w:lang w:val="ro-MD"/>
        </w:rPr>
        <w:t>18 iulie</w:t>
      </w:r>
      <w:r w:rsidRPr="00C064E9">
        <w:rPr>
          <w:rFonts w:eastAsia="Calibri"/>
          <w:b/>
          <w:bCs/>
          <w:sz w:val="28"/>
          <w:szCs w:val="26"/>
          <w:lang w:val="ro-MD"/>
        </w:rPr>
        <w:t xml:space="preserve"> 2026</w:t>
      </w:r>
    </w:p>
    <w:p w:rsidR="00CE0E15" w:rsidRDefault="00CE0E15" w:rsidP="00CE0E15">
      <w:pPr>
        <w:pStyle w:val="NormalWeb"/>
        <w:spacing w:before="0" w:beforeAutospacing="0" w:after="0" w:afterAutospacing="0"/>
        <w:rPr>
          <w:rStyle w:val="Robust"/>
          <w:sz w:val="26"/>
          <w:szCs w:val="26"/>
          <w:lang w:val="ro-MD"/>
        </w:rPr>
      </w:pPr>
    </w:p>
    <w:p w:rsidR="00CE0E15" w:rsidRPr="00AA0D66" w:rsidRDefault="00CE0E15" w:rsidP="00CE0E15">
      <w:pPr>
        <w:jc w:val="both"/>
        <w:rPr>
          <w:rFonts w:eastAsia="Onest"/>
          <w:b/>
          <w:bCs/>
          <w:sz w:val="24"/>
          <w:szCs w:val="26"/>
          <w:lang w:val="ro-MD" w:eastAsia="zh-CN"/>
        </w:rPr>
      </w:pPr>
      <w:bookmarkStart w:id="0" w:name="_Hlk234847307"/>
      <w:r w:rsidRPr="00AA0D66">
        <w:rPr>
          <w:rFonts w:eastAsia="Onest"/>
          <w:b/>
          <w:bCs/>
          <w:sz w:val="24"/>
          <w:szCs w:val="26"/>
          <w:lang w:val="ro-MD" w:eastAsia="zh-CN"/>
        </w:rPr>
        <w:t xml:space="preserve">Cu privire la amalgamarea voluntară </w:t>
      </w:r>
    </w:p>
    <w:p w:rsidR="00CE0E15" w:rsidRPr="00AA0D66" w:rsidRDefault="00CE0E15" w:rsidP="00CE0E15">
      <w:pPr>
        <w:jc w:val="both"/>
        <w:rPr>
          <w:rFonts w:eastAsia="Onest"/>
          <w:b/>
          <w:bCs/>
          <w:sz w:val="24"/>
          <w:szCs w:val="26"/>
          <w:lang w:val="ro-MD" w:eastAsia="zh-CN"/>
        </w:rPr>
      </w:pPr>
      <w:r w:rsidRPr="00AA0D66">
        <w:rPr>
          <w:rFonts w:eastAsia="Onest"/>
          <w:b/>
          <w:bCs/>
          <w:sz w:val="24"/>
          <w:szCs w:val="26"/>
          <w:lang w:val="ro-MD" w:eastAsia="zh-CN"/>
        </w:rPr>
        <w:t xml:space="preserve">a unităților administrativ-teritoriale Costești și Hansca  </w:t>
      </w:r>
    </w:p>
    <w:bookmarkEnd w:id="0"/>
    <w:p w:rsidR="00CE0E15" w:rsidRPr="00AA0D66" w:rsidRDefault="00CE0E15" w:rsidP="00CE0E15">
      <w:pPr>
        <w:jc w:val="both"/>
        <w:rPr>
          <w:b/>
          <w:sz w:val="24"/>
          <w:szCs w:val="26"/>
          <w:lang w:val="ro-MD"/>
        </w:rPr>
      </w:pPr>
      <w:r w:rsidRPr="00AA0D66">
        <w:rPr>
          <w:rFonts w:eastAsia="Onest"/>
          <w:sz w:val="24"/>
          <w:szCs w:val="26"/>
          <w:lang w:val="ro-MD"/>
        </w:rPr>
        <w:t>În temeiul art. 14 alin. (2) lit. k</w:t>
      </w:r>
      <w:r w:rsidRPr="00AA0D66">
        <w:rPr>
          <w:rFonts w:eastAsia="Onest"/>
          <w:sz w:val="24"/>
          <w:szCs w:val="26"/>
          <w:vertAlign w:val="superscript"/>
          <w:lang w:val="ro-MD"/>
        </w:rPr>
        <w:t>1</w:t>
      </w:r>
      <w:r w:rsidRPr="00AA0D66">
        <w:rPr>
          <w:rFonts w:eastAsia="Onest"/>
          <w:sz w:val="24"/>
          <w:szCs w:val="26"/>
          <w:lang w:val="ro-MD"/>
        </w:rPr>
        <w:t>) din Legea nr. 436/2006 privind administrația publică locală;  în conformitate cu prevederile art.</w:t>
      </w:r>
      <w:r w:rsidRPr="00AA0D66">
        <w:rPr>
          <w:sz w:val="24"/>
          <w:szCs w:val="26"/>
          <w:lang w:val="ro-MD"/>
        </w:rPr>
        <w:t xml:space="preserve"> 5, 6, 6¹, 8, 10 și 11 din</w:t>
      </w:r>
      <w:r w:rsidRPr="00AA0D66">
        <w:rPr>
          <w:rFonts w:eastAsia="Onest"/>
          <w:sz w:val="24"/>
          <w:szCs w:val="26"/>
          <w:lang w:val="ro-MD"/>
        </w:rPr>
        <w:t xml:space="preserve"> Legea nr. 225/2023 privind amalgamarea voluntară a unităților administrativ-teritoriale și ale pct. 25, 39, 40 și 43 din Metodologia de amalgamare voluntară a unităților administrativ-teritoriale, aprobată prin Hotărârea Guvernului nr. 925/2023; luând în considerare datele oficiale privind populația unităților administrativ-teritoriale Costești și Hansca, furnizate de Biroul Național de Statistică;</w:t>
      </w:r>
      <w:r w:rsidRPr="00AA0D66">
        <w:rPr>
          <w:sz w:val="24"/>
          <w:szCs w:val="26"/>
          <w:lang w:val="ro-MD"/>
        </w:rPr>
        <w:t xml:space="preserve"> ținând cont de consensul unităților administrativ-teritoriale Costești și Hansca privind stabilirea satului Costești drept centru administrativ al unității administrativ-teritoriale amalgamate și de criteriile prevăzute pentru selectarea centrului administrativ; ținând cont de raportul de sinteză rezultat din consultările publice ale proiectului de decizie; având în vedere</w:t>
      </w:r>
      <w:r w:rsidRPr="00AA0D66">
        <w:rPr>
          <w:rFonts w:eastAsia="Onest"/>
          <w:sz w:val="24"/>
          <w:szCs w:val="26"/>
          <w:lang w:val="ro-MD"/>
        </w:rPr>
        <w:t xml:space="preserve"> </w:t>
      </w:r>
      <w:r w:rsidRPr="00AA0D66">
        <w:rPr>
          <w:rFonts w:eastAsia="Calibri"/>
          <w:bCs/>
          <w:sz w:val="24"/>
          <w:szCs w:val="26"/>
          <w:lang w:val="ro-MD"/>
        </w:rPr>
        <w:t xml:space="preserve">avizul Comisiei consultative de specialitate </w:t>
      </w:r>
      <w:r w:rsidRPr="00AA0D66">
        <w:rPr>
          <w:sz w:val="24"/>
          <w:szCs w:val="26"/>
          <w:lang w:val="ro-MD"/>
        </w:rPr>
        <w:t>pentru</w:t>
      </w:r>
      <w:r w:rsidRPr="00AA0D66">
        <w:rPr>
          <w:rFonts w:eastAsia="Calibri"/>
          <w:b/>
          <w:sz w:val="24"/>
          <w:szCs w:val="26"/>
          <w:lang w:val="ro-MD"/>
        </w:rPr>
        <w:t xml:space="preserve"> </w:t>
      </w:r>
      <w:r w:rsidRPr="00AA0D66">
        <w:rPr>
          <w:rFonts w:eastAsia="Calibri"/>
          <w:sz w:val="24"/>
          <w:szCs w:val="26"/>
          <w:lang w:val="ro-MD"/>
        </w:rPr>
        <w:t>Drept și Disciplină,</w:t>
      </w:r>
      <w:r w:rsidRPr="00AA0D66">
        <w:rPr>
          <w:b/>
          <w:sz w:val="24"/>
          <w:szCs w:val="26"/>
          <w:lang w:val="ro-MD"/>
        </w:rPr>
        <w:t xml:space="preserve"> </w:t>
      </w:r>
    </w:p>
    <w:p w:rsidR="00CE0E15" w:rsidRPr="00AA0D66" w:rsidRDefault="00CE0E15" w:rsidP="00CE0E15">
      <w:pPr>
        <w:jc w:val="center"/>
        <w:rPr>
          <w:rFonts w:eastAsiaTheme="minorEastAsia"/>
          <w:b/>
          <w:sz w:val="24"/>
          <w:szCs w:val="26"/>
          <w:lang w:val="ro-MD"/>
        </w:rPr>
      </w:pPr>
      <w:r w:rsidRPr="00AA0D66">
        <w:rPr>
          <w:rFonts w:eastAsiaTheme="minorEastAsia"/>
          <w:b/>
          <w:sz w:val="24"/>
          <w:szCs w:val="26"/>
          <w:lang w:val="ro-MD"/>
        </w:rPr>
        <w:t>CONSILIUL SĂTESC COSTEŞTI</w:t>
      </w:r>
    </w:p>
    <w:p w:rsidR="00CE0E15" w:rsidRPr="00AA0D66" w:rsidRDefault="00CE0E15" w:rsidP="00CE0E15">
      <w:pPr>
        <w:jc w:val="center"/>
        <w:rPr>
          <w:rFonts w:eastAsiaTheme="minorEastAsia"/>
          <w:b/>
          <w:sz w:val="24"/>
          <w:szCs w:val="26"/>
          <w:lang w:val="ro-MD"/>
        </w:rPr>
      </w:pPr>
      <w:r w:rsidRPr="00AA0D66">
        <w:rPr>
          <w:rFonts w:eastAsiaTheme="minorEastAsia"/>
          <w:b/>
          <w:sz w:val="24"/>
          <w:szCs w:val="26"/>
          <w:lang w:val="ro-MD"/>
        </w:rPr>
        <w:t>DECIDE:</w:t>
      </w:r>
    </w:p>
    <w:p w:rsidR="00CE0E15" w:rsidRPr="00AA0D66" w:rsidRDefault="00CE0E15" w:rsidP="00CE0E15">
      <w:pPr>
        <w:pStyle w:val="Listparagraf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6"/>
          <w:lang w:val="ro-MD"/>
        </w:rPr>
      </w:pPr>
      <w:r w:rsidRPr="00AA0D66">
        <w:rPr>
          <w:rFonts w:ascii="Times New Roman" w:hAnsi="Times New Roman" w:cs="Times New Roman"/>
          <w:sz w:val="24"/>
          <w:szCs w:val="26"/>
          <w:lang w:val="ro-MD"/>
        </w:rPr>
        <w:t>Se aprobă amalgamarea voluntară a unităților administrativ-teritoriale Costești și Hansca.</w:t>
      </w:r>
    </w:p>
    <w:p w:rsidR="00CE0E15" w:rsidRPr="00AA0D66" w:rsidRDefault="00CE0E15" w:rsidP="00CE0E15">
      <w:pPr>
        <w:pStyle w:val="Listparagraf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6"/>
          <w:lang w:val="ro-MD"/>
        </w:rPr>
      </w:pPr>
      <w:r w:rsidRPr="00AA0D66">
        <w:rPr>
          <w:rFonts w:ascii="Times New Roman" w:hAnsi="Times New Roman" w:cs="Times New Roman"/>
          <w:sz w:val="24"/>
          <w:szCs w:val="26"/>
          <w:lang w:val="ro-MD"/>
        </w:rPr>
        <w:t>Se stabilește că unitatea administrativ-teritorială rezultată în urma amalgamării voluntare a unităților administrativ-teritoriale Costești și Hansca va avea centrul administrativ în satul Costești, raionul Ialoveni.</w:t>
      </w:r>
    </w:p>
    <w:p w:rsidR="00CE0E15" w:rsidRPr="00AA0D66" w:rsidRDefault="00CE0E15" w:rsidP="00CE0E15">
      <w:pPr>
        <w:pStyle w:val="Listparagraf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6"/>
          <w:lang w:val="ro-MD"/>
        </w:rPr>
      </w:pPr>
      <w:r w:rsidRPr="00AA0D66">
        <w:rPr>
          <w:rFonts w:ascii="Times New Roman" w:hAnsi="Times New Roman" w:cs="Times New Roman"/>
          <w:sz w:val="24"/>
          <w:szCs w:val="26"/>
          <w:lang w:val="ro-MD"/>
        </w:rPr>
        <w:t>Se aprobă Anexa la prezenta decizie - Viziunea de dezvoltare a viitoarei UAT amalgamate – document de planificare strategică, elaborat de Grupul de Lucru Comun în temeiul datelor colectate și necesităților exprimate de cetățeni, supus consultărilor publice în strictă conformitate legislația în vigoare.</w:t>
      </w:r>
    </w:p>
    <w:p w:rsidR="00CE0E15" w:rsidRPr="00AA0D66" w:rsidRDefault="00CE0E15" w:rsidP="00CE0E15">
      <w:pPr>
        <w:pStyle w:val="Listparagraf"/>
        <w:numPr>
          <w:ilvl w:val="0"/>
          <w:numId w:val="1"/>
        </w:numPr>
        <w:spacing w:after="160" w:line="240" w:lineRule="auto"/>
        <w:ind w:left="426"/>
        <w:jc w:val="both"/>
        <w:rPr>
          <w:rFonts w:ascii="Times New Roman" w:hAnsi="Times New Roman" w:cs="Times New Roman"/>
          <w:sz w:val="24"/>
          <w:szCs w:val="26"/>
          <w:lang w:val="ro-MD"/>
        </w:rPr>
      </w:pPr>
      <w:r w:rsidRPr="00AA0D66">
        <w:rPr>
          <w:rFonts w:ascii="Times New Roman" w:hAnsi="Times New Roman" w:cs="Times New Roman"/>
          <w:sz w:val="24"/>
          <w:szCs w:val="26"/>
          <w:lang w:val="ro-MD"/>
        </w:rPr>
        <w:t xml:space="preserve">Se pune în sarcina dnei </w:t>
      </w:r>
      <w:proofErr w:type="spellStart"/>
      <w:r w:rsidRPr="00AA0D66">
        <w:rPr>
          <w:rFonts w:ascii="Times New Roman" w:hAnsi="Times New Roman" w:cs="Times New Roman"/>
          <w:sz w:val="24"/>
          <w:szCs w:val="26"/>
          <w:lang w:val="ro-MD"/>
        </w:rPr>
        <w:t>Pavalachi</w:t>
      </w:r>
      <w:proofErr w:type="spellEnd"/>
      <w:r w:rsidRPr="00AA0D66">
        <w:rPr>
          <w:rFonts w:ascii="Times New Roman" w:hAnsi="Times New Roman" w:cs="Times New Roman"/>
          <w:sz w:val="24"/>
          <w:szCs w:val="26"/>
          <w:lang w:val="ro-MD"/>
        </w:rPr>
        <w:t xml:space="preserve"> Valentina, secretarul Consiliului Local Costești asigurarea recepționării deciziei de amalgamare voluntară aprobată de consiliul local al satului Hansca și transmiterea dosarului consolidat privind amalgamarea voluntară a unităților administrativ teritoriale Costești și Hansca către Cancelaria de Stat a Republicii Moldova.</w:t>
      </w:r>
    </w:p>
    <w:p w:rsidR="00CE0E15" w:rsidRPr="00AA0D66" w:rsidRDefault="00CE0E15" w:rsidP="00CE0E15">
      <w:pPr>
        <w:pStyle w:val="Listparagraf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6"/>
          <w:lang w:val="ro-MD"/>
        </w:rPr>
      </w:pPr>
      <w:r w:rsidRPr="00AA0D66">
        <w:rPr>
          <w:rFonts w:ascii="Times New Roman" w:hAnsi="Times New Roman" w:cs="Times New Roman"/>
          <w:sz w:val="24"/>
          <w:szCs w:val="26"/>
          <w:lang w:val="ro-MD"/>
        </w:rPr>
        <w:t>Controlul asupra executării prezentei decizii se pune în sarcina dlui Grigore Țurcan, primarul satului Costești.</w:t>
      </w:r>
    </w:p>
    <w:p w:rsidR="00CE0E15" w:rsidRPr="00AA0D66" w:rsidRDefault="00CE0E15" w:rsidP="00CE0E15">
      <w:pPr>
        <w:pStyle w:val="Listparagraf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6"/>
          <w:lang w:val="ro-MD"/>
        </w:rPr>
      </w:pPr>
      <w:r w:rsidRPr="00AA0D66">
        <w:rPr>
          <w:rFonts w:ascii="Times New Roman" w:hAnsi="Times New Roman" w:cs="Times New Roman"/>
          <w:sz w:val="24"/>
          <w:szCs w:val="26"/>
          <w:lang w:val="ro-MD"/>
        </w:rPr>
        <w:t xml:space="preserve">Prezenta decizie intră în vigoare la data publicării în Registrul de Stat al Actelor Locale </w:t>
      </w:r>
      <w:proofErr w:type="spellStart"/>
      <w:r w:rsidRPr="00AA0D66">
        <w:rPr>
          <w:rFonts w:ascii="Times New Roman" w:hAnsi="Times New Roman" w:cs="Times New Roman"/>
          <w:sz w:val="24"/>
          <w:szCs w:val="26"/>
          <w:lang w:val="ro-MD"/>
        </w:rPr>
        <w:t>şi</w:t>
      </w:r>
      <w:proofErr w:type="spellEnd"/>
      <w:r w:rsidRPr="00AA0D66">
        <w:rPr>
          <w:rFonts w:ascii="Times New Roman" w:hAnsi="Times New Roman" w:cs="Times New Roman"/>
          <w:sz w:val="24"/>
          <w:szCs w:val="26"/>
          <w:lang w:val="ro-MD"/>
        </w:rPr>
        <w:t xml:space="preserve"> poate fi contestată la Judecătoria </w:t>
      </w:r>
      <w:proofErr w:type="spellStart"/>
      <w:r w:rsidRPr="00AA0D66">
        <w:rPr>
          <w:rFonts w:ascii="Times New Roman" w:hAnsi="Times New Roman" w:cs="Times New Roman"/>
          <w:sz w:val="24"/>
          <w:szCs w:val="26"/>
          <w:lang w:val="ro-MD"/>
        </w:rPr>
        <w:t>Hînceşti</w:t>
      </w:r>
      <w:proofErr w:type="spellEnd"/>
      <w:r w:rsidRPr="00AA0D66">
        <w:rPr>
          <w:rFonts w:ascii="Times New Roman" w:hAnsi="Times New Roman" w:cs="Times New Roman"/>
          <w:sz w:val="24"/>
          <w:szCs w:val="26"/>
          <w:lang w:val="ro-MD"/>
        </w:rPr>
        <w:t>, sediul Ialoveni, str. Prieteniei 4, în termen de 30 de zile de la data publicării, conform prevederilor Codului administrativ al RM.</w:t>
      </w:r>
    </w:p>
    <w:p w:rsidR="00CE0E15" w:rsidRDefault="00CE0E15" w:rsidP="00CE0E15">
      <w:pPr>
        <w:ind w:left="708" w:firstLine="285"/>
        <w:rPr>
          <w:b/>
          <w:sz w:val="28"/>
          <w:szCs w:val="28"/>
          <w:lang w:val="ro-MD"/>
        </w:rPr>
      </w:pPr>
    </w:p>
    <w:p w:rsidR="00CE0E15" w:rsidRDefault="00CE0E15" w:rsidP="00CE0E15">
      <w:pPr>
        <w:ind w:left="708" w:firstLine="285"/>
        <w:rPr>
          <w:b/>
          <w:sz w:val="28"/>
          <w:szCs w:val="28"/>
          <w:lang w:val="ro-MD"/>
        </w:rPr>
      </w:pPr>
    </w:p>
    <w:p w:rsidR="00CE0E15" w:rsidRPr="00AA0D66" w:rsidRDefault="00CE0E15" w:rsidP="00CE0E15">
      <w:pPr>
        <w:ind w:firstLine="285"/>
        <w:rPr>
          <w:b/>
          <w:sz w:val="26"/>
          <w:szCs w:val="26"/>
          <w:lang w:val="ro-MD"/>
        </w:rPr>
      </w:pPr>
      <w:r>
        <w:rPr>
          <w:b/>
          <w:sz w:val="26"/>
          <w:szCs w:val="26"/>
          <w:lang w:val="ro-MD"/>
        </w:rPr>
        <w:t xml:space="preserve">     </w:t>
      </w:r>
      <w:r w:rsidRPr="00AA0D66">
        <w:rPr>
          <w:b/>
          <w:sz w:val="26"/>
          <w:szCs w:val="26"/>
          <w:lang w:val="ro-MD"/>
        </w:rPr>
        <w:t xml:space="preserve">Președintele ședinței                                  </w:t>
      </w:r>
      <w:r w:rsidRPr="00AA0D66">
        <w:rPr>
          <w:b/>
          <w:sz w:val="26"/>
          <w:szCs w:val="26"/>
          <w:lang w:val="ro-MD"/>
        </w:rPr>
        <w:tab/>
      </w:r>
      <w:r>
        <w:rPr>
          <w:b/>
          <w:sz w:val="26"/>
          <w:szCs w:val="26"/>
          <w:lang w:val="ro-MD"/>
        </w:rPr>
        <w:t>______________________</w:t>
      </w:r>
      <w:bookmarkStart w:id="1" w:name="_GoBack"/>
      <w:bookmarkEnd w:id="1"/>
      <w:r w:rsidRPr="00AA0D66">
        <w:rPr>
          <w:b/>
          <w:bCs/>
          <w:sz w:val="26"/>
          <w:szCs w:val="26"/>
          <w:lang w:val="ro-MD"/>
        </w:rPr>
        <w:t xml:space="preserve"> </w:t>
      </w:r>
    </w:p>
    <w:p w:rsidR="00CE0E15" w:rsidRPr="00AA0D66" w:rsidRDefault="00CE0E15" w:rsidP="00CE0E15">
      <w:pPr>
        <w:ind w:firstLine="285"/>
        <w:rPr>
          <w:b/>
          <w:sz w:val="26"/>
          <w:szCs w:val="26"/>
          <w:lang w:val="ro-MD"/>
        </w:rPr>
      </w:pPr>
    </w:p>
    <w:p w:rsidR="00CE0E15" w:rsidRPr="00AA0D66" w:rsidRDefault="00CE0E15" w:rsidP="00CE0E15">
      <w:pPr>
        <w:ind w:left="708" w:hanging="423"/>
        <w:rPr>
          <w:sz w:val="26"/>
          <w:szCs w:val="26"/>
          <w:lang w:val="ro-MD"/>
        </w:rPr>
      </w:pPr>
      <w:r>
        <w:rPr>
          <w:sz w:val="26"/>
          <w:szCs w:val="26"/>
          <w:lang w:val="ro-MD"/>
        </w:rPr>
        <w:t xml:space="preserve">     </w:t>
      </w:r>
      <w:r w:rsidRPr="00AA0D66">
        <w:rPr>
          <w:sz w:val="26"/>
          <w:szCs w:val="26"/>
          <w:lang w:val="ro-MD"/>
        </w:rPr>
        <w:t>Contrasemnat:</w:t>
      </w:r>
    </w:p>
    <w:p w:rsidR="00CE0E15" w:rsidRDefault="00CE0E15" w:rsidP="00CE0E15">
      <w:pPr>
        <w:ind w:firstLine="285"/>
        <w:rPr>
          <w:b/>
          <w:sz w:val="26"/>
          <w:szCs w:val="26"/>
          <w:lang w:val="ro-MD"/>
        </w:rPr>
      </w:pPr>
      <w:r>
        <w:rPr>
          <w:b/>
          <w:sz w:val="26"/>
          <w:szCs w:val="26"/>
          <w:lang w:val="ro-MD"/>
        </w:rPr>
        <w:t xml:space="preserve">     </w:t>
      </w:r>
      <w:r w:rsidRPr="00AA0D66">
        <w:rPr>
          <w:b/>
          <w:sz w:val="26"/>
          <w:szCs w:val="26"/>
          <w:lang w:val="ro-MD"/>
        </w:rPr>
        <w:t>Secretarul consiliului</w:t>
      </w:r>
      <w:r w:rsidRPr="00AA0D66">
        <w:rPr>
          <w:b/>
          <w:sz w:val="26"/>
          <w:szCs w:val="26"/>
          <w:lang w:val="ro-MD"/>
        </w:rPr>
        <w:tab/>
        <w:t xml:space="preserve">                              </w:t>
      </w:r>
      <w:r w:rsidRPr="00AA0D66">
        <w:rPr>
          <w:b/>
          <w:sz w:val="26"/>
          <w:szCs w:val="26"/>
          <w:lang w:val="ro-MD"/>
        </w:rPr>
        <w:tab/>
        <w:t>Valentina  PAVALACHI</w:t>
      </w:r>
    </w:p>
    <w:p w:rsidR="00CE0E15" w:rsidRDefault="00CE0E15" w:rsidP="00CE0E15">
      <w:pPr>
        <w:ind w:firstLine="285"/>
        <w:rPr>
          <w:b/>
          <w:sz w:val="26"/>
          <w:szCs w:val="26"/>
          <w:lang w:val="ro-MD"/>
        </w:rPr>
      </w:pPr>
    </w:p>
    <w:p w:rsidR="00CE0E15" w:rsidRDefault="00CE0E15"/>
    <w:sectPr w:rsidR="00CE0E15" w:rsidSect="00CE0E15">
      <w:pgSz w:w="11906" w:h="16838"/>
      <w:pgMar w:top="567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01DD1"/>
    <w:multiLevelType w:val="hybridMultilevel"/>
    <w:tmpl w:val="136A4F5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E15"/>
    <w:rsid w:val="00CE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BF9E"/>
  <w15:chartTrackingRefBased/>
  <w15:docId w15:val="{B52C137C-A6DA-40AC-ABA5-2208A69A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0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Normal bullet 2,List Paragraph1,Table of contents numbered,Elenco num ARGEA,body,Odsek zoznamu2,Opsom 1,Mummuga loetelu,Loendi lõik,2,List Paragraph (numbered (a)),Bullets,List Paragraph Char Char Char,Use Case List Paragraph,Bullet paras"/>
    <w:basedOn w:val="Normal"/>
    <w:link w:val="ListparagrafCaracter"/>
    <w:uiPriority w:val="34"/>
    <w:qFormat/>
    <w:rsid w:val="00CE0E1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fCaracter">
    <w:name w:val="Listă paragraf Caracter"/>
    <w:aliases w:val="Normal bullet 2 Caracter,List Paragraph1 Caracter,Table of contents numbered Caracter,Elenco num ARGEA Caracter,body Caracter,Odsek zoznamu2 Caracter,Opsom 1 Caracter,Mummuga loetelu Caracter,Loendi lõik Caracter,2 Caracter"/>
    <w:link w:val="Listparagraf"/>
    <w:uiPriority w:val="34"/>
    <w:qFormat/>
    <w:locked/>
    <w:rsid w:val="00CE0E15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E0E15"/>
    <w:pPr>
      <w:spacing w:before="100" w:beforeAutospacing="1" w:after="100" w:afterAutospacing="1"/>
    </w:pPr>
    <w:rPr>
      <w:sz w:val="24"/>
      <w:szCs w:val="24"/>
      <w:lang w:val="ro-RO" w:eastAsia="ro-RO"/>
    </w:rPr>
  </w:style>
  <w:style w:type="character" w:styleId="Robust">
    <w:name w:val="Strong"/>
    <w:basedOn w:val="Fontdeparagrafimplicit"/>
    <w:uiPriority w:val="22"/>
    <w:qFormat/>
    <w:rsid w:val="00CE0E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costesti-ialoveni@apl.gov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stesti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stestiprimaria01@gmail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</dc:creator>
  <cp:keywords/>
  <dc:description/>
  <cp:lastModifiedBy>Lilia</cp:lastModifiedBy>
  <cp:revision>1</cp:revision>
  <dcterms:created xsi:type="dcterms:W3CDTF">2026-09-24T10:45:00Z</dcterms:created>
  <dcterms:modified xsi:type="dcterms:W3CDTF">2026-09-24T10:46:00Z</dcterms:modified>
</cp:coreProperties>
</file>