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E02" w:rsidRPr="00064B43" w:rsidRDefault="00052E02" w:rsidP="00052E02">
      <w:pPr>
        <w:spacing w:after="0" w:line="240" w:lineRule="auto"/>
        <w:jc w:val="center"/>
        <w:rPr>
          <w:rFonts w:ascii="Times New Roman" w:eastAsia="Times New Roman" w:hAnsi="Times New Roman" w:cs="Times New Roman"/>
          <w:sz w:val="24"/>
          <w:szCs w:val="24"/>
          <w:lang w:val="ro-RO"/>
        </w:rPr>
      </w:pPr>
      <w:r>
        <w:rPr>
          <w:noProof/>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7.4pt;margin-top:-50.85pt;width:130.8pt;height:142.55pt;z-index:251659264">
            <v:imagedata r:id="rId5" o:title=""/>
          </v:shape>
          <o:OLEObject Type="Embed" ProgID="Unknown" ShapeID="_x0000_s1026" DrawAspect="Content" ObjectID="_1848485645" r:id="rId6"/>
        </w:object>
      </w:r>
      <w:r w:rsidRPr="00A910F4">
        <w:rPr>
          <w:rFonts w:ascii="Times New Roman" w:eastAsia="Times New Roman" w:hAnsi="Times New Roman" w:cs="Times New Roman"/>
          <w:sz w:val="28"/>
          <w:szCs w:val="28"/>
          <w:lang w:val="en-US"/>
        </w:rPr>
        <w:t>REPUBLICA MOLDOVA                                       РЕСПУБЛИКА МОЛДОВА</w:t>
      </w:r>
    </w:p>
    <w:p w:rsidR="00052E02" w:rsidRPr="00A910F4" w:rsidRDefault="00052E02" w:rsidP="00052E02">
      <w:pPr>
        <w:spacing w:after="0" w:line="240" w:lineRule="auto"/>
        <w:ind w:right="-58"/>
        <w:jc w:val="center"/>
        <w:rPr>
          <w:rFonts w:ascii="Times New Roman" w:eastAsia="Times New Roman" w:hAnsi="Times New Roman" w:cs="Times New Roman"/>
          <w:sz w:val="28"/>
          <w:szCs w:val="28"/>
          <w:lang w:val="ro-RO"/>
        </w:rPr>
      </w:pPr>
      <w:r w:rsidRPr="00A910F4">
        <w:rPr>
          <w:rFonts w:ascii="Times New Roman" w:eastAsia="Times New Roman" w:hAnsi="Times New Roman" w:cs="Times New Roman"/>
          <w:sz w:val="28"/>
          <w:szCs w:val="28"/>
          <w:lang w:val="ro-RO"/>
        </w:rPr>
        <w:t>RAIONUL OCNIŢA                                                ОКНИЦКИЙ РАЙОН</w:t>
      </w:r>
    </w:p>
    <w:p w:rsidR="00052E02" w:rsidRPr="00A910F4" w:rsidRDefault="00052E02" w:rsidP="00052E02">
      <w:pPr>
        <w:spacing w:after="0" w:line="240" w:lineRule="auto"/>
        <w:ind w:right="-58"/>
        <w:jc w:val="center"/>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 xml:space="preserve">satul Naslavcea                                                                 </w:t>
      </w:r>
      <w:r>
        <w:rPr>
          <w:rFonts w:ascii="Times New Roman" w:eastAsia="Times New Roman" w:hAnsi="Times New Roman" w:cs="Times New Roman"/>
          <w:sz w:val="28"/>
          <w:szCs w:val="28"/>
        </w:rPr>
        <w:t xml:space="preserve">село </w:t>
      </w:r>
      <w:proofErr w:type="spellStart"/>
      <w:r>
        <w:rPr>
          <w:rFonts w:ascii="Times New Roman" w:eastAsia="Times New Roman" w:hAnsi="Times New Roman" w:cs="Times New Roman"/>
          <w:sz w:val="28"/>
          <w:szCs w:val="28"/>
        </w:rPr>
        <w:t>Н</w:t>
      </w:r>
      <w:bookmarkStart w:id="0" w:name="_GoBack"/>
      <w:bookmarkEnd w:id="0"/>
      <w:r>
        <w:rPr>
          <w:rFonts w:ascii="Times New Roman" w:eastAsia="Times New Roman" w:hAnsi="Times New Roman" w:cs="Times New Roman"/>
          <w:sz w:val="28"/>
          <w:szCs w:val="28"/>
        </w:rPr>
        <w:t>аславча</w:t>
      </w:r>
      <w:proofErr w:type="spellEnd"/>
    </w:p>
    <w:p w:rsidR="00052E02" w:rsidRPr="00A910F4" w:rsidRDefault="00052E02" w:rsidP="00052E02">
      <w:pPr>
        <w:spacing w:after="0" w:line="240" w:lineRule="auto"/>
        <w:ind w:right="-58"/>
        <w:jc w:val="center"/>
        <w:rPr>
          <w:rFonts w:ascii="Times New Roman" w:eastAsia="Times New Roman" w:hAnsi="Times New Roman" w:cs="Times New Roman"/>
          <w:b/>
          <w:sz w:val="28"/>
          <w:szCs w:val="24"/>
          <w:lang w:val="ro-RO"/>
        </w:rPr>
      </w:pPr>
      <w:r w:rsidRPr="00A910F4">
        <w:rPr>
          <w:rFonts w:ascii="Times New Roman" w:eastAsia="Times New Roman" w:hAnsi="Times New Roman" w:cs="Times New Roman"/>
          <w:b/>
          <w:sz w:val="28"/>
          <w:szCs w:val="24"/>
          <w:lang w:val="ro-RO"/>
        </w:rPr>
        <w:t>Primăria                                                               Примэрия</w:t>
      </w:r>
    </w:p>
    <w:p w:rsidR="00052E02" w:rsidRDefault="00052E02" w:rsidP="00052E02">
      <w:pPr>
        <w:spacing w:after="0" w:line="240" w:lineRule="auto"/>
        <w:rPr>
          <w:rFonts w:ascii="Times New Roman" w:eastAsia="SimSun" w:hAnsi="Times New Roman" w:cs="Times New Roman"/>
          <w:bCs/>
          <w:sz w:val="28"/>
          <w:szCs w:val="28"/>
          <w:lang w:val="en-US"/>
        </w:rPr>
      </w:pPr>
    </w:p>
    <w:p w:rsidR="00052E02" w:rsidRDefault="00052E02" w:rsidP="00052E02">
      <w:pPr>
        <w:spacing w:after="0" w:line="240" w:lineRule="auto"/>
        <w:rPr>
          <w:rFonts w:ascii="Times New Roman" w:eastAsia="SimSun" w:hAnsi="Times New Roman" w:cs="Times New Roman"/>
          <w:bCs/>
          <w:sz w:val="28"/>
          <w:szCs w:val="28"/>
          <w:lang w:val="en-US"/>
        </w:rPr>
      </w:pP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rPr>
          <w:rFonts w:ascii="Times New Roman" w:eastAsia="Arial" w:hAnsi="Times New Roman" w:cs="Times New Roman"/>
          <w:b/>
          <w:bCs/>
          <w:color w:val="000000"/>
          <w:sz w:val="24"/>
          <w:szCs w:val="24"/>
          <w:lang w:val="ro-RO"/>
        </w:rPr>
      </w:pPr>
      <w:r>
        <w:rPr>
          <w:rFonts w:ascii="Times New Roman" w:eastAsia="SimSun" w:hAnsi="Times New Roman" w:cs="Times New Roman"/>
          <w:bCs/>
          <w:sz w:val="28"/>
          <w:szCs w:val="28"/>
          <w:lang w:val="en-US"/>
        </w:rPr>
        <w:t xml:space="preserve">                                            </w:t>
      </w:r>
      <w:r>
        <w:rPr>
          <w:rFonts w:ascii="Times New Roman" w:eastAsia="Arial" w:hAnsi="Times New Roman" w:cs="Times New Roman"/>
          <w:b/>
          <w:i/>
          <w:color w:val="000000"/>
          <w:sz w:val="24"/>
          <w:szCs w:val="24"/>
          <w:lang w:val="it-IT"/>
        </w:rPr>
        <w:t xml:space="preserve">Proiect - </w:t>
      </w:r>
      <w:r>
        <w:rPr>
          <w:rFonts w:ascii="Times New Roman" w:eastAsia="Arial" w:hAnsi="Times New Roman" w:cs="Times New Roman"/>
          <w:b/>
          <w:color w:val="000000"/>
          <w:sz w:val="24"/>
          <w:szCs w:val="24"/>
          <w:lang w:val="it-IT"/>
        </w:rPr>
        <w:t>DECIZIA nr.06</w:t>
      </w:r>
      <w:r w:rsidRPr="0020303A">
        <w:rPr>
          <w:rFonts w:ascii="Times New Roman" w:eastAsia="Arial" w:hAnsi="Times New Roman" w:cs="Times New Roman"/>
          <w:b/>
          <w:color w:val="000000"/>
          <w:sz w:val="24"/>
          <w:szCs w:val="24"/>
          <w:lang w:val="it-IT"/>
        </w:rPr>
        <w:t>/</w:t>
      </w:r>
      <w:r>
        <w:rPr>
          <w:rFonts w:ascii="Times New Roman" w:eastAsia="Arial" w:hAnsi="Times New Roman" w:cs="Times New Roman"/>
          <w:b/>
          <w:color w:val="000000"/>
          <w:sz w:val="24"/>
          <w:szCs w:val="24"/>
          <w:lang w:val="it-IT"/>
        </w:rPr>
        <w:t>0</w:t>
      </w:r>
      <w:r w:rsidRPr="0020303A">
        <w:rPr>
          <w:rFonts w:ascii="Times New Roman" w:eastAsia="Arial" w:hAnsi="Times New Roman" w:cs="Times New Roman"/>
          <w:b/>
          <w:color w:val="000000"/>
          <w:sz w:val="24"/>
          <w:szCs w:val="24"/>
          <w:lang w:val="it-IT"/>
        </w:rPr>
        <w:t>2</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jc w:val="center"/>
        <w:rPr>
          <w:rFonts w:ascii="Times New Roman" w:eastAsia="Arial" w:hAnsi="Times New Roman" w:cs="Times New Roman"/>
          <w:b/>
          <w:bCs/>
          <w:color w:val="000000"/>
          <w:sz w:val="24"/>
          <w:szCs w:val="24"/>
          <w:lang w:val="it-IT"/>
        </w:rPr>
      </w:pPr>
      <w:r w:rsidRPr="0020303A">
        <w:rPr>
          <w:rFonts w:ascii="Times New Roman" w:eastAsia="Arial" w:hAnsi="Times New Roman" w:cs="Times New Roman"/>
          <w:b/>
          <w:bCs/>
          <w:color w:val="000000"/>
          <w:sz w:val="24"/>
          <w:szCs w:val="24"/>
          <w:lang w:val="it-IT"/>
        </w:rPr>
        <w:t>din</w:t>
      </w:r>
      <w:r w:rsidRPr="0020303A">
        <w:rPr>
          <w:rFonts w:ascii="Times New Roman" w:eastAsia="Arial" w:hAnsi="Times New Roman" w:cs="Times New Roman"/>
          <w:b/>
          <w:bCs/>
          <w:color w:val="000000"/>
          <w:sz w:val="24"/>
          <w:szCs w:val="24"/>
          <w:lang w:val="ro-RO"/>
        </w:rPr>
        <w:t xml:space="preserve"> </w:t>
      </w:r>
      <w:r>
        <w:rPr>
          <w:rFonts w:ascii="Times New Roman" w:eastAsia="Arial" w:hAnsi="Times New Roman" w:cs="Times New Roman"/>
          <w:b/>
          <w:bCs/>
          <w:color w:val="000000"/>
          <w:sz w:val="24"/>
          <w:szCs w:val="24"/>
          <w:lang w:val="ro-RO"/>
        </w:rPr>
        <w:t xml:space="preserve">25 </w:t>
      </w:r>
      <w:r>
        <w:rPr>
          <w:rFonts w:ascii="Times New Roman" w:eastAsia="Arial" w:hAnsi="Times New Roman" w:cs="Times New Roman"/>
          <w:b/>
          <w:bCs/>
          <w:color w:val="000000"/>
          <w:sz w:val="24"/>
          <w:szCs w:val="24"/>
          <w:lang w:val="it-IT"/>
        </w:rPr>
        <w:t xml:space="preserve">august </w:t>
      </w:r>
      <w:r w:rsidRPr="0020303A">
        <w:rPr>
          <w:rFonts w:ascii="Times New Roman" w:eastAsia="Arial" w:hAnsi="Times New Roman" w:cs="Times New Roman"/>
          <w:b/>
          <w:bCs/>
          <w:color w:val="000000"/>
          <w:sz w:val="24"/>
          <w:szCs w:val="24"/>
          <w:lang w:val="it-IT"/>
        </w:rPr>
        <w:t>2026</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rPr>
          <w:rFonts w:ascii="Times New Roman" w:eastAsia="Arial" w:hAnsi="Times New Roman" w:cs="Times New Roman"/>
          <w:color w:val="000000"/>
          <w:sz w:val="24"/>
          <w:szCs w:val="24"/>
          <w:lang w:val="it-IT"/>
        </w:rPr>
      </w:pP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lang w:val="it-IT"/>
        </w:rPr>
      </w:pPr>
      <w:r w:rsidRPr="0020303A">
        <w:rPr>
          <w:rFonts w:ascii="Times New Roman" w:eastAsia="Arial" w:hAnsi="Times New Roman" w:cs="Times New Roman"/>
          <w:color w:val="000000"/>
          <w:sz w:val="24"/>
          <w:szCs w:val="24"/>
          <w:lang w:val="it-IT"/>
        </w:rPr>
        <w:t>„</w:t>
      </w:r>
      <w:r w:rsidRPr="0020303A">
        <w:rPr>
          <w:rFonts w:ascii="Times New Roman" w:eastAsia="Arial" w:hAnsi="Times New Roman" w:cs="Times New Roman"/>
          <w:b/>
          <w:color w:val="000000"/>
          <w:sz w:val="24"/>
          <w:szCs w:val="24"/>
          <w:lang w:val="it-IT"/>
        </w:rPr>
        <w:t>Cu privire la amalgamarea voluntară a unităților administrativ-teritoriale</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Arial" w:hAnsi="Times New Roman" w:cs="Times New Roman"/>
          <w:b/>
          <w:bCs/>
          <w:color w:val="000000"/>
          <w:sz w:val="24"/>
          <w:szCs w:val="24"/>
          <w:lang w:val="it-IT"/>
        </w:rPr>
      </w:pPr>
      <w:r w:rsidRPr="0020303A">
        <w:rPr>
          <w:rFonts w:ascii="Times New Roman" w:eastAsia="Arial" w:hAnsi="Times New Roman" w:cs="Times New Roman"/>
          <w:b/>
          <w:color w:val="000000"/>
          <w:sz w:val="24"/>
          <w:szCs w:val="24"/>
          <w:lang w:val="ro-RO"/>
        </w:rPr>
        <w:t xml:space="preserve">  </w:t>
      </w:r>
      <w:r w:rsidRPr="0020303A">
        <w:rPr>
          <w:rFonts w:ascii="Times New Roman" w:eastAsia="Arial" w:hAnsi="Times New Roman" w:cs="Times New Roman"/>
          <w:b/>
          <w:color w:val="000000"/>
          <w:sz w:val="24"/>
          <w:szCs w:val="24"/>
          <w:lang w:val="it-IT"/>
        </w:rPr>
        <w:t xml:space="preserve">satul </w:t>
      </w:r>
      <w:r>
        <w:rPr>
          <w:rFonts w:ascii="Times New Roman" w:eastAsia="Arial" w:hAnsi="Times New Roman" w:cs="Times New Roman"/>
          <w:b/>
          <w:color w:val="000000"/>
          <w:sz w:val="24"/>
          <w:szCs w:val="24"/>
          <w:lang w:val="ro-RO"/>
        </w:rPr>
        <w:t>Naslavcea</w:t>
      </w:r>
      <w:r w:rsidRPr="0020303A">
        <w:rPr>
          <w:rFonts w:ascii="Times New Roman" w:eastAsia="Arial" w:hAnsi="Times New Roman" w:cs="Times New Roman"/>
          <w:b/>
          <w:color w:val="000000"/>
          <w:sz w:val="24"/>
          <w:szCs w:val="24"/>
          <w:lang w:val="ro-RO"/>
        </w:rPr>
        <w:t xml:space="preserve">,  </w:t>
      </w:r>
      <w:r>
        <w:rPr>
          <w:rFonts w:ascii="Times New Roman" w:eastAsia="Arial" w:hAnsi="Times New Roman" w:cs="Times New Roman"/>
          <w:b/>
          <w:color w:val="000000"/>
          <w:sz w:val="24"/>
          <w:szCs w:val="24"/>
          <w:lang w:val="ro-RO"/>
        </w:rPr>
        <w:t>satul Bîrnova</w:t>
      </w:r>
      <w:r w:rsidRPr="0020303A">
        <w:rPr>
          <w:rFonts w:ascii="Times New Roman" w:eastAsia="Arial" w:hAnsi="Times New Roman" w:cs="Times New Roman"/>
          <w:b/>
          <w:color w:val="000000"/>
          <w:sz w:val="24"/>
          <w:szCs w:val="24"/>
          <w:lang w:val="ro-RO"/>
        </w:rPr>
        <w:t xml:space="preserve">, satul </w:t>
      </w:r>
      <w:r>
        <w:rPr>
          <w:rFonts w:ascii="Times New Roman" w:eastAsia="Arial" w:hAnsi="Times New Roman" w:cs="Times New Roman"/>
          <w:b/>
          <w:color w:val="000000"/>
          <w:sz w:val="24"/>
          <w:szCs w:val="24"/>
          <w:lang w:val="ro-RO"/>
        </w:rPr>
        <w:t>Gîrbova</w:t>
      </w:r>
      <w:r w:rsidRPr="0020303A">
        <w:rPr>
          <w:rFonts w:ascii="Times New Roman" w:eastAsia="Arial" w:hAnsi="Times New Roman" w:cs="Times New Roman"/>
          <w:b/>
          <w:color w:val="000000"/>
          <w:sz w:val="24"/>
          <w:szCs w:val="24"/>
          <w:lang w:val="ro-RO"/>
        </w:rPr>
        <w:t xml:space="preserve">, comuna Lencăuţi </w:t>
      </w:r>
      <w:r w:rsidRPr="0020303A">
        <w:rPr>
          <w:rFonts w:ascii="Times New Roman" w:eastAsia="Arial" w:hAnsi="Times New Roman" w:cs="Times New Roman"/>
          <w:b/>
          <w:color w:val="000000"/>
          <w:sz w:val="24"/>
          <w:szCs w:val="24"/>
          <w:lang w:val="it-IT"/>
        </w:rPr>
        <w:t>” </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ind w:left="540"/>
        <w:rPr>
          <w:rFonts w:ascii="Times New Roman" w:hAnsi="Times New Roman" w:cs="Times New Roman"/>
          <w:sz w:val="24"/>
          <w:szCs w:val="24"/>
          <w:lang w:val="it-IT"/>
        </w:rPr>
      </w:pP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240" w:lineRule="auto"/>
        <w:ind w:firstLine="540"/>
        <w:jc w:val="both"/>
        <w:rPr>
          <w:rFonts w:ascii="Times New Roman" w:hAnsi="Times New Roman" w:cs="Times New Roman"/>
          <w:sz w:val="24"/>
          <w:szCs w:val="24"/>
          <w:lang w:val="it-IT"/>
        </w:rPr>
      </w:pPr>
      <w:r w:rsidRPr="0020303A">
        <w:rPr>
          <w:rFonts w:ascii="Times New Roman" w:eastAsia="Arial" w:hAnsi="Times New Roman" w:cs="Times New Roman"/>
          <w:color w:val="000000"/>
          <w:sz w:val="24"/>
          <w:szCs w:val="24"/>
          <w:lang w:val="it-IT"/>
        </w:rPr>
        <w:t>În temeiul art. 14 alin. (2) lit. k</w:t>
      </w:r>
      <w:r w:rsidRPr="0020303A">
        <w:rPr>
          <w:rFonts w:ascii="Times New Roman" w:eastAsia="Arial" w:hAnsi="Times New Roman" w:cs="Times New Roman"/>
          <w:color w:val="000000"/>
          <w:sz w:val="24"/>
          <w:szCs w:val="24"/>
          <w:vertAlign w:val="superscript"/>
          <w:lang w:val="it-IT"/>
        </w:rPr>
        <w:t>1</w:t>
      </w:r>
      <w:r w:rsidRPr="0020303A">
        <w:rPr>
          <w:rFonts w:ascii="Times New Roman" w:eastAsia="Arial" w:hAnsi="Times New Roman" w:cs="Times New Roman"/>
          <w:color w:val="000000"/>
          <w:sz w:val="24"/>
          <w:szCs w:val="24"/>
          <w:lang w:val="it-IT"/>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w:t>
      </w:r>
      <w:r>
        <w:rPr>
          <w:rFonts w:ascii="Times New Roman" w:eastAsia="Arial" w:hAnsi="Times New Roman" w:cs="Times New Roman"/>
          <w:color w:val="000000"/>
          <w:sz w:val="24"/>
          <w:szCs w:val="24"/>
          <w:lang w:val="it-IT"/>
        </w:rPr>
        <w:t>obată prin Hotărârea Guvernuluui</w:t>
      </w:r>
      <w:r w:rsidRPr="0020303A">
        <w:rPr>
          <w:rFonts w:ascii="Times New Roman" w:eastAsia="Arial" w:hAnsi="Times New Roman" w:cs="Times New Roman"/>
          <w:color w:val="000000"/>
          <w:sz w:val="24"/>
          <w:szCs w:val="24"/>
          <w:lang w:val="ro-RO"/>
        </w:rPr>
        <w:t xml:space="preserve"> </w:t>
      </w:r>
      <w:r w:rsidRPr="0020303A">
        <w:rPr>
          <w:rFonts w:ascii="Times New Roman" w:eastAsia="Arial" w:hAnsi="Times New Roman" w:cs="Times New Roman"/>
          <w:color w:val="000000"/>
          <w:sz w:val="24"/>
          <w:szCs w:val="24"/>
          <w:lang w:val="it-IT"/>
        </w:rPr>
        <w:t xml:space="preserve">nr. 925/2023,  </w:t>
      </w:r>
      <w:r w:rsidRPr="0020303A">
        <w:rPr>
          <w:rFonts w:ascii="Times New Roman" w:eastAsia="Arial" w:hAnsi="Times New Roman" w:cs="Times New Roman"/>
          <w:color w:val="000000"/>
          <w:sz w:val="24"/>
          <w:szCs w:val="24"/>
          <w:lang w:val="ro-RO"/>
        </w:rPr>
        <w:t>unităţile administrativ  teritoriale nominalizate au continuitate teritorială</w:t>
      </w:r>
      <w:r w:rsidRPr="0020303A">
        <w:rPr>
          <w:rFonts w:ascii="Times New Roman" w:eastAsia="Arial" w:hAnsi="Times New Roman" w:cs="Times New Roman"/>
          <w:i/>
          <w:color w:val="000000"/>
          <w:sz w:val="24"/>
          <w:szCs w:val="24"/>
          <w:lang w:val="it-IT"/>
        </w:rPr>
        <w:t xml:space="preserve"> </w:t>
      </w:r>
      <w:r w:rsidRPr="0020303A">
        <w:rPr>
          <w:rFonts w:ascii="Times New Roman" w:eastAsia="Arial" w:hAnsi="Times New Roman" w:cs="Times New Roman"/>
          <w:color w:val="000000"/>
          <w:sz w:val="24"/>
          <w:szCs w:val="24"/>
          <w:lang w:val="it-IT"/>
        </w:rPr>
        <w:t>,</w:t>
      </w:r>
      <w:r w:rsidRPr="0020303A">
        <w:rPr>
          <w:rFonts w:ascii="Times New Roman" w:eastAsia="Arial" w:hAnsi="Times New Roman" w:cs="Times New Roman"/>
          <w:color w:val="000000"/>
          <w:sz w:val="24"/>
          <w:szCs w:val="24"/>
          <w:lang w:val="ro-RO"/>
        </w:rPr>
        <w:t xml:space="preserve"> populaţia</w:t>
      </w:r>
      <w:r>
        <w:rPr>
          <w:rFonts w:ascii="Times New Roman" w:eastAsia="Arial" w:hAnsi="Times New Roman" w:cs="Times New Roman"/>
          <w:color w:val="000000"/>
          <w:sz w:val="24"/>
          <w:szCs w:val="24"/>
          <w:lang w:val="ro-RO"/>
        </w:rPr>
        <w:t xml:space="preserve"> UAT amalgamate constituie  3846</w:t>
      </w:r>
      <w:r w:rsidRPr="0020303A">
        <w:rPr>
          <w:rFonts w:ascii="Times New Roman" w:eastAsia="Arial" w:hAnsi="Times New Roman" w:cs="Times New Roman"/>
          <w:color w:val="000000"/>
          <w:sz w:val="24"/>
          <w:szCs w:val="24"/>
          <w:lang w:val="ro-RO"/>
        </w:rPr>
        <w:t xml:space="preserve"> locuitori , conform datelor oficiale privind populaţia, furnizate d</w:t>
      </w:r>
      <w:r>
        <w:rPr>
          <w:rFonts w:ascii="Times New Roman" w:eastAsia="Arial" w:hAnsi="Times New Roman" w:cs="Times New Roman"/>
          <w:color w:val="000000"/>
          <w:sz w:val="24"/>
          <w:szCs w:val="24"/>
          <w:lang w:val="ro-RO"/>
        </w:rPr>
        <w:t>e Biroul Naţional de Statistică,</w:t>
      </w:r>
      <w:r w:rsidRPr="0020303A">
        <w:rPr>
          <w:rFonts w:ascii="Times New Roman" w:eastAsia="Arial" w:hAnsi="Times New Roman" w:cs="Times New Roman"/>
          <w:color w:val="000000"/>
          <w:sz w:val="24"/>
          <w:szCs w:val="24"/>
          <w:lang w:val="it-IT"/>
        </w:rPr>
        <w:t xml:space="preserve"> consiliul local </w:t>
      </w:r>
      <w:r>
        <w:rPr>
          <w:rFonts w:ascii="Times New Roman" w:eastAsia="Arial" w:hAnsi="Times New Roman" w:cs="Times New Roman"/>
          <w:color w:val="144D6F"/>
          <w:sz w:val="24"/>
          <w:szCs w:val="24"/>
          <w:lang w:val="it-IT"/>
        </w:rPr>
        <w:t>Naslavcea</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Arial" w:hAnsi="Times New Roman" w:cs="Times New Roman"/>
          <w:b/>
          <w:bCs/>
          <w:color w:val="000000"/>
          <w:sz w:val="24"/>
          <w:szCs w:val="24"/>
          <w:lang w:val="it-IT"/>
        </w:rPr>
      </w:pPr>
    </w:p>
    <w:p w:rsidR="00052E02" w:rsidRDefault="00052E02" w:rsidP="00052E02">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Arial" w:hAnsi="Times New Roman" w:cs="Times New Roman"/>
          <w:b/>
          <w:color w:val="000000"/>
          <w:sz w:val="24"/>
          <w:szCs w:val="24"/>
          <w:lang w:val="it-IT"/>
        </w:rPr>
      </w:pPr>
      <w:r w:rsidRPr="0020303A">
        <w:rPr>
          <w:rFonts w:ascii="Times New Roman" w:eastAsia="Arial" w:hAnsi="Times New Roman" w:cs="Times New Roman"/>
          <w:b/>
          <w:color w:val="000000"/>
          <w:sz w:val="24"/>
          <w:szCs w:val="24"/>
          <w:lang w:val="it-IT"/>
        </w:rPr>
        <w:t>DECIDE: </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Arial" w:hAnsi="Times New Roman" w:cs="Times New Roman"/>
          <w:b/>
          <w:bCs/>
          <w:color w:val="000000"/>
          <w:sz w:val="24"/>
          <w:szCs w:val="24"/>
          <w:lang w:val="it-IT"/>
        </w:rPr>
      </w:pPr>
    </w:p>
    <w:p w:rsidR="00052E02" w:rsidRPr="005C798B" w:rsidRDefault="00052E02" w:rsidP="00052E02">
      <w:pPr>
        <w:pStyle w:val="a3"/>
        <w:numPr>
          <w:ilvl w:val="0"/>
          <w:numId w:val="1"/>
        </w:numPr>
        <w:pBdr>
          <w:top w:val="none" w:sz="4" w:space="0" w:color="000000"/>
          <w:left w:val="none" w:sz="4" w:space="0" w:color="000000"/>
          <w:bottom w:val="none" w:sz="4" w:space="0" w:color="000000"/>
          <w:right w:val="none" w:sz="4" w:space="0" w:color="000000"/>
        </w:pBdr>
        <w:spacing w:after="0" w:line="240" w:lineRule="auto"/>
        <w:jc w:val="both"/>
        <w:rPr>
          <w:rFonts w:ascii="Times New Roman" w:eastAsia="Arial" w:hAnsi="Times New Roman" w:cs="Times New Roman"/>
          <w:color w:val="000000"/>
          <w:sz w:val="24"/>
          <w:szCs w:val="24"/>
          <w:lang w:val="ro-RO"/>
        </w:rPr>
      </w:pPr>
      <w:r w:rsidRPr="005C798B">
        <w:rPr>
          <w:rFonts w:ascii="Times New Roman" w:eastAsia="Arial" w:hAnsi="Times New Roman" w:cs="Times New Roman"/>
          <w:color w:val="000000"/>
          <w:sz w:val="24"/>
          <w:szCs w:val="24"/>
          <w:lang w:val="it-IT"/>
        </w:rPr>
        <w:t>Se aprobă amalgamarea voluntară a unităților administrativ-teritoriale</w:t>
      </w:r>
      <w:r w:rsidRPr="005C798B">
        <w:rPr>
          <w:rFonts w:ascii="Times New Roman" w:eastAsia="Arial" w:hAnsi="Times New Roman" w:cs="Times New Roman"/>
          <w:color w:val="000000"/>
          <w:sz w:val="24"/>
          <w:szCs w:val="24"/>
          <w:lang w:val="ro-RO"/>
        </w:rPr>
        <w:t>:</w:t>
      </w:r>
    </w:p>
    <w:p w:rsidR="00052E02" w:rsidRPr="005C798B" w:rsidRDefault="00052E02" w:rsidP="00052E02">
      <w:pPr>
        <w:pStyle w:val="a3"/>
        <w:pBdr>
          <w:top w:val="none" w:sz="4" w:space="0" w:color="000000"/>
          <w:left w:val="none" w:sz="4" w:space="0" w:color="000000"/>
          <w:bottom w:val="none" w:sz="4" w:space="0" w:color="000000"/>
          <w:right w:val="none" w:sz="4" w:space="0" w:color="000000"/>
        </w:pBdr>
        <w:spacing w:after="0" w:line="240" w:lineRule="auto"/>
        <w:jc w:val="both"/>
        <w:rPr>
          <w:rFonts w:ascii="Times New Roman" w:eastAsia="Arial" w:hAnsi="Times New Roman" w:cs="Times New Roman"/>
          <w:color w:val="000000"/>
          <w:sz w:val="24"/>
          <w:szCs w:val="24"/>
          <w:lang w:val="ro-RO"/>
        </w:rPr>
      </w:pPr>
      <w:r w:rsidRPr="005C798B">
        <w:rPr>
          <w:rFonts w:ascii="Times New Roman" w:eastAsia="Arial" w:hAnsi="Times New Roman" w:cs="Times New Roman"/>
          <w:color w:val="000000"/>
          <w:sz w:val="24"/>
          <w:szCs w:val="24"/>
          <w:lang w:val="it-IT"/>
        </w:rPr>
        <w:t xml:space="preserve">satul </w:t>
      </w:r>
      <w:r w:rsidRPr="005C798B">
        <w:rPr>
          <w:rFonts w:ascii="Times New Roman" w:eastAsia="Arial" w:hAnsi="Times New Roman" w:cs="Times New Roman"/>
          <w:color w:val="000000"/>
          <w:sz w:val="24"/>
          <w:szCs w:val="24"/>
          <w:lang w:val="ro-RO"/>
        </w:rPr>
        <w:t>Naslavcea,  satul Bîrnova, satul Gîrbova, comuna Lencăuţi.</w:t>
      </w:r>
    </w:p>
    <w:p w:rsidR="00052E02" w:rsidRPr="005C798B" w:rsidRDefault="00052E02" w:rsidP="00052E02">
      <w:pPr>
        <w:pStyle w:val="a3"/>
        <w:numPr>
          <w:ilvl w:val="0"/>
          <w:numId w:val="1"/>
        </w:numPr>
        <w:pBdr>
          <w:top w:val="none" w:sz="4" w:space="0" w:color="000000"/>
          <w:left w:val="none" w:sz="4" w:space="0" w:color="000000"/>
          <w:bottom w:val="none" w:sz="4" w:space="0" w:color="000000"/>
          <w:right w:val="none" w:sz="4" w:space="0" w:color="000000"/>
        </w:pBdr>
        <w:spacing w:after="0" w:line="240" w:lineRule="auto"/>
        <w:rPr>
          <w:rFonts w:ascii="Times New Roman" w:eastAsia="Arial" w:hAnsi="Times New Roman" w:cs="Times New Roman"/>
          <w:color w:val="000000"/>
          <w:sz w:val="24"/>
          <w:szCs w:val="24"/>
          <w:lang w:val="ro-RO"/>
        </w:rPr>
      </w:pPr>
      <w:r w:rsidRPr="005C798B">
        <w:rPr>
          <w:rFonts w:ascii="Times New Roman" w:hAnsi="Times New Roman" w:cs="Times New Roman"/>
          <w:sz w:val="24"/>
          <w:szCs w:val="24"/>
          <w:lang w:val="it-IT"/>
        </w:rPr>
        <w:t xml:space="preserve">Se </w:t>
      </w:r>
      <w:r>
        <w:rPr>
          <w:rFonts w:ascii="Times New Roman" w:hAnsi="Times New Roman" w:cs="Times New Roman"/>
          <w:sz w:val="24"/>
          <w:szCs w:val="24"/>
          <w:lang w:val="it-IT"/>
        </w:rPr>
        <w:t>desemnează satul Bîrnova</w:t>
      </w:r>
      <w:r w:rsidRPr="005C798B">
        <w:rPr>
          <w:rFonts w:ascii="Times New Roman" w:hAnsi="Times New Roman" w:cs="Times New Roman"/>
          <w:sz w:val="24"/>
          <w:szCs w:val="24"/>
          <w:lang w:val="it-IT"/>
        </w:rPr>
        <w:t xml:space="preserve"> în calitate de centru administrativ al unității administrativ-teritoriale amalgamate.</w:t>
      </w:r>
    </w:p>
    <w:p w:rsidR="00052E02" w:rsidRPr="005C798B" w:rsidRDefault="00052E02" w:rsidP="00052E02">
      <w:pPr>
        <w:pStyle w:val="a3"/>
        <w:numPr>
          <w:ilvl w:val="0"/>
          <w:numId w:val="1"/>
        </w:numPr>
        <w:pBdr>
          <w:top w:val="none" w:sz="4" w:space="0" w:color="000000"/>
          <w:left w:val="none" w:sz="4" w:space="0" w:color="000000"/>
          <w:bottom w:val="none" w:sz="4" w:space="0" w:color="000000"/>
          <w:right w:val="none" w:sz="4" w:space="0" w:color="000000"/>
        </w:pBdr>
        <w:spacing w:after="0" w:line="240" w:lineRule="auto"/>
        <w:rPr>
          <w:rFonts w:ascii="Times New Roman" w:eastAsia="Arial" w:hAnsi="Times New Roman" w:cs="Times New Roman"/>
          <w:color w:val="000000"/>
          <w:sz w:val="24"/>
          <w:szCs w:val="24"/>
          <w:lang w:val="ro-RO"/>
        </w:rPr>
      </w:pPr>
      <w:r w:rsidRPr="005C798B">
        <w:rPr>
          <w:rFonts w:ascii="Times New Roman" w:eastAsia="Arial" w:hAnsi="Times New Roman" w:cs="Times New Roman"/>
          <w:color w:val="000000"/>
          <w:sz w:val="24"/>
          <w:szCs w:val="24"/>
          <w:lang w:val="it-IT"/>
        </w:rPr>
        <w:t xml:space="preserve">Se pune în sarcina dnei </w:t>
      </w:r>
      <w:r w:rsidRPr="005C798B">
        <w:rPr>
          <w:rFonts w:ascii="Times New Roman" w:eastAsia="Arial" w:hAnsi="Times New Roman" w:cs="Times New Roman"/>
          <w:color w:val="000000"/>
          <w:sz w:val="24"/>
          <w:szCs w:val="24"/>
          <w:lang w:val="ro-RO"/>
        </w:rPr>
        <w:t xml:space="preserve">Reabco Tatiana, secretară al consiliului local Naslavcea </w:t>
      </w:r>
      <w:r w:rsidRPr="005C798B">
        <w:rPr>
          <w:rFonts w:ascii="Times New Roman" w:eastAsia="Arial" w:hAnsi="Times New Roman" w:cs="Times New Roman"/>
          <w:color w:val="000000"/>
          <w:sz w:val="24"/>
          <w:szCs w:val="24"/>
          <w:lang w:val="it-IT"/>
        </w:rPr>
        <w:t xml:space="preserve">transmiterea deciziei de amalgamare voluntară și documentele aferente aprobate de consiliul local către Primăria </w:t>
      </w:r>
      <w:r w:rsidRPr="005C798B">
        <w:rPr>
          <w:rFonts w:ascii="Times New Roman" w:eastAsia="Arial" w:hAnsi="Times New Roman" w:cs="Times New Roman"/>
          <w:color w:val="000000"/>
          <w:sz w:val="24"/>
          <w:szCs w:val="24"/>
          <w:lang w:val="ro-RO"/>
        </w:rPr>
        <w:t xml:space="preserve">satului Bîrnova </w:t>
      </w:r>
      <w:r w:rsidRPr="005C798B">
        <w:rPr>
          <w:rFonts w:ascii="Times New Roman" w:eastAsia="Arial" w:hAnsi="Times New Roman" w:cs="Times New Roman"/>
          <w:color w:val="000000"/>
          <w:sz w:val="24"/>
          <w:szCs w:val="24"/>
          <w:lang w:val="it-IT"/>
        </w:rPr>
        <w:t>, selectată în calitate de centru administrativ al unității administrativ-teritoriale amalgamate pentru consolidarea dosarului de amalgamare voluntară. </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lang w:val="it-IT"/>
        </w:rPr>
      </w:pPr>
    </w:p>
    <w:p w:rsidR="00052E02" w:rsidRPr="005C798B" w:rsidRDefault="00052E02" w:rsidP="00052E02">
      <w:pPr>
        <w:pStyle w:val="a3"/>
        <w:numPr>
          <w:ilvl w:val="0"/>
          <w:numId w:val="1"/>
        </w:numPr>
        <w:pBdr>
          <w:top w:val="none" w:sz="4" w:space="0" w:color="000000"/>
          <w:left w:val="none" w:sz="4" w:space="0" w:color="000000"/>
          <w:bottom w:val="none" w:sz="4" w:space="0" w:color="000000"/>
          <w:right w:val="none" w:sz="4" w:space="0" w:color="000000"/>
        </w:pBdr>
        <w:spacing w:after="0" w:line="240" w:lineRule="auto"/>
        <w:jc w:val="both"/>
        <w:rPr>
          <w:rFonts w:ascii="Times New Roman" w:eastAsia="Arial" w:hAnsi="Times New Roman" w:cs="Times New Roman"/>
          <w:color w:val="000000"/>
          <w:sz w:val="24"/>
          <w:szCs w:val="24"/>
          <w:lang w:val="ro-RO"/>
        </w:rPr>
      </w:pPr>
      <w:r w:rsidRPr="005C798B">
        <w:rPr>
          <w:rFonts w:ascii="Times New Roman" w:eastAsia="Arial" w:hAnsi="Times New Roman" w:cs="Times New Roman"/>
          <w:color w:val="000000"/>
          <w:sz w:val="24"/>
          <w:szCs w:val="24"/>
          <w:lang w:val="it-IT"/>
        </w:rPr>
        <w:t xml:space="preserve">Prezenta decizie intră în vigoare la data includerii în Registrul de stat al actelor locale și poate fi contestată în decurs de 30 de zile de la data comunicării la Judecătoria </w:t>
      </w:r>
      <w:r w:rsidRPr="005C798B">
        <w:rPr>
          <w:rFonts w:ascii="Times New Roman" w:eastAsia="Arial" w:hAnsi="Times New Roman" w:cs="Times New Roman"/>
          <w:color w:val="000000"/>
          <w:sz w:val="24"/>
          <w:szCs w:val="24"/>
          <w:lang w:val="ro-RO"/>
        </w:rPr>
        <w:t>Edineţ, sediul Ocniţa str. Burebista ,47 MD-7101, or.Ocniţa .</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ind w:firstLine="1200"/>
        <w:jc w:val="both"/>
        <w:rPr>
          <w:rFonts w:ascii="Times New Roman" w:eastAsia="Arial" w:hAnsi="Times New Roman" w:cs="Times New Roman"/>
          <w:b/>
          <w:bCs/>
          <w:color w:val="000000"/>
          <w:sz w:val="24"/>
          <w:szCs w:val="24"/>
          <w:lang w:val="ro-RO"/>
        </w:rPr>
      </w:pP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ind w:firstLine="720"/>
        <w:jc w:val="both"/>
        <w:rPr>
          <w:rFonts w:ascii="Times New Roman" w:hAnsi="Times New Roman" w:cs="Times New Roman"/>
          <w:sz w:val="24"/>
          <w:szCs w:val="24"/>
          <w:lang w:val="it-IT"/>
        </w:rPr>
      </w:pPr>
      <w:r w:rsidRPr="0020303A">
        <w:rPr>
          <w:rFonts w:ascii="Times New Roman" w:eastAsia="Arial" w:hAnsi="Times New Roman" w:cs="Times New Roman"/>
          <w:b/>
          <w:color w:val="000000"/>
          <w:sz w:val="24"/>
          <w:szCs w:val="24"/>
          <w:lang w:val="ro-RO"/>
        </w:rPr>
        <w:t xml:space="preserve">   </w:t>
      </w:r>
      <w:r w:rsidRPr="0020303A">
        <w:rPr>
          <w:rFonts w:ascii="Times New Roman" w:eastAsia="Arial" w:hAnsi="Times New Roman" w:cs="Times New Roman"/>
          <w:b/>
          <w:color w:val="000000"/>
          <w:sz w:val="24"/>
          <w:szCs w:val="24"/>
          <w:lang w:val="it-IT"/>
        </w:rPr>
        <w:t>Au votat</w:t>
      </w:r>
      <w:r w:rsidRPr="0020303A">
        <w:rPr>
          <w:rFonts w:ascii="Times New Roman" w:eastAsia="Arial" w:hAnsi="Times New Roman" w:cs="Times New Roman"/>
          <w:b/>
          <w:color w:val="000000"/>
          <w:sz w:val="24"/>
          <w:szCs w:val="24"/>
          <w:lang w:val="ro-RO"/>
        </w:rPr>
        <w:t xml:space="preserve">: </w:t>
      </w:r>
      <w:r w:rsidRPr="0020303A">
        <w:rPr>
          <w:rFonts w:ascii="Times New Roman" w:eastAsia="Arial" w:hAnsi="Times New Roman" w:cs="Times New Roman"/>
          <w:b/>
          <w:bCs/>
          <w:color w:val="000000"/>
          <w:sz w:val="24"/>
          <w:szCs w:val="24"/>
          <w:lang w:val="ro-RO"/>
        </w:rPr>
        <w:t>pentru -</w:t>
      </w:r>
      <w:r w:rsidRPr="0020303A">
        <w:rPr>
          <w:rFonts w:ascii="Times New Roman" w:eastAsia="Arial" w:hAnsi="Times New Roman" w:cs="Times New Roman"/>
          <w:b/>
          <w:bCs/>
          <w:color w:val="000000"/>
          <w:sz w:val="24"/>
          <w:szCs w:val="24"/>
          <w:lang w:val="it-IT"/>
        </w:rPr>
        <w:t xml:space="preserve"> </w:t>
      </w:r>
      <w:r w:rsidRPr="0020303A">
        <w:rPr>
          <w:rFonts w:ascii="Times New Roman" w:eastAsia="Arial" w:hAnsi="Times New Roman" w:cs="Times New Roman"/>
          <w:b/>
          <w:bCs/>
          <w:color w:val="000000"/>
          <w:sz w:val="24"/>
          <w:szCs w:val="24"/>
          <w:lang w:val="ro-RO"/>
        </w:rPr>
        <w:t xml:space="preserve"> </w:t>
      </w:r>
      <w:r w:rsidRPr="0020303A">
        <w:rPr>
          <w:rFonts w:ascii="Times New Roman" w:eastAsia="Arial" w:hAnsi="Times New Roman" w:cs="Times New Roman"/>
          <w:b/>
          <w:bCs/>
          <w:color w:val="000000"/>
          <w:sz w:val="24"/>
          <w:szCs w:val="24"/>
          <w:lang w:val="it-IT"/>
        </w:rPr>
        <w:t>,</w:t>
      </w:r>
      <w:r w:rsidRPr="0020303A">
        <w:rPr>
          <w:rFonts w:ascii="Times New Roman" w:eastAsia="Arial" w:hAnsi="Times New Roman" w:cs="Times New Roman"/>
          <w:b/>
          <w:bCs/>
          <w:color w:val="000000"/>
          <w:sz w:val="24"/>
          <w:szCs w:val="24"/>
          <w:lang w:val="ro-RO"/>
        </w:rPr>
        <w:t xml:space="preserve">     contra-  ,  s-au abţinut- </w:t>
      </w:r>
      <w:r w:rsidRPr="0020303A">
        <w:rPr>
          <w:rFonts w:ascii="Times New Roman" w:eastAsia="Arial" w:hAnsi="Times New Roman" w:cs="Times New Roman"/>
          <w:b/>
          <w:bCs/>
          <w:color w:val="000000"/>
          <w:sz w:val="24"/>
          <w:szCs w:val="24"/>
          <w:lang w:val="it-IT"/>
        </w:rPr>
        <w:t>.</w:t>
      </w:r>
      <w:r w:rsidRPr="0020303A">
        <w:rPr>
          <w:rFonts w:ascii="Times New Roman" w:eastAsia="Arial" w:hAnsi="Times New Roman" w:cs="Times New Roman"/>
          <w:b/>
          <w:bCs/>
          <w:color w:val="000000"/>
          <w:sz w:val="24"/>
          <w:szCs w:val="24"/>
          <w:lang w:val="ro-RO"/>
        </w:rPr>
        <w:t xml:space="preserve">  </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jc w:val="both"/>
        <w:rPr>
          <w:rFonts w:ascii="Times New Roman" w:eastAsia="Arial" w:hAnsi="Times New Roman" w:cs="Times New Roman"/>
          <w:b/>
          <w:bCs/>
          <w:color w:val="000000"/>
          <w:sz w:val="24"/>
          <w:szCs w:val="24"/>
          <w:lang w:val="ro-RO"/>
        </w:rPr>
      </w:pPr>
      <w:r w:rsidRPr="0020303A">
        <w:rPr>
          <w:rFonts w:ascii="Times New Roman" w:eastAsia="Arial" w:hAnsi="Times New Roman" w:cs="Times New Roman"/>
          <w:b/>
          <w:color w:val="000000"/>
          <w:sz w:val="24"/>
          <w:szCs w:val="24"/>
          <w:lang w:val="ro-RO"/>
        </w:rPr>
        <w:t xml:space="preserve">      </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jc w:val="both"/>
        <w:rPr>
          <w:rFonts w:ascii="Times New Roman" w:eastAsia="Arial" w:hAnsi="Times New Roman" w:cs="Times New Roman"/>
          <w:b/>
          <w:bCs/>
          <w:color w:val="000000"/>
          <w:sz w:val="24"/>
          <w:szCs w:val="24"/>
          <w:lang w:val="it-IT"/>
        </w:rPr>
      </w:pPr>
      <w:r w:rsidRPr="0020303A">
        <w:rPr>
          <w:rFonts w:ascii="Times New Roman" w:eastAsia="Arial" w:hAnsi="Times New Roman" w:cs="Times New Roman"/>
          <w:b/>
          <w:color w:val="000000"/>
          <w:sz w:val="24"/>
          <w:szCs w:val="24"/>
          <w:lang w:val="it-IT"/>
        </w:rPr>
        <w:t xml:space="preserve">       </w:t>
      </w:r>
      <w:r w:rsidRPr="0020303A">
        <w:rPr>
          <w:rFonts w:ascii="Times New Roman" w:eastAsia="Arial" w:hAnsi="Times New Roman" w:cs="Times New Roman"/>
          <w:b/>
          <w:color w:val="000000"/>
          <w:sz w:val="24"/>
          <w:szCs w:val="24"/>
          <w:lang w:val="ro-RO"/>
        </w:rPr>
        <w:t xml:space="preserve">  </w:t>
      </w:r>
      <w:r w:rsidRPr="0020303A">
        <w:rPr>
          <w:rFonts w:ascii="Times New Roman" w:eastAsia="Arial" w:hAnsi="Times New Roman" w:cs="Times New Roman"/>
          <w:b/>
          <w:color w:val="000000"/>
          <w:sz w:val="24"/>
          <w:szCs w:val="24"/>
          <w:lang w:val="it-IT"/>
        </w:rPr>
        <w:t xml:space="preserve">Președintele ședinței                                                                         </w:t>
      </w:r>
      <w:r w:rsidRPr="0020303A">
        <w:rPr>
          <w:rFonts w:ascii="Times New Roman" w:eastAsia="Arial" w:hAnsi="Times New Roman" w:cs="Times New Roman"/>
          <w:b/>
          <w:color w:val="000000"/>
          <w:sz w:val="24"/>
          <w:szCs w:val="24"/>
          <w:lang w:val="it-IT"/>
        </w:rPr>
        <w:tab/>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ind w:left="520"/>
        <w:jc w:val="both"/>
        <w:rPr>
          <w:rFonts w:ascii="Times New Roman" w:hAnsi="Times New Roman" w:cs="Times New Roman"/>
          <w:sz w:val="24"/>
          <w:szCs w:val="24"/>
          <w:lang w:val="it-IT"/>
        </w:rPr>
      </w:pPr>
      <w:r w:rsidRPr="0020303A">
        <w:rPr>
          <w:rFonts w:ascii="Times New Roman" w:eastAsia="Arial" w:hAnsi="Times New Roman" w:cs="Times New Roman"/>
          <w:color w:val="000000"/>
          <w:sz w:val="24"/>
          <w:szCs w:val="24"/>
          <w:lang w:val="it-IT"/>
        </w:rPr>
        <w:t> </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ind w:left="520"/>
        <w:jc w:val="both"/>
        <w:rPr>
          <w:rFonts w:ascii="Times New Roman" w:hAnsi="Times New Roman" w:cs="Times New Roman"/>
          <w:sz w:val="24"/>
          <w:szCs w:val="24"/>
          <w:lang w:val="it-IT"/>
        </w:rPr>
      </w:pPr>
      <w:r w:rsidRPr="0020303A">
        <w:rPr>
          <w:rFonts w:ascii="Times New Roman" w:eastAsia="Arial" w:hAnsi="Times New Roman" w:cs="Times New Roman"/>
          <w:b/>
          <w:color w:val="000000"/>
          <w:sz w:val="24"/>
          <w:szCs w:val="24"/>
          <w:lang w:val="it-IT"/>
        </w:rPr>
        <w:t>Contrasemnat:</w:t>
      </w:r>
      <w:r w:rsidRPr="0020303A">
        <w:rPr>
          <w:rFonts w:ascii="Times New Roman" w:eastAsia="Arial" w:hAnsi="Times New Roman" w:cs="Times New Roman"/>
          <w:color w:val="000000"/>
          <w:sz w:val="24"/>
          <w:szCs w:val="24"/>
          <w:lang w:val="it-IT"/>
        </w:rPr>
        <w:t> </w:t>
      </w:r>
    </w:p>
    <w:p w:rsidR="00052E02" w:rsidRDefault="00052E02" w:rsidP="00052E02">
      <w:pPr>
        <w:pBdr>
          <w:top w:val="none" w:sz="4" w:space="0" w:color="000000"/>
          <w:left w:val="none" w:sz="4" w:space="0" w:color="000000"/>
          <w:bottom w:val="none" w:sz="4" w:space="0" w:color="000000"/>
          <w:right w:val="none" w:sz="4" w:space="0" w:color="000000"/>
        </w:pBdr>
        <w:spacing w:after="0" w:line="331" w:lineRule="auto"/>
        <w:ind w:left="520"/>
        <w:jc w:val="both"/>
        <w:rPr>
          <w:rFonts w:ascii="Times New Roman" w:eastAsia="Arial" w:hAnsi="Times New Roman" w:cs="Times New Roman"/>
          <w:b/>
          <w:bCs/>
          <w:color w:val="000000"/>
          <w:sz w:val="24"/>
          <w:szCs w:val="24"/>
          <w:lang w:val="ro-RO"/>
        </w:rPr>
      </w:pPr>
      <w:r w:rsidRPr="0020303A">
        <w:rPr>
          <w:rFonts w:ascii="Times New Roman" w:eastAsia="Arial" w:hAnsi="Times New Roman" w:cs="Times New Roman"/>
          <w:b/>
          <w:color w:val="000000"/>
          <w:sz w:val="24"/>
          <w:szCs w:val="24"/>
          <w:lang w:val="it-IT"/>
        </w:rPr>
        <w:t xml:space="preserve">Secretarul Consiliului Local      </w:t>
      </w:r>
      <w:r w:rsidRPr="0020303A">
        <w:rPr>
          <w:rFonts w:ascii="Times New Roman" w:eastAsia="Arial" w:hAnsi="Times New Roman" w:cs="Times New Roman"/>
          <w:b/>
          <w:color w:val="000000"/>
          <w:sz w:val="24"/>
          <w:szCs w:val="24"/>
          <w:lang w:val="it-IT"/>
        </w:rPr>
        <w:tab/>
        <w:t xml:space="preserve">                                         </w:t>
      </w:r>
      <w:r>
        <w:rPr>
          <w:rFonts w:ascii="Times New Roman" w:eastAsia="Arial" w:hAnsi="Times New Roman" w:cs="Times New Roman"/>
          <w:b/>
          <w:bCs/>
          <w:color w:val="000000"/>
          <w:sz w:val="24"/>
          <w:szCs w:val="24"/>
          <w:lang w:val="ro-RO"/>
        </w:rPr>
        <w:t>Reabco Tatiana</w:t>
      </w:r>
    </w:p>
    <w:p w:rsidR="00052E02" w:rsidRPr="0020303A" w:rsidRDefault="00052E02" w:rsidP="00052E02">
      <w:pPr>
        <w:pBdr>
          <w:top w:val="none" w:sz="4" w:space="0" w:color="000000"/>
          <w:left w:val="none" w:sz="4" w:space="0" w:color="000000"/>
          <w:bottom w:val="none" w:sz="4" w:space="0" w:color="000000"/>
          <w:right w:val="none" w:sz="4" w:space="0" w:color="000000"/>
        </w:pBdr>
        <w:spacing w:after="0" w:line="331" w:lineRule="auto"/>
        <w:ind w:left="520"/>
        <w:jc w:val="both"/>
        <w:rPr>
          <w:rFonts w:ascii="Times New Roman" w:hAnsi="Times New Roman" w:cs="Times New Roman"/>
          <w:sz w:val="24"/>
          <w:szCs w:val="24"/>
          <w:lang w:val="it-IT"/>
        </w:rPr>
      </w:pPr>
      <w:r>
        <w:rPr>
          <w:rFonts w:ascii="Times New Roman" w:eastAsia="Arial" w:hAnsi="Times New Roman" w:cs="Times New Roman"/>
          <w:b/>
          <w:bCs/>
          <w:color w:val="000000"/>
          <w:sz w:val="24"/>
          <w:szCs w:val="24"/>
          <w:lang w:val="ro-RO"/>
        </w:rPr>
        <w:t>Semnat de data</w:t>
      </w:r>
    </w:p>
    <w:p w:rsidR="000333CB" w:rsidRDefault="000333CB"/>
    <w:sectPr w:rsidR="000333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B5F0B"/>
    <w:multiLevelType w:val="hybridMultilevel"/>
    <w:tmpl w:val="CCD0E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15C"/>
    <w:rsid w:val="000333CB"/>
    <w:rsid w:val="00052E02"/>
    <w:rsid w:val="00FB4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67069B97-7B27-4C28-8144-A12A5895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2E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2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2014</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2026-08-17T12:26:00Z</dcterms:created>
  <dcterms:modified xsi:type="dcterms:W3CDTF">2026-08-17T12:27:00Z</dcterms:modified>
</cp:coreProperties>
</file>