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B3" w:rsidRPr="004D22F3" w:rsidRDefault="00A301B3" w:rsidP="00A301B3">
      <w:pPr>
        <w:pStyle w:val="40"/>
        <w:keepNext/>
        <w:keepLines/>
        <w:shd w:val="clear" w:color="auto" w:fill="auto"/>
        <w:spacing w:after="300" w:line="326" w:lineRule="exact"/>
        <w:ind w:right="20"/>
        <w:rPr>
          <w:rStyle w:val="413"/>
          <w:b w:val="0"/>
          <w:bCs w:val="0"/>
          <w:sz w:val="28"/>
          <w:szCs w:val="28"/>
          <w:lang w:eastAsia="ro-RO"/>
        </w:rPr>
      </w:pPr>
      <w:r w:rsidRPr="004D22F3">
        <w:rPr>
          <w:rStyle w:val="413"/>
          <w:b w:val="0"/>
          <w:bCs w:val="0"/>
          <w:sz w:val="28"/>
          <w:szCs w:val="28"/>
          <w:lang w:eastAsia="ro-RO"/>
        </w:rPr>
        <w:t xml:space="preserve">NOTĂ INFORMATIVĂ </w:t>
      </w:r>
    </w:p>
    <w:p w:rsidR="00A301B3" w:rsidRPr="004D22F3" w:rsidRDefault="00A301B3" w:rsidP="00A301B3">
      <w:pPr>
        <w:pStyle w:val="40"/>
        <w:keepNext/>
        <w:keepLines/>
        <w:shd w:val="clear" w:color="auto" w:fill="auto"/>
        <w:spacing w:after="300" w:line="326" w:lineRule="exact"/>
        <w:ind w:right="20"/>
        <w:rPr>
          <w:sz w:val="28"/>
          <w:szCs w:val="28"/>
        </w:rPr>
      </w:pPr>
      <w:r w:rsidRPr="004D22F3">
        <w:rPr>
          <w:sz w:val="28"/>
          <w:szCs w:val="28"/>
          <w:lang w:eastAsia="ro-RO"/>
        </w:rPr>
        <w:t>la proiectul legii privind modificarea şi completarea unor acte legislative</w:t>
      </w:r>
    </w:p>
    <w:p w:rsidR="00A301B3" w:rsidRPr="004D22F3" w:rsidRDefault="00A301B3" w:rsidP="00A301B3">
      <w:pPr>
        <w:pStyle w:val="a3"/>
        <w:shd w:val="clear" w:color="auto" w:fill="auto"/>
        <w:spacing w:line="326" w:lineRule="exact"/>
        <w:ind w:left="60" w:right="40" w:firstLine="660"/>
        <w:jc w:val="both"/>
        <w:rPr>
          <w:sz w:val="28"/>
          <w:szCs w:val="28"/>
        </w:rPr>
      </w:pPr>
      <w:r>
        <w:rPr>
          <w:sz w:val="28"/>
          <w:szCs w:val="28"/>
          <w:lang w:eastAsia="ro-RO"/>
        </w:rPr>
        <w:t>Î</w:t>
      </w:r>
      <w:r w:rsidRPr="004D22F3">
        <w:rPr>
          <w:sz w:val="28"/>
          <w:szCs w:val="28"/>
          <w:lang w:eastAsia="ro-RO"/>
        </w:rPr>
        <w:t xml:space="preserve">n vederea creării cadrului juridic necesar aplicării Legii nr. 130 din 08 iunie 2012 privind regimul armelor şi al muniţiilor cu destinaţie civilă, care a </w:t>
      </w:r>
      <w:r>
        <w:rPr>
          <w:sz w:val="28"/>
          <w:szCs w:val="28"/>
          <w:lang w:eastAsia="ro-RO"/>
        </w:rPr>
        <w:t>î</w:t>
      </w:r>
      <w:r w:rsidRPr="004D22F3">
        <w:rPr>
          <w:sz w:val="28"/>
          <w:szCs w:val="28"/>
          <w:lang w:eastAsia="ro-RO"/>
        </w:rPr>
        <w:t>ntrat în vigoare la 26 octombrie 2013, Ministerul Afacerilor Interne a elaborat proiectul legii privind modificarea şi completarea unor acte legislative.</w:t>
      </w:r>
    </w:p>
    <w:p w:rsidR="00A301B3" w:rsidRPr="004D22F3" w:rsidRDefault="00A301B3" w:rsidP="00A301B3">
      <w:pPr>
        <w:pStyle w:val="a3"/>
        <w:shd w:val="clear" w:color="auto" w:fill="auto"/>
        <w:spacing w:line="317" w:lineRule="exact"/>
        <w:ind w:left="60" w:right="40" w:firstLine="660"/>
        <w:jc w:val="both"/>
        <w:rPr>
          <w:sz w:val="28"/>
          <w:szCs w:val="28"/>
        </w:rPr>
      </w:pPr>
      <w:r w:rsidRPr="004D22F3">
        <w:rPr>
          <w:sz w:val="28"/>
          <w:szCs w:val="28"/>
          <w:lang w:eastAsia="ro-RO"/>
        </w:rPr>
        <w:t xml:space="preserve">Proiectul prevede modificarea şi completarea Legii nr. 451-XV din 30 iulie 2001 privind reglementarea prin licenţiere a activităţii de întreprinzător, </w:t>
      </w:r>
      <w:r w:rsidRPr="00C85910">
        <w:rPr>
          <w:sz w:val="28"/>
          <w:szCs w:val="28"/>
          <w:lang w:eastAsia="ro-RO"/>
        </w:rPr>
        <w:t>Codul</w:t>
      </w:r>
      <w:r>
        <w:rPr>
          <w:sz w:val="28"/>
          <w:szCs w:val="28"/>
          <w:lang w:eastAsia="ro-RO"/>
        </w:rPr>
        <w:t>ui</w:t>
      </w:r>
      <w:r w:rsidRPr="00C85910">
        <w:rPr>
          <w:sz w:val="28"/>
          <w:szCs w:val="28"/>
          <w:lang w:eastAsia="ro-RO"/>
        </w:rPr>
        <w:t xml:space="preserve"> </w:t>
      </w:r>
      <w:r>
        <w:rPr>
          <w:sz w:val="28"/>
          <w:szCs w:val="28"/>
          <w:lang w:eastAsia="ro-RO"/>
        </w:rPr>
        <w:t>penal</w:t>
      </w:r>
      <w:r w:rsidRPr="00C85910">
        <w:rPr>
          <w:sz w:val="28"/>
          <w:szCs w:val="28"/>
          <w:lang w:eastAsia="ro-RO"/>
        </w:rPr>
        <w:t xml:space="preserve"> al Republicii Moldova nr. </w:t>
      </w:r>
      <w:r>
        <w:rPr>
          <w:sz w:val="28"/>
          <w:szCs w:val="28"/>
          <w:lang w:eastAsia="ro-RO"/>
        </w:rPr>
        <w:t>985</w:t>
      </w:r>
      <w:r w:rsidRPr="00C85910">
        <w:rPr>
          <w:sz w:val="28"/>
          <w:szCs w:val="28"/>
          <w:lang w:eastAsia="ro-RO"/>
        </w:rPr>
        <w:t xml:space="preserve">-XV din </w:t>
      </w:r>
      <w:r>
        <w:rPr>
          <w:sz w:val="28"/>
          <w:szCs w:val="28"/>
          <w:lang w:eastAsia="ro-RO"/>
        </w:rPr>
        <w:t>18</w:t>
      </w:r>
      <w:r w:rsidRPr="00C85910">
        <w:rPr>
          <w:sz w:val="28"/>
          <w:szCs w:val="28"/>
          <w:lang w:eastAsia="ro-RO"/>
        </w:rPr>
        <w:t xml:space="preserve"> </w:t>
      </w:r>
      <w:r>
        <w:rPr>
          <w:sz w:val="28"/>
          <w:szCs w:val="28"/>
          <w:lang w:eastAsia="ro-RO"/>
        </w:rPr>
        <w:t>aprilie</w:t>
      </w:r>
      <w:r w:rsidRPr="00C85910">
        <w:rPr>
          <w:sz w:val="28"/>
          <w:szCs w:val="28"/>
          <w:lang w:eastAsia="ro-RO"/>
        </w:rPr>
        <w:t xml:space="preserve"> 200</w:t>
      </w:r>
      <w:r>
        <w:rPr>
          <w:sz w:val="28"/>
          <w:szCs w:val="28"/>
          <w:lang w:eastAsia="ro-RO"/>
        </w:rPr>
        <w:t xml:space="preserve">2, </w:t>
      </w:r>
      <w:r w:rsidRPr="004D22F3">
        <w:rPr>
          <w:sz w:val="28"/>
          <w:szCs w:val="28"/>
          <w:lang w:eastAsia="ro-RO"/>
        </w:rPr>
        <w:t xml:space="preserve">Codului contravenţional al Republicii Moldova nr. 218-XVI din 24 octombrie 2008, </w:t>
      </w:r>
      <w:r w:rsidRPr="00C85910">
        <w:rPr>
          <w:sz w:val="28"/>
          <w:szCs w:val="28"/>
          <w:lang w:eastAsia="ro-RO"/>
        </w:rPr>
        <w:t>Codul</w:t>
      </w:r>
      <w:r>
        <w:rPr>
          <w:sz w:val="28"/>
          <w:szCs w:val="28"/>
          <w:lang w:eastAsia="ro-RO"/>
        </w:rPr>
        <w:t>ui</w:t>
      </w:r>
      <w:r w:rsidRPr="00C85910">
        <w:rPr>
          <w:sz w:val="28"/>
          <w:szCs w:val="28"/>
          <w:lang w:eastAsia="ro-RO"/>
        </w:rPr>
        <w:t xml:space="preserve"> </w:t>
      </w:r>
      <w:r>
        <w:rPr>
          <w:sz w:val="28"/>
          <w:szCs w:val="28"/>
          <w:lang w:eastAsia="ro-RO"/>
        </w:rPr>
        <w:t>de executare</w:t>
      </w:r>
      <w:r w:rsidRPr="00C85910">
        <w:rPr>
          <w:sz w:val="28"/>
          <w:szCs w:val="28"/>
          <w:lang w:eastAsia="ro-RO"/>
        </w:rPr>
        <w:t xml:space="preserve"> al Republicii Moldova nr. </w:t>
      </w:r>
      <w:r>
        <w:rPr>
          <w:sz w:val="28"/>
          <w:szCs w:val="28"/>
          <w:lang w:eastAsia="ro-RO"/>
        </w:rPr>
        <w:t>443</w:t>
      </w:r>
      <w:r w:rsidRPr="00C85910">
        <w:rPr>
          <w:sz w:val="28"/>
          <w:szCs w:val="28"/>
          <w:lang w:eastAsia="ro-RO"/>
        </w:rPr>
        <w:t xml:space="preserve"> din 24 </w:t>
      </w:r>
      <w:r>
        <w:rPr>
          <w:sz w:val="28"/>
          <w:szCs w:val="28"/>
          <w:lang w:eastAsia="ro-RO"/>
        </w:rPr>
        <w:t>decembrie 2004,</w:t>
      </w:r>
      <w:r w:rsidRPr="00C85910">
        <w:rPr>
          <w:sz w:val="28"/>
          <w:szCs w:val="28"/>
          <w:lang w:eastAsia="ro-RO"/>
        </w:rPr>
        <w:t xml:space="preserve"> </w:t>
      </w:r>
      <w:r w:rsidRPr="004D22F3">
        <w:rPr>
          <w:sz w:val="28"/>
          <w:szCs w:val="28"/>
          <w:lang w:eastAsia="ro-RO"/>
        </w:rPr>
        <w:t>anexei la Legea nr. 160 din 22 iulie 2011 privind reglementarea prin autorizare a activităţii de întreprinzător şi Legii nr. 130 din 08 iunie 2012 privind regimul armelor şi al</w:t>
      </w:r>
      <w:r>
        <w:rPr>
          <w:sz w:val="28"/>
          <w:szCs w:val="28"/>
          <w:lang w:eastAsia="ro-RO"/>
        </w:rPr>
        <w:t xml:space="preserve"> </w:t>
      </w:r>
      <w:r w:rsidRPr="004D22F3">
        <w:rPr>
          <w:sz w:val="28"/>
          <w:szCs w:val="28"/>
          <w:lang w:eastAsia="ro-RO"/>
        </w:rPr>
        <w:t>muniţiilor cu destina</w:t>
      </w:r>
      <w:r>
        <w:rPr>
          <w:sz w:val="28"/>
          <w:szCs w:val="28"/>
          <w:lang w:eastAsia="ro-RO"/>
        </w:rPr>
        <w:t>ţ</w:t>
      </w:r>
      <w:r w:rsidRPr="004D22F3">
        <w:rPr>
          <w:sz w:val="28"/>
          <w:szCs w:val="28"/>
          <w:lang w:eastAsia="ro-RO"/>
        </w:rPr>
        <w:t>ie civilă</w:t>
      </w:r>
      <w:r>
        <w:rPr>
          <w:sz w:val="28"/>
          <w:szCs w:val="28"/>
          <w:lang w:eastAsia="ro-RO"/>
        </w:rPr>
        <w:t>.</w:t>
      </w:r>
    </w:p>
    <w:p w:rsidR="00A301B3" w:rsidRPr="004D22F3" w:rsidRDefault="00A301B3" w:rsidP="00A301B3">
      <w:pPr>
        <w:pStyle w:val="a3"/>
        <w:shd w:val="clear" w:color="auto" w:fill="auto"/>
        <w:spacing w:line="322" w:lineRule="exact"/>
        <w:ind w:left="60" w:right="40" w:firstLine="660"/>
        <w:jc w:val="both"/>
        <w:rPr>
          <w:sz w:val="28"/>
          <w:szCs w:val="28"/>
        </w:rPr>
      </w:pPr>
      <w:r w:rsidRPr="004D22F3">
        <w:rPr>
          <w:sz w:val="28"/>
          <w:szCs w:val="28"/>
          <w:lang w:eastAsia="ro-RO"/>
        </w:rPr>
        <w:t>Conform prevederilor art.55 alin. (3) din Legea nr. 130 din 08 iunie 2012 privind regimul armelor şi al muniţiilor cu destinaţie civilă, se supun reglementării prin licenţiere operaţiunile cu arme şi cu muniţii după cum urmează: a) importul şi comercializarea de arme şi de muniţii; b) repararea armelor; c) producerea de arme şi/sau de muniţii.</w:t>
      </w:r>
    </w:p>
    <w:p w:rsidR="00A301B3" w:rsidRDefault="00A301B3" w:rsidP="00A301B3">
      <w:pPr>
        <w:pStyle w:val="a3"/>
        <w:shd w:val="clear" w:color="auto" w:fill="auto"/>
        <w:spacing w:line="322" w:lineRule="exact"/>
        <w:ind w:left="60" w:right="40" w:firstLine="660"/>
        <w:jc w:val="both"/>
        <w:rPr>
          <w:sz w:val="28"/>
          <w:szCs w:val="28"/>
          <w:lang w:eastAsia="ro-RO"/>
        </w:rPr>
      </w:pPr>
      <w:r w:rsidRPr="004D22F3">
        <w:rPr>
          <w:sz w:val="28"/>
          <w:szCs w:val="28"/>
          <w:lang w:eastAsia="ro-RO"/>
        </w:rPr>
        <w:t>Astfel, atr.8, alin.(l) lit.a) pct.21) din Legea nr. 451-XV din 30 iulie 2001 privind reglementarea prin licenţiere a activităţii de întreprinzător, se modifică şi va avea următorul cuprins: „21) importul şi comercializarea de arme şi muniţii; repararea armelor; produc</w:t>
      </w:r>
      <w:r>
        <w:rPr>
          <w:sz w:val="28"/>
          <w:szCs w:val="28"/>
          <w:lang w:eastAsia="ro-RO"/>
        </w:rPr>
        <w:t>erea de arme şi/sau de muniţii”.</w:t>
      </w:r>
    </w:p>
    <w:p w:rsidR="00A301B3" w:rsidRDefault="00A301B3" w:rsidP="00A301B3">
      <w:pPr>
        <w:pStyle w:val="a3"/>
        <w:shd w:val="clear" w:color="auto" w:fill="auto"/>
        <w:spacing w:line="240" w:lineRule="auto"/>
        <w:ind w:firstLine="720"/>
        <w:jc w:val="both"/>
        <w:rPr>
          <w:sz w:val="28"/>
          <w:szCs w:val="28"/>
          <w:lang w:eastAsia="ro-RO"/>
        </w:rPr>
      </w:pPr>
      <w:r w:rsidRPr="008B4102">
        <w:rPr>
          <w:sz w:val="28"/>
          <w:szCs w:val="28"/>
          <w:lang w:eastAsia="ro-RO"/>
        </w:rPr>
        <w:t>Dat fiind faptul c</w:t>
      </w:r>
      <w:r>
        <w:rPr>
          <w:sz w:val="28"/>
          <w:szCs w:val="28"/>
          <w:lang w:eastAsia="ro-RO"/>
        </w:rPr>
        <w:t xml:space="preserve">ă nu este prevăzută răspunderea penală pentru modificarea ilicită a construcţiei armelor în scopuri criminale, titlul articolului 290 din Codul penal, </w:t>
      </w:r>
      <w:r w:rsidRPr="00BA2BDA">
        <w:rPr>
          <w:sz w:val="28"/>
          <w:szCs w:val="28"/>
          <w:lang w:eastAsia="ro-RO"/>
        </w:rPr>
        <w:t>după cuvîntul “repararea” se completează cu textul “(modificarea construcţiei)”</w:t>
      </w:r>
      <w:r>
        <w:rPr>
          <w:sz w:val="28"/>
          <w:szCs w:val="28"/>
          <w:lang w:eastAsia="ro-RO"/>
        </w:rPr>
        <w:t xml:space="preserve"> şi </w:t>
      </w:r>
      <w:r w:rsidRPr="00BA2BDA">
        <w:rPr>
          <w:sz w:val="28"/>
          <w:szCs w:val="28"/>
          <w:lang w:eastAsia="ro-RO"/>
        </w:rPr>
        <w:t>la alineatul (1), după cuvîntul “repararea” se completează cu textul “(modificarea construcţiei)</w:t>
      </w:r>
      <w:r>
        <w:rPr>
          <w:sz w:val="28"/>
          <w:szCs w:val="28"/>
          <w:lang w:eastAsia="ro-RO"/>
        </w:rPr>
        <w:t>, iar</w:t>
      </w:r>
      <w:r w:rsidRPr="00BA2BDA">
        <w:rPr>
          <w:sz w:val="28"/>
          <w:szCs w:val="28"/>
          <w:lang w:eastAsia="ro-RO"/>
        </w:rPr>
        <w:t xml:space="preserve"> textul „armelor de foc, cu excepţia armei de vînătoare cu ţeava lisă” se substituie cu textul „armelor de foc letale şi neletale supuse autorizării”</w:t>
      </w:r>
      <w:r>
        <w:rPr>
          <w:sz w:val="28"/>
          <w:szCs w:val="28"/>
          <w:lang w:eastAsia="ro-RO"/>
        </w:rPr>
        <w:t xml:space="preserve">, astfel încît  terminologia din Codul penal să fie adaptată la prevederile Legii nr.130/2012 şi să fie prevăzută răspunderea penală pentru purtarea, păstrarea, procurarea, fabricarea, repararea (modificarea construcţiei) sau comercializarea ilegală a tuturor armelor de foc, inclusiv şi pentru </w:t>
      </w:r>
      <w:r w:rsidRPr="00BA2BDA">
        <w:rPr>
          <w:sz w:val="28"/>
          <w:szCs w:val="28"/>
          <w:lang w:eastAsia="ro-RO"/>
        </w:rPr>
        <w:t>arme</w:t>
      </w:r>
      <w:r>
        <w:rPr>
          <w:sz w:val="28"/>
          <w:szCs w:val="28"/>
          <w:lang w:eastAsia="ro-RO"/>
        </w:rPr>
        <w:t>le</w:t>
      </w:r>
      <w:r w:rsidRPr="00BA2BDA">
        <w:rPr>
          <w:sz w:val="28"/>
          <w:szCs w:val="28"/>
          <w:lang w:eastAsia="ro-RO"/>
        </w:rPr>
        <w:t xml:space="preserve"> de vînătoare cu ţeava lisă</w:t>
      </w:r>
      <w:r>
        <w:rPr>
          <w:sz w:val="28"/>
          <w:szCs w:val="28"/>
          <w:lang w:eastAsia="ro-RO"/>
        </w:rPr>
        <w:t>, cu care se comit cele mai multe infracţiuni şi incidente. Consemnăm că, armele de vînătoare cu ţeava lisă constituie arme de foc, care fiin aplicate la distanţe mici devin cele mai periculoase prin faptul că alicele trase nu lasă victimei nici o şansă de supraveţuire sau aceasta este minimă.</w:t>
      </w:r>
    </w:p>
    <w:p w:rsidR="00A301B3" w:rsidRPr="004D22F3" w:rsidRDefault="00A301B3" w:rsidP="00A301B3">
      <w:pPr>
        <w:pStyle w:val="a3"/>
        <w:shd w:val="clear" w:color="auto" w:fill="auto"/>
        <w:spacing w:line="322" w:lineRule="exact"/>
        <w:ind w:left="60" w:right="40" w:firstLine="660"/>
        <w:jc w:val="both"/>
        <w:rPr>
          <w:sz w:val="28"/>
          <w:szCs w:val="28"/>
        </w:rPr>
      </w:pPr>
      <w:r w:rsidRPr="004D22F3">
        <w:rPr>
          <w:sz w:val="28"/>
          <w:szCs w:val="28"/>
          <w:lang w:eastAsia="ro-RO"/>
        </w:rPr>
        <w:t>Deoarece, pe tot cuprinsul Legii nr. 130 din 08 iunie 2012 privind regimul armelor şi al muniţiilor este utilizată sintagma „dreptul de deţinere sau port şi folosire a armelor", urmează a fi adaptate prevederile art. 41 alin.(l) lit.b) a legii enunţate, precum şi art.32 alin. (2) lit.f), art.36 alin.(5) şi (6), art. 128 alin.(2) din Codul contravenţional, în vederea substituirii textului „dreptul de a deţine armă şi portarmă" cu sintagma „dreptul de deţinere sau port şi folosire a armelor</w:t>
      </w:r>
      <w:r>
        <w:rPr>
          <w:sz w:val="28"/>
          <w:szCs w:val="28"/>
          <w:lang w:eastAsia="ro-RO"/>
        </w:rPr>
        <w:t>”</w:t>
      </w:r>
      <w:r w:rsidRPr="004D22F3">
        <w:rPr>
          <w:sz w:val="28"/>
          <w:szCs w:val="28"/>
          <w:lang w:eastAsia="ro-RO"/>
        </w:rPr>
        <w:t>.</w:t>
      </w:r>
    </w:p>
    <w:p w:rsidR="00A301B3" w:rsidRPr="004D22F3" w:rsidRDefault="00A301B3" w:rsidP="00A301B3">
      <w:pPr>
        <w:pStyle w:val="a3"/>
        <w:shd w:val="clear" w:color="auto" w:fill="auto"/>
        <w:spacing w:line="322" w:lineRule="exact"/>
        <w:ind w:left="60" w:right="40" w:firstLine="660"/>
        <w:jc w:val="both"/>
        <w:rPr>
          <w:sz w:val="28"/>
          <w:szCs w:val="28"/>
        </w:rPr>
      </w:pPr>
      <w:r w:rsidRPr="004D22F3">
        <w:rPr>
          <w:sz w:val="28"/>
          <w:szCs w:val="28"/>
          <w:lang w:eastAsia="ro-RO"/>
        </w:rPr>
        <w:t xml:space="preserve">Luînd în considerare prevederile art.7 alin.(2), art. 18 alin.(3) şi art. 19 alin. (3) din Legea nr. 130 din 08 iunie 2012 privind regimul armelor şi al muniţiilor cu </w:t>
      </w:r>
      <w:r w:rsidRPr="004D22F3">
        <w:rPr>
          <w:sz w:val="28"/>
          <w:szCs w:val="28"/>
          <w:lang w:eastAsia="ro-RO"/>
        </w:rPr>
        <w:lastRenderedPageBreak/>
        <w:t>destinaţie civilă, precum şi faptul că dreptul de procurare, deţinere sau, după caz, de port şi folosire a armelor letale ori a armelor neletale supuse autorizării se anulează pentru o perioadă de 5 ani, iar dreptul de proprietate prin interdicţia de posesie a armelor se limitează pe un termen de 5 ani şi dreptul de deţinere sau de port şi de folosire a armelor se suspendă pe un termen de 5 ani, proiectul prevede modificarea dispoziţiei alin.(5) al art.36 din Codul contravenţional, în vederea majorării termenului privind privarea de dreptul de a deţine armă şi de portarmă pe un termen de pînă la 5 ani.</w:t>
      </w:r>
    </w:p>
    <w:p w:rsidR="00A301B3" w:rsidRDefault="00A301B3" w:rsidP="00A301B3">
      <w:pPr>
        <w:pStyle w:val="a3"/>
        <w:shd w:val="clear" w:color="auto" w:fill="auto"/>
        <w:spacing w:line="322" w:lineRule="exact"/>
        <w:ind w:left="60" w:right="40" w:firstLine="660"/>
        <w:jc w:val="both"/>
        <w:rPr>
          <w:sz w:val="28"/>
          <w:szCs w:val="28"/>
          <w:lang w:eastAsia="ro-RO"/>
        </w:rPr>
      </w:pPr>
      <w:r w:rsidRPr="004D22F3">
        <w:rPr>
          <w:sz w:val="28"/>
          <w:szCs w:val="28"/>
          <w:lang w:eastAsia="ro-RO"/>
        </w:rPr>
        <w:t>Dat fiind faptul că, în dispoziţia alin.(4) al art.361 din Codul contravenţional urmează să fie prevăzută ca sancţiune complimentară „confiscarea specială a armelor şi muniţiilor</w:t>
      </w:r>
      <w:r>
        <w:rPr>
          <w:sz w:val="28"/>
          <w:szCs w:val="28"/>
          <w:lang w:eastAsia="ro-RO"/>
        </w:rPr>
        <w:t>”</w:t>
      </w:r>
      <w:r w:rsidRPr="004D22F3">
        <w:rPr>
          <w:sz w:val="28"/>
          <w:szCs w:val="28"/>
          <w:lang w:eastAsia="ro-RO"/>
        </w:rPr>
        <w:t xml:space="preserve"> în cazul cînd acestea sînt deţinute il</w:t>
      </w:r>
      <w:r>
        <w:rPr>
          <w:sz w:val="28"/>
          <w:szCs w:val="28"/>
          <w:lang w:eastAsia="ro-RO"/>
        </w:rPr>
        <w:t>egal, iar „confiscarea specială”</w:t>
      </w:r>
      <w:r w:rsidRPr="004D22F3">
        <w:rPr>
          <w:sz w:val="28"/>
          <w:szCs w:val="28"/>
          <w:lang w:eastAsia="ro-RO"/>
        </w:rPr>
        <w:t xml:space="preserve"> nu se regăseşte în lista sancţiunilor contravenţionale prevăzute în art.32 alin. (2) din Codul contravenţional, în vederea soluţionării acestei situaţii şi în temeiul</w:t>
      </w:r>
      <w:r>
        <w:rPr>
          <w:sz w:val="28"/>
          <w:szCs w:val="28"/>
          <w:lang w:eastAsia="ro-RO"/>
        </w:rPr>
        <w:t xml:space="preserve"> prevederilor art.1 alin.(2) din Codul contravenţional se propune ca art.431 alin.(4</w:t>
      </w:r>
      <w:r>
        <w:rPr>
          <w:sz w:val="28"/>
          <w:szCs w:val="28"/>
          <w:vertAlign w:val="superscript"/>
          <w:lang w:eastAsia="ro-RO"/>
        </w:rPr>
        <w:t>1</w:t>
      </w:r>
      <w:r>
        <w:rPr>
          <w:sz w:val="28"/>
          <w:szCs w:val="28"/>
          <w:lang w:eastAsia="ro-RO"/>
        </w:rPr>
        <w:t>), după sintagma „art.50 alin.(2)” să fie completat cu sintagma „art.128 alin.(2) şi art.361 alin.(4).</w:t>
      </w:r>
    </w:p>
    <w:p w:rsidR="00A301B3" w:rsidRDefault="00A301B3" w:rsidP="00A301B3">
      <w:pPr>
        <w:pStyle w:val="a3"/>
        <w:shd w:val="clear" w:color="auto" w:fill="auto"/>
        <w:spacing w:line="322" w:lineRule="exact"/>
        <w:ind w:left="60" w:right="40" w:firstLine="660"/>
        <w:jc w:val="both"/>
        <w:rPr>
          <w:sz w:val="28"/>
          <w:szCs w:val="28"/>
          <w:lang w:eastAsia="ro-RO"/>
        </w:rPr>
      </w:pPr>
      <w:r>
        <w:rPr>
          <w:sz w:val="28"/>
          <w:szCs w:val="28"/>
          <w:lang w:eastAsia="ro-RO"/>
        </w:rPr>
        <w:t xml:space="preserve">Din sancţiunea alin.(1) al art.360 din Codul contravenţional, se exclude răspunderea persoanelor fizice pentru comercializarea armelor către persoanele care nu sînt autorizate în modul stabilit, deoarece calificarea acestei fapte se încadrează perfect în dispoziţia alineatului (2) al aceluiaşi articol, întrucît conform prevederilor art.5 alin.(4) şi art.18 alin.(9) din Legea nr.130 din 08 iunie 2012 privind regimul armelor şi al muniţiilor cu destinaţie civilă, „comercializarea” este o formă de „înstrăinare”. </w:t>
      </w:r>
    </w:p>
    <w:p w:rsidR="00A301B3" w:rsidRPr="004D22F3" w:rsidRDefault="00A301B3" w:rsidP="00A301B3">
      <w:pPr>
        <w:pStyle w:val="30"/>
        <w:shd w:val="clear" w:color="auto" w:fill="auto"/>
        <w:spacing w:before="0" w:line="326" w:lineRule="exact"/>
        <w:ind w:left="80" w:right="60" w:firstLine="720"/>
        <w:rPr>
          <w:sz w:val="28"/>
          <w:szCs w:val="28"/>
        </w:rPr>
      </w:pPr>
      <w:r w:rsidRPr="004D22F3">
        <w:rPr>
          <w:sz w:val="28"/>
          <w:szCs w:val="28"/>
          <w:lang w:eastAsia="ro-RO"/>
        </w:rPr>
        <w:t>Dispoziţia alin.(3) al art.360 din Codul contravenţional se modifică în conformitate cu prevederile art.18 alin.(8) şi (9), precum şi cu art.19 alin.(9) din Legea nr. 130 din 08 iunie 2012 privind regimul armelor şi al muniţiilor cu destinaţie civilă, potrivit cărora în cazul limitării dreptului de proprietate prin interdicţia de posesie a armelor sau limitării dreptului de proprietate prin interdicţia de posesie a armelor pe un termen de 5 ani, deţinătorul armelor este obligat ca, în termen de 10 zile de la data la care i s-a adus la cunoştinţă măsura, să depună armele şi întreaga cantitate de muniţii aferente la organul de poliţie în a cărui rază de competenţă teritorială îşi are domiciliul în vederea înstrăinării sau depozitării, iar din momentul survenirii situaţiilor specificate la art.18 alin.(l) lit.b) sau c) a aceluiaşi act legislativ, titularul dreptului de proprietate asupra armelor este obligat ca, în cel mult 15 zile, să înstrăineze ori să depună arma la un armurier autorizat pentru înstrăinare.</w:t>
      </w:r>
    </w:p>
    <w:p w:rsidR="00A301B3" w:rsidRPr="004D22F3" w:rsidRDefault="00A301B3" w:rsidP="00A301B3">
      <w:pPr>
        <w:pStyle w:val="30"/>
        <w:shd w:val="clear" w:color="auto" w:fill="auto"/>
        <w:spacing w:before="0" w:line="326" w:lineRule="exact"/>
        <w:ind w:left="80" w:right="60" w:firstLine="720"/>
        <w:rPr>
          <w:sz w:val="28"/>
          <w:szCs w:val="28"/>
        </w:rPr>
      </w:pPr>
      <w:r w:rsidRPr="004D22F3">
        <w:rPr>
          <w:sz w:val="28"/>
          <w:szCs w:val="28"/>
          <w:lang w:eastAsia="ro-RO"/>
        </w:rPr>
        <w:t xml:space="preserve">La art.361 din Codul contravenţional, alin.(2) se abrogă, iar prevederile acestuia se comasează cu dispoziţia alin.(3), care se modifică în concordanţă cu prevederile art.16 din Legea nr. 130 din 08 iunie 2012 privind regimul armelor şi al muniţiilor cu destinaţie civilă. Concomitent, dispoziţia alin.(4) se expune în redacţie nouă, deoarece „procurarea, purtarea, păstrarea, repararea armelor neînregistrate în modul stabilit sau fară documente de provenienţă" constituie „deţinere ilegală a armelor", asupra cărora trebuie să fie aplicată confiscarea specială. Dispoziţia alin.(6) se modifică şi se completează cu sintagma „sau în locuri aglomerate, cum ar fi: stadioane, instituţii de învăţămînt, instituţii ale autorităţilor publice centrale, instanţe judecătoreşti, locaşuri sfinte, săli de spectacol şi adunări publice, precum şi în alte </w:t>
      </w:r>
      <w:r w:rsidRPr="004D22F3">
        <w:rPr>
          <w:sz w:val="28"/>
          <w:szCs w:val="28"/>
          <w:lang w:eastAsia="ro-RO"/>
        </w:rPr>
        <w:lastRenderedPageBreak/>
        <w:t>locuri unde folosirea acesto</w:t>
      </w:r>
      <w:r>
        <w:rPr>
          <w:sz w:val="28"/>
          <w:szCs w:val="28"/>
          <w:lang w:eastAsia="ro-RO"/>
        </w:rPr>
        <w:t>r arme este interzisă prin lege</w:t>
      </w:r>
      <w:r>
        <w:rPr>
          <w:sz w:val="28"/>
          <w:szCs w:val="28"/>
          <w:lang w:val="en-US" w:eastAsia="ro-RO"/>
        </w:rPr>
        <w:t>”</w:t>
      </w:r>
      <w:r w:rsidRPr="004D22F3">
        <w:rPr>
          <w:sz w:val="28"/>
          <w:szCs w:val="28"/>
          <w:lang w:eastAsia="ro-RO"/>
        </w:rPr>
        <w:t xml:space="preserve"> unde se interzice aflarea cu armă letală sau neletală conform prevederilor art.4 alin.(14) lit.a) din Legea nr. 130 din 08 iunie 2012 privind regimul armelor şi al muniţiilor cu destinaţie civilă.</w:t>
      </w:r>
    </w:p>
    <w:p w:rsidR="00A301B3" w:rsidRPr="004D22F3" w:rsidRDefault="00A301B3" w:rsidP="00A301B3">
      <w:pPr>
        <w:pStyle w:val="30"/>
        <w:shd w:val="clear" w:color="auto" w:fill="auto"/>
        <w:spacing w:before="0" w:line="326" w:lineRule="exact"/>
        <w:ind w:left="80" w:right="60" w:firstLine="720"/>
        <w:rPr>
          <w:sz w:val="28"/>
          <w:szCs w:val="28"/>
        </w:rPr>
      </w:pPr>
      <w:r w:rsidRPr="004D22F3">
        <w:rPr>
          <w:sz w:val="28"/>
          <w:szCs w:val="28"/>
          <w:lang w:eastAsia="ro-RO"/>
        </w:rPr>
        <w:t>Dat fiind faptul, că potrivit prevederilor art.5 alin.(6) din Legea nr. 130 din 08 iunie 2012 privind regimul armelor şi al muniţiilor cu destinaţie civilă, portul armelor albe este interzis, cu excepţia cuţitelor de vînătoare pe terenurile destinate vînatului pentru care este autorizat, art.361 din Codul contravenţional se completează la final cu alin.(7).</w:t>
      </w:r>
    </w:p>
    <w:p w:rsidR="00A301B3" w:rsidRPr="004D22F3" w:rsidRDefault="00A301B3" w:rsidP="00A301B3">
      <w:pPr>
        <w:pStyle w:val="30"/>
        <w:shd w:val="clear" w:color="auto" w:fill="auto"/>
        <w:spacing w:before="0" w:line="326" w:lineRule="exact"/>
        <w:ind w:left="80" w:right="60" w:firstLine="720"/>
        <w:rPr>
          <w:sz w:val="28"/>
          <w:szCs w:val="28"/>
        </w:rPr>
      </w:pPr>
      <w:r w:rsidRPr="004D22F3">
        <w:rPr>
          <w:sz w:val="28"/>
          <w:szCs w:val="28"/>
          <w:lang w:eastAsia="ro-RO"/>
        </w:rPr>
        <w:t>Dispoziţia alin.(l) al art.362 din Codul contravenţional se modifică în conformitate cu pre</w:t>
      </w:r>
      <w:r>
        <w:rPr>
          <w:sz w:val="28"/>
          <w:szCs w:val="28"/>
          <w:lang w:eastAsia="ro-RO"/>
        </w:rPr>
        <w:t>vederile art.10 alin.(5), art.1</w:t>
      </w:r>
      <w:r w:rsidRPr="004D22F3">
        <w:rPr>
          <w:sz w:val="28"/>
          <w:szCs w:val="28"/>
          <w:lang w:eastAsia="ro-RO"/>
        </w:rPr>
        <w:t>1 alin.(l) şi art.23 alin.(l) din Legea nr. 130 din 08 iunie 2012 privind regimul armelor şi al muniţiilor cu destinaţie civilă.</w:t>
      </w:r>
    </w:p>
    <w:p w:rsidR="00A301B3" w:rsidRPr="004D22F3" w:rsidRDefault="00A301B3" w:rsidP="00A301B3">
      <w:pPr>
        <w:pStyle w:val="30"/>
        <w:shd w:val="clear" w:color="auto" w:fill="auto"/>
        <w:spacing w:before="0" w:line="326" w:lineRule="exact"/>
        <w:ind w:left="80" w:right="60" w:firstLine="720"/>
        <w:rPr>
          <w:sz w:val="28"/>
          <w:szCs w:val="28"/>
        </w:rPr>
      </w:pPr>
      <w:r w:rsidRPr="004D22F3">
        <w:rPr>
          <w:sz w:val="28"/>
          <w:szCs w:val="28"/>
          <w:lang w:eastAsia="ro-RO"/>
        </w:rPr>
        <w:t>Pentru înăsprirea regimului armelor letale şi neletale, art.362 se completează cu alin</w:t>
      </w:r>
      <w:r>
        <w:rPr>
          <w:sz w:val="28"/>
          <w:szCs w:val="28"/>
          <w:lang w:eastAsia="ro-RO"/>
        </w:rPr>
        <w:t>eatul (</w:t>
      </w:r>
      <w:r w:rsidRPr="004D22F3">
        <w:rPr>
          <w:sz w:val="28"/>
          <w:szCs w:val="28"/>
          <w:lang w:eastAsia="ro-RO"/>
        </w:rPr>
        <w:t>l</w:t>
      </w:r>
      <w:r w:rsidRPr="004D22F3">
        <w:rPr>
          <w:sz w:val="28"/>
          <w:szCs w:val="28"/>
          <w:vertAlign w:val="superscript"/>
          <w:lang w:eastAsia="ro-RO"/>
        </w:rPr>
        <w:t>1</w:t>
      </w:r>
      <w:r w:rsidRPr="004D22F3">
        <w:rPr>
          <w:sz w:val="28"/>
          <w:szCs w:val="28"/>
          <w:lang w:eastAsia="ro-RO"/>
        </w:rPr>
        <w:t>) care prevede „încălcarea termenului de înştiinţare a poliţiei privind schimbarea locului de păstrare a armei sau a termenului de a se prezenta la poliţie în vederea obţinerii permisului de armă sau a certificatului de deţinător într-o perioadă mai mare de 6 luni".</w:t>
      </w:r>
    </w:p>
    <w:p w:rsidR="00A301B3" w:rsidRPr="004D22F3" w:rsidRDefault="00A301B3" w:rsidP="00A301B3">
      <w:pPr>
        <w:pStyle w:val="30"/>
        <w:shd w:val="clear" w:color="auto" w:fill="auto"/>
        <w:spacing w:before="0" w:line="326" w:lineRule="exact"/>
        <w:ind w:left="80" w:right="60" w:firstLine="720"/>
        <w:rPr>
          <w:sz w:val="28"/>
          <w:szCs w:val="28"/>
        </w:rPr>
      </w:pPr>
      <w:r w:rsidRPr="004D22F3">
        <w:rPr>
          <w:sz w:val="28"/>
          <w:szCs w:val="28"/>
          <w:lang w:eastAsia="ro-RO"/>
        </w:rPr>
        <w:t>Dispoziţia alin.(2) al art.362 din Codul contravenţional se modifică în conformitate cu prevederile art.</w:t>
      </w:r>
      <w:r>
        <w:rPr>
          <w:sz w:val="28"/>
          <w:szCs w:val="28"/>
          <w:lang w:eastAsia="ro-RO"/>
        </w:rPr>
        <w:t>11</w:t>
      </w:r>
      <w:r w:rsidRPr="004D22F3">
        <w:rPr>
          <w:sz w:val="28"/>
          <w:szCs w:val="28"/>
          <w:lang w:eastAsia="ro-RO"/>
        </w:rPr>
        <w:t xml:space="preserve"> din Legea nr. 130 din 08 iunie 2012 privind regimul armelor şi al muniţiilor cu destinaţie civilă, potrivit căruia permisele de armă vor fi eliberate fară termen şi nu va fi necesară prelungirea termenului de valabilitate a acestora, însă o dată la 5 ani se va efectua vizarea </w:t>
      </w:r>
      <w:r>
        <w:rPr>
          <w:sz w:val="28"/>
          <w:szCs w:val="28"/>
          <w:lang w:eastAsia="ro-RO"/>
        </w:rPr>
        <w:t>lor</w:t>
      </w:r>
      <w:r w:rsidRPr="004D22F3">
        <w:rPr>
          <w:sz w:val="28"/>
          <w:szCs w:val="28"/>
          <w:lang w:eastAsia="ro-RO"/>
        </w:rPr>
        <w:t>.</w:t>
      </w:r>
    </w:p>
    <w:p w:rsidR="00A301B3" w:rsidRPr="004D22F3" w:rsidRDefault="00A301B3" w:rsidP="00A301B3">
      <w:pPr>
        <w:pStyle w:val="30"/>
        <w:shd w:val="clear" w:color="auto" w:fill="auto"/>
        <w:spacing w:before="0"/>
        <w:ind w:left="80" w:right="40" w:firstLine="680"/>
        <w:rPr>
          <w:sz w:val="28"/>
          <w:szCs w:val="28"/>
        </w:rPr>
      </w:pPr>
      <w:r w:rsidRPr="004D22F3">
        <w:rPr>
          <w:sz w:val="28"/>
          <w:szCs w:val="28"/>
          <w:lang w:eastAsia="ro-RO"/>
        </w:rPr>
        <w:t>Pentru aplicarea prevederilor art. 18 alin.(l) lit.c) din Legea nr. 130 din 08 iunie 2012 privind regimul armelor şi al muniţiilor cu destinaţie civilă, art. 362 din Codul contravenţional, la final se completează cu alin.(3).</w:t>
      </w:r>
    </w:p>
    <w:p w:rsidR="00A301B3" w:rsidRPr="004D22F3" w:rsidRDefault="00A301B3" w:rsidP="00A301B3">
      <w:pPr>
        <w:pStyle w:val="30"/>
        <w:shd w:val="clear" w:color="auto" w:fill="auto"/>
        <w:spacing w:before="0"/>
        <w:ind w:left="80" w:right="40" w:firstLine="680"/>
        <w:rPr>
          <w:sz w:val="28"/>
          <w:szCs w:val="28"/>
        </w:rPr>
      </w:pPr>
      <w:r w:rsidRPr="004D22F3">
        <w:rPr>
          <w:sz w:val="28"/>
          <w:szCs w:val="28"/>
          <w:lang w:eastAsia="ro-RO"/>
        </w:rPr>
        <w:t>Luînd în considerare faptul că art.361 alin.(3) din Codul contravenţional se modifică şi va prevedea „depăşirea limitei de aplicare a armelor letale şi neletale", art. 363 din Codul contravenţional se abrogă.</w:t>
      </w:r>
    </w:p>
    <w:p w:rsidR="00A301B3" w:rsidRPr="004D22F3" w:rsidRDefault="00A301B3" w:rsidP="00A301B3">
      <w:pPr>
        <w:pStyle w:val="30"/>
        <w:shd w:val="clear" w:color="auto" w:fill="auto"/>
        <w:spacing w:before="0"/>
        <w:ind w:left="80" w:right="40" w:firstLine="680"/>
        <w:rPr>
          <w:sz w:val="28"/>
          <w:szCs w:val="28"/>
        </w:rPr>
      </w:pPr>
      <w:r w:rsidRPr="004D22F3">
        <w:rPr>
          <w:sz w:val="28"/>
          <w:szCs w:val="28"/>
          <w:lang w:eastAsia="ro-RO"/>
        </w:rPr>
        <w:t xml:space="preserve">Proiectul prevede operarea modificărilor şi completărilor în anexa </w:t>
      </w:r>
      <w:smartTag w:uri="urn:schemas-microsoft-com:office:smarttags" w:element="PersonName">
        <w:smartTagPr>
          <w:attr w:name="ProductID" w:val="la Legea"/>
        </w:smartTagPr>
        <w:r w:rsidRPr="004D22F3">
          <w:rPr>
            <w:sz w:val="28"/>
            <w:szCs w:val="28"/>
            <w:lang w:eastAsia="ro-RO"/>
          </w:rPr>
          <w:t>la Legea</w:t>
        </w:r>
      </w:smartTag>
      <w:r w:rsidRPr="004D22F3">
        <w:rPr>
          <w:sz w:val="28"/>
          <w:szCs w:val="28"/>
          <w:lang w:eastAsia="ro-RO"/>
        </w:rPr>
        <w:t xml:space="preserve"> nr. 160 din 22 iulie 2011 privind reglementarea prin autorizare a activităţii de întreprinzător, în care, la compartimentul „Ministerul Afacerilor Interne", poziţiile 1-6 se abrogă şi astfel, compartimentul se completează cu poziţiile </w:t>
      </w:r>
      <w:r>
        <w:rPr>
          <w:sz w:val="28"/>
          <w:szCs w:val="28"/>
          <w:lang w:eastAsia="ro-RO"/>
        </w:rPr>
        <w:t>23</w:t>
      </w:r>
      <w:r w:rsidRPr="00F94AB2">
        <w:rPr>
          <w:sz w:val="28"/>
          <w:szCs w:val="28"/>
          <w:lang w:eastAsia="ro-RO"/>
        </w:rPr>
        <w:t>-</w:t>
      </w:r>
      <w:r>
        <w:rPr>
          <w:sz w:val="28"/>
          <w:szCs w:val="28"/>
          <w:lang w:eastAsia="ro-RO"/>
        </w:rPr>
        <w:t>32</w:t>
      </w:r>
      <w:r w:rsidRPr="00F94AB2">
        <w:rPr>
          <w:sz w:val="28"/>
          <w:szCs w:val="28"/>
          <w:lang w:eastAsia="ro-RO"/>
        </w:rPr>
        <w:t xml:space="preserve"> cu</w:t>
      </w:r>
      <w:r w:rsidRPr="004D22F3">
        <w:rPr>
          <w:sz w:val="28"/>
          <w:szCs w:val="28"/>
          <w:lang w:eastAsia="ro-RO"/>
        </w:rPr>
        <w:t xml:space="preserve"> un cuprins conform prevederilor din anexa nr.2 din Legea nr. 130 din 08 iunie 2012 privind regimul armelor şi al muniţiilor cu destinaţie civilă.</w:t>
      </w:r>
    </w:p>
    <w:p w:rsidR="00A301B3" w:rsidRPr="004D22F3" w:rsidRDefault="00A301B3" w:rsidP="00A301B3">
      <w:pPr>
        <w:pStyle w:val="30"/>
        <w:shd w:val="clear" w:color="auto" w:fill="auto"/>
        <w:spacing w:before="0"/>
        <w:ind w:left="80" w:right="40" w:firstLine="680"/>
        <w:rPr>
          <w:sz w:val="28"/>
          <w:szCs w:val="28"/>
        </w:rPr>
      </w:pPr>
      <w:r>
        <w:rPr>
          <w:sz w:val="28"/>
          <w:szCs w:val="28"/>
          <w:lang w:eastAsia="ro-RO"/>
        </w:rPr>
        <w:t>Î</w:t>
      </w:r>
      <w:r w:rsidRPr="004D22F3">
        <w:rPr>
          <w:sz w:val="28"/>
          <w:szCs w:val="28"/>
          <w:lang w:eastAsia="ro-RO"/>
        </w:rPr>
        <w:t>n cadrul con</w:t>
      </w:r>
      <w:r>
        <w:rPr>
          <w:sz w:val="28"/>
          <w:szCs w:val="28"/>
          <w:lang w:eastAsia="ro-RO"/>
        </w:rPr>
        <w:t>sultării</w:t>
      </w:r>
      <w:r w:rsidRPr="004D22F3">
        <w:rPr>
          <w:sz w:val="28"/>
          <w:szCs w:val="28"/>
          <w:lang w:eastAsia="ro-RO"/>
        </w:rPr>
        <w:t xml:space="preserve"> proiectului, luînd în considerare propunerile de principiu ale Ministerului Economiei în vederea restabilirii atribuţiilor privind licenţierea în domeniul armelor şi muniţiilor cu destinaţie civilă pentru Camera de Licenţiere, în Legea nr. 130 din 08 iunie 2012 privind regimul armelor şi al muniţiilor cu destinaţie civilă, la art.3 alin.(3)</w:t>
      </w:r>
      <w:r>
        <w:rPr>
          <w:sz w:val="28"/>
          <w:szCs w:val="28"/>
          <w:lang w:eastAsia="ro-RO"/>
        </w:rPr>
        <w:t>,</w:t>
      </w:r>
      <w:r w:rsidRPr="004D22F3">
        <w:rPr>
          <w:sz w:val="28"/>
          <w:szCs w:val="28"/>
          <w:lang w:eastAsia="ro-RO"/>
        </w:rPr>
        <w:t xml:space="preserve"> literele f) şi g) se abrogă şi art.3 se completează cu alin.(4) cu următorul cuprins: „(4) Autoritatea de licenţiere îndeplineşte atribuţiile de reglementare prin licenţiere a domeniilor stabilite de prezenta lege în limitele acesteia şi ale Legii nr. 451-XV din 30 iulie 2001 privind reglementarea prin licenţiere a activităţii de întreprinzător". Concomitent, la art.55 alin.(2) sintagma „Ministerul Afacerilor Interne" se substituie cu textul „organul de specialitate abilitat în domeniul licenţierii", iar la art.56, alineatele (4), (5), (6) şi (7) se abrogă. Astfel, atribuţiile de </w:t>
      </w:r>
      <w:r w:rsidRPr="004D22F3">
        <w:rPr>
          <w:sz w:val="28"/>
          <w:szCs w:val="28"/>
          <w:lang w:eastAsia="ro-RO"/>
        </w:rPr>
        <w:lastRenderedPageBreak/>
        <w:t>licenţiere în domeniul armelor şi al muniţiilor cu destinaţie civilă, trec din competenţa Ministerului Afacerilor Interne în competenţa Camerei de Licenţiere.</w:t>
      </w:r>
    </w:p>
    <w:p w:rsidR="00A301B3" w:rsidRPr="00125CA7" w:rsidRDefault="00A301B3" w:rsidP="00A301B3">
      <w:pPr>
        <w:pStyle w:val="30"/>
        <w:shd w:val="clear" w:color="auto" w:fill="auto"/>
        <w:spacing w:before="0"/>
        <w:ind w:left="80" w:right="40" w:firstLine="680"/>
        <w:rPr>
          <w:sz w:val="28"/>
          <w:szCs w:val="28"/>
          <w:lang w:eastAsia="ro-RO"/>
        </w:rPr>
      </w:pPr>
      <w:r w:rsidRPr="00411F49">
        <w:rPr>
          <w:sz w:val="28"/>
          <w:szCs w:val="28"/>
          <w:lang w:eastAsia="ro-RO"/>
        </w:rPr>
        <w:t>Pentru a evita unele impedimente apărute în procesul</w:t>
      </w:r>
      <w:r w:rsidRPr="00125CA7">
        <w:rPr>
          <w:sz w:val="28"/>
          <w:szCs w:val="28"/>
          <w:lang w:eastAsia="ro-RO"/>
        </w:rPr>
        <w:t xml:space="preserve"> de aplicare a Legii nr. 130/2012, art.2 al legii prenotate se completează cu noţiunea „modificarea ilicită a construcţiei armelor”, astfel încît să fie constituită norma materială pentru aplicarea prevederilor art.290 din Codul penal în care va fi prevăzută răspunderea penală pentru modificarea ilicită a construcţiei armelor, iar noţiunea de „armă albă” se completează cu parametrii care vor permite stabilirea cuţitelor, care se atribuie la arme albe.</w:t>
      </w:r>
    </w:p>
    <w:p w:rsidR="00A301B3" w:rsidRDefault="00A301B3" w:rsidP="00A301B3">
      <w:pPr>
        <w:pStyle w:val="30"/>
        <w:shd w:val="clear" w:color="auto" w:fill="auto"/>
        <w:spacing w:before="0"/>
        <w:ind w:left="80" w:right="40" w:firstLine="680"/>
        <w:rPr>
          <w:color w:val="000000"/>
          <w:sz w:val="28"/>
          <w:szCs w:val="28"/>
          <w:lang w:val="it-IT"/>
        </w:rPr>
      </w:pPr>
      <w:r w:rsidRPr="00125CA7">
        <w:rPr>
          <w:sz w:val="28"/>
          <w:szCs w:val="28"/>
          <w:lang w:eastAsia="ro-RO"/>
        </w:rPr>
        <w:t>Deoarece pînă la intrarea în vigoare a Legii nr.130/2012, în circuitul civil erau deţinute legal arme confecţionate în condiţii de uzină prin modificarea armelor militare automate, iar retragerea acestora din circuit nu este posibilă, pentru soluţionarea acestei situaţii precară, art.5 se completează cu alin.(1)</w:t>
      </w:r>
      <w:r w:rsidRPr="00125CA7">
        <w:rPr>
          <w:sz w:val="28"/>
          <w:szCs w:val="28"/>
          <w:vertAlign w:val="superscript"/>
          <w:lang w:eastAsia="ro-RO"/>
        </w:rPr>
        <w:t xml:space="preserve">1 </w:t>
      </w:r>
      <w:r w:rsidRPr="00125CA7">
        <w:rPr>
          <w:sz w:val="28"/>
          <w:szCs w:val="28"/>
          <w:lang w:eastAsia="ro-RO"/>
        </w:rPr>
        <w:t xml:space="preserve">prin care se permite comercializarea, procurarea, înstrăinarea, deţinerea şi folosirea acestora, fără a permite importul/exportul ulterior al acestora în/din ţară. Alineatul (5) la sfîrşit se completează cu o excepţie pentru armurierii licenţiaţi în domeniul comercializării armelor şi muniţiilor, care vor avea posibilitatea să </w:t>
      </w:r>
      <w:r w:rsidRPr="00125CA7">
        <w:rPr>
          <w:sz w:val="28"/>
          <w:szCs w:val="28"/>
        </w:rPr>
        <w:t>asigure creditele cu gaj constituit din arme şi muniţii care le aparţin. La</w:t>
      </w:r>
      <w:r>
        <w:rPr>
          <w:sz w:val="28"/>
          <w:szCs w:val="28"/>
        </w:rPr>
        <w:t xml:space="preserve"> alineatul (7) litera c) se abrogă, deoarece nu este posibil de verificat dacă </w:t>
      </w:r>
      <w:r w:rsidRPr="00EE0253">
        <w:rPr>
          <w:color w:val="000000"/>
          <w:sz w:val="28"/>
          <w:szCs w:val="28"/>
          <w:lang w:val="it-IT"/>
        </w:rPr>
        <w:t>parametri dispozitivelor electroşoc corespund cerinţelor de securitate şi deoarece acestea sînt testate în condiţii de uzină, testarea lor suplimentară este lipsită de sens. Totodată, alineatul (7) se completează cu litera i) prin care se permite importul armelor şi muniţiilor produse şi certificate în Statele Unite ale Americii</w:t>
      </w:r>
      <w:r>
        <w:rPr>
          <w:color w:val="000000"/>
          <w:sz w:val="28"/>
          <w:szCs w:val="28"/>
          <w:lang w:val="it-IT"/>
        </w:rPr>
        <w:t>,</w:t>
      </w:r>
      <w:r w:rsidRPr="00EE0253">
        <w:rPr>
          <w:color w:val="000000"/>
          <w:sz w:val="28"/>
          <w:szCs w:val="28"/>
          <w:lang w:val="it-IT"/>
        </w:rPr>
        <w:t xml:space="preserve"> care sunt apreciate înal</w:t>
      </w:r>
      <w:r>
        <w:rPr>
          <w:color w:val="000000"/>
          <w:sz w:val="28"/>
          <w:szCs w:val="28"/>
          <w:lang w:val="it-IT"/>
        </w:rPr>
        <w:t>t</w:t>
      </w:r>
      <w:r w:rsidRPr="00EE0253">
        <w:rPr>
          <w:color w:val="000000"/>
          <w:sz w:val="28"/>
          <w:szCs w:val="28"/>
          <w:lang w:val="it-IT"/>
        </w:rPr>
        <w:t xml:space="preserve"> datorită calităţii notor</w:t>
      </w:r>
      <w:r>
        <w:rPr>
          <w:color w:val="000000"/>
          <w:sz w:val="28"/>
          <w:szCs w:val="28"/>
          <w:lang w:val="it-IT"/>
        </w:rPr>
        <w:t>e</w:t>
      </w:r>
      <w:r w:rsidRPr="00EE0253">
        <w:rPr>
          <w:color w:val="000000"/>
          <w:sz w:val="28"/>
          <w:szCs w:val="28"/>
          <w:lang w:val="it-IT"/>
        </w:rPr>
        <w:t>.</w:t>
      </w:r>
    </w:p>
    <w:p w:rsidR="00A301B3" w:rsidRDefault="00A301B3" w:rsidP="00A301B3">
      <w:pPr>
        <w:pStyle w:val="30"/>
        <w:shd w:val="clear" w:color="auto" w:fill="auto"/>
        <w:spacing w:before="0"/>
        <w:ind w:left="80" w:right="40" w:firstLine="680"/>
        <w:rPr>
          <w:color w:val="000000"/>
          <w:sz w:val="28"/>
          <w:szCs w:val="28"/>
          <w:lang w:val="it-IT"/>
        </w:rPr>
      </w:pPr>
      <w:r>
        <w:rPr>
          <w:sz w:val="28"/>
          <w:szCs w:val="28"/>
          <w:lang w:eastAsia="ro-RO"/>
        </w:rPr>
        <w:t xml:space="preserve">Se operează modificări la art.7 alin.(1) lit.b) din Legea nr.130/2012, deoarece este absurd ca angajaţii Centrului Naţional Anticorupţie, Procuraturii şi Departamentului Instituţii Penitenciare, precum şi personalul în rezervă a acestor entităţi să </w:t>
      </w:r>
      <w:r w:rsidRPr="005D60D7">
        <w:rPr>
          <w:color w:val="000000"/>
          <w:sz w:val="28"/>
          <w:szCs w:val="28"/>
          <w:lang w:val="it-IT"/>
        </w:rPr>
        <w:t>absolviască un curs de instruire teoretică şi practică de mînuire a armei de foc, ei avînd deja această pregătire</w:t>
      </w:r>
      <w:r>
        <w:rPr>
          <w:color w:val="000000"/>
          <w:sz w:val="28"/>
          <w:szCs w:val="28"/>
          <w:lang w:val="it-IT"/>
        </w:rPr>
        <w:t xml:space="preserve"> şi abilităţi mult mai avansate</w:t>
      </w:r>
      <w:r w:rsidRPr="005D60D7">
        <w:rPr>
          <w:color w:val="000000"/>
          <w:sz w:val="28"/>
          <w:szCs w:val="28"/>
          <w:lang w:val="it-IT"/>
        </w:rPr>
        <w:t>.</w:t>
      </w:r>
    </w:p>
    <w:p w:rsidR="00A301B3" w:rsidRPr="007B6357" w:rsidRDefault="00A301B3" w:rsidP="00A301B3">
      <w:pPr>
        <w:pStyle w:val="30"/>
        <w:shd w:val="clear" w:color="auto" w:fill="auto"/>
        <w:spacing w:before="0"/>
        <w:ind w:left="80" w:right="40" w:firstLine="680"/>
        <w:rPr>
          <w:sz w:val="28"/>
          <w:szCs w:val="28"/>
        </w:rPr>
      </w:pPr>
      <w:r w:rsidRPr="007B6357">
        <w:rPr>
          <w:sz w:val="28"/>
          <w:szCs w:val="28"/>
        </w:rPr>
        <w:t>În vederea aducerii în concordanţă a art.7 alin.(2) lit.e) din Legea nr.130 cu prevederile art.290 din Codul penal, care are prevederi mai extinse, acesta se completează corespunzător cu textul „cît şi pentru purtarea, păstrarea, procurarea, fabricarea, transportarea sau comercializarea ilegală a armelor”.</w:t>
      </w:r>
    </w:p>
    <w:p w:rsidR="00A301B3" w:rsidRPr="00B63C83" w:rsidRDefault="00A301B3" w:rsidP="00A301B3">
      <w:pPr>
        <w:pStyle w:val="a3"/>
        <w:shd w:val="clear" w:color="auto" w:fill="auto"/>
        <w:spacing w:line="240" w:lineRule="auto"/>
        <w:ind w:firstLine="720"/>
        <w:jc w:val="both"/>
        <w:rPr>
          <w:sz w:val="28"/>
          <w:szCs w:val="28"/>
        </w:rPr>
      </w:pPr>
      <w:r w:rsidRPr="00FE14A2">
        <w:rPr>
          <w:sz w:val="28"/>
          <w:szCs w:val="28"/>
        </w:rPr>
        <w:t>Articolul 7 din Legea 130/2012 se completează cu alin.(2)</w:t>
      </w:r>
      <w:r w:rsidRPr="00FE14A2">
        <w:rPr>
          <w:sz w:val="28"/>
          <w:szCs w:val="28"/>
          <w:vertAlign w:val="superscript"/>
        </w:rPr>
        <w:t>1</w:t>
      </w:r>
      <w:r w:rsidRPr="00FE14A2">
        <w:rPr>
          <w:sz w:val="28"/>
          <w:szCs w:val="28"/>
        </w:rPr>
        <w:t xml:space="preserve"> prin care va fi prevăzută retragerea şi anularea sau, după caz, suspendarea permisul de armă </w:t>
      </w:r>
      <w:r>
        <w:rPr>
          <w:sz w:val="28"/>
          <w:szCs w:val="28"/>
        </w:rPr>
        <w:t xml:space="preserve">sau  </w:t>
      </w:r>
      <w:r w:rsidRPr="00FE14A2">
        <w:rPr>
          <w:sz w:val="28"/>
          <w:szCs w:val="28"/>
        </w:rPr>
        <w:t>permisul de procurare a armelor, deoarece la alin.(1) sînt prevăzute doar condiţiile de acordare a permiselor de procurare a armelor, dar nu este clar ce se face cu premisele de procurare a armelor sau permisele de armă în cazul în care persoana se află în una din situaţiile prevăzute la alin.(2).</w:t>
      </w:r>
      <w:r>
        <w:t xml:space="preserve"> </w:t>
      </w:r>
      <w:r w:rsidRPr="00B920DB">
        <w:rPr>
          <w:sz w:val="28"/>
          <w:szCs w:val="28"/>
        </w:rPr>
        <w:t xml:space="preserve">Totodată, </w:t>
      </w:r>
      <w:r>
        <w:rPr>
          <w:sz w:val="28"/>
          <w:szCs w:val="28"/>
        </w:rPr>
        <w:t>pentru asigurarea aplicării principiului ghişeului unic, la alin.(3)</w:t>
      </w:r>
      <w:r w:rsidRPr="00B63C83">
        <w:rPr>
          <w:sz w:val="28"/>
          <w:szCs w:val="28"/>
        </w:rPr>
        <w:t>, după textul “cu ţeavă ghintuită” se completează cu textul “şi lisă”</w:t>
      </w:r>
      <w:r>
        <w:rPr>
          <w:sz w:val="28"/>
          <w:szCs w:val="28"/>
        </w:rPr>
        <w:t>, astfel încît posesorii armelor cu ţeava ghintuită să poată solicita eliberarea actelor permisive pentru arme cu ţeava ghintuită şi lisă la acelaşi ghişeu</w:t>
      </w:r>
      <w:r w:rsidRPr="00B63C83">
        <w:rPr>
          <w:sz w:val="28"/>
          <w:szCs w:val="28"/>
        </w:rPr>
        <w:t>.</w:t>
      </w:r>
    </w:p>
    <w:p w:rsidR="00A301B3" w:rsidRPr="00125CA7" w:rsidRDefault="00A301B3" w:rsidP="00A301B3">
      <w:pPr>
        <w:pStyle w:val="30"/>
        <w:shd w:val="clear" w:color="auto" w:fill="auto"/>
        <w:spacing w:before="0"/>
        <w:ind w:left="80" w:right="40" w:firstLine="680"/>
        <w:rPr>
          <w:sz w:val="28"/>
          <w:szCs w:val="28"/>
          <w:lang w:eastAsia="ro-RO"/>
        </w:rPr>
      </w:pPr>
      <w:r w:rsidRPr="00125CA7">
        <w:rPr>
          <w:sz w:val="28"/>
          <w:szCs w:val="28"/>
          <w:lang w:eastAsia="ro-RO"/>
        </w:rPr>
        <w:t xml:space="preserve">Dat fiind faptul că canalul ţevilor ghintuite se uzează în rezultatul multiplelor împuşcături sau din cauza apariţiei coroziunilor, astfel încît se modifică urmele lăsate pe glontele tras din armă, art.5 se completează cu alin.(5), care prevede că tragerea experimentală din armele cu ţeava ghintuită se va efectua o dată la 10 ani, cu </w:t>
      </w:r>
      <w:r w:rsidRPr="00125CA7">
        <w:rPr>
          <w:sz w:val="28"/>
          <w:szCs w:val="28"/>
          <w:lang w:eastAsia="ro-RO"/>
        </w:rPr>
        <w:lastRenderedPageBreak/>
        <w:t>includerea tuburilor de cartuşe şi gloanţe trase în colecţia Ministerului Afacerilor Interne, care vor servi pentru identificarea autorilor infracţiunilor.</w:t>
      </w:r>
    </w:p>
    <w:p w:rsidR="00A301B3" w:rsidRDefault="00A301B3" w:rsidP="00A301B3">
      <w:pPr>
        <w:pStyle w:val="30"/>
        <w:shd w:val="clear" w:color="auto" w:fill="auto"/>
        <w:spacing w:before="0"/>
        <w:ind w:left="80" w:right="40" w:firstLine="680"/>
        <w:rPr>
          <w:color w:val="000000"/>
          <w:sz w:val="28"/>
          <w:szCs w:val="28"/>
          <w:lang w:val="fr-FR"/>
        </w:rPr>
      </w:pPr>
      <w:r w:rsidRPr="00125CA7">
        <w:rPr>
          <w:sz w:val="28"/>
          <w:szCs w:val="28"/>
          <w:lang w:eastAsia="ro-RO"/>
        </w:rPr>
        <w:t xml:space="preserve">Întrucît la art. 17 alin.(4) se constată o lacună manifestată prin trimitere eronată la art. 16 alin.(1), persoanele care aplică arma în </w:t>
      </w:r>
      <w:r w:rsidRPr="006138C6">
        <w:rPr>
          <w:color w:val="000000"/>
          <w:sz w:val="28"/>
          <w:szCs w:val="28"/>
          <w:lang w:val="fr-FR"/>
        </w:rPr>
        <w:t>stare de legitimă apărare, sau în stare de extremă necesitate şi nu au rezultat victime umane, aceştea nu vor fi obligaţi să anunţe poliţia despre acest fapt ceia ce constituie o abatere gravă care va complica activitatea organului de urmărire penală</w:t>
      </w:r>
      <w:r>
        <w:rPr>
          <w:color w:val="000000"/>
          <w:sz w:val="28"/>
          <w:szCs w:val="28"/>
          <w:lang w:val="fr-FR"/>
        </w:rPr>
        <w:t xml:space="preserve"> şi astfel, referinţa la alin.(1) din art. 17 alin.(4) se substituie cu textul </w:t>
      </w:r>
      <w:r w:rsidRPr="00E66444">
        <w:rPr>
          <w:sz w:val="28"/>
          <w:szCs w:val="28"/>
          <w:lang w:eastAsia="ro-RO"/>
        </w:rPr>
        <w:t>„</w:t>
      </w:r>
      <w:r>
        <w:rPr>
          <w:sz w:val="28"/>
          <w:szCs w:val="28"/>
          <w:lang w:eastAsia="ro-RO"/>
        </w:rPr>
        <w:t>în tiruri de tragere autorizate în condiţiile prezentei legi</w:t>
      </w:r>
      <w:r w:rsidRPr="00B63C83">
        <w:rPr>
          <w:sz w:val="28"/>
          <w:szCs w:val="28"/>
        </w:rPr>
        <w:t>”</w:t>
      </w:r>
      <w:r>
        <w:rPr>
          <w:sz w:val="28"/>
          <w:szCs w:val="28"/>
        </w:rPr>
        <w:t>.</w:t>
      </w:r>
      <w:r>
        <w:rPr>
          <w:color w:val="000000"/>
          <w:sz w:val="28"/>
          <w:szCs w:val="28"/>
          <w:lang w:val="fr-FR"/>
        </w:rPr>
        <w:t xml:space="preserve"> </w:t>
      </w:r>
    </w:p>
    <w:p w:rsidR="00A301B3" w:rsidRPr="00E66444" w:rsidRDefault="00A301B3" w:rsidP="00A301B3">
      <w:pPr>
        <w:pStyle w:val="30"/>
        <w:shd w:val="clear" w:color="auto" w:fill="auto"/>
        <w:spacing w:before="0"/>
        <w:ind w:left="80" w:right="40" w:firstLine="680"/>
        <w:rPr>
          <w:sz w:val="28"/>
          <w:szCs w:val="28"/>
          <w:lang w:eastAsia="ro-RO"/>
        </w:rPr>
      </w:pPr>
      <w:r>
        <w:rPr>
          <w:color w:val="000000"/>
          <w:sz w:val="28"/>
          <w:szCs w:val="28"/>
          <w:lang w:val="fr-FR"/>
        </w:rPr>
        <w:t>Deoarece prevederile art.7 alin.(2) lit.d) şi art.18 alin.(3) lit.a) se contrazic, se operează modificări la art.18, alin.2 lit.a) şi alin.(3) lit.a), astfel încît posesorii care</w:t>
      </w:r>
      <w:r w:rsidRPr="00A908F2">
        <w:rPr>
          <w:color w:val="000000"/>
          <w:lang w:val="it-IT"/>
        </w:rPr>
        <w:t xml:space="preserve"> </w:t>
      </w:r>
      <w:r w:rsidRPr="00E66444">
        <w:rPr>
          <w:color w:val="000000"/>
          <w:sz w:val="28"/>
          <w:szCs w:val="28"/>
          <w:lang w:val="it-IT"/>
        </w:rPr>
        <w:t>au pierdut sau li s-au sustras, în împrejurări imputabile lor, armele letale sau neletale supuse autorizării, nu vor mai avea dreptul să procure sau să deţină arme.</w:t>
      </w:r>
    </w:p>
    <w:p w:rsidR="00A301B3" w:rsidRPr="00125CA7" w:rsidRDefault="00A301B3" w:rsidP="00A301B3">
      <w:pPr>
        <w:pStyle w:val="30"/>
        <w:shd w:val="clear" w:color="auto" w:fill="auto"/>
        <w:spacing w:before="0"/>
        <w:ind w:left="80" w:right="40" w:firstLine="680"/>
        <w:rPr>
          <w:sz w:val="28"/>
          <w:szCs w:val="28"/>
          <w:lang w:eastAsia="ro-RO"/>
        </w:rPr>
      </w:pPr>
      <w:r w:rsidRPr="00125CA7">
        <w:rPr>
          <w:sz w:val="28"/>
          <w:szCs w:val="28"/>
          <w:lang w:eastAsia="ro-RO"/>
        </w:rPr>
        <w:t xml:space="preserve"> La art.22 se simplifică setul de documente necesare pentru procurarea armelor neletale prin excluderea din lista acestora a avizului psihologului şi certificatului de cazier judiciar, deoarece acestea nu se autorizează, constituie doar obiect al declarării pentru înregistrare lor la poliţie şi este suficient prezentarea certificatelor medicale privind concluzia medicului narcolog şi psihiatru la procurarea acestora de la armurierii licenţiaţi în domeniul comercializării armelor.</w:t>
      </w:r>
    </w:p>
    <w:p w:rsidR="00A301B3" w:rsidRPr="00125CA7" w:rsidRDefault="00A301B3" w:rsidP="00A301B3">
      <w:pPr>
        <w:pStyle w:val="30"/>
        <w:shd w:val="clear" w:color="auto" w:fill="auto"/>
        <w:spacing w:before="0"/>
        <w:ind w:left="80" w:right="40" w:firstLine="680"/>
        <w:rPr>
          <w:sz w:val="28"/>
          <w:szCs w:val="28"/>
          <w:lang w:eastAsia="ro-RO"/>
        </w:rPr>
      </w:pPr>
      <w:r w:rsidRPr="00125CA7">
        <w:rPr>
          <w:sz w:val="28"/>
          <w:szCs w:val="28"/>
          <w:lang w:eastAsia="ro-RO"/>
        </w:rPr>
        <w:t>Luînd în considerare multiplele incidente cu arme neletale, înregistrate din cauza accesului persoanelor neautorizat la acestea, art.24 se completează cu alin.(1)</w:t>
      </w:r>
      <w:r w:rsidRPr="00125CA7">
        <w:rPr>
          <w:sz w:val="28"/>
          <w:szCs w:val="28"/>
          <w:vertAlign w:val="superscript"/>
          <w:lang w:eastAsia="ro-RO"/>
        </w:rPr>
        <w:t xml:space="preserve">1 </w:t>
      </w:r>
      <w:r w:rsidRPr="00125CA7">
        <w:rPr>
          <w:sz w:val="28"/>
          <w:szCs w:val="28"/>
          <w:lang w:eastAsia="ro-RO"/>
        </w:rPr>
        <w:t>prin care se stabileşte condiţia că acestea se vor păstra la domiciliul posesorului într-un seif metalic întărit de podea sau de perete, iar deoarece limitarea numărului de muniţii pentru armele letale este absurdă, la art. 27, alin.(2) se abrogă.</w:t>
      </w:r>
    </w:p>
    <w:p w:rsidR="00A301B3" w:rsidRDefault="00A301B3" w:rsidP="00A301B3">
      <w:pPr>
        <w:pStyle w:val="30"/>
        <w:shd w:val="clear" w:color="auto" w:fill="auto"/>
        <w:spacing w:before="0"/>
        <w:ind w:left="80" w:right="40" w:firstLine="680"/>
        <w:rPr>
          <w:color w:val="000000"/>
          <w:lang w:val="it-IT"/>
        </w:rPr>
      </w:pPr>
      <w:r w:rsidRPr="00125CA7">
        <w:rPr>
          <w:sz w:val="28"/>
          <w:szCs w:val="28"/>
          <w:lang w:eastAsia="ro-RO"/>
        </w:rPr>
        <w:t>Deoarece sintagma „care sînt dotate cu arme”, din art.43 alin.(4), lasă loc pentru interpretare, astfel încît p</w:t>
      </w:r>
      <w:r w:rsidRPr="00125CA7">
        <w:rPr>
          <w:color w:val="000000"/>
          <w:sz w:val="28"/>
          <w:szCs w:val="28"/>
          <w:lang w:val="it-IT"/>
        </w:rPr>
        <w:t>ersoanelor angajate în organizaţiile specializate în activităţi de pază, care nu sînt dotate cu arme</w:t>
      </w:r>
      <w:r w:rsidRPr="0036425C">
        <w:rPr>
          <w:color w:val="000000"/>
          <w:sz w:val="28"/>
          <w:szCs w:val="28"/>
          <w:lang w:val="it-IT"/>
        </w:rPr>
        <w:t xml:space="preserve"> nu li se interzice ca, pe durata îndeplinirii atribuţiilor de serviciu, să poarte asupra lor alte arme în afara celor de serviciu</w:t>
      </w:r>
      <w:r>
        <w:rPr>
          <w:color w:val="000000"/>
          <w:sz w:val="28"/>
          <w:szCs w:val="28"/>
          <w:lang w:val="it-IT"/>
        </w:rPr>
        <w:t>, aceasta se exclude.</w:t>
      </w:r>
    </w:p>
    <w:p w:rsidR="00A301B3" w:rsidRPr="0005358B" w:rsidRDefault="00A301B3" w:rsidP="00A301B3">
      <w:pPr>
        <w:pStyle w:val="30"/>
        <w:shd w:val="clear" w:color="auto" w:fill="auto"/>
        <w:spacing w:before="0"/>
        <w:ind w:left="80" w:right="40" w:firstLine="680"/>
        <w:rPr>
          <w:color w:val="000000"/>
          <w:sz w:val="28"/>
          <w:szCs w:val="28"/>
          <w:lang w:val="it-IT"/>
        </w:rPr>
      </w:pPr>
      <w:r w:rsidRPr="0005358B">
        <w:rPr>
          <w:color w:val="000000"/>
          <w:sz w:val="28"/>
          <w:szCs w:val="28"/>
          <w:lang w:val="it-IT"/>
        </w:rPr>
        <w:t xml:space="preserve">Dat fiind faptul că instituţiile de învîţămînt din Republica Moldova nu pregătesc specialişti în domeniul armelor, precum şi pentru evitarea stabilirii monopolului pe piaţă în acest domeniu, se operează modificări la art.56 alin.(1) literele c) şi d), deoarece pentru </w:t>
      </w:r>
      <w:r w:rsidRPr="0005358B">
        <w:rPr>
          <w:color w:val="000000"/>
          <w:sz w:val="28"/>
          <w:szCs w:val="28"/>
          <w:lang w:val="pt-BR"/>
        </w:rPr>
        <w:t>administratorul şi vînzătorii întreprinderii</w:t>
      </w:r>
      <w:r w:rsidRPr="0005358B">
        <w:rPr>
          <w:color w:val="000000"/>
          <w:sz w:val="28"/>
          <w:szCs w:val="28"/>
          <w:lang w:val="it-IT"/>
        </w:rPr>
        <w:t xml:space="preserve"> licenţiate în domeniul importului şi comercializării armelor este suficient să absolve un curs de instruire teoretică şi practică de mînuire a armei de foc, organizat de o persoană juridică acreditată în domeniu, în condiţiile legii, iar pentru desfăşurarea operaţiunilor de reparare a armelor, ca alternativă, </w:t>
      </w:r>
      <w:r w:rsidRPr="0005358B">
        <w:rPr>
          <w:color w:val="000000"/>
          <w:sz w:val="28"/>
          <w:szCs w:val="28"/>
          <w:lang w:val="pt-BR"/>
        </w:rPr>
        <w:t>cel puţin un angajat trebui să dispună de studii sau calificare în domeniu.</w:t>
      </w:r>
    </w:p>
    <w:p w:rsidR="00A301B3" w:rsidRPr="0005358B" w:rsidRDefault="00A301B3" w:rsidP="00A301B3">
      <w:pPr>
        <w:pStyle w:val="30"/>
        <w:shd w:val="clear" w:color="auto" w:fill="auto"/>
        <w:spacing w:before="0"/>
        <w:ind w:left="80" w:right="40" w:firstLine="680"/>
        <w:rPr>
          <w:color w:val="000000"/>
          <w:sz w:val="28"/>
          <w:szCs w:val="28"/>
          <w:lang w:val="it-IT"/>
        </w:rPr>
      </w:pPr>
      <w:r w:rsidRPr="0005358B">
        <w:rPr>
          <w:color w:val="000000"/>
          <w:sz w:val="28"/>
          <w:szCs w:val="28"/>
          <w:lang w:val="it-IT"/>
        </w:rPr>
        <w:t>La art.59 alin.(4) şi art.65 alin.(2), termenul valabilităţii actelor permisive eliberate armurierilor licenţiaţi în domeniul imoprtului şi comercializării armelor se măreşte de la 6 luni la 12 luni, deoarece procedura de efectuare a operaţiunilor de import este anevoioasă şi în majoritatea cazurilor nu se reuşeşte efectuarea acestora în termen de 6 luni.</w:t>
      </w:r>
    </w:p>
    <w:p w:rsidR="00A301B3" w:rsidRDefault="00A301B3" w:rsidP="00A301B3">
      <w:pPr>
        <w:pStyle w:val="30"/>
        <w:shd w:val="clear" w:color="auto" w:fill="auto"/>
        <w:spacing w:before="0"/>
        <w:ind w:left="80" w:right="40" w:firstLine="680"/>
        <w:rPr>
          <w:color w:val="000000"/>
          <w:sz w:val="28"/>
          <w:szCs w:val="28"/>
          <w:lang w:val="it-IT"/>
        </w:rPr>
      </w:pPr>
      <w:r w:rsidRPr="00125CA7">
        <w:rPr>
          <w:sz w:val="28"/>
          <w:szCs w:val="28"/>
          <w:lang w:eastAsia="ro-RO"/>
        </w:rPr>
        <w:t xml:space="preserve">Pentru a corecta o eroare, se efectuează completarea art.70 alin.(2), astfel încît să fie clar care arme ridicate se păstrează la poliţie şi care se </w:t>
      </w:r>
      <w:r w:rsidRPr="00125CA7">
        <w:rPr>
          <w:color w:val="000000"/>
          <w:sz w:val="28"/>
          <w:szCs w:val="28"/>
          <w:lang w:val="it-IT"/>
        </w:rPr>
        <w:t>predau Comisiei de stat pentru evaluarea, bonificarea şi rebutarea armelor.</w:t>
      </w:r>
    </w:p>
    <w:p w:rsidR="00A301B3" w:rsidRDefault="00A301B3" w:rsidP="00A301B3">
      <w:pPr>
        <w:pStyle w:val="30"/>
        <w:shd w:val="clear" w:color="auto" w:fill="auto"/>
        <w:spacing w:before="0"/>
        <w:ind w:left="80" w:right="40" w:firstLine="680"/>
        <w:rPr>
          <w:sz w:val="28"/>
          <w:szCs w:val="28"/>
          <w:lang w:eastAsia="ro-RO"/>
        </w:rPr>
      </w:pPr>
      <w:r>
        <w:rPr>
          <w:sz w:val="28"/>
          <w:szCs w:val="28"/>
          <w:lang w:eastAsia="ro-RO"/>
        </w:rPr>
        <w:lastRenderedPageBreak/>
        <w:t>La art.71 alin.(3) se face o precizare referitor la procedura de control a posesorilor de arme privind condiţiile de păstrare la domiciliu a armelor.</w:t>
      </w:r>
    </w:p>
    <w:p w:rsidR="00A301B3" w:rsidRDefault="00A301B3" w:rsidP="00A301B3">
      <w:pPr>
        <w:pStyle w:val="30"/>
        <w:shd w:val="clear" w:color="auto" w:fill="auto"/>
        <w:spacing w:before="0"/>
        <w:ind w:left="80" w:right="40" w:firstLine="680"/>
        <w:rPr>
          <w:color w:val="000000"/>
          <w:sz w:val="28"/>
          <w:szCs w:val="28"/>
          <w:lang w:val="it-IT"/>
        </w:rPr>
      </w:pPr>
      <w:r w:rsidRPr="0005358B">
        <w:rPr>
          <w:color w:val="000000"/>
          <w:sz w:val="28"/>
          <w:szCs w:val="28"/>
          <w:lang w:val="it-IT"/>
        </w:rPr>
        <w:t>La art.</w:t>
      </w:r>
      <w:r>
        <w:rPr>
          <w:color w:val="000000"/>
          <w:sz w:val="28"/>
          <w:szCs w:val="28"/>
          <w:lang w:val="it-IT"/>
        </w:rPr>
        <w:t>72</w:t>
      </w:r>
      <w:r w:rsidRPr="0005358B">
        <w:rPr>
          <w:color w:val="000000"/>
          <w:sz w:val="28"/>
          <w:szCs w:val="28"/>
          <w:lang w:val="it-IT"/>
        </w:rPr>
        <w:t xml:space="preserve"> alin.(</w:t>
      </w:r>
      <w:r>
        <w:rPr>
          <w:color w:val="000000"/>
          <w:sz w:val="28"/>
          <w:szCs w:val="28"/>
          <w:lang w:val="it-IT"/>
        </w:rPr>
        <w:t>4</w:t>
      </w:r>
      <w:r w:rsidRPr="0005358B">
        <w:rPr>
          <w:color w:val="000000"/>
          <w:sz w:val="28"/>
          <w:szCs w:val="28"/>
          <w:lang w:val="it-IT"/>
        </w:rPr>
        <w:t>)</w:t>
      </w:r>
      <w:r>
        <w:rPr>
          <w:color w:val="000000"/>
          <w:sz w:val="28"/>
          <w:szCs w:val="28"/>
          <w:lang w:val="it-IT"/>
        </w:rPr>
        <w:t xml:space="preserve"> şi </w:t>
      </w:r>
      <w:r w:rsidRPr="0005358B">
        <w:rPr>
          <w:color w:val="000000"/>
          <w:sz w:val="28"/>
          <w:szCs w:val="28"/>
          <w:lang w:val="it-IT"/>
        </w:rPr>
        <w:t>(</w:t>
      </w:r>
      <w:r>
        <w:rPr>
          <w:color w:val="000000"/>
          <w:sz w:val="28"/>
          <w:szCs w:val="28"/>
          <w:lang w:val="it-IT"/>
        </w:rPr>
        <w:t>5</w:t>
      </w:r>
      <w:r w:rsidRPr="0005358B">
        <w:rPr>
          <w:color w:val="000000"/>
          <w:sz w:val="28"/>
          <w:szCs w:val="28"/>
          <w:lang w:val="it-IT"/>
        </w:rPr>
        <w:t xml:space="preserve">), termenul </w:t>
      </w:r>
      <w:r>
        <w:rPr>
          <w:color w:val="000000"/>
          <w:sz w:val="28"/>
          <w:szCs w:val="28"/>
          <w:lang w:val="it-IT"/>
        </w:rPr>
        <w:t>de conformare a posesorilor de arme cu cerinţele noii legi se extinde de la 2</w:t>
      </w:r>
      <w:r w:rsidRPr="0005358B">
        <w:rPr>
          <w:color w:val="000000"/>
          <w:sz w:val="28"/>
          <w:szCs w:val="28"/>
          <w:lang w:val="it-IT"/>
        </w:rPr>
        <w:t xml:space="preserve"> </w:t>
      </w:r>
      <w:r>
        <w:rPr>
          <w:color w:val="000000"/>
          <w:sz w:val="28"/>
          <w:szCs w:val="28"/>
          <w:lang w:val="it-IT"/>
        </w:rPr>
        <w:t>ani</w:t>
      </w:r>
      <w:r w:rsidRPr="0005358B">
        <w:rPr>
          <w:color w:val="000000"/>
          <w:sz w:val="28"/>
          <w:szCs w:val="28"/>
          <w:lang w:val="it-IT"/>
        </w:rPr>
        <w:t xml:space="preserve"> l</w:t>
      </w:r>
      <w:r>
        <w:rPr>
          <w:color w:val="000000"/>
          <w:sz w:val="28"/>
          <w:szCs w:val="28"/>
          <w:lang w:val="it-IT"/>
        </w:rPr>
        <w:t>a 3</w:t>
      </w:r>
      <w:r w:rsidRPr="0005358B">
        <w:rPr>
          <w:color w:val="000000"/>
          <w:sz w:val="28"/>
          <w:szCs w:val="28"/>
          <w:lang w:val="it-IT"/>
        </w:rPr>
        <w:t xml:space="preserve"> </w:t>
      </w:r>
      <w:r>
        <w:rPr>
          <w:color w:val="000000"/>
          <w:sz w:val="28"/>
          <w:szCs w:val="28"/>
          <w:lang w:val="it-IT"/>
        </w:rPr>
        <w:t>ani</w:t>
      </w:r>
      <w:r w:rsidRPr="0005358B">
        <w:rPr>
          <w:color w:val="000000"/>
          <w:sz w:val="28"/>
          <w:szCs w:val="28"/>
          <w:lang w:val="it-IT"/>
        </w:rPr>
        <w:t xml:space="preserve">, deoarece </w:t>
      </w:r>
      <w:r>
        <w:rPr>
          <w:color w:val="000000"/>
          <w:sz w:val="28"/>
          <w:szCs w:val="28"/>
          <w:lang w:val="it-IT"/>
        </w:rPr>
        <w:t>nu toţi deţinători de arme vor reuşi real să se încadreze în acest termen stabilit din motive tehnice, întru-cît Hotărîrea Guvernului nr.293 din 23.04.2014, care a fost elaborată în vederea punerii în aplicare a Legii nr.130/2012, a fost aprobată la 23.04.2014, după care organul de supraveghere şi contol în domeniul armelor a început să elibereze acte permisive la acest compartiment şi luînd în considerare că legea prenotată a intrat în vigoare la 26.10.2013 constatăm că începutul procesului de conformare a posesorilor de arme s-a întîrziat cu 6 luni.</w:t>
      </w:r>
    </w:p>
    <w:p w:rsidR="00A301B3" w:rsidRPr="004D22F3" w:rsidRDefault="00A301B3" w:rsidP="00A301B3">
      <w:pPr>
        <w:pStyle w:val="30"/>
        <w:shd w:val="clear" w:color="auto" w:fill="auto"/>
        <w:spacing w:before="0"/>
        <w:ind w:left="80" w:right="40" w:firstLine="680"/>
        <w:rPr>
          <w:sz w:val="28"/>
          <w:szCs w:val="28"/>
        </w:rPr>
      </w:pPr>
      <w:r w:rsidRPr="004D22F3">
        <w:rPr>
          <w:sz w:val="28"/>
          <w:szCs w:val="28"/>
          <w:lang w:eastAsia="ro-RO"/>
        </w:rPr>
        <w:t>Cheltuielile financiare sau de altă natură, necesare pentru implementarea proiectului vor fi acoperite din surse extrabugetare, formate din tarifele percepute pentru serviciile prestate şi pentru documentele emise în domeniul controlului asupra circulaţiei armelor şi muniţiilor.</w:t>
      </w:r>
    </w:p>
    <w:p w:rsidR="00A301B3" w:rsidRDefault="00A301B3" w:rsidP="00A301B3">
      <w:pPr>
        <w:pStyle w:val="30"/>
        <w:shd w:val="clear" w:color="auto" w:fill="auto"/>
        <w:spacing w:before="0"/>
        <w:ind w:left="80" w:right="40" w:firstLine="680"/>
        <w:rPr>
          <w:sz w:val="28"/>
          <w:szCs w:val="28"/>
          <w:lang w:eastAsia="ro-RO"/>
        </w:rPr>
      </w:pPr>
      <w:r w:rsidRPr="004D22F3">
        <w:rPr>
          <w:sz w:val="28"/>
          <w:szCs w:val="28"/>
          <w:lang w:eastAsia="ro-RO"/>
        </w:rPr>
        <w:t xml:space="preserve">Urmare celor relatate şi în scopul creării cadrului juridic necesar aplicării Legii nr.130 din 08 iunie 2012 privind regimul armelor şi al muniţiilor cu destinaţie civilă şi perfecţionării cadrului normativ din domeniul de referinţă, considerăm oportună aprobarea proiectului prezentat, care va contribui la eficientizarea activităţii de control şi supraveghere asupra operaţiunilor cu arme şi muniţii, realizarea măsurilor de evidenţă şi control, asigurarea ordinii şi </w:t>
      </w:r>
      <w:r>
        <w:rPr>
          <w:sz w:val="28"/>
          <w:szCs w:val="28"/>
          <w:lang w:eastAsia="ro-RO"/>
        </w:rPr>
        <w:t>securităţii publice</w:t>
      </w:r>
      <w:r w:rsidRPr="004D22F3">
        <w:rPr>
          <w:sz w:val="28"/>
          <w:szCs w:val="28"/>
          <w:lang w:eastAsia="ro-RO"/>
        </w:rPr>
        <w:t>, cît şi apărarea drepturilor şi</w:t>
      </w:r>
      <w:r>
        <w:rPr>
          <w:sz w:val="28"/>
          <w:szCs w:val="28"/>
          <w:lang w:eastAsia="ro-RO"/>
        </w:rPr>
        <w:t xml:space="preserve"> </w:t>
      </w:r>
      <w:r w:rsidRPr="004D22F3">
        <w:rPr>
          <w:sz w:val="28"/>
          <w:szCs w:val="28"/>
          <w:lang w:eastAsia="ro-RO"/>
        </w:rPr>
        <w:t>intereselor legitime ale statului şi cetăţenilor.</w:t>
      </w:r>
    </w:p>
    <w:p w:rsidR="00A301B3" w:rsidRDefault="00A301B3" w:rsidP="00A301B3">
      <w:pPr>
        <w:pStyle w:val="40"/>
        <w:keepNext/>
        <w:keepLines/>
        <w:shd w:val="clear" w:color="auto" w:fill="auto"/>
        <w:tabs>
          <w:tab w:val="left" w:pos="5789"/>
          <w:tab w:val="left" w:pos="7930"/>
        </w:tabs>
        <w:spacing w:after="0" w:line="260" w:lineRule="exact"/>
        <w:ind w:firstLine="724"/>
        <w:jc w:val="left"/>
        <w:rPr>
          <w:sz w:val="28"/>
          <w:szCs w:val="28"/>
          <w:lang w:eastAsia="ro-RO"/>
        </w:rPr>
      </w:pPr>
      <w:bookmarkStart w:id="0" w:name="bookmark9"/>
    </w:p>
    <w:p w:rsidR="00A301B3" w:rsidRDefault="00A301B3" w:rsidP="00A301B3">
      <w:pPr>
        <w:pStyle w:val="40"/>
        <w:keepNext/>
        <w:keepLines/>
        <w:shd w:val="clear" w:color="auto" w:fill="auto"/>
        <w:tabs>
          <w:tab w:val="left" w:pos="5789"/>
          <w:tab w:val="left" w:pos="7930"/>
        </w:tabs>
        <w:spacing w:after="0" w:line="260" w:lineRule="exact"/>
        <w:ind w:firstLine="724"/>
        <w:jc w:val="left"/>
        <w:rPr>
          <w:sz w:val="28"/>
          <w:szCs w:val="28"/>
          <w:lang w:eastAsia="ro-RO"/>
        </w:rPr>
      </w:pPr>
    </w:p>
    <w:p w:rsidR="00A301B3" w:rsidRDefault="00A301B3" w:rsidP="00A301B3">
      <w:pPr>
        <w:pStyle w:val="40"/>
        <w:keepNext/>
        <w:keepLines/>
        <w:shd w:val="clear" w:color="auto" w:fill="auto"/>
        <w:tabs>
          <w:tab w:val="left" w:pos="5789"/>
          <w:tab w:val="left" w:pos="7930"/>
        </w:tabs>
        <w:spacing w:after="0" w:line="260" w:lineRule="exact"/>
        <w:ind w:firstLine="724"/>
        <w:jc w:val="left"/>
        <w:rPr>
          <w:sz w:val="28"/>
          <w:szCs w:val="28"/>
          <w:lang w:eastAsia="ro-RO"/>
        </w:rPr>
      </w:pPr>
    </w:p>
    <w:p w:rsidR="00A301B3" w:rsidRDefault="00A301B3" w:rsidP="00A301B3">
      <w:pPr>
        <w:pStyle w:val="40"/>
        <w:keepNext/>
        <w:keepLines/>
        <w:shd w:val="clear" w:color="auto" w:fill="auto"/>
        <w:tabs>
          <w:tab w:val="left" w:pos="5789"/>
          <w:tab w:val="left" w:pos="7930"/>
        </w:tabs>
        <w:spacing w:after="0" w:line="260" w:lineRule="exact"/>
        <w:ind w:firstLine="724"/>
        <w:jc w:val="left"/>
        <w:rPr>
          <w:sz w:val="28"/>
          <w:szCs w:val="28"/>
          <w:lang w:eastAsia="ro-RO"/>
        </w:rPr>
      </w:pPr>
    </w:p>
    <w:p w:rsidR="00A301B3" w:rsidRDefault="00A301B3" w:rsidP="00A301B3">
      <w:pPr>
        <w:pStyle w:val="40"/>
        <w:keepNext/>
        <w:keepLines/>
        <w:shd w:val="clear" w:color="auto" w:fill="auto"/>
        <w:tabs>
          <w:tab w:val="left" w:pos="5789"/>
          <w:tab w:val="left" w:pos="7930"/>
        </w:tabs>
        <w:spacing w:after="0" w:line="260" w:lineRule="exact"/>
        <w:ind w:firstLine="724"/>
        <w:jc w:val="left"/>
      </w:pPr>
      <w:r w:rsidRPr="004D22F3">
        <w:rPr>
          <w:sz w:val="28"/>
          <w:szCs w:val="28"/>
          <w:lang w:eastAsia="ro-RO"/>
        </w:rPr>
        <w:t>Ministrul afacerilor interne</w:t>
      </w:r>
      <w:r w:rsidRPr="004D22F3">
        <w:rPr>
          <w:sz w:val="28"/>
          <w:szCs w:val="28"/>
          <w:lang w:eastAsia="ro-RO"/>
        </w:rPr>
        <w:tab/>
      </w:r>
      <w:r w:rsidRPr="004D22F3">
        <w:rPr>
          <w:sz w:val="28"/>
          <w:szCs w:val="28"/>
          <w:lang w:eastAsia="ro-RO"/>
        </w:rPr>
        <w:tab/>
      </w:r>
      <w:bookmarkEnd w:id="0"/>
      <w:r>
        <w:rPr>
          <w:sz w:val="28"/>
          <w:szCs w:val="28"/>
          <w:lang w:eastAsia="ro-RO"/>
        </w:rPr>
        <w:t>Oleg Balan</w:t>
      </w:r>
    </w:p>
    <w:p w:rsidR="00A301B3" w:rsidRDefault="00A301B3" w:rsidP="00A301B3">
      <w:pPr>
        <w:pStyle w:val="120"/>
        <w:shd w:val="clear" w:color="auto" w:fill="auto"/>
        <w:tabs>
          <w:tab w:val="left" w:pos="7412"/>
        </w:tabs>
        <w:spacing w:line="310" w:lineRule="exact"/>
        <w:ind w:left="5780"/>
      </w:pPr>
      <w:r>
        <w:rPr>
          <w:lang w:eastAsia="ro-RO"/>
        </w:rPr>
        <w:tab/>
      </w:r>
    </w:p>
    <w:p w:rsidR="00715399" w:rsidRDefault="00715399"/>
    <w:sectPr w:rsidR="00715399" w:rsidSect="00FB1823">
      <w:headerReference w:type="default" r:id="rId4"/>
      <w:footerReference w:type="default" r:id="rId5"/>
      <w:headerReference w:type="first" r:id="rId6"/>
      <w:footerReference w:type="first" r:id="rId7"/>
      <w:pgSz w:w="11905" w:h="16837"/>
      <w:pgMar w:top="792" w:right="683" w:bottom="1172" w:left="1463" w:header="0" w:footer="3"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98" w:rsidRDefault="00A301B3">
    <w:pPr>
      <w:rPr>
        <w:rFonts w:cs="Times New Roman"/>
        <w:color w:val="auto"/>
        <w:lang w:eastAsia="ru-RU"/>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98" w:rsidRDefault="00A301B3">
    <w:pPr>
      <w:rPr>
        <w:rFonts w:cs="Times New Roman"/>
        <w:color w:val="auto"/>
        <w:lang w:eastAsia="ru-RU"/>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98" w:rsidRDefault="00A301B3">
    <w:pPr>
      <w:rPr>
        <w:rFonts w:cs="Times New Roman"/>
        <w:color w:val="auto"/>
        <w:lang w:eastAsia="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98" w:rsidRDefault="00A301B3">
    <w:pPr>
      <w:rPr>
        <w:rFonts w:cs="Times New Roman"/>
        <w:color w:val="auto"/>
        <w:lang w:eastAsia="ru-RU"/>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01B3"/>
    <w:rsid w:val="00515D70"/>
    <w:rsid w:val="00715399"/>
    <w:rsid w:val="00783265"/>
    <w:rsid w:val="008F5737"/>
    <w:rsid w:val="009D42D5"/>
    <w:rsid w:val="00A301B3"/>
    <w:rsid w:val="00A678E5"/>
    <w:rsid w:val="00D051A9"/>
    <w:rsid w:val="00D67704"/>
    <w:rsid w:val="00D721C5"/>
    <w:rsid w:val="00E22FBD"/>
    <w:rsid w:val="00E72AE4"/>
    <w:rsid w:val="00F4118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1B3"/>
    <w:pPr>
      <w:spacing w:after="0" w:line="240" w:lineRule="auto"/>
      <w:jc w:val="left"/>
    </w:pPr>
    <w:rPr>
      <w:rFonts w:ascii="Arial Unicode MS" w:eastAsia="Arial Unicode MS" w:hAnsi="Arial Unicode MS" w:cs="Arial Unicode MS"/>
      <w:color w:val="000000"/>
      <w:sz w:val="24"/>
      <w:szCs w:val="24"/>
      <w:lang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A301B3"/>
    <w:rPr>
      <w:rFonts w:ascii="Times New Roman" w:hAnsi="Times New Roman" w:cs="Times New Roman"/>
      <w:sz w:val="27"/>
      <w:szCs w:val="27"/>
      <w:shd w:val="clear" w:color="auto" w:fill="FFFFFF"/>
    </w:rPr>
  </w:style>
  <w:style w:type="character" w:customStyle="1" w:styleId="4">
    <w:name w:val="Заголовок №4_"/>
    <w:basedOn w:val="a0"/>
    <w:link w:val="40"/>
    <w:uiPriority w:val="99"/>
    <w:locked/>
    <w:rsid w:val="00A301B3"/>
    <w:rPr>
      <w:rFonts w:ascii="Times New Roman" w:hAnsi="Times New Roman" w:cs="Times New Roman"/>
      <w:b/>
      <w:bCs/>
      <w:sz w:val="26"/>
      <w:szCs w:val="26"/>
      <w:shd w:val="clear" w:color="auto" w:fill="FFFFFF"/>
    </w:rPr>
  </w:style>
  <w:style w:type="character" w:customStyle="1" w:styleId="3">
    <w:name w:val="Основной текст (3)_"/>
    <w:basedOn w:val="a0"/>
    <w:link w:val="30"/>
    <w:uiPriority w:val="99"/>
    <w:locked/>
    <w:rsid w:val="00A301B3"/>
    <w:rPr>
      <w:rFonts w:ascii="Times New Roman" w:hAnsi="Times New Roman" w:cs="Times New Roman"/>
      <w:sz w:val="26"/>
      <w:szCs w:val="26"/>
      <w:shd w:val="clear" w:color="auto" w:fill="FFFFFF"/>
    </w:rPr>
  </w:style>
  <w:style w:type="paragraph" w:styleId="a3">
    <w:name w:val="Body Text"/>
    <w:basedOn w:val="a"/>
    <w:link w:val="1"/>
    <w:uiPriority w:val="99"/>
    <w:rsid w:val="00A301B3"/>
    <w:pPr>
      <w:shd w:val="clear" w:color="auto" w:fill="FFFFFF"/>
      <w:spacing w:line="240" w:lineRule="atLeast"/>
      <w:ind w:hanging="660"/>
    </w:pPr>
    <w:rPr>
      <w:rFonts w:ascii="Times New Roman" w:eastAsiaTheme="minorHAnsi" w:hAnsi="Times New Roman" w:cs="Times New Roman"/>
      <w:color w:val="auto"/>
      <w:sz w:val="27"/>
      <w:szCs w:val="27"/>
      <w:lang w:eastAsia="en-US"/>
    </w:rPr>
  </w:style>
  <w:style w:type="character" w:customStyle="1" w:styleId="a4">
    <w:name w:val="Основной текст Знак"/>
    <w:basedOn w:val="a0"/>
    <w:link w:val="a3"/>
    <w:uiPriority w:val="99"/>
    <w:semiHidden/>
    <w:rsid w:val="00A301B3"/>
    <w:rPr>
      <w:rFonts w:ascii="Arial Unicode MS" w:eastAsia="Arial Unicode MS" w:hAnsi="Arial Unicode MS" w:cs="Arial Unicode MS"/>
      <w:color w:val="000000"/>
      <w:sz w:val="24"/>
      <w:szCs w:val="24"/>
      <w:lang w:eastAsia="ro-RO"/>
    </w:rPr>
  </w:style>
  <w:style w:type="character" w:customStyle="1" w:styleId="413">
    <w:name w:val="Заголовок №4 + 13"/>
    <w:aliases w:val="5 pt1"/>
    <w:basedOn w:val="4"/>
    <w:uiPriority w:val="99"/>
    <w:rsid w:val="00A301B3"/>
    <w:rPr>
      <w:sz w:val="27"/>
      <w:szCs w:val="27"/>
    </w:rPr>
  </w:style>
  <w:style w:type="character" w:customStyle="1" w:styleId="12">
    <w:name w:val="Основной текст (12)_"/>
    <w:basedOn w:val="a0"/>
    <w:link w:val="120"/>
    <w:uiPriority w:val="99"/>
    <w:locked/>
    <w:rsid w:val="00A301B3"/>
    <w:rPr>
      <w:rFonts w:ascii="Times New Roman" w:hAnsi="Times New Roman" w:cs="Times New Roman"/>
      <w:sz w:val="31"/>
      <w:szCs w:val="31"/>
      <w:shd w:val="clear" w:color="auto" w:fill="FFFFFF"/>
    </w:rPr>
  </w:style>
  <w:style w:type="paragraph" w:customStyle="1" w:styleId="40">
    <w:name w:val="Заголовок №4"/>
    <w:basedOn w:val="a"/>
    <w:link w:val="4"/>
    <w:uiPriority w:val="99"/>
    <w:rsid w:val="00A301B3"/>
    <w:pPr>
      <w:shd w:val="clear" w:color="auto" w:fill="FFFFFF"/>
      <w:spacing w:after="960" w:line="322" w:lineRule="exact"/>
      <w:jc w:val="center"/>
      <w:outlineLvl w:val="3"/>
    </w:pPr>
    <w:rPr>
      <w:rFonts w:ascii="Times New Roman" w:eastAsiaTheme="minorHAnsi" w:hAnsi="Times New Roman" w:cs="Times New Roman"/>
      <w:b/>
      <w:bCs/>
      <w:color w:val="auto"/>
      <w:sz w:val="26"/>
      <w:szCs w:val="26"/>
      <w:lang w:eastAsia="en-US"/>
    </w:rPr>
  </w:style>
  <w:style w:type="paragraph" w:customStyle="1" w:styleId="30">
    <w:name w:val="Основной текст (3)"/>
    <w:basedOn w:val="a"/>
    <w:link w:val="3"/>
    <w:uiPriority w:val="99"/>
    <w:rsid w:val="00A301B3"/>
    <w:pPr>
      <w:shd w:val="clear" w:color="auto" w:fill="FFFFFF"/>
      <w:spacing w:before="960" w:line="322" w:lineRule="exact"/>
      <w:jc w:val="both"/>
    </w:pPr>
    <w:rPr>
      <w:rFonts w:ascii="Times New Roman" w:eastAsiaTheme="minorHAnsi" w:hAnsi="Times New Roman" w:cs="Times New Roman"/>
      <w:color w:val="auto"/>
      <w:sz w:val="26"/>
      <w:szCs w:val="26"/>
      <w:lang w:eastAsia="en-US"/>
    </w:rPr>
  </w:style>
  <w:style w:type="paragraph" w:customStyle="1" w:styleId="120">
    <w:name w:val="Основной текст (12)"/>
    <w:basedOn w:val="a"/>
    <w:link w:val="12"/>
    <w:uiPriority w:val="99"/>
    <w:rsid w:val="00A301B3"/>
    <w:pPr>
      <w:shd w:val="clear" w:color="auto" w:fill="FFFFFF"/>
      <w:spacing w:line="240" w:lineRule="atLeast"/>
    </w:pPr>
    <w:rPr>
      <w:rFonts w:ascii="Times New Roman" w:eastAsiaTheme="minorHAnsi" w:hAnsi="Times New Roman" w:cs="Times New Roman"/>
      <w:color w:val="auto"/>
      <w:sz w:val="31"/>
      <w:szCs w:val="31"/>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2862</Words>
  <Characters>16604</Characters>
  <Application>Microsoft Office Word</Application>
  <DocSecurity>0</DocSecurity>
  <Lines>138</Lines>
  <Paragraphs>38</Paragraphs>
  <ScaleCrop>false</ScaleCrop>
  <Company/>
  <LinksUpToDate>false</LinksUpToDate>
  <CharactersWithSpaces>19428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1</cp:revision>
  <dcterms:created xsi:type="dcterms:W3CDTF">2015-10-07T11:06:00Z</dcterms:created>
  <dcterms:modified xsi:type="dcterms:W3CDTF">2015-10-07T11:07:00Z</dcterms:modified>
</cp:coreProperties>
</file>