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right"/>
        <w:tblLayout w:type="fixed"/>
        <w:tblCellMar>
          <w:left w:w="0" w:type="dxa"/>
          <w:right w:w="0" w:type="dxa"/>
        </w:tblCellMar>
        <w:tblLook w:val="0000" w:firstRow="0" w:lastRow="0" w:firstColumn="0" w:lastColumn="0" w:noHBand="0" w:noVBand="0"/>
      </w:tblPr>
      <w:tblGrid>
        <w:gridCol w:w="4111"/>
      </w:tblGrid>
      <w:tr w:rsidR="005D3140" w:rsidRPr="00827721" w14:paraId="0763B88A" w14:textId="77777777" w:rsidTr="002B4250">
        <w:trPr>
          <w:jc w:val="right"/>
        </w:trPr>
        <w:tc>
          <w:tcPr>
            <w:tcW w:w="4111" w:type="dxa"/>
          </w:tcPr>
          <w:p w14:paraId="2006B703" w14:textId="77777777" w:rsidR="005D3140" w:rsidRPr="00827721" w:rsidRDefault="005D3140" w:rsidP="002B4250">
            <w:pPr>
              <w:jc w:val="right"/>
              <w:rPr>
                <w:b/>
                <w:szCs w:val="28"/>
              </w:rPr>
            </w:pPr>
            <w:r w:rsidRPr="00827721">
              <w:rPr>
                <w:b/>
                <w:szCs w:val="28"/>
              </w:rPr>
              <w:t xml:space="preserve">                  UE</w:t>
            </w:r>
          </w:p>
          <w:p w14:paraId="3CA7AB4F" w14:textId="77777777" w:rsidR="005D3140" w:rsidRPr="00827721" w:rsidRDefault="005D3140" w:rsidP="002B4250">
            <w:pPr>
              <w:jc w:val="right"/>
              <w:rPr>
                <w:b/>
                <w:i/>
                <w:sz w:val="36"/>
                <w:u w:val="single"/>
              </w:rPr>
            </w:pPr>
            <w:r w:rsidRPr="00827721">
              <w:rPr>
                <w:b/>
                <w:i/>
                <w:szCs w:val="28"/>
                <w:u w:val="single"/>
              </w:rPr>
              <w:t>Proiect</w:t>
            </w:r>
            <w:r w:rsidRPr="00827721">
              <w:rPr>
                <w:b/>
                <w:i/>
                <w:sz w:val="36"/>
                <w:u w:val="single"/>
              </w:rPr>
              <w:t xml:space="preserve"> </w:t>
            </w:r>
          </w:p>
        </w:tc>
      </w:tr>
    </w:tbl>
    <w:p w14:paraId="17AB3A83" w14:textId="77777777" w:rsidR="005D3140" w:rsidRPr="00827721" w:rsidRDefault="005D3140" w:rsidP="005D3140">
      <w:pPr>
        <w:pStyle w:val="BodyText"/>
        <w:ind w:left="4197"/>
      </w:pPr>
      <w:r w:rsidRPr="00827721">
        <w:rPr>
          <w:noProof/>
        </w:rPr>
        <w:drawing>
          <wp:inline distT="0" distB="0" distL="0" distR="0" wp14:anchorId="1D5F6A56" wp14:editId="707F2647">
            <wp:extent cx="619770" cy="743711"/>
            <wp:effectExtent l="0" t="0" r="0" b="0"/>
            <wp:docPr id="2111838853" name="image1.png" descr="A black and white drawing of a eagle with a shield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white drawing of a eagle with a shield and a flower&#10;&#10;AI-generated content may be incorrect."/>
                    <pic:cNvPicPr/>
                  </pic:nvPicPr>
                  <pic:blipFill>
                    <a:blip r:embed="rId8" cstate="print"/>
                    <a:stretch>
                      <a:fillRect/>
                    </a:stretch>
                  </pic:blipFill>
                  <pic:spPr>
                    <a:xfrm>
                      <a:off x="0" y="0"/>
                      <a:ext cx="619770" cy="743711"/>
                    </a:xfrm>
                    <a:prstGeom prst="rect">
                      <a:avLst/>
                    </a:prstGeom>
                  </pic:spPr>
                </pic:pic>
              </a:graphicData>
            </a:graphic>
          </wp:inline>
        </w:drawing>
      </w:r>
    </w:p>
    <w:p w14:paraId="1EF065CB" w14:textId="77777777" w:rsidR="005D3140" w:rsidRPr="00827721" w:rsidRDefault="005D3140" w:rsidP="005D3140">
      <w:pPr>
        <w:pStyle w:val="BodyText"/>
      </w:pPr>
    </w:p>
    <w:p w14:paraId="077DEB0D" w14:textId="77777777" w:rsidR="005D3140" w:rsidRPr="00827721" w:rsidRDefault="005D3140" w:rsidP="00EB069C">
      <w:pPr>
        <w:pStyle w:val="Title"/>
        <w:tabs>
          <w:tab w:val="left" w:pos="3494"/>
          <w:tab w:val="left" w:pos="6306"/>
        </w:tabs>
        <w:ind w:left="0" w:firstLine="0"/>
        <w:jc w:val="center"/>
        <w:rPr>
          <w:sz w:val="28"/>
          <w:szCs w:val="28"/>
        </w:rPr>
      </w:pPr>
      <w:r w:rsidRPr="00827721">
        <w:rPr>
          <w:spacing w:val="16"/>
          <w:sz w:val="28"/>
          <w:szCs w:val="28"/>
        </w:rPr>
        <w:t xml:space="preserve">GUVERNUL   REPUBLICII   </w:t>
      </w:r>
      <w:r w:rsidRPr="00827721">
        <w:rPr>
          <w:spacing w:val="15"/>
          <w:sz w:val="28"/>
          <w:szCs w:val="28"/>
        </w:rPr>
        <w:t>MOLDOVA</w:t>
      </w:r>
    </w:p>
    <w:p w14:paraId="04AEFE16" w14:textId="77777777" w:rsidR="005D3140" w:rsidRPr="00827721" w:rsidRDefault="005D3140" w:rsidP="005D3140">
      <w:pPr>
        <w:tabs>
          <w:tab w:val="left" w:pos="3535"/>
        </w:tabs>
        <w:spacing w:before="229"/>
        <w:ind w:left="87"/>
        <w:jc w:val="center"/>
        <w:rPr>
          <w:b/>
          <w:szCs w:val="28"/>
        </w:rPr>
      </w:pPr>
      <w:r w:rsidRPr="00827721">
        <w:rPr>
          <w:b/>
          <w:spacing w:val="26"/>
          <w:w w:val="95"/>
          <w:szCs w:val="28"/>
        </w:rPr>
        <w:t>HOT</w:t>
      </w:r>
      <w:r w:rsidRPr="00827721">
        <w:rPr>
          <w:b/>
          <w:spacing w:val="-26"/>
          <w:w w:val="95"/>
          <w:szCs w:val="28"/>
        </w:rPr>
        <w:t xml:space="preserve"> </w:t>
      </w:r>
      <w:r w:rsidRPr="00827721">
        <w:rPr>
          <w:b/>
          <w:w w:val="95"/>
          <w:szCs w:val="28"/>
        </w:rPr>
        <w:t>Ă</w:t>
      </w:r>
      <w:r w:rsidRPr="00827721">
        <w:rPr>
          <w:b/>
          <w:spacing w:val="-26"/>
          <w:w w:val="95"/>
          <w:szCs w:val="28"/>
        </w:rPr>
        <w:t xml:space="preserve"> </w:t>
      </w:r>
      <w:r w:rsidRPr="00827721">
        <w:rPr>
          <w:b/>
          <w:w w:val="95"/>
          <w:szCs w:val="28"/>
        </w:rPr>
        <w:t>R</w:t>
      </w:r>
      <w:r w:rsidRPr="00827721">
        <w:rPr>
          <w:b/>
          <w:spacing w:val="-27"/>
          <w:w w:val="95"/>
          <w:szCs w:val="28"/>
        </w:rPr>
        <w:t xml:space="preserve"> </w:t>
      </w:r>
      <w:r w:rsidRPr="00827721">
        <w:rPr>
          <w:b/>
          <w:w w:val="95"/>
          <w:szCs w:val="28"/>
        </w:rPr>
        <w:t>Â</w:t>
      </w:r>
      <w:r w:rsidRPr="00827721">
        <w:rPr>
          <w:b/>
          <w:spacing w:val="-26"/>
          <w:w w:val="95"/>
          <w:szCs w:val="28"/>
        </w:rPr>
        <w:t xml:space="preserve"> </w:t>
      </w:r>
      <w:r w:rsidRPr="00827721">
        <w:rPr>
          <w:b/>
          <w:w w:val="95"/>
          <w:szCs w:val="28"/>
        </w:rPr>
        <w:t>R</w:t>
      </w:r>
      <w:r w:rsidRPr="00827721">
        <w:rPr>
          <w:b/>
          <w:spacing w:val="-27"/>
          <w:w w:val="95"/>
          <w:szCs w:val="28"/>
        </w:rPr>
        <w:t xml:space="preserve"> </w:t>
      </w:r>
      <w:r w:rsidRPr="00827721">
        <w:rPr>
          <w:b/>
          <w:w w:val="95"/>
          <w:szCs w:val="28"/>
        </w:rPr>
        <w:t>E</w:t>
      </w:r>
      <w:r w:rsidRPr="00827721">
        <w:rPr>
          <w:b/>
          <w:spacing w:val="10"/>
          <w:w w:val="95"/>
          <w:szCs w:val="28"/>
        </w:rPr>
        <w:t xml:space="preserve"> </w:t>
      </w:r>
      <w:r w:rsidRPr="00827721">
        <w:rPr>
          <w:b/>
          <w:w w:val="95"/>
          <w:szCs w:val="28"/>
        </w:rPr>
        <w:t>nr.</w:t>
      </w:r>
      <w:r w:rsidRPr="00827721">
        <w:rPr>
          <w:spacing w:val="-2"/>
          <w:szCs w:val="28"/>
        </w:rPr>
        <w:t>-_________</w:t>
      </w:r>
    </w:p>
    <w:p w14:paraId="4856337C" w14:textId="5D73F589" w:rsidR="005D3140" w:rsidRPr="00827721" w:rsidRDefault="005D3140" w:rsidP="005D3140">
      <w:pPr>
        <w:tabs>
          <w:tab w:val="left" w:pos="3202"/>
        </w:tabs>
        <w:spacing w:before="231"/>
        <w:ind w:left="15"/>
        <w:jc w:val="center"/>
        <w:rPr>
          <w:b/>
          <w:szCs w:val="28"/>
          <w:u w:val="single"/>
        </w:rPr>
      </w:pPr>
      <w:r w:rsidRPr="00827721">
        <w:rPr>
          <w:b/>
          <w:szCs w:val="28"/>
          <w:u w:val="single"/>
        </w:rPr>
        <w:t>din</w:t>
      </w:r>
      <w:r w:rsidRPr="00827721">
        <w:rPr>
          <w:b/>
          <w:szCs w:val="28"/>
          <w:u w:val="single"/>
        </w:rPr>
        <w:tab/>
        <w:t>202</w:t>
      </w:r>
      <w:r w:rsidR="00BD4CC4">
        <w:rPr>
          <w:b/>
          <w:szCs w:val="28"/>
          <w:u w:val="single"/>
        </w:rPr>
        <w:t>6</w:t>
      </w:r>
    </w:p>
    <w:p w14:paraId="2E01FD4E" w14:textId="77777777" w:rsidR="005D3140" w:rsidRPr="00827721" w:rsidRDefault="005D3140" w:rsidP="005D3140">
      <w:pPr>
        <w:spacing w:before="118"/>
        <w:ind w:left="14"/>
        <w:jc w:val="center"/>
        <w:rPr>
          <w:b/>
          <w:szCs w:val="28"/>
        </w:rPr>
      </w:pPr>
      <w:r w:rsidRPr="00827721">
        <w:rPr>
          <w:b/>
          <w:szCs w:val="28"/>
        </w:rPr>
        <w:t>Chișinău</w:t>
      </w:r>
    </w:p>
    <w:p w14:paraId="2A917AA8" w14:textId="77777777" w:rsidR="005D3140" w:rsidRPr="00827721" w:rsidRDefault="005D3140">
      <w:pPr>
        <w:pStyle w:val="cn"/>
        <w:spacing w:before="0" w:beforeAutospacing="0" w:after="0" w:afterAutospacing="0"/>
        <w:rPr>
          <w:sz w:val="24"/>
        </w:rPr>
      </w:pPr>
    </w:p>
    <w:p w14:paraId="709C54BD" w14:textId="124829F0" w:rsidR="00F44B37" w:rsidRPr="00827721" w:rsidRDefault="00F44B37" w:rsidP="00F44B37">
      <w:pPr>
        <w:pStyle w:val="tt"/>
        <w:spacing w:before="0" w:beforeAutospacing="0" w:after="0" w:afterAutospacing="0"/>
      </w:pPr>
      <w:r w:rsidRPr="00827721">
        <w:t xml:space="preserve">privind </w:t>
      </w:r>
      <w:r w:rsidR="00E61AAD" w:rsidRPr="00827721">
        <w:t xml:space="preserve">aprobarea Regulamentului cu privire la normele de verificare a biocarburanților, biolichidelor și combustibililor din biomasă, precum și recunoașterea schemelor voluntare </w:t>
      </w:r>
      <w:r w:rsidR="00E61AAD">
        <w:t xml:space="preserve">și </w:t>
      </w:r>
      <w:r w:rsidR="00975132" w:rsidRPr="00827721">
        <w:t>modificarea unor acte normative</w:t>
      </w:r>
    </w:p>
    <w:p w14:paraId="3B160F5D" w14:textId="0380BA21" w:rsidR="007D3771" w:rsidRPr="00827721" w:rsidRDefault="005D27D0" w:rsidP="00C471C2">
      <w:pPr>
        <w:jc w:val="center"/>
      </w:pPr>
      <w:r w:rsidRPr="00827721">
        <w:rPr>
          <w:b/>
          <w:szCs w:val="28"/>
        </w:rPr>
        <w:t>---------------------------------------------------------</w:t>
      </w:r>
    </w:p>
    <w:p w14:paraId="01E09662" w14:textId="5E9CBDE7" w:rsidR="00216DAA" w:rsidRPr="008A66F9" w:rsidRDefault="00F82A1E" w:rsidP="00C471C2">
      <w:r w:rsidRPr="00827721">
        <w:t>În</w:t>
      </w:r>
      <w:r w:rsidRPr="00827721">
        <w:rPr>
          <w:spacing w:val="40"/>
        </w:rPr>
        <w:t xml:space="preserve"> </w:t>
      </w:r>
      <w:r w:rsidRPr="00827721">
        <w:t>temeiul</w:t>
      </w:r>
      <w:r w:rsidRPr="00827721">
        <w:rPr>
          <w:spacing w:val="40"/>
        </w:rPr>
        <w:t xml:space="preserve"> </w:t>
      </w:r>
      <w:r w:rsidRPr="00827721">
        <w:t>art.</w:t>
      </w:r>
      <w:r w:rsidRPr="00827721">
        <w:rPr>
          <w:spacing w:val="40"/>
        </w:rPr>
        <w:t xml:space="preserve"> </w:t>
      </w:r>
      <w:r w:rsidRPr="00827721">
        <w:t>10</w:t>
      </w:r>
      <w:r w:rsidR="003A4DF9">
        <w:t xml:space="preserve"> alin. (1)</w:t>
      </w:r>
      <w:r w:rsidRPr="00827721">
        <w:rPr>
          <w:spacing w:val="40"/>
        </w:rPr>
        <w:t xml:space="preserve"> </w:t>
      </w:r>
      <w:r w:rsidRPr="00827721">
        <w:t>lit.</w:t>
      </w:r>
      <w:r w:rsidR="009259A5">
        <w:t xml:space="preserve"> d</w:t>
      </w:r>
      <w:r w:rsidR="009259A5">
        <w:rPr>
          <w:vertAlign w:val="superscript"/>
        </w:rPr>
        <w:t>1</w:t>
      </w:r>
      <w:r w:rsidR="009259A5">
        <w:t>)</w:t>
      </w:r>
      <w:r w:rsidR="00936F9F">
        <w:t>, k</w:t>
      </w:r>
      <w:r w:rsidR="00936F9F">
        <w:rPr>
          <w:vertAlign w:val="superscript"/>
        </w:rPr>
        <w:t>1</w:t>
      </w:r>
      <w:r w:rsidR="00936F9F">
        <w:t>)</w:t>
      </w:r>
      <w:r w:rsidR="009259A5">
        <w:t xml:space="preserve"> și</w:t>
      </w:r>
      <w:r w:rsidRPr="00827721">
        <w:rPr>
          <w:spacing w:val="40"/>
        </w:rPr>
        <w:t xml:space="preserve"> </w:t>
      </w:r>
      <w:r w:rsidRPr="00827721">
        <w:t>k</w:t>
      </w:r>
      <w:r w:rsidRPr="00827721">
        <w:rPr>
          <w:vertAlign w:val="superscript"/>
        </w:rPr>
        <w:t>2</w:t>
      </w:r>
      <w:r w:rsidRPr="00827721">
        <w:t>)</w:t>
      </w:r>
      <w:r w:rsidR="0017412B">
        <w:rPr>
          <w:spacing w:val="40"/>
        </w:rPr>
        <w:t xml:space="preserve"> și </w:t>
      </w:r>
      <w:r w:rsidRPr="00827721">
        <w:t>art.</w:t>
      </w:r>
      <w:r w:rsidRPr="00827721">
        <w:rPr>
          <w:spacing w:val="40"/>
        </w:rPr>
        <w:t xml:space="preserve"> </w:t>
      </w:r>
      <w:r w:rsidRPr="00827721">
        <w:t>12</w:t>
      </w:r>
      <w:r w:rsidRPr="00827721">
        <w:rPr>
          <w:spacing w:val="40"/>
        </w:rPr>
        <w:t xml:space="preserve"> </w:t>
      </w:r>
      <w:r w:rsidRPr="00827721">
        <w:t>lit.</w:t>
      </w:r>
      <w:r w:rsidRPr="00827721">
        <w:rPr>
          <w:spacing w:val="40"/>
        </w:rPr>
        <w:t xml:space="preserve"> </w:t>
      </w:r>
      <w:r w:rsidRPr="00827721">
        <w:t>a)</w:t>
      </w:r>
      <w:r w:rsidR="0017412B">
        <w:t xml:space="preserve"> </w:t>
      </w:r>
      <w:r w:rsidRPr="00827721">
        <w:t>din</w:t>
      </w:r>
      <w:r w:rsidRPr="00827721">
        <w:rPr>
          <w:spacing w:val="40"/>
        </w:rPr>
        <w:t xml:space="preserve"> </w:t>
      </w:r>
      <w:r w:rsidRPr="00827721">
        <w:t>Legea</w:t>
      </w:r>
      <w:r w:rsidRPr="00827721">
        <w:rPr>
          <w:spacing w:val="80"/>
        </w:rPr>
        <w:t xml:space="preserve"> </w:t>
      </w:r>
      <w:r w:rsidRPr="00827721">
        <w:t xml:space="preserve">nr. 10/2016 privind promovarea utilizării energiei din surse regenerabile (Monitorul Oficial al Republicii Moldova, 2016, nr. 69-77, art. 117), </w:t>
      </w:r>
      <w:r w:rsidR="00E61AAD">
        <w:t xml:space="preserve">cu modificările ulterioare, </w:t>
      </w:r>
      <w:r w:rsidRPr="00827721">
        <w:t>Guvernul</w:t>
      </w:r>
      <w:r w:rsidR="002840C2">
        <w:t xml:space="preserve"> </w:t>
      </w:r>
      <w:r w:rsidR="002840C2" w:rsidRPr="002840C2">
        <w:t>HOTĂRĂŞTE:</w:t>
      </w:r>
    </w:p>
    <w:p w14:paraId="4FA2EEF0" w14:textId="77777777" w:rsidR="00CB04E7" w:rsidRDefault="00CB04E7" w:rsidP="007F1D4D"/>
    <w:p w14:paraId="61765D41" w14:textId="52DBA703" w:rsidR="00B12F70" w:rsidRDefault="007F1D4D" w:rsidP="007F1D4D">
      <w:r w:rsidRPr="007F1D4D">
        <w:t>Prezenta Hotărâre:</w:t>
      </w:r>
    </w:p>
    <w:p w14:paraId="24AAB28F" w14:textId="5385B962" w:rsidR="00D1382E" w:rsidRDefault="002840C2" w:rsidP="002840C2">
      <w:r w:rsidRPr="002840C2">
        <w:t xml:space="preserve">- </w:t>
      </w:r>
      <w:r w:rsidRPr="00E26A92">
        <w:rPr>
          <w:b/>
          <w:bCs/>
        </w:rPr>
        <w:t>transpune parțial</w:t>
      </w:r>
      <w:r w:rsidRPr="002840C2">
        <w:t xml:space="preserve"> </w:t>
      </w:r>
      <w:r w:rsidR="003656A2">
        <w:t xml:space="preserve">(transpune: </w:t>
      </w:r>
      <w:r w:rsidRPr="002840C2">
        <w:t>art. 2</w:t>
      </w:r>
      <w:r w:rsidR="0002524A">
        <w:t xml:space="preserve"> (46) și (47)</w:t>
      </w:r>
      <w:r w:rsidRPr="002840C2">
        <w:t xml:space="preserve">, </w:t>
      </w:r>
      <w:r w:rsidR="00AA38FD">
        <w:t xml:space="preserve">art. </w:t>
      </w:r>
      <w:r w:rsidRPr="002840C2">
        <w:t xml:space="preserve">30 </w:t>
      </w:r>
      <w:r w:rsidR="00FD1F72">
        <w:t>(</w:t>
      </w:r>
      <w:r w:rsidR="00EA15B5">
        <w:t>4</w:t>
      </w:r>
      <w:r w:rsidR="00FD1F72">
        <w:t>)</w:t>
      </w:r>
      <w:r w:rsidR="00A42FFA">
        <w:t xml:space="preserve"> </w:t>
      </w:r>
      <w:r w:rsidR="00FD1F72">
        <w:t>-</w:t>
      </w:r>
      <w:r w:rsidRPr="002840C2">
        <w:t xml:space="preserve"> (7), (9) și (10)</w:t>
      </w:r>
      <w:r w:rsidR="00AC298A">
        <w:t>, precum</w:t>
      </w:r>
      <w:r w:rsidR="008A159B">
        <w:t xml:space="preserve"> și</w:t>
      </w:r>
      <w:r w:rsidR="00802CA4">
        <w:t xml:space="preserve"> </w:t>
      </w:r>
      <w:r w:rsidR="00802CA4" w:rsidRPr="00D1382E">
        <w:t xml:space="preserve">art. 31 </w:t>
      </w:r>
      <w:r w:rsidR="00802CA4" w:rsidRPr="00550494">
        <w:t>(</w:t>
      </w:r>
      <w:r w:rsidR="00AE6F95">
        <w:t>2</w:t>
      </w:r>
      <w:r w:rsidR="00802CA4" w:rsidRPr="00550494">
        <w:t>)-(</w:t>
      </w:r>
      <w:r w:rsidR="00802CA4" w:rsidRPr="00D1382E">
        <w:t>4)</w:t>
      </w:r>
      <w:r w:rsidR="00AC298A">
        <w:t>)</w:t>
      </w:r>
      <w:r w:rsidR="003656A2">
        <w:t xml:space="preserve"> </w:t>
      </w:r>
      <w:r w:rsidRPr="00E26A92">
        <w:rPr>
          <w:b/>
          <w:bCs/>
        </w:rPr>
        <w:t>Directiva (UE) 2018/2001 a Parlamentului European și a Consiliului din 11 decembrie 2018</w:t>
      </w:r>
      <w:r w:rsidRPr="002840C2">
        <w:t xml:space="preserve"> privind promovarea utilizării energiei din surse regenerabile (reformare), publicată în Jurnalul Oficial al Uniunii Europene, seria L 328 din 21 decembrie 2018 (CELEX: 32018L2001), așa cum a fost modificată ultima </w:t>
      </w:r>
      <w:r w:rsidR="008E2ABB">
        <w:t>dată</w:t>
      </w:r>
      <w:r w:rsidRPr="002840C2">
        <w:t xml:space="preserve"> prin Directiva (UE) 2024/1711 a Parlamentului European și a Consiliului din 13 iunie 2024;</w:t>
      </w:r>
    </w:p>
    <w:p w14:paraId="67E33125" w14:textId="4FC824F7" w:rsidR="003977DE" w:rsidRDefault="003977DE" w:rsidP="002840C2">
      <w:r>
        <w:t xml:space="preserve">- </w:t>
      </w:r>
      <w:r w:rsidRPr="00E26A92">
        <w:rPr>
          <w:b/>
          <w:bCs/>
        </w:rPr>
        <w:t xml:space="preserve">transpune </w:t>
      </w:r>
      <w:r w:rsidR="00EE7EB7" w:rsidRPr="00E26A92">
        <w:rPr>
          <w:b/>
          <w:bCs/>
        </w:rPr>
        <w:t>parțial</w:t>
      </w:r>
      <w:r w:rsidR="00EE7EB7">
        <w:t xml:space="preserve"> </w:t>
      </w:r>
      <w:r w:rsidR="00EE7EB7" w:rsidRPr="00EE7EB7">
        <w:t>(transpune: art. 1, art. 3 și Anexa)</w:t>
      </w:r>
      <w:r w:rsidRPr="003977DE">
        <w:t xml:space="preserve"> </w:t>
      </w:r>
      <w:r w:rsidRPr="00E26A92">
        <w:rPr>
          <w:b/>
          <w:bCs/>
        </w:rPr>
        <w:t>Regulamentul Delegat (UE) 2023/1185 al Comisiei din 10 februarie 2023</w:t>
      </w:r>
      <w:r w:rsidRPr="003977DE">
        <w:t xml:space="preserve">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w:t>
      </w:r>
      <w:r w:rsidRPr="003977DE">
        <w:lastRenderedPageBreak/>
        <w:t>combustibilii pe bază de carbon reciclat, publicat în Jurnalul Oficial al Uniunii Europene, seria L 157 din 20 iunie 2023</w:t>
      </w:r>
      <w:r w:rsidR="006D60BD">
        <w:t xml:space="preserve">, </w:t>
      </w:r>
      <w:r w:rsidRPr="003977DE">
        <w:t>CELEX: 32023R1185</w:t>
      </w:r>
      <w:r>
        <w:t>;</w:t>
      </w:r>
    </w:p>
    <w:p w14:paraId="1CB3C99D" w14:textId="521C7836" w:rsidR="003977DE" w:rsidRDefault="00F80761" w:rsidP="002840C2">
      <w:r>
        <w:t xml:space="preserve">- </w:t>
      </w:r>
      <w:r w:rsidRPr="00E26A92">
        <w:rPr>
          <w:b/>
          <w:bCs/>
        </w:rPr>
        <w:t xml:space="preserve">transpune Regulamentul de punere în aplicare (UE) 2022/2448 al Comisiei din 13 decembrie 2022 </w:t>
      </w:r>
      <w:r w:rsidRPr="00F80761">
        <w:t>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 320 din 14 decembrie 2022</w:t>
      </w:r>
      <w:r w:rsidR="006D60BD">
        <w:t xml:space="preserve">, </w:t>
      </w:r>
      <w:r w:rsidRPr="00F80761">
        <w:t>CELEX: 32022R2448</w:t>
      </w:r>
      <w:r>
        <w:t>;</w:t>
      </w:r>
    </w:p>
    <w:p w14:paraId="61BBC413" w14:textId="5E2E0406" w:rsidR="00F80761" w:rsidRDefault="00F80761" w:rsidP="002840C2">
      <w:r>
        <w:t xml:space="preserve">- </w:t>
      </w:r>
      <w:r w:rsidRPr="00E26A92">
        <w:rPr>
          <w:b/>
          <w:bCs/>
        </w:rPr>
        <w:t>transpune</w:t>
      </w:r>
      <w:r w:rsidR="00972D9B" w:rsidRPr="00E26A92">
        <w:rPr>
          <w:b/>
          <w:bCs/>
        </w:rPr>
        <w:t xml:space="preserve"> </w:t>
      </w:r>
      <w:r w:rsidRPr="00E26A92">
        <w:rPr>
          <w:b/>
          <w:bCs/>
        </w:rPr>
        <w:t>Decizia Comisiei din 10 iunie 2010</w:t>
      </w:r>
      <w:r w:rsidRPr="00F80761">
        <w:t xml:space="preserve"> privind orientările pentru calcularea stocurilor de carbon din sol în sensul </w:t>
      </w:r>
      <w:r w:rsidR="002D5E64">
        <w:t>a</w:t>
      </w:r>
      <w:r w:rsidRPr="00F80761">
        <w:t>nexei V la Directiva 2009/28/CE,</w:t>
      </w:r>
      <w:r w:rsidR="00221572">
        <w:t xml:space="preserve"> </w:t>
      </w:r>
      <w:r w:rsidR="00221572" w:rsidRPr="006B223E">
        <w:t>(2010/335/UE)</w:t>
      </w:r>
      <w:r w:rsidR="00221572">
        <w:t>,</w:t>
      </w:r>
      <w:r w:rsidRPr="00F80761">
        <w:t xml:space="preserve"> publicat în Jurnalul Oficial al Uniunii Europene, seria L 151 din 17 iunie 2010</w:t>
      </w:r>
      <w:r w:rsidR="006D60BD">
        <w:t xml:space="preserve">, </w:t>
      </w:r>
      <w:r w:rsidRPr="00F80761">
        <w:t>CELEX: 32010D0335</w:t>
      </w:r>
      <w:r w:rsidR="00D44125">
        <w:t>;</w:t>
      </w:r>
    </w:p>
    <w:p w14:paraId="79036653" w14:textId="77777777" w:rsidR="0034222A" w:rsidRDefault="00C60AD7" w:rsidP="00FB0236">
      <w:r w:rsidRPr="002D5E64">
        <w:t xml:space="preserve">- </w:t>
      </w:r>
      <w:r w:rsidRPr="00E26A92">
        <w:rPr>
          <w:b/>
          <w:bCs/>
        </w:rPr>
        <w:t>transpune Directiva delegată (UE) 2024/1405 a Comisiei din 14 martie 2024</w:t>
      </w:r>
      <w:r w:rsidRPr="002D5E64">
        <w:t xml:space="preserve"> de modificare a anexei IX la Directiva (UE) 2018/2001 a Parlamentului European și a Consiliului în ceea ce privește adăugarea de materii prime pentru producția de biocombustibili și biogaz, publicat în Jurnalul Oficial al Uniunii Europene, seria L 2024/1405 din 17 mai 2024</w:t>
      </w:r>
      <w:r>
        <w:t xml:space="preserve">, </w:t>
      </w:r>
      <w:r w:rsidRPr="002D5E64">
        <w:t>CELEX: 32024L1405;</w:t>
      </w:r>
    </w:p>
    <w:p w14:paraId="543B3478" w14:textId="1B11129A" w:rsidR="00FB0236" w:rsidRDefault="00FB0236" w:rsidP="00FB0236">
      <w:r>
        <w:t xml:space="preserve">- </w:t>
      </w:r>
      <w:r w:rsidRPr="00E26A92">
        <w:rPr>
          <w:b/>
          <w:bCs/>
        </w:rPr>
        <w:t>transpune Regulamentul de punere în aplicare (UE) 2022/996</w:t>
      </w:r>
      <w:r>
        <w:t xml:space="preserve"> </w:t>
      </w:r>
      <w:r w:rsidRPr="00E26A92">
        <w:rPr>
          <w:b/>
          <w:bCs/>
        </w:rPr>
        <w:t>al Comisiei din 14 iunie 2022</w:t>
      </w:r>
      <w:r>
        <w:t xml:space="preserve"> privind normele de verificare a criteriilor de durabilitate și de reducere a emisiilor de gaze cu efect de seră și a criteriilor privind riscurile reduse din perspectiva schimbării destinației terenurilor, publicat în Jurnalul Oficial al Uniunii Europene, seria L 168 din 27 iunie 2022 (CELEX: 32022R0996)</w:t>
      </w:r>
      <w:r w:rsidR="008E2ABB">
        <w:t xml:space="preserve">, </w:t>
      </w:r>
      <w:r w:rsidR="008E2ABB" w:rsidRPr="008E2ABB">
        <w:t>așa cum a fost modificat ultima dată prin Regulamentul de punere în aplicare (UE) 2025/196 al Comisiei din 3 februarie 2025</w:t>
      </w:r>
      <w:r>
        <w:t>;</w:t>
      </w:r>
    </w:p>
    <w:p w14:paraId="7E58C1BF" w14:textId="0ADE6E9F" w:rsidR="00FB0236" w:rsidRDefault="00FB0236" w:rsidP="00FB0236">
      <w:r>
        <w:t xml:space="preserve"> - </w:t>
      </w:r>
      <w:r w:rsidRPr="00E26A92">
        <w:rPr>
          <w:b/>
          <w:bCs/>
        </w:rPr>
        <w:t>transpune Regulamentul delegat (UE) 2023/1640 al Comisiei din 5 iunie 2023</w:t>
      </w:r>
      <w:r>
        <w:t xml:space="preserve"> privind metodologia de stabilire a ponderii biocombustibililor și a biogazului pentru transporturi rezultând din prelucrarea biomasei împreună cu combustibili fosili în cadrul unui proces comun, publicat în Jurnalul Oficial al Uniunii Europene, seria L 205 din 18 august 2023</w:t>
      </w:r>
      <w:r w:rsidR="006D60BD">
        <w:t xml:space="preserve">, </w:t>
      </w:r>
      <w:r>
        <w:t>CELEX: 32023R1640;</w:t>
      </w:r>
    </w:p>
    <w:p w14:paraId="54489D7B" w14:textId="5D6DDF65" w:rsidR="00474DD9" w:rsidRDefault="00FB0236" w:rsidP="00474DD9">
      <w:r>
        <w:t xml:space="preserve">- </w:t>
      </w:r>
      <w:r w:rsidRPr="00E26A92">
        <w:rPr>
          <w:b/>
          <w:bCs/>
        </w:rPr>
        <w:t>transpune Regulamentul (UE) nr. 1307/2014 al Comisiei din 8 decembrie 2014</w:t>
      </w:r>
      <w:r>
        <w:t xml:space="preserve">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w:t>
      </w:r>
      <w:r>
        <w:lastRenderedPageBreak/>
        <w:t>surse regenerabile, publicat în Jurnalul Oficial al Uniunii Europene, seria L 351 din 9 decembrie 2014</w:t>
      </w:r>
      <w:r w:rsidR="006D60BD">
        <w:t xml:space="preserve">, </w:t>
      </w:r>
      <w:r>
        <w:t>CELEX: 32014R1307</w:t>
      </w:r>
      <w:r w:rsidR="00DE77A4">
        <w:t>.</w:t>
      </w:r>
    </w:p>
    <w:p w14:paraId="0FCEDA06" w14:textId="77777777" w:rsidR="00FB0236" w:rsidRPr="00827721" w:rsidRDefault="00FB0236" w:rsidP="00E26A92"/>
    <w:p w14:paraId="0886DB1D" w14:textId="6C31279C" w:rsidR="00E61AAD" w:rsidRDefault="00E61AAD" w:rsidP="00E61AAD">
      <w:pPr>
        <w:pStyle w:val="Anexapct1"/>
      </w:pPr>
      <w:r w:rsidRPr="00827721">
        <w:t>Se aprobă Regulamentul cu privire la normele de verificare a biocarburanților, biolichidelor și combustibililor din biomasă</w:t>
      </w:r>
      <w:r w:rsidR="00781676">
        <w:t xml:space="preserve"> (se anexează)</w:t>
      </w:r>
      <w:r w:rsidRPr="00827721">
        <w:t>.</w:t>
      </w:r>
    </w:p>
    <w:p w14:paraId="4B27D997" w14:textId="1B759994" w:rsidR="00E61AAD" w:rsidRPr="00827721" w:rsidRDefault="00E61AAD" w:rsidP="00E61AAD">
      <w:pPr>
        <w:pStyle w:val="Anexapct1"/>
      </w:pPr>
      <w:r w:rsidRPr="00827721">
        <w:t>Guvernul recunoaște de drept, în temeiul art. 10 alin. (1) lit. d</w:t>
      </w:r>
      <w:r w:rsidRPr="00827721">
        <w:rPr>
          <w:vertAlign w:val="superscript"/>
        </w:rPr>
        <w:t>1</w:t>
      </w:r>
      <w:r w:rsidRPr="00827721">
        <w:t>)</w:t>
      </w:r>
      <w:r w:rsidR="00C66E66">
        <w:t xml:space="preserve"> </w:t>
      </w:r>
      <w:r w:rsidR="00C66E66" w:rsidRPr="00C66E66">
        <w:t>din Legea nr. 10/2016 privind promovarea utilizării energiei din surse regenerabile</w:t>
      </w:r>
      <w:r w:rsidRPr="00827721">
        <w:t>, schemele voluntare și naționale de certificare aprobate de Comisia Europeană</w:t>
      </w:r>
      <w:r w:rsidR="00CD7B64">
        <w:t xml:space="preserve"> sau de </w:t>
      </w:r>
      <w:r w:rsidR="00CD7B64" w:rsidRPr="00CD7B64">
        <w:t>Secretariatul Comunității Energetice</w:t>
      </w:r>
      <w:r w:rsidRPr="00827721">
        <w:t xml:space="preserve">, inclusiv actualizările ulterioare ale listei acestor scheme, fără a fi necesară o procedură suplimentară de </w:t>
      </w:r>
      <w:r w:rsidR="00ED5642">
        <w:t>aprobare</w:t>
      </w:r>
      <w:r w:rsidRPr="00827721">
        <w:t xml:space="preserve"> la nivel național.</w:t>
      </w:r>
      <w:r w:rsidR="00D839E9">
        <w:t xml:space="preserve"> </w:t>
      </w:r>
      <w:r w:rsidR="00D839E9" w:rsidRPr="00D839E9">
        <w:t>Recunoașterea schemelor voluntare se realizează cu respectarea legislației naționale de mediu, inclusiv a obligațiilor privind protecția biodiversității, utilizarea durabilă a resurselor naturale și controlul supraexploatării biomasei.</w:t>
      </w:r>
    </w:p>
    <w:p w14:paraId="67F85002" w14:textId="77777777" w:rsidR="007449C0" w:rsidRDefault="007449C0" w:rsidP="007449C0">
      <w:pPr>
        <w:pStyle w:val="Anexapct1"/>
      </w:pPr>
      <w:r w:rsidRPr="00827721">
        <w:t>Hotărârea Guvernului nr. 53/2025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 (Monitorul Oficial al Republicii Moldova, 2025, nr.</w:t>
      </w:r>
      <w:r w:rsidRPr="003D120E">
        <w:rPr>
          <w:rFonts w:ascii="Georgia" w:eastAsia="Times New Roman" w:hAnsi="Georgia"/>
          <w:i/>
          <w:iCs/>
          <w:sz w:val="24"/>
          <w:lang w:eastAsia="ro-RO"/>
        </w:rPr>
        <w:t xml:space="preserve"> </w:t>
      </w:r>
      <w:r w:rsidRPr="00827721">
        <w:t>43-46 art. 68), se modifică după cum urmează:</w:t>
      </w:r>
    </w:p>
    <w:p w14:paraId="3C224447" w14:textId="6773630D" w:rsidR="007449C0" w:rsidRDefault="007449C0" w:rsidP="00102D08">
      <w:pPr>
        <w:pStyle w:val="Anexapct11"/>
      </w:pPr>
      <w:r w:rsidRPr="00975132">
        <w:t>în Regulament</w:t>
      </w:r>
      <w:r w:rsidR="008C01FD">
        <w:t>ul</w:t>
      </w:r>
      <w:r w:rsidR="00102D08">
        <w:t xml:space="preserve"> cu privire la criteriile de durabilitate și de reducere a emisiilor de gaze cu efect de seră pentru biocarburanți, biolichide și combustibili din biomasă</w:t>
      </w:r>
      <w:r w:rsidRPr="00975132">
        <w:t>:</w:t>
      </w:r>
      <w:r>
        <w:t xml:space="preserve"> </w:t>
      </w:r>
    </w:p>
    <w:p w14:paraId="09A232AF" w14:textId="4EDD66EC" w:rsidR="007449C0" w:rsidRDefault="009614F8" w:rsidP="007449C0">
      <w:pPr>
        <w:pStyle w:val="Anexapct111"/>
      </w:pPr>
      <w:r>
        <w:t>c</w:t>
      </w:r>
      <w:r w:rsidR="007449C0">
        <w:t xml:space="preserve">lauza de armonizare </w:t>
      </w:r>
      <w:r w:rsidR="007E5FB0" w:rsidRPr="007E5FB0">
        <w:t>va avea următorul cuprins</w:t>
      </w:r>
      <w:r w:rsidR="007449C0">
        <w:t>:</w:t>
      </w:r>
    </w:p>
    <w:p w14:paraId="2D17801B" w14:textId="4D62CF22" w:rsidR="00C106B3" w:rsidRDefault="001374D4" w:rsidP="00DF5DC2">
      <w:r w:rsidRPr="001374D4">
        <w:t>„</w:t>
      </w:r>
      <w:r w:rsidR="00DF5DC2" w:rsidRPr="00BB0A9A">
        <w:rPr>
          <w:w w:val="105"/>
        </w:rPr>
        <w:t>Prezentul</w:t>
      </w:r>
      <w:r w:rsidR="00DF5DC2" w:rsidRPr="00BB0A9A">
        <w:rPr>
          <w:spacing w:val="25"/>
          <w:w w:val="105"/>
        </w:rPr>
        <w:t xml:space="preserve"> </w:t>
      </w:r>
      <w:r w:rsidR="00DF5DC2" w:rsidRPr="00BB0A9A">
        <w:rPr>
          <w:w w:val="105"/>
        </w:rPr>
        <w:t>Regulament</w:t>
      </w:r>
      <w:r w:rsidR="00DF5DC2" w:rsidRPr="00BB0A9A">
        <w:rPr>
          <w:spacing w:val="-2"/>
          <w:w w:val="105"/>
        </w:rPr>
        <w:t>:</w:t>
      </w:r>
    </w:p>
    <w:p w14:paraId="2E7F23B7" w14:textId="587C1B1D" w:rsidR="007449C0" w:rsidRDefault="007449C0" w:rsidP="00047E36">
      <w:r>
        <w:t xml:space="preserve">- </w:t>
      </w:r>
      <w:r w:rsidRPr="00E26A92">
        <w:rPr>
          <w:b/>
          <w:bCs/>
        </w:rPr>
        <w:t>transpune parțial</w:t>
      </w:r>
      <w:r w:rsidR="00343025">
        <w:t xml:space="preserve"> (transpune: </w:t>
      </w:r>
      <w:r w:rsidR="001374D4" w:rsidRPr="001374D4">
        <w:t>art. 2, art. 25 - 30 (1) - (7), (9) și (10)</w:t>
      </w:r>
      <w:r w:rsidR="001374D4">
        <w:t>)</w:t>
      </w:r>
      <w:r>
        <w:t xml:space="preserve"> </w:t>
      </w:r>
      <w:r w:rsidRPr="00E26A92">
        <w:rPr>
          <w:b/>
          <w:bCs/>
        </w:rPr>
        <w:t>Directiva (UE) 2018/2001 a Parlamentului European și a Consiliului din 11 decembrie 2018</w:t>
      </w:r>
      <w:r>
        <w:t xml:space="preserve">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p>
    <w:p w14:paraId="4B715DE4" w14:textId="5FFA8102" w:rsidR="00DF5DC2" w:rsidRDefault="00F925AE" w:rsidP="00047E36">
      <w:r w:rsidRPr="00BB0A9A">
        <w:rPr>
          <w:w w:val="105"/>
        </w:rPr>
        <w:t xml:space="preserve">- </w:t>
      </w:r>
      <w:r w:rsidRPr="000337EC">
        <w:rPr>
          <w:b/>
          <w:bCs/>
        </w:rPr>
        <w:t xml:space="preserve">transpune </w:t>
      </w:r>
      <w:r w:rsidRPr="000337EC">
        <w:rPr>
          <w:b/>
          <w:bCs/>
          <w:w w:val="105"/>
        </w:rPr>
        <w:t>Regulamentul delegat (UE) 2019/807 al Comisiei din 13 martie 2019</w:t>
      </w:r>
      <w:r w:rsidRPr="00BB0A9A">
        <w:rPr>
          <w:w w:val="105"/>
        </w:rPr>
        <w:t xml:space="preserve"> de completare a Directivei (UE) 2018/2001 a Parlamentului European și a Consiliului în ceea ce privește stabilirea</w:t>
      </w:r>
      <w:r w:rsidRPr="00BB0A9A">
        <w:rPr>
          <w:spacing w:val="26"/>
          <w:w w:val="105"/>
        </w:rPr>
        <w:t xml:space="preserve"> </w:t>
      </w:r>
      <w:r w:rsidRPr="00BB0A9A">
        <w:rPr>
          <w:w w:val="105"/>
        </w:rPr>
        <w:t>materiilor</w:t>
      </w:r>
      <w:r w:rsidRPr="00BB0A9A">
        <w:rPr>
          <w:spacing w:val="26"/>
          <w:w w:val="105"/>
        </w:rPr>
        <w:t xml:space="preserve"> </w:t>
      </w:r>
      <w:r w:rsidRPr="00BB0A9A">
        <w:rPr>
          <w:w w:val="105"/>
        </w:rPr>
        <w:t>prime</w:t>
      </w:r>
      <w:r w:rsidRPr="00BB0A9A">
        <w:rPr>
          <w:spacing w:val="26"/>
          <w:w w:val="105"/>
        </w:rPr>
        <w:t xml:space="preserve"> </w:t>
      </w:r>
      <w:r w:rsidRPr="00BB0A9A">
        <w:rPr>
          <w:w w:val="105"/>
        </w:rPr>
        <w:t>care</w:t>
      </w:r>
      <w:r w:rsidRPr="00BB0A9A">
        <w:rPr>
          <w:spacing w:val="26"/>
          <w:w w:val="105"/>
        </w:rPr>
        <w:t xml:space="preserve"> </w:t>
      </w:r>
      <w:r w:rsidRPr="00BB0A9A">
        <w:rPr>
          <w:w w:val="105"/>
        </w:rPr>
        <w:t>prezintă</w:t>
      </w:r>
      <w:r w:rsidRPr="00BB0A9A">
        <w:rPr>
          <w:spacing w:val="26"/>
          <w:w w:val="105"/>
        </w:rPr>
        <w:t xml:space="preserve"> </w:t>
      </w:r>
      <w:r w:rsidRPr="00BB0A9A">
        <w:rPr>
          <w:w w:val="105"/>
        </w:rPr>
        <w:t>riscuri</w:t>
      </w:r>
      <w:r w:rsidRPr="00BB0A9A">
        <w:rPr>
          <w:spacing w:val="26"/>
          <w:w w:val="105"/>
        </w:rPr>
        <w:t xml:space="preserve"> </w:t>
      </w:r>
      <w:r w:rsidRPr="00BB0A9A">
        <w:rPr>
          <w:w w:val="105"/>
        </w:rPr>
        <w:t>ridicate</w:t>
      </w:r>
      <w:r w:rsidRPr="00BB0A9A">
        <w:rPr>
          <w:spacing w:val="26"/>
          <w:w w:val="105"/>
        </w:rPr>
        <w:t xml:space="preserve"> </w:t>
      </w:r>
      <w:r w:rsidRPr="00BB0A9A">
        <w:rPr>
          <w:w w:val="105"/>
        </w:rPr>
        <w:t>din</w:t>
      </w:r>
      <w:r w:rsidRPr="00BB0A9A">
        <w:rPr>
          <w:spacing w:val="26"/>
          <w:w w:val="105"/>
        </w:rPr>
        <w:t xml:space="preserve"> </w:t>
      </w:r>
      <w:r w:rsidRPr="00BB0A9A">
        <w:rPr>
          <w:w w:val="105"/>
        </w:rPr>
        <w:t>perspectiva</w:t>
      </w:r>
      <w:r w:rsidRPr="00BB0A9A">
        <w:rPr>
          <w:spacing w:val="26"/>
          <w:w w:val="105"/>
        </w:rPr>
        <w:t xml:space="preserve"> </w:t>
      </w:r>
      <w:r w:rsidRPr="00BB0A9A">
        <w:rPr>
          <w:w w:val="105"/>
        </w:rPr>
        <w:t>schimbării</w:t>
      </w:r>
      <w:r w:rsidRPr="00BB0A9A">
        <w:rPr>
          <w:spacing w:val="26"/>
          <w:w w:val="105"/>
        </w:rPr>
        <w:t xml:space="preserve"> </w:t>
      </w:r>
      <w:r w:rsidRPr="00BB0A9A">
        <w:rPr>
          <w:w w:val="105"/>
        </w:rPr>
        <w:t>indirecte a</w:t>
      </w:r>
      <w:r w:rsidRPr="00BB0A9A">
        <w:rPr>
          <w:spacing w:val="36"/>
          <w:w w:val="105"/>
        </w:rPr>
        <w:t xml:space="preserve"> </w:t>
      </w:r>
      <w:r w:rsidRPr="00BB0A9A">
        <w:rPr>
          <w:w w:val="105"/>
        </w:rPr>
        <w:t>destinației</w:t>
      </w:r>
      <w:r w:rsidRPr="00BB0A9A">
        <w:rPr>
          <w:spacing w:val="36"/>
          <w:w w:val="105"/>
        </w:rPr>
        <w:t xml:space="preserve"> </w:t>
      </w:r>
      <w:r w:rsidRPr="00BB0A9A">
        <w:rPr>
          <w:w w:val="105"/>
        </w:rPr>
        <w:t>terenurilor,</w:t>
      </w:r>
      <w:r w:rsidRPr="00BB0A9A">
        <w:rPr>
          <w:spacing w:val="36"/>
          <w:w w:val="105"/>
        </w:rPr>
        <w:t xml:space="preserve"> </w:t>
      </w:r>
      <w:r w:rsidRPr="00BB0A9A">
        <w:rPr>
          <w:w w:val="105"/>
        </w:rPr>
        <w:t>în</w:t>
      </w:r>
      <w:r w:rsidRPr="00BB0A9A">
        <w:rPr>
          <w:spacing w:val="36"/>
          <w:w w:val="105"/>
        </w:rPr>
        <w:t xml:space="preserve"> </w:t>
      </w:r>
      <w:r w:rsidRPr="00BB0A9A">
        <w:rPr>
          <w:w w:val="105"/>
        </w:rPr>
        <w:t>cazul</w:t>
      </w:r>
      <w:r w:rsidRPr="00BB0A9A">
        <w:rPr>
          <w:spacing w:val="36"/>
          <w:w w:val="105"/>
        </w:rPr>
        <w:t xml:space="preserve"> </w:t>
      </w:r>
      <w:r w:rsidRPr="00BB0A9A">
        <w:rPr>
          <w:w w:val="105"/>
        </w:rPr>
        <w:t>cărora</w:t>
      </w:r>
      <w:r w:rsidRPr="00BB0A9A">
        <w:rPr>
          <w:spacing w:val="36"/>
          <w:w w:val="105"/>
        </w:rPr>
        <w:t xml:space="preserve"> </w:t>
      </w:r>
      <w:r w:rsidRPr="00BB0A9A">
        <w:rPr>
          <w:w w:val="105"/>
        </w:rPr>
        <w:t>se</w:t>
      </w:r>
      <w:r w:rsidRPr="00BB0A9A">
        <w:rPr>
          <w:spacing w:val="36"/>
          <w:w w:val="105"/>
        </w:rPr>
        <w:t xml:space="preserve"> </w:t>
      </w:r>
      <w:r w:rsidRPr="00BB0A9A">
        <w:rPr>
          <w:w w:val="105"/>
        </w:rPr>
        <w:t>observă</w:t>
      </w:r>
      <w:r w:rsidRPr="00BB0A9A">
        <w:rPr>
          <w:spacing w:val="36"/>
          <w:w w:val="105"/>
        </w:rPr>
        <w:t xml:space="preserve"> </w:t>
      </w:r>
      <w:r w:rsidRPr="00BB0A9A">
        <w:rPr>
          <w:w w:val="105"/>
        </w:rPr>
        <w:t>o</w:t>
      </w:r>
      <w:r w:rsidRPr="00BB0A9A">
        <w:rPr>
          <w:spacing w:val="36"/>
          <w:w w:val="105"/>
        </w:rPr>
        <w:t xml:space="preserve"> </w:t>
      </w:r>
      <w:r w:rsidRPr="00BB0A9A">
        <w:rPr>
          <w:w w:val="105"/>
        </w:rPr>
        <w:t>expansiune</w:t>
      </w:r>
      <w:r w:rsidRPr="00BB0A9A">
        <w:rPr>
          <w:spacing w:val="36"/>
          <w:w w:val="105"/>
        </w:rPr>
        <w:t xml:space="preserve"> </w:t>
      </w:r>
      <w:r w:rsidRPr="00BB0A9A">
        <w:rPr>
          <w:w w:val="105"/>
        </w:rPr>
        <w:t>semnificativă</w:t>
      </w:r>
      <w:r w:rsidRPr="00BB0A9A">
        <w:rPr>
          <w:spacing w:val="36"/>
          <w:w w:val="105"/>
        </w:rPr>
        <w:t xml:space="preserve"> </w:t>
      </w:r>
      <w:r w:rsidRPr="00BB0A9A">
        <w:rPr>
          <w:w w:val="105"/>
        </w:rPr>
        <w:t>a</w:t>
      </w:r>
      <w:r w:rsidRPr="00BB0A9A">
        <w:rPr>
          <w:spacing w:val="36"/>
          <w:w w:val="105"/>
        </w:rPr>
        <w:t xml:space="preserve"> </w:t>
      </w:r>
      <w:r w:rsidRPr="00BB0A9A">
        <w:rPr>
          <w:w w:val="105"/>
        </w:rPr>
        <w:t xml:space="preserve">suprafeței de producție în detrimentul terenurilor care stochează cantități ridicate de carbon </w:t>
      </w:r>
      <w:r w:rsidRPr="00BB0A9A">
        <w:rPr>
          <w:w w:val="105"/>
        </w:rPr>
        <w:lastRenderedPageBreak/>
        <w:t>și certificarea biocombustibililor, a biolichidelor și a combustibililor din biomasă care prezintă riscuri reduse din perspectiva schimbării indirecte a destinației terenurilor, publicat în</w:t>
      </w:r>
      <w:r w:rsidRPr="00BB0A9A">
        <w:rPr>
          <w:spacing w:val="40"/>
          <w:w w:val="105"/>
        </w:rPr>
        <w:t xml:space="preserve"> </w:t>
      </w:r>
      <w:r w:rsidRPr="00BB0A9A">
        <w:rPr>
          <w:w w:val="105"/>
        </w:rPr>
        <w:t>Jurnalul</w:t>
      </w:r>
      <w:r w:rsidRPr="00BB0A9A">
        <w:rPr>
          <w:spacing w:val="33"/>
          <w:w w:val="105"/>
        </w:rPr>
        <w:t xml:space="preserve"> </w:t>
      </w:r>
      <w:r w:rsidRPr="00BB0A9A">
        <w:rPr>
          <w:w w:val="105"/>
        </w:rPr>
        <w:t>Oficial</w:t>
      </w:r>
      <w:r w:rsidRPr="00BB0A9A">
        <w:rPr>
          <w:spacing w:val="33"/>
          <w:w w:val="105"/>
        </w:rPr>
        <w:t xml:space="preserve"> </w:t>
      </w:r>
      <w:r w:rsidRPr="00BB0A9A">
        <w:rPr>
          <w:w w:val="105"/>
        </w:rPr>
        <w:t>al</w:t>
      </w:r>
      <w:r w:rsidRPr="00BB0A9A">
        <w:rPr>
          <w:spacing w:val="33"/>
          <w:w w:val="105"/>
        </w:rPr>
        <w:t xml:space="preserve"> </w:t>
      </w:r>
      <w:r w:rsidRPr="00BB0A9A">
        <w:rPr>
          <w:w w:val="105"/>
        </w:rPr>
        <w:t>Uniunii</w:t>
      </w:r>
      <w:r w:rsidRPr="00BB0A9A">
        <w:rPr>
          <w:spacing w:val="33"/>
          <w:w w:val="105"/>
        </w:rPr>
        <w:t xml:space="preserve"> </w:t>
      </w:r>
      <w:r w:rsidRPr="00BB0A9A">
        <w:rPr>
          <w:w w:val="105"/>
        </w:rPr>
        <w:t>Europene</w:t>
      </w:r>
      <w:r w:rsidRPr="00BB0A9A">
        <w:rPr>
          <w:spacing w:val="33"/>
          <w:w w:val="105"/>
        </w:rPr>
        <w:t xml:space="preserve"> </w:t>
      </w:r>
      <w:r w:rsidRPr="00BB0A9A">
        <w:rPr>
          <w:w w:val="105"/>
        </w:rPr>
        <w:t>L</w:t>
      </w:r>
      <w:r w:rsidRPr="00BB0A9A">
        <w:rPr>
          <w:spacing w:val="33"/>
          <w:w w:val="105"/>
        </w:rPr>
        <w:t xml:space="preserve"> </w:t>
      </w:r>
      <w:r w:rsidRPr="00BB0A9A">
        <w:rPr>
          <w:w w:val="105"/>
        </w:rPr>
        <w:t>133</w:t>
      </w:r>
      <w:r w:rsidRPr="00BB0A9A">
        <w:rPr>
          <w:spacing w:val="33"/>
          <w:w w:val="105"/>
        </w:rPr>
        <w:t xml:space="preserve"> </w:t>
      </w:r>
      <w:r w:rsidRPr="00BB0A9A">
        <w:rPr>
          <w:w w:val="105"/>
        </w:rPr>
        <w:t>din</w:t>
      </w:r>
      <w:r w:rsidRPr="00BB0A9A">
        <w:rPr>
          <w:spacing w:val="33"/>
          <w:w w:val="105"/>
        </w:rPr>
        <w:t xml:space="preserve"> </w:t>
      </w:r>
      <w:r w:rsidRPr="00BB0A9A">
        <w:rPr>
          <w:w w:val="105"/>
        </w:rPr>
        <w:t>21</w:t>
      </w:r>
      <w:r w:rsidRPr="00BB0A9A">
        <w:rPr>
          <w:spacing w:val="33"/>
          <w:w w:val="105"/>
        </w:rPr>
        <w:t xml:space="preserve"> </w:t>
      </w:r>
      <w:r w:rsidRPr="00BB0A9A">
        <w:rPr>
          <w:w w:val="105"/>
        </w:rPr>
        <w:t>mai</w:t>
      </w:r>
      <w:r w:rsidRPr="00BB0A9A">
        <w:rPr>
          <w:spacing w:val="33"/>
          <w:w w:val="105"/>
        </w:rPr>
        <w:t xml:space="preserve"> </w:t>
      </w:r>
      <w:r w:rsidRPr="00BB0A9A">
        <w:rPr>
          <w:w w:val="105"/>
        </w:rPr>
        <w:t>2019</w:t>
      </w:r>
      <w:r w:rsidR="006D60BD">
        <w:rPr>
          <w:spacing w:val="33"/>
          <w:w w:val="105"/>
        </w:rPr>
        <w:t xml:space="preserve">, </w:t>
      </w:r>
      <w:r w:rsidRPr="00BB0A9A">
        <w:rPr>
          <w:w w:val="105"/>
        </w:rPr>
        <w:t>CELEX:</w:t>
      </w:r>
      <w:r w:rsidRPr="00BB0A9A">
        <w:rPr>
          <w:spacing w:val="33"/>
          <w:w w:val="105"/>
        </w:rPr>
        <w:t xml:space="preserve"> </w:t>
      </w:r>
      <w:r w:rsidRPr="00BB0A9A">
        <w:rPr>
          <w:w w:val="105"/>
        </w:rPr>
        <w:t>32019R0807).</w:t>
      </w:r>
      <w:r>
        <w:t>”</w:t>
      </w:r>
    </w:p>
    <w:p w14:paraId="1B23617A" w14:textId="5B432848" w:rsidR="000C0A9D" w:rsidRDefault="000C0A9D" w:rsidP="000C0A9D">
      <w:pPr>
        <w:pStyle w:val="Anexapct111"/>
      </w:pPr>
      <w:r>
        <w:t>pe tot parcursul Regulamentului cuvintele „</w:t>
      </w:r>
      <w:r w:rsidRPr="00565E1C">
        <w:t>Instituție Publică</w:t>
      </w:r>
      <w:r w:rsidRPr="009E12F0">
        <w:rPr>
          <w:w w:val="105"/>
        </w:rPr>
        <w:t xml:space="preserve"> Centrul</w:t>
      </w:r>
      <w:r w:rsidRPr="009E12F0">
        <w:rPr>
          <w:spacing w:val="40"/>
          <w:w w:val="105"/>
        </w:rPr>
        <w:t xml:space="preserve"> </w:t>
      </w:r>
      <w:r w:rsidRPr="009E12F0">
        <w:rPr>
          <w:w w:val="105"/>
        </w:rPr>
        <w:t>Național</w:t>
      </w:r>
      <w:r w:rsidRPr="009E12F0">
        <w:rPr>
          <w:spacing w:val="40"/>
          <w:w w:val="105"/>
        </w:rPr>
        <w:t xml:space="preserve"> </w:t>
      </w:r>
      <w:r w:rsidRPr="009E12F0">
        <w:rPr>
          <w:w w:val="105"/>
        </w:rPr>
        <w:t>pentru</w:t>
      </w:r>
      <w:r w:rsidRPr="009E12F0">
        <w:rPr>
          <w:spacing w:val="40"/>
          <w:w w:val="105"/>
        </w:rPr>
        <w:t xml:space="preserve"> </w:t>
      </w:r>
      <w:r w:rsidRPr="009E12F0">
        <w:rPr>
          <w:w w:val="105"/>
        </w:rPr>
        <w:t>Energie</w:t>
      </w:r>
      <w:r w:rsidRPr="009E12F0">
        <w:rPr>
          <w:spacing w:val="40"/>
          <w:w w:val="105"/>
        </w:rPr>
        <w:t xml:space="preserve"> </w:t>
      </w:r>
      <w:r w:rsidRPr="009E12F0">
        <w:rPr>
          <w:w w:val="105"/>
        </w:rPr>
        <w:t>Durabilă</w:t>
      </w:r>
      <w:r>
        <w:t>” se substituie cu textul „</w:t>
      </w:r>
      <w:r w:rsidRPr="009E12F0">
        <w:rPr>
          <w:i/>
        </w:rPr>
        <w:t>IP</w:t>
      </w:r>
      <w:r w:rsidRPr="00565E1C">
        <w:t xml:space="preserve"> </w:t>
      </w:r>
      <w:r w:rsidRPr="009E12F0">
        <w:rPr>
          <w:i/>
        </w:rPr>
        <w:t>CNED</w:t>
      </w:r>
      <w:r>
        <w:t>”;</w:t>
      </w:r>
    </w:p>
    <w:p w14:paraId="38AA88BF" w14:textId="68E8629D" w:rsidR="007449C0" w:rsidRPr="00DF16AD" w:rsidRDefault="00BA2353" w:rsidP="007449C0">
      <w:pPr>
        <w:pStyle w:val="Anexapct111"/>
      </w:pPr>
      <w:r>
        <w:t xml:space="preserve">la </w:t>
      </w:r>
      <w:r w:rsidR="007449C0" w:rsidRPr="00975132">
        <w:t>p</w:t>
      </w:r>
      <w:r w:rsidR="007449C0">
        <w:t>ct. 2 după textul „</w:t>
      </w:r>
      <w:r w:rsidR="007449C0" w:rsidRPr="00DF16AD">
        <w:t>Legea nr.</w:t>
      </w:r>
      <w:r w:rsidR="00B92C51">
        <w:t xml:space="preserve"> </w:t>
      </w:r>
      <w:r w:rsidR="007449C0" w:rsidRPr="00DF16AD">
        <w:t>10/2016 privind promovarea utilizării energiei din surse regenerabile</w:t>
      </w:r>
      <w:r w:rsidR="007449C0">
        <w:t>” se completează cu textul „</w:t>
      </w:r>
      <w:r w:rsidR="00046361">
        <w:t>,</w:t>
      </w:r>
      <w:r w:rsidR="007449C0" w:rsidRPr="00DF16AD">
        <w:rPr>
          <w:w w:val="105"/>
        </w:rPr>
        <w:t xml:space="preserve">în </w:t>
      </w:r>
      <w:r w:rsidR="007449C0" w:rsidRPr="00BB0A9A">
        <w:t xml:space="preserve">Regulamentul privind normele de verificare a biocarburanților, biolichidelor </w:t>
      </w:r>
      <w:r w:rsidR="007449C0" w:rsidRPr="00DF16AD">
        <w:t>și combustibililor din biomasă”;</w:t>
      </w:r>
    </w:p>
    <w:p w14:paraId="11F6E018" w14:textId="3A6D2F38" w:rsidR="00BD08BD" w:rsidRDefault="007449C0" w:rsidP="007449C0">
      <w:pPr>
        <w:pStyle w:val="Anexapct111"/>
      </w:pPr>
      <w:r w:rsidRPr="00F74A6B">
        <w:t xml:space="preserve">se </w:t>
      </w:r>
      <w:r w:rsidR="00C443B9">
        <w:t>abrogă</w:t>
      </w:r>
      <w:r w:rsidR="00AC6A5D">
        <w:t xml:space="preserve"> următoarele </w:t>
      </w:r>
      <w:r w:rsidR="00217FA4">
        <w:t>subpuncte</w:t>
      </w:r>
      <w:r w:rsidR="00BD08BD">
        <w:t>:</w:t>
      </w:r>
    </w:p>
    <w:p w14:paraId="014CE31A" w14:textId="231C2464" w:rsidR="007449C0" w:rsidRDefault="007449C0" w:rsidP="00BD08BD">
      <w:pPr>
        <w:pStyle w:val="Anexapct1111"/>
      </w:pPr>
      <w:r w:rsidRPr="00F74A6B">
        <w:t>subpct. 2.3</w:t>
      </w:r>
      <w:r w:rsidR="00A157B1">
        <w:t>;</w:t>
      </w:r>
    </w:p>
    <w:p w14:paraId="411F9807" w14:textId="5032CACA" w:rsidR="000E3676" w:rsidRDefault="000E3676" w:rsidP="000E3676">
      <w:pPr>
        <w:pStyle w:val="Anexapct1111"/>
      </w:pPr>
      <w:r w:rsidRPr="00F74A6B">
        <w:t>subpct. 2.</w:t>
      </w:r>
      <w:r w:rsidR="005F14BC">
        <w:t>5</w:t>
      </w:r>
      <w:r w:rsidR="00A157B1">
        <w:t>;</w:t>
      </w:r>
    </w:p>
    <w:p w14:paraId="6148F47C" w14:textId="723556B0" w:rsidR="00396D60" w:rsidRDefault="00396D60" w:rsidP="00396D60">
      <w:pPr>
        <w:pStyle w:val="Anexapct1111"/>
      </w:pPr>
      <w:r w:rsidRPr="00F74A6B">
        <w:t>subpct. 2.</w:t>
      </w:r>
      <w:r>
        <w:t>14</w:t>
      </w:r>
      <w:r w:rsidR="00A157B1">
        <w:t>;</w:t>
      </w:r>
    </w:p>
    <w:p w14:paraId="321E0920" w14:textId="572F1A0B" w:rsidR="00BD08BD" w:rsidRPr="00F74A6B" w:rsidRDefault="00396D60" w:rsidP="00E26A92">
      <w:pPr>
        <w:pStyle w:val="Anexapct1111"/>
      </w:pPr>
      <w:r>
        <w:t>subpct. 2.15</w:t>
      </w:r>
      <w:r w:rsidR="00A157B1">
        <w:t>;</w:t>
      </w:r>
    </w:p>
    <w:p w14:paraId="04FAD2E8" w14:textId="00159707" w:rsidR="00EE4EA7" w:rsidRDefault="00CC52BD" w:rsidP="00EE4EA7">
      <w:pPr>
        <w:pStyle w:val="Anexapct111"/>
      </w:pPr>
      <w:r>
        <w:t>pct. 3 va avea următorul cuprins</w:t>
      </w:r>
      <w:r w:rsidR="007449C0" w:rsidRPr="00F74A6B">
        <w:t>:</w:t>
      </w:r>
    </w:p>
    <w:p w14:paraId="6B922ABD" w14:textId="79973574" w:rsidR="00EE4EA7" w:rsidRPr="00AA0ED0" w:rsidRDefault="00CC52BD" w:rsidP="00E26A92">
      <w:r w:rsidRPr="00AA0ED0">
        <w:t>„</w:t>
      </w:r>
      <w:r w:rsidR="007449C0" w:rsidRPr="00AA0ED0">
        <w:t xml:space="preserve"> </w:t>
      </w:r>
      <w:r w:rsidR="00EE4EA7" w:rsidRPr="00AA0ED0">
        <w:t>3. Pentru calculul ponderii minime a energiei din surse regenerabile în consumul final de energie în sectorul transporturilor prevăzută în Planul național integrat privind energia și clima, în conformitate</w:t>
      </w:r>
      <w:r w:rsidR="00CB2E76">
        <w:t xml:space="preserve"> </w:t>
      </w:r>
      <w:r w:rsidR="005F414F">
        <w:t xml:space="preserve">cu </w:t>
      </w:r>
      <w:r w:rsidR="00EE4EA7" w:rsidRPr="00AA0ED0">
        <w:t>Regulamentul privind calculul consumului de energie din surse regenerabile</w:t>
      </w:r>
      <w:r w:rsidR="005F414F">
        <w:t>,</w:t>
      </w:r>
      <w:r w:rsidR="00EE4EA7" w:rsidRPr="00AA0ED0">
        <w:t xml:space="preserve"> aprobat prin Hotărârea Guvernului nr. 74/2025, se iau în considerare următorii combustibili:</w:t>
      </w:r>
    </w:p>
    <w:p w14:paraId="617E8D38" w14:textId="77777777" w:rsidR="00EE4EA7" w:rsidRPr="00AA0ED0" w:rsidRDefault="00EE4EA7" w:rsidP="00E26A92">
      <w:r w:rsidRPr="00AA0ED0">
        <w:t>3.1. biocarburanți, biolichide și combustibili din biomasă care respectă criteriile de durabilitate și de reducere a emisiilor de gaze cu efect de seră prevăzute în prezentul Regulament;</w:t>
      </w:r>
    </w:p>
    <w:p w14:paraId="4D942FC0" w14:textId="77777777" w:rsidR="00EE4EA7" w:rsidRPr="00AA0ED0" w:rsidRDefault="00EE4EA7" w:rsidP="00E26A92">
      <w:r w:rsidRPr="00AA0ED0">
        <w:t>3.2. combustibilii lichizi și gazoși de origine nebiologică produși din surse regenerabile și utilizați în transporturi atunci când aceștia sunt utilizați drept produs intermediar pentru producerea de combustibili convenționali;</w:t>
      </w:r>
    </w:p>
    <w:p w14:paraId="7DB11C81" w14:textId="1B2A1E50" w:rsidR="007449C0" w:rsidRDefault="00EE4EA7" w:rsidP="00AA0ED0">
      <w:r w:rsidRPr="00AA0ED0">
        <w:t>3.3. combustibilii pe bază de carbon reciclat, după caz.”</w:t>
      </w:r>
    </w:p>
    <w:p w14:paraId="4ED6E3C9" w14:textId="35CFA063" w:rsidR="00AA0ED0" w:rsidRDefault="00C443B9" w:rsidP="00AA0ED0">
      <w:pPr>
        <w:pStyle w:val="Anexapct111"/>
      </w:pPr>
      <w:r>
        <w:t>pct. 4 se abrogă.</w:t>
      </w:r>
    </w:p>
    <w:p w14:paraId="06CAA5AC" w14:textId="4F29FF1F" w:rsidR="00C21B17" w:rsidRDefault="00C21B17" w:rsidP="00C21B17">
      <w:pPr>
        <w:pStyle w:val="Anexapct111"/>
      </w:pPr>
      <w:r>
        <w:t>pct. 5 va avea următorul cuprins</w:t>
      </w:r>
      <w:r w:rsidRPr="00F74A6B">
        <w:t>:</w:t>
      </w:r>
    </w:p>
    <w:p w14:paraId="14D9C74A" w14:textId="1BF3BF71" w:rsidR="007142EB" w:rsidRPr="00AA0ED0" w:rsidRDefault="00C21B17" w:rsidP="00E26A92">
      <w:r>
        <w:t>„</w:t>
      </w:r>
      <w:r w:rsidR="007142EB" w:rsidRPr="007142EB">
        <w:t xml:space="preserve">5. Limitarea privind utilizarea culturilor alimentare în producerea de furaje, definită la subpct. 12.2 din </w:t>
      </w:r>
      <w:r w:rsidR="00CF4FC6" w:rsidRPr="00CF4FC6">
        <w:t>Regulamentul privind calculul consumului de energie din surse regenerabile</w:t>
      </w:r>
      <w:r w:rsidR="00B02748">
        <w:t xml:space="preserve"> </w:t>
      </w:r>
      <w:r w:rsidR="007142EB" w:rsidRPr="007142EB">
        <w:t xml:space="preserve">nu se aplică în cazul în care biocarburanții, biolichidele sau combustibilii din biomasă sunt certificați ca având riscuri reduse din perspectiva schimbării destinației terenurilor. Criteriile pentru identificarea materiilor prime care prezintă riscuri ridicate din perspectiva schimbării destinației terenurilor, pentru care </w:t>
      </w:r>
      <w:r w:rsidR="007142EB" w:rsidRPr="007142EB">
        <w:lastRenderedPageBreak/>
        <w:t>se observă o expansiune semnificativă a suprafețelor de producție în detrimentul terenurilor care stochează cantități ridicate de carbon, precum și pentru certificarea biocarburanților, a biolichidelor și a combustibililor din biomasă cu riscuri reduse, sunt prevăzute în anexa nr.</w:t>
      </w:r>
      <w:r w:rsidR="00DE4121">
        <w:t xml:space="preserve"> </w:t>
      </w:r>
      <w:r w:rsidR="007142EB" w:rsidRPr="007142EB">
        <w:t xml:space="preserve">3 </w:t>
      </w:r>
      <w:r w:rsidR="007142EB" w:rsidRPr="00A77F4D">
        <w:t>la prezentul Regulament.”</w:t>
      </w:r>
    </w:p>
    <w:p w14:paraId="7A66395B" w14:textId="71042285" w:rsidR="007449C0" w:rsidRPr="00827721" w:rsidRDefault="007449C0" w:rsidP="007449C0">
      <w:pPr>
        <w:pStyle w:val="Anexapct111"/>
      </w:pPr>
      <w:r>
        <w:t>pct. 6</w:t>
      </w:r>
      <w:r w:rsidR="00827D3F">
        <w:t>-8</w:t>
      </w:r>
      <w:r>
        <w:t xml:space="preserve"> </w:t>
      </w:r>
      <w:r w:rsidR="00827D3F">
        <w:t xml:space="preserve">vor </w:t>
      </w:r>
      <w:r>
        <w:t>avea următorul cuprins:</w:t>
      </w:r>
    </w:p>
    <w:p w14:paraId="079F9DE0" w14:textId="70C9B77B" w:rsidR="007449C0" w:rsidRPr="00827721" w:rsidRDefault="007449C0" w:rsidP="00901FCA">
      <w:r>
        <w:t>„</w:t>
      </w:r>
      <w:r w:rsidR="00171B09">
        <w:t>6</w:t>
      </w:r>
      <w:r w:rsidR="00EE5B80">
        <w:t xml:space="preserve">. </w:t>
      </w:r>
      <w:r w:rsidR="00EE5B80" w:rsidRPr="00EE5B80">
        <w:t>În vederea reducerii la minimum a riscului ca loturile unice să fie revendicate mai mult de o singură dată în cadrul Comunității Energetice, organul central de specialitate al administrației publice în domeniul energeticii, cu suportul Instituției Publice Centrul Național pentru Energie Durabilă (în continuare – IP CNED), consolidează cooperarea cu Secretariatul Comunității Energetice și cu sistemele naționale ale părților contractante la Tratatul de constituire a Comunității Energetice, cu schemele voluntare și verificatorii, inclusiv, dacă este cazul, schimbul de date. În cazul în care IP CNED va suspecta că s-a comis o fraudă sau va depista o astfel de fraudă, organul central de specialitate al administrației publice în domeniul energeticii informează, după caz, Secretariatul Comunității Energetice și părțile contractante la Tratatul de constituire a Comunității Energetice.</w:t>
      </w:r>
    </w:p>
    <w:p w14:paraId="1178484F" w14:textId="509ABA7A" w:rsidR="007449C0" w:rsidRDefault="00171B09" w:rsidP="007449C0">
      <w:pPr>
        <w:pStyle w:val="Anexapct111"/>
        <w:numPr>
          <w:ilvl w:val="0"/>
          <w:numId w:val="0"/>
        </w:numPr>
        <w:ind w:firstLine="431"/>
        <w:rPr>
          <w:w w:val="105"/>
        </w:rPr>
      </w:pPr>
      <w:r>
        <w:rPr>
          <w:w w:val="105"/>
        </w:rPr>
        <w:t>7.</w:t>
      </w:r>
      <w:r w:rsidR="00AF28ED">
        <w:rPr>
          <w:w w:val="105"/>
        </w:rPr>
        <w:t xml:space="preserve"> </w:t>
      </w:r>
      <w:r w:rsidR="00DC299D" w:rsidRPr="00DC299D">
        <w:rPr>
          <w:w w:val="105"/>
        </w:rPr>
        <w:t>Pentru a permite urmărirea combustibililor lichizi și gazoși utilizați în transporturi, ce sunt eligibili pentru a fi luați în considerare la calculul cantității de energie din surse regenerabile consumată în sectorul transporturilor sau ce sunt luați în considerare în scopurile prevăzute la pct. 10, operatorii economici raportează IP CNED informațiile privind date exacte tranzacțiile realizate și caracteristicile de durabilitate ale combustibililor respectivi, inclusiv emisiile lor de gaze cu efect de seră generate pe durata ciclului de viață, începând de la punctul lor de producție și până la introducerea acestora pe piață.</w:t>
      </w:r>
    </w:p>
    <w:p w14:paraId="3E6B963A" w14:textId="3CE0328F" w:rsidR="00704816" w:rsidRDefault="007A16D2" w:rsidP="00E26A92">
      <w:pPr>
        <w:rPr>
          <w:w w:val="105"/>
        </w:rPr>
      </w:pPr>
      <w:r w:rsidRPr="007A16D2">
        <w:rPr>
          <w:w w:val="105"/>
        </w:rPr>
        <w:t>8. Raportarea și colectarea informațiilor prevăzute la pct. 7 se efectuează de către fiecare operator economic, prin introducerea directă a datelor în Registrul  de Biocarburanți, instituit și gestionat de IP CNED.</w:t>
      </w:r>
      <w:r>
        <w:rPr>
          <w:w w:val="105"/>
        </w:rPr>
        <w:t>”</w:t>
      </w:r>
    </w:p>
    <w:p w14:paraId="18F7E1DB" w14:textId="4D08E2CE" w:rsidR="007449C0" w:rsidRPr="00E26A92" w:rsidRDefault="007449C0" w:rsidP="007449C0">
      <w:pPr>
        <w:pStyle w:val="Anexapct111"/>
      </w:pPr>
      <w:r>
        <w:t xml:space="preserve">pct. </w:t>
      </w:r>
      <w:r w:rsidR="00BB5D33">
        <w:t>9</w:t>
      </w:r>
      <w:r w:rsidR="007A16D2">
        <w:t xml:space="preserve"> se abrogă</w:t>
      </w:r>
      <w:r w:rsidRPr="009E12F0">
        <w:rPr>
          <w:spacing w:val="-2"/>
          <w:w w:val="105"/>
        </w:rPr>
        <w:t>;</w:t>
      </w:r>
    </w:p>
    <w:p w14:paraId="4E69BC8E" w14:textId="000069C6" w:rsidR="00187474" w:rsidRDefault="00296942" w:rsidP="007449C0">
      <w:pPr>
        <w:pStyle w:val="Anexapct111"/>
      </w:pPr>
      <w:r>
        <w:rPr>
          <w:spacing w:val="-2"/>
          <w:w w:val="105"/>
        </w:rPr>
        <w:t>pct. 10</w:t>
      </w:r>
      <w:r w:rsidR="00181575">
        <w:rPr>
          <w:spacing w:val="-2"/>
          <w:w w:val="105"/>
        </w:rPr>
        <w:t xml:space="preserve"> </w:t>
      </w:r>
      <w:r w:rsidR="00181575">
        <w:t>va avea următorul cuprins:</w:t>
      </w:r>
    </w:p>
    <w:p w14:paraId="7B9A2158" w14:textId="6063BFAF" w:rsidR="00181575" w:rsidRDefault="00181575" w:rsidP="008C6436">
      <w:r>
        <w:t>„</w:t>
      </w:r>
      <w:r w:rsidR="008C6436" w:rsidRPr="008C6436">
        <w:t>10. Energia produsă din biocarburanți, biolichide și combustibili din biomasă se ia în considerare în scopurile prevăzute la art. 261 alin. (2) din Legea nr. 10/2016 privind promovarea utilizării energiei din surse regenerabile, cu condiția respectării criteriilor de durabilitate și a cerințelor privind reducerea emisiilor de gaze cu efect de seră stabilite în prezentul capitol.</w:t>
      </w:r>
      <w:r w:rsidR="008C6436">
        <w:t>”</w:t>
      </w:r>
    </w:p>
    <w:p w14:paraId="2ED1B64A" w14:textId="24A3102D" w:rsidR="008C6436" w:rsidRDefault="000A3C93" w:rsidP="000A3C93">
      <w:pPr>
        <w:pStyle w:val="Anexapct111"/>
      </w:pPr>
      <w:r>
        <w:t>p</w:t>
      </w:r>
      <w:r w:rsidR="00692A93">
        <w:t>ct. 13 se abrogă;</w:t>
      </w:r>
    </w:p>
    <w:p w14:paraId="67F6E5B7" w14:textId="21830C7A" w:rsidR="00692A93" w:rsidRDefault="00692A93" w:rsidP="00692A93">
      <w:pPr>
        <w:pStyle w:val="Anexapct111"/>
      </w:pPr>
      <w:r>
        <w:t xml:space="preserve">pct. </w:t>
      </w:r>
      <w:r w:rsidR="00F11B24">
        <w:t>15</w:t>
      </w:r>
      <w:r>
        <w:t xml:space="preserve"> va avea următorul cuprins:</w:t>
      </w:r>
    </w:p>
    <w:p w14:paraId="382D26CE" w14:textId="0A3DBACA" w:rsidR="002104B0" w:rsidRDefault="00F11B24" w:rsidP="002104B0">
      <w:r>
        <w:lastRenderedPageBreak/>
        <w:t>„</w:t>
      </w:r>
      <w:r w:rsidR="002104B0" w:rsidRPr="002104B0">
        <w:t>15. Biocarburanții, biolichidele și combustibilii din biomasă produși din deșeuri și din reziduuri neforestiere provenind de pe terenuri agricole sunt luați în considerare în scopurile prevăzute la pct.10, doar în cazul în care operatorii sau autoritățile naționale dispun de planuri de monitorizare sau de gestionare menite să abordeze impactul asupra calității solului și asupra carbonului din sol. Informațiile referitoare la modul în care impacturile sunt monitorizate și gestionate se raportează conform pct. 35.</w:t>
      </w:r>
      <w:r w:rsidR="002104B0">
        <w:t>”</w:t>
      </w:r>
    </w:p>
    <w:p w14:paraId="768C6124" w14:textId="297BB35C" w:rsidR="002104B0" w:rsidRDefault="008C485C" w:rsidP="002104B0">
      <w:pPr>
        <w:pStyle w:val="Anexapct111"/>
      </w:pPr>
      <w:r>
        <w:t>pct. 16 va avea următorul cuprins:</w:t>
      </w:r>
    </w:p>
    <w:p w14:paraId="1B6AAA66" w14:textId="77777777" w:rsidR="009564D9" w:rsidRDefault="008C485C" w:rsidP="00E26A92">
      <w:r>
        <w:t>„</w:t>
      </w:r>
      <w:r w:rsidR="009564D9">
        <w:t>16. Biocarburanții, biolichidele și combustibilii din biomasă produși din biomasă agricolă care sunt luați în considerare în scopurile prevăzute la pct.10 nu se obțin din materii prime ce provin de pe terenuri bogate în biodiversitate, și anume de pe terenuri care, în ianuarie 2008 sau după această dată, dețineau unul dintre următoarele statute, indiferent dacă terenul mai deține acest statut sau nu:</w:t>
      </w:r>
    </w:p>
    <w:p w14:paraId="6617CBB7" w14:textId="77777777" w:rsidR="009564D9" w:rsidRDefault="009564D9" w:rsidP="00E26A92">
      <w:r>
        <w:t>16.1. păduri primare și alte terenuri împădurite, și anume pădurile și alte terenuri împădurite cu specii indigene, în care nu există indicii vizibile clare ale activității umane, iar procesele ecologice nu sunt afectate în mod semnificativ;</w:t>
      </w:r>
    </w:p>
    <w:p w14:paraId="39EF2251" w14:textId="77777777" w:rsidR="009564D9" w:rsidRDefault="009564D9" w:rsidP="00E26A92">
      <w:r>
        <w:t>16.2. păduri foarte bogate în biodiversitate și alte terenuri împădurite care conțin o mare diversitate de specii și sunt nedegradate sau care au fost identificate ca având o biodiversitate ridicată de către autoritatea competentă relevantă, cu excepția cazului în care se prezintă dovezi că producerea materiei prime respective nu a afectat scopurile de protecție a naturii;</w:t>
      </w:r>
    </w:p>
    <w:p w14:paraId="26045A6A" w14:textId="77777777" w:rsidR="009564D9" w:rsidRDefault="009564D9" w:rsidP="00E26A92">
      <w:r>
        <w:t>16.3. zone desemnate:</w:t>
      </w:r>
    </w:p>
    <w:p w14:paraId="100D57F2" w14:textId="77777777" w:rsidR="009564D9" w:rsidRDefault="009564D9" w:rsidP="00E26A92">
      <w:r>
        <w:t xml:space="preserve">16.3.1.  ca fiind protejate în conformitate cu prevederile Legii nr. 1538/1998 privind fondul ariilor naturale protejate de stat; sau </w:t>
      </w:r>
    </w:p>
    <w:p w14:paraId="6AF3A4AC" w14:textId="77777777" w:rsidR="009564D9" w:rsidRDefault="009564D9" w:rsidP="00E26A92">
      <w:r>
        <w:t>16.3.2. pentru protecția ecosistemelor sau speciilor rare, amenințate ori pe cale de dispariție, recunoscute prin acorduri internaționale sau incluse în liste elaborate de organizații interguvernamentale ori de Uniunea Internațională pentru Conservarea Naturii, sub rezerva recunoașterii acestora de către Secretariatul Comunității Energetice, cu excepția cazului în care se prezintă dovezi că producerea materiei prime respective nu a afectat scopurile de protecție a naturii;</w:t>
      </w:r>
    </w:p>
    <w:p w14:paraId="20013872" w14:textId="77777777" w:rsidR="009564D9" w:rsidRDefault="009564D9" w:rsidP="00E26A92">
      <w:r>
        <w:t>16.4. pășuni foarte bogate în biodiversitate cu suprafața mai mare de un hectar, precum:</w:t>
      </w:r>
    </w:p>
    <w:p w14:paraId="69DF3EDC" w14:textId="77777777" w:rsidR="009564D9" w:rsidRDefault="009564D9" w:rsidP="00E26A92">
      <w:r>
        <w:t>16.4.1. pășuni naturale, și anume pășuni care ar continua să fie pășuni în lipsa intervenției omului și care mențin configurația naturală de specii, precum și caracteristicile și procesele ecologice; sau</w:t>
      </w:r>
    </w:p>
    <w:p w14:paraId="347B68C5" w14:textId="77777777" w:rsidR="009564D9" w:rsidRDefault="009564D9" w:rsidP="00E26A92">
      <w:r>
        <w:lastRenderedPageBreak/>
        <w:t>16.4.2. pășuni care nu sunt naturale, și anume pășuni care ar înceta să fie pășuni în lipsa intervenției omului și care conțin o mare diversitate de specii și sunt nedegradate, identificate de către autoritatea competentă relevantă ca fiind foarte bogate în biodiversitate, exceptând cazul în care se furnizează dovezi că recoltarea materiei prime este necesară pentru menținerea statutului lor de pășuni foarte bogate în biodiversitate;</w:t>
      </w:r>
    </w:p>
    <w:p w14:paraId="3B2CD5EE" w14:textId="58849179" w:rsidR="008C485C" w:rsidRDefault="009564D9" w:rsidP="009564D9">
      <w:r>
        <w:t>16.5. criteriile și ariile geografice ale pășunilor foarte bogate în biodiversitate sunt prevăzute în anexa nr. 11 la Regulamentul cu privire la normele de verificare a biocarburanților, biolichidelor și combustibililor din biomasă.”</w:t>
      </w:r>
    </w:p>
    <w:p w14:paraId="27E45DD3" w14:textId="1A92FE1D" w:rsidR="00543E31" w:rsidRDefault="00190AEB" w:rsidP="00190AEB">
      <w:pPr>
        <w:pStyle w:val="Anexapct111"/>
      </w:pPr>
      <w:r>
        <w:t xml:space="preserve">la subpct. 20.1 </w:t>
      </w:r>
      <w:r w:rsidR="001B7E1B">
        <w:t>cuvintele</w:t>
      </w:r>
      <w:r>
        <w:t xml:space="preserve"> „</w:t>
      </w:r>
      <w:r w:rsidR="00335F1B" w:rsidRPr="00335F1B">
        <w:t>primară sau secundară</w:t>
      </w:r>
      <w:r w:rsidR="00335F1B">
        <w:t xml:space="preserve">” </w:t>
      </w:r>
      <w:r w:rsidR="00335F1B" w:rsidRPr="007F44AF">
        <w:t xml:space="preserve">se </w:t>
      </w:r>
      <w:r w:rsidR="003E6BA2">
        <w:t>substituie cu cuvintele</w:t>
      </w:r>
      <w:r w:rsidR="00335F1B" w:rsidRPr="007F44AF">
        <w:t xml:space="preserve"> „</w:t>
      </w:r>
      <w:r w:rsidR="001B1286" w:rsidRPr="001B1286">
        <w:t>națională sau subnațională</w:t>
      </w:r>
      <w:r w:rsidR="00335F1B" w:rsidRPr="007F44AF">
        <w:t>”;</w:t>
      </w:r>
    </w:p>
    <w:p w14:paraId="00C4FF0A" w14:textId="707A06FE" w:rsidR="00BD6F53" w:rsidRDefault="00BD6F53" w:rsidP="00BD6F53">
      <w:pPr>
        <w:pStyle w:val="Anexapct111"/>
      </w:pPr>
      <w:r>
        <w:t>la subpct. 20.1</w:t>
      </w:r>
      <w:r w:rsidR="00CC3612">
        <w:t>.3</w:t>
      </w:r>
      <w:r w:rsidR="003F763B">
        <w:t xml:space="preserve"> </w:t>
      </w:r>
      <w:r w:rsidR="00BA0D14">
        <w:t>cuvintele</w:t>
      </w:r>
      <w:r>
        <w:t xml:space="preserve"> „</w:t>
      </w:r>
      <w:r w:rsidR="00CC3612">
        <w:t>Agenția de Mediu</w:t>
      </w:r>
      <w:r>
        <w:t xml:space="preserve">” </w:t>
      </w:r>
      <w:r w:rsidRPr="007F44AF">
        <w:t>se</w:t>
      </w:r>
      <w:r w:rsidR="003E6BA2" w:rsidRPr="007F44AF">
        <w:t xml:space="preserve"> </w:t>
      </w:r>
      <w:r w:rsidR="003E6BA2">
        <w:t>substituie cu cuvintele</w:t>
      </w:r>
      <w:r w:rsidRPr="007F44AF">
        <w:t xml:space="preserve"> „</w:t>
      </w:r>
      <w:r w:rsidR="00CC3612">
        <w:t>autoritatea competentă</w:t>
      </w:r>
      <w:r w:rsidR="000229D6">
        <w:t xml:space="preserve"> </w:t>
      </w:r>
      <w:r w:rsidR="007100C6">
        <w:t>relevantă</w:t>
      </w:r>
      <w:r w:rsidRPr="007F44AF">
        <w:t>”;</w:t>
      </w:r>
    </w:p>
    <w:p w14:paraId="24F3CD58" w14:textId="16C9C04F" w:rsidR="00D05194" w:rsidRDefault="00D05194" w:rsidP="00D05194">
      <w:pPr>
        <w:pStyle w:val="Anexapct111"/>
      </w:pPr>
      <w:r>
        <w:t xml:space="preserve">la subpct. 20.2.3 </w:t>
      </w:r>
      <w:r w:rsidR="00BA0D14">
        <w:t>cuvintele</w:t>
      </w:r>
      <w:r>
        <w:t xml:space="preserve"> „</w:t>
      </w:r>
      <w:r w:rsidR="00463723" w:rsidRPr="00463723">
        <w:t>sau de către Agenția de Mediu</w:t>
      </w:r>
      <w:r>
        <w:t xml:space="preserve">” </w:t>
      </w:r>
      <w:r w:rsidR="00BA0D14" w:rsidRPr="007F44AF">
        <w:t xml:space="preserve">se </w:t>
      </w:r>
      <w:r w:rsidR="00BA0D14">
        <w:t>substituie cu cuvintele</w:t>
      </w:r>
      <w:r w:rsidRPr="007F44AF">
        <w:t xml:space="preserve"> „</w:t>
      </w:r>
      <w:r w:rsidR="009920B1" w:rsidRPr="009920B1">
        <w:t>ori de către autoritatea competentă relevantă</w:t>
      </w:r>
      <w:r w:rsidRPr="007F44AF">
        <w:t>”;</w:t>
      </w:r>
    </w:p>
    <w:p w14:paraId="1467121B" w14:textId="72817B45" w:rsidR="00A7331D" w:rsidRDefault="00A7331D" w:rsidP="00A7331D">
      <w:pPr>
        <w:pStyle w:val="Anexapct111"/>
      </w:pPr>
      <w:r>
        <w:t xml:space="preserve">la subpct. 21.1.2 </w:t>
      </w:r>
      <w:r w:rsidR="00BA0D14">
        <w:t>cuvintele</w:t>
      </w:r>
      <w:r>
        <w:t xml:space="preserve"> „</w:t>
      </w:r>
      <w:r w:rsidR="00AC7CFB" w:rsidRPr="00AC7CFB">
        <w:t>este adoptată legislație primară sau secundară</w:t>
      </w:r>
      <w:r>
        <w:t xml:space="preserve">” </w:t>
      </w:r>
      <w:r w:rsidRPr="007F44AF">
        <w:t xml:space="preserve">se </w:t>
      </w:r>
      <w:r w:rsidR="00BA0D14">
        <w:t>substituie cu cuvintele</w:t>
      </w:r>
      <w:r w:rsidRPr="007F44AF">
        <w:t xml:space="preserve"> „</w:t>
      </w:r>
      <w:r w:rsidR="00C9594B" w:rsidRPr="00C9594B">
        <w:t>are instituite legi naționale sau subnaționale</w:t>
      </w:r>
      <w:r w:rsidRPr="007F44AF">
        <w:t>”;</w:t>
      </w:r>
    </w:p>
    <w:p w14:paraId="4E4C681C" w14:textId="4D214847" w:rsidR="00BD6F53" w:rsidRDefault="00FC0B17" w:rsidP="00190AEB">
      <w:pPr>
        <w:pStyle w:val="Anexapct111"/>
      </w:pPr>
      <w:r>
        <w:t>pct. 2</w:t>
      </w:r>
      <w:r w:rsidR="003E11DE">
        <w:t>5 și 26 se abrogă;</w:t>
      </w:r>
    </w:p>
    <w:p w14:paraId="59BDA7EB" w14:textId="7347B57D" w:rsidR="000C3EA3" w:rsidRDefault="000C3EA3" w:rsidP="000C3EA3">
      <w:pPr>
        <w:pStyle w:val="Anexapct111"/>
      </w:pPr>
      <w:r>
        <w:t xml:space="preserve">la pct. 27 </w:t>
      </w:r>
      <w:r w:rsidR="006B6229">
        <w:t>textul</w:t>
      </w:r>
      <w:r>
        <w:t xml:space="preserve"> „</w:t>
      </w:r>
      <w:r w:rsidR="001366B1">
        <w:t xml:space="preserve">la </w:t>
      </w:r>
      <w:r w:rsidR="00C94915" w:rsidRPr="00C94915">
        <w:t>subpct.10.1 și 10.2</w:t>
      </w:r>
      <w:r>
        <w:t xml:space="preserve">” </w:t>
      </w:r>
      <w:r w:rsidR="006B6229" w:rsidRPr="007F44AF">
        <w:t xml:space="preserve">se </w:t>
      </w:r>
      <w:r w:rsidR="006B6229">
        <w:t>substituie cu textul</w:t>
      </w:r>
      <w:r w:rsidRPr="007F44AF">
        <w:t xml:space="preserve"> „</w:t>
      </w:r>
      <w:r w:rsidR="00C94915">
        <w:t>la pct. 10</w:t>
      </w:r>
      <w:r w:rsidRPr="007F44AF">
        <w:t>”;</w:t>
      </w:r>
    </w:p>
    <w:p w14:paraId="32A2B889" w14:textId="40D2BF72" w:rsidR="00E126B2" w:rsidRDefault="00E126B2" w:rsidP="00E126B2">
      <w:pPr>
        <w:pStyle w:val="Anexapct111"/>
      </w:pPr>
      <w:r>
        <w:t xml:space="preserve">la pct. 28 </w:t>
      </w:r>
      <w:r w:rsidR="000A0AD3">
        <w:t>textul</w:t>
      </w:r>
      <w:r>
        <w:t xml:space="preserve"> „</w:t>
      </w:r>
      <w:r w:rsidR="00065977" w:rsidRPr="00065977">
        <w:t>secțiunilor 1 și 2</w:t>
      </w:r>
      <w:r>
        <w:t xml:space="preserve">” </w:t>
      </w:r>
      <w:r w:rsidR="006B6229" w:rsidRPr="006B6229">
        <w:t xml:space="preserve">se substituie cu </w:t>
      </w:r>
      <w:r w:rsidR="000A0AD3">
        <w:t>textul</w:t>
      </w:r>
      <w:r w:rsidRPr="007F44AF">
        <w:t xml:space="preserve"> „</w:t>
      </w:r>
      <w:r w:rsidR="005C6A4C" w:rsidRPr="00BB0A9A">
        <w:rPr>
          <w:w w:val="105"/>
        </w:rPr>
        <w:t>secțiuni</w:t>
      </w:r>
      <w:r w:rsidR="005C6A4C">
        <w:rPr>
          <w:w w:val="105"/>
        </w:rPr>
        <w:t xml:space="preserve">i </w:t>
      </w:r>
      <w:r w:rsidR="005C6A4C" w:rsidRPr="00BB0A9A">
        <w:rPr>
          <w:w w:val="105"/>
        </w:rPr>
        <w:t>2</w:t>
      </w:r>
      <w:r w:rsidRPr="007F44AF">
        <w:t>”;</w:t>
      </w:r>
    </w:p>
    <w:p w14:paraId="7283A795" w14:textId="2AE691E5" w:rsidR="00176082" w:rsidRDefault="00176082" w:rsidP="00176082">
      <w:pPr>
        <w:pStyle w:val="Anexapct111"/>
      </w:pPr>
      <w:r>
        <w:t xml:space="preserve">la pct. 29 </w:t>
      </w:r>
      <w:r w:rsidR="000A0AD3">
        <w:t>textul</w:t>
      </w:r>
      <w:r>
        <w:t xml:space="preserve"> „</w:t>
      </w:r>
      <w:r w:rsidR="001E140E" w:rsidRPr="001E140E">
        <w:t>la secțiunea 1 din capitolul II și la pct.10</w:t>
      </w:r>
      <w:r w:rsidR="00AC2DA0" w:rsidRPr="00AC2DA0">
        <w:t>, furnizorii de combustibili</w:t>
      </w:r>
      <w:r>
        <w:t xml:space="preserve">” </w:t>
      </w:r>
      <w:r w:rsidR="000A0AD3" w:rsidRPr="000A0AD3">
        <w:t>se substituie cu</w:t>
      </w:r>
      <w:r w:rsidR="000A0AD3">
        <w:t xml:space="preserve"> textul</w:t>
      </w:r>
      <w:r w:rsidRPr="007F44AF">
        <w:t xml:space="preserve"> „</w:t>
      </w:r>
      <w:r w:rsidR="0048402A" w:rsidRPr="0048402A">
        <w:rPr>
          <w:w w:val="105"/>
        </w:rPr>
        <w:t xml:space="preserve">de </w:t>
      </w:r>
      <w:r w:rsidR="003621FC" w:rsidRPr="003621FC">
        <w:rPr>
          <w:w w:val="105"/>
        </w:rPr>
        <w:t>Regulamentul privind calculul consumului de energie din surse regenerabile</w:t>
      </w:r>
      <w:r w:rsidR="00975BD8">
        <w:rPr>
          <w:w w:val="105"/>
        </w:rPr>
        <w:t xml:space="preserve"> </w:t>
      </w:r>
      <w:r w:rsidR="0048402A" w:rsidRPr="0048402A">
        <w:rPr>
          <w:w w:val="105"/>
        </w:rPr>
        <w:t>și de pct.10, precum și în conformitate cu art. 26</w:t>
      </w:r>
      <w:r w:rsidR="0048402A" w:rsidRPr="00E26A92">
        <w:rPr>
          <w:w w:val="105"/>
          <w:vertAlign w:val="superscript"/>
        </w:rPr>
        <w:t>2</w:t>
      </w:r>
      <w:r w:rsidR="0048402A" w:rsidRPr="0048402A">
        <w:rPr>
          <w:w w:val="105"/>
        </w:rPr>
        <w:t xml:space="preserve"> alin. (3) din Legea nr. 10/2016, operatorii economici</w:t>
      </w:r>
      <w:r w:rsidRPr="007F44AF">
        <w:t>”;</w:t>
      </w:r>
    </w:p>
    <w:p w14:paraId="200E1E1E" w14:textId="6A77C42C" w:rsidR="003E11DE" w:rsidRDefault="005F3C80" w:rsidP="00190AEB">
      <w:pPr>
        <w:pStyle w:val="Anexapct111"/>
      </w:pPr>
      <w:r>
        <w:t>pct. 32</w:t>
      </w:r>
      <w:r w:rsidR="00265B65">
        <w:t xml:space="preserve"> - </w:t>
      </w:r>
      <w:r>
        <w:t>34 se abrogă;</w:t>
      </w:r>
    </w:p>
    <w:p w14:paraId="18713FE4" w14:textId="24ABB7C7" w:rsidR="003C3704" w:rsidRPr="003C3704" w:rsidRDefault="003C3704" w:rsidP="003C3704">
      <w:pPr>
        <w:pStyle w:val="Anexapct111"/>
      </w:pPr>
      <w:r w:rsidRPr="003C3704">
        <w:t xml:space="preserve">pct. </w:t>
      </w:r>
      <w:r>
        <w:t>35</w:t>
      </w:r>
      <w:r w:rsidRPr="003C3704">
        <w:t xml:space="preserve"> va avea următorul cuprins:</w:t>
      </w:r>
    </w:p>
    <w:p w14:paraId="43DF4ACA" w14:textId="527FC9E8" w:rsidR="00E33630" w:rsidRDefault="003C3704" w:rsidP="00E26A92">
      <w:r>
        <w:t>„</w:t>
      </w:r>
      <w:r w:rsidR="00E33630">
        <w:t>35. Operatorul economic demonstrează respectarea criteriilor de durabilitate și de reducere a emisiilor de gaze cu efect de seră prin obținerea documentelor de confirmare, în conformitate cu art. 26</w:t>
      </w:r>
      <w:r w:rsidR="00E33630" w:rsidRPr="00E26A92">
        <w:rPr>
          <w:vertAlign w:val="superscript"/>
        </w:rPr>
        <w:t>2</w:t>
      </w:r>
      <w:r w:rsidR="00E33630">
        <w:t xml:space="preserve"> din Legea nr. 10/2016, emise în cadrul la o schemă voluntară sau națională recunoscută de Guvern. </w:t>
      </w:r>
      <w:r w:rsidR="00F95C4F">
        <w:t>IP CNED</w:t>
      </w:r>
      <w:r w:rsidR="00E33630">
        <w:t xml:space="preserve"> verifică</w:t>
      </w:r>
      <w:r w:rsidR="0006184E">
        <w:t xml:space="preserve"> </w:t>
      </w:r>
      <w:r w:rsidR="0006184E" w:rsidRPr="0006184E">
        <w:t>veridicitatea</w:t>
      </w:r>
      <w:r w:rsidR="0006184E">
        <w:t xml:space="preserve"> </w:t>
      </w:r>
      <w:r w:rsidR="00E33630">
        <w:t>documentele de confirmare prezintate de operatorul economic. Documentele obținute în conformitate cu o schemă voluntară sau națională recunoscută de Guvern confirmă respectarea elementelor prevăzute de schema respectivă, iar prezentarea altor dovezi nu este necesară.</w:t>
      </w:r>
    </w:p>
    <w:p w14:paraId="6844F229" w14:textId="2E3ACEE2" w:rsidR="00E33630" w:rsidRDefault="00E33630" w:rsidP="00E26A92">
      <w:r>
        <w:t xml:space="preserve">35.1 Schema voluntară poate fi instituită de persoana juridică sub orice formă organizatorico-juridică prevăzută de Legea nr. 845/1992 cu privire la antreprenoriat </w:t>
      </w:r>
      <w:r>
        <w:lastRenderedPageBreak/>
        <w:t xml:space="preserve">și întreprinderi. În cazul în care </w:t>
      </w:r>
      <w:r w:rsidR="00393B74" w:rsidRPr="00393B74">
        <w:t>organul central de specialitate al administrației publice în domeniul energeticii</w:t>
      </w:r>
      <w:r w:rsidR="00393B74">
        <w:t xml:space="preserve"> </w:t>
      </w:r>
      <w:r>
        <w:t xml:space="preserve">confirmă respectarea elementelor prevăzute de schemă voluntară, </w:t>
      </w:r>
      <w:r w:rsidR="00393B74">
        <w:t>acesta</w:t>
      </w:r>
      <w:r>
        <w:t>, în coordonare cu organul central de specialitate al administrației publice pentru resurse naturale și mediu, propune Guvernului spre aprobare proiectul schemei voluntare de certificare în temeiul art. 10 alin. (1) lit. d1) din Legea nr. 10/2016 privind promovarea utilizării energiei din surse regenerabile. Organul central de specialitate al administrației publice în domeniul energeticii notifică Secretariatul Comunității Energetice cu privire la intenția de a recunoaște schema voluntară aprobată de Guvern pe teritoriul Uniunii Europene și al părților contractante la Tratatul de constituire a Comunității Energetice.</w:t>
      </w:r>
    </w:p>
    <w:p w14:paraId="10B8C04A" w14:textId="6307C6D4" w:rsidR="00E33630" w:rsidRPr="00827721" w:rsidRDefault="00E33630" w:rsidP="00E26A92">
      <w:r>
        <w:t>35.2 Evaluarea unei scheme voluntare include analiza respectării legislației naționale privind conservarea biodiversității, în conformitate cu Legea Nr. 1538/1998 privind fondul ariilor naturale protejate de stat, precum și protecția solului și a resurselor de apă.”</w:t>
      </w:r>
    </w:p>
    <w:p w14:paraId="73796CCB" w14:textId="39B193AD" w:rsidR="007449C0" w:rsidRPr="00565E1C" w:rsidRDefault="007449C0" w:rsidP="007449C0">
      <w:pPr>
        <w:pStyle w:val="Anexapct111"/>
      </w:pPr>
      <w:r>
        <w:t xml:space="preserve">se completează </w:t>
      </w:r>
      <w:r w:rsidR="00DA3B93">
        <w:t>punctele 35</w:t>
      </w:r>
      <w:r w:rsidR="00DA3B93">
        <w:rPr>
          <w:vertAlign w:val="superscript"/>
        </w:rPr>
        <w:t xml:space="preserve">1 </w:t>
      </w:r>
      <w:r w:rsidR="00DA3B93">
        <w:t>- 35</w:t>
      </w:r>
      <w:r w:rsidR="00DA3B93">
        <w:rPr>
          <w:vertAlign w:val="superscript"/>
        </w:rPr>
        <w:t>3</w:t>
      </w:r>
      <w:r w:rsidR="00DA3B93">
        <w:t xml:space="preserve"> </w:t>
      </w:r>
      <w:r>
        <w:t>cu următorul cuprins:</w:t>
      </w:r>
    </w:p>
    <w:p w14:paraId="1367E43B" w14:textId="6C7B1F73" w:rsidR="00E074AF" w:rsidRDefault="00777B80" w:rsidP="00E074AF">
      <w:r w:rsidRPr="00047E36">
        <w:t>„</w:t>
      </w:r>
      <w:r w:rsidR="00E074AF">
        <w:t>35</w:t>
      </w:r>
      <w:r w:rsidR="00E074AF">
        <w:rPr>
          <w:vertAlign w:val="superscript"/>
        </w:rPr>
        <w:t>1</w:t>
      </w:r>
      <w:r w:rsidR="00E074AF">
        <w:t>. În cazul în care organul central de specialitate al administrației publice în domeniul energeticii instituie o schemă națională în temeiul art. 26</w:t>
      </w:r>
      <w:r w:rsidR="00E074AF" w:rsidRPr="00E26A92">
        <w:rPr>
          <w:vertAlign w:val="superscript"/>
        </w:rPr>
        <w:t>2</w:t>
      </w:r>
      <w:r w:rsidR="00E074AF">
        <w:t xml:space="preserve"> alin. (7) din Legea nr. 10/2016 privind promovarea utilizării energiei din surse regenerabile, respectarea criteriilor de durabilitate și de reducere a emisiilor de gaze cu efect de seră stabilite la pct. 15-22, precum și a criteriilor de reducere a emisiilor de gaze cu efect de seră pentru combustibilii din surse regenerabile de origine nebiologică și pentru combustibilii pe bază de carbon reciclat, în conformitate cu metodologia din anexa nr. 3 la prezenta hotărâre, se verifică întregul lanț de custodie implicând autoritățile competente. Schema națională poate fi utilizată pentru a verifica exactitatea și caracterul complet al informațiilor introduse de operatorii economici în Registru</w:t>
      </w:r>
      <w:r w:rsidR="00A5550A">
        <w:t>l</w:t>
      </w:r>
      <w:r w:rsidR="00E074AF">
        <w:t xml:space="preserve"> de biocarburanți, pentru a demonstra respectarea pct. 35 din </w:t>
      </w:r>
      <w:r w:rsidR="003621FC" w:rsidRPr="003621FC">
        <w:t>Regulamentul privind calculul consumului de energie din surse regenerabile</w:t>
      </w:r>
      <w:r w:rsidR="00DE5B32">
        <w:rPr>
          <w:spacing w:val="29"/>
          <w:w w:val="105"/>
        </w:rPr>
        <w:t xml:space="preserve"> </w:t>
      </w:r>
      <w:r w:rsidR="00E074AF">
        <w:t>și pentru certificarea biocombustibililor, a biolichidelor și a combustibililor din biomasă care prezintă riscuri reduse din perspectiva schimbării destinației terenurilor.</w:t>
      </w:r>
    </w:p>
    <w:p w14:paraId="13AB71A5" w14:textId="77777777" w:rsidR="00E074AF" w:rsidRDefault="00E074AF" w:rsidP="00E074AF">
      <w:r>
        <w:t>35</w:t>
      </w:r>
      <w:r w:rsidRPr="00E26A92">
        <w:rPr>
          <w:vertAlign w:val="superscript"/>
        </w:rPr>
        <w:t>1</w:t>
      </w:r>
      <w:r>
        <w:t>.1. Pentru recunoașterea reciprocă, bilaterală și/sau multilaterală a schemei naționale în raport cu schemele recunoscute de Guvern, organul central de specialitate al administrației publice în domeniul energeticii notifică schema națională Secretariatului Comunității Energetice.</w:t>
      </w:r>
    </w:p>
    <w:p w14:paraId="333381FC" w14:textId="77777777" w:rsidR="00E074AF" w:rsidRDefault="00E074AF" w:rsidP="00E074AF">
      <w:r>
        <w:t>35</w:t>
      </w:r>
      <w:r w:rsidRPr="00E26A92">
        <w:rPr>
          <w:vertAlign w:val="superscript"/>
        </w:rPr>
        <w:t>1</w:t>
      </w:r>
      <w:r>
        <w:t xml:space="preserve">.2. Pentru instalațiile care produc energie electrică pentru încălzire și răcire cu o putere termică instalată totală cuprinsă între 7,5 și 20 MW, organul central de specialitate al administrației publice în domeniul energeticii poate stabili o schemă </w:t>
      </w:r>
      <w:r>
        <w:lastRenderedPageBreak/>
        <w:t>națională de verificare simplificată pentru a asigura îndeplinirea criteriilor de durabilitate și de reducere a emisiilor de gaze cu efect de seră prevăzute la pct. 15-22.</w:t>
      </w:r>
    </w:p>
    <w:p w14:paraId="5A0E7F7B" w14:textId="62E69346" w:rsidR="00E074AF" w:rsidRDefault="00E074AF" w:rsidP="00E074AF">
      <w:r>
        <w:t>35</w:t>
      </w:r>
      <w:r w:rsidRPr="00E26A92">
        <w:rPr>
          <w:vertAlign w:val="superscript"/>
        </w:rPr>
        <w:t>2</w:t>
      </w:r>
      <w:r>
        <w:t xml:space="preserve">. </w:t>
      </w:r>
      <w:r w:rsidR="000E2D87">
        <w:t>IP CNED</w:t>
      </w:r>
      <w:r>
        <w:t xml:space="preserve"> supraveghează funcționarea organismelor de certificare care realizează audituri independente în cadrul unei scheme voluntare. Organismele de certificare furnizează, la cererea </w:t>
      </w:r>
      <w:r w:rsidR="00C37B87">
        <w:t>IP CNED</w:t>
      </w:r>
      <w:r>
        <w:t xml:space="preserve">, toate informațiile relevante necesare pentru a supraveghea funcționarea acestora, inclusiv data exactă, ora și locul de desfășurare a auditurilor. În cazul în care </w:t>
      </w:r>
      <w:r w:rsidR="00C37B87">
        <w:t>IP CNED</w:t>
      </w:r>
      <w:r>
        <w:t xml:space="preserve"> constată probleme de neconformitate, acesta informează schema voluntară în termen de 5 zile lucrătoare de la data constatării.</w:t>
      </w:r>
    </w:p>
    <w:p w14:paraId="6AF2D938" w14:textId="42ACD8B8" w:rsidR="007449C0" w:rsidRDefault="00E074AF" w:rsidP="00E074AF">
      <w:r>
        <w:t>35</w:t>
      </w:r>
      <w:r w:rsidRPr="00E26A92">
        <w:rPr>
          <w:vertAlign w:val="superscript"/>
        </w:rPr>
        <w:t>3</w:t>
      </w:r>
      <w:r>
        <w:t xml:space="preserve">. Operatorul economic poate solicita, prin intermediul </w:t>
      </w:r>
      <w:r w:rsidR="009D384A">
        <w:t>IP CNED</w:t>
      </w:r>
      <w:r>
        <w:t>, examinarea de către Secretariatul Comunității Energetice a respectării criteriilor prevăzute la pct. 15–22 pentru o anumită sursă de biocarburanți, biolichide și combustibili din biomasă, precum și pragurile de reducere a emisiilor de GES.</w:t>
      </w:r>
      <w:r w:rsidR="007449C0">
        <w:t>”</w:t>
      </w:r>
    </w:p>
    <w:p w14:paraId="65283A98" w14:textId="404D7346" w:rsidR="006C54B0" w:rsidRPr="006C54B0" w:rsidRDefault="006C54B0" w:rsidP="006C54B0">
      <w:pPr>
        <w:pStyle w:val="Anexapct111"/>
      </w:pPr>
      <w:r w:rsidRPr="006C54B0">
        <w:t xml:space="preserve">la pct. </w:t>
      </w:r>
      <w:r>
        <w:t>36</w:t>
      </w:r>
      <w:r w:rsidRPr="006C54B0">
        <w:t xml:space="preserve"> </w:t>
      </w:r>
      <w:r w:rsidR="008960B3">
        <w:t>cuvintele</w:t>
      </w:r>
      <w:r w:rsidRPr="006C54B0">
        <w:t xml:space="preserve"> „furnizori</w:t>
      </w:r>
      <w:r>
        <w:t>i</w:t>
      </w:r>
      <w:r w:rsidRPr="006C54B0">
        <w:t xml:space="preserve"> de combustibil</w:t>
      </w:r>
      <w:r>
        <w:t>i</w:t>
      </w:r>
      <w:r w:rsidRPr="006C54B0">
        <w:t xml:space="preserve">” </w:t>
      </w:r>
      <w:r w:rsidR="008960B3" w:rsidRPr="008960B3">
        <w:t>se substituie cu cuvintele</w:t>
      </w:r>
      <w:r w:rsidRPr="006C54B0">
        <w:t xml:space="preserve"> „operatori</w:t>
      </w:r>
      <w:r w:rsidR="00F21EA3">
        <w:t>i</w:t>
      </w:r>
      <w:r w:rsidRPr="006C54B0">
        <w:t xml:space="preserve"> economici”;</w:t>
      </w:r>
    </w:p>
    <w:p w14:paraId="7351A042" w14:textId="3CB3B342" w:rsidR="00883F6E" w:rsidRPr="00883F6E" w:rsidRDefault="00883F6E" w:rsidP="00883F6E">
      <w:pPr>
        <w:pStyle w:val="Anexapct111"/>
      </w:pPr>
      <w:r w:rsidRPr="00883F6E">
        <w:t>pct. 3</w:t>
      </w:r>
      <w:r>
        <w:t>7</w:t>
      </w:r>
      <w:r w:rsidRPr="00883F6E">
        <w:t xml:space="preserve"> va avea următorul cuprins:</w:t>
      </w:r>
    </w:p>
    <w:p w14:paraId="461E5D96" w14:textId="16D82108" w:rsidR="0016443D" w:rsidRDefault="00883F6E" w:rsidP="00B22D2D">
      <w:r>
        <w:t>„</w:t>
      </w:r>
      <w:r w:rsidR="00B22D2D" w:rsidRPr="00B22D2D">
        <w:t xml:space="preserve">37. </w:t>
      </w:r>
      <w:r w:rsidR="004963BC">
        <w:t xml:space="preserve">IP CNED </w:t>
      </w:r>
      <w:r w:rsidR="00B513F7">
        <w:t>întocmește</w:t>
      </w:r>
      <w:r w:rsidR="00B513F7" w:rsidRPr="00B22D2D">
        <w:t xml:space="preserve"> </w:t>
      </w:r>
      <w:r w:rsidR="00B22D2D" w:rsidRPr="00B22D2D">
        <w:t>informații privind criteriile de durabilitate și caracteristicile de reducere a emisiilor de gaze cu efect de seră ale combustibililor definiți la pct. 15–22 și le transmite Secretariatului Comunității Energetice, în formă agregată.</w:t>
      </w:r>
      <w:r w:rsidR="004963BC">
        <w:t xml:space="preserve"> </w:t>
      </w:r>
      <w:r w:rsidR="00AA4972" w:rsidRPr="00165F58">
        <w:rPr>
          <w:w w:val="105"/>
        </w:rPr>
        <w:t xml:space="preserve">Agenția de Mediu furnizează </w:t>
      </w:r>
      <w:r w:rsidR="00AA4972">
        <w:rPr>
          <w:w w:val="105"/>
        </w:rPr>
        <w:t xml:space="preserve">IP CNED </w:t>
      </w:r>
      <w:r w:rsidR="00AA4972" w:rsidRPr="00165F58">
        <w:rPr>
          <w:w w:val="105"/>
        </w:rPr>
        <w:t>datele de mediu pe care le deține în temeiul art. 26² din Legea nr. 10/2016.</w:t>
      </w:r>
      <w:r w:rsidR="00B22D2D">
        <w:t>”</w:t>
      </w:r>
    </w:p>
    <w:p w14:paraId="56828CDF" w14:textId="5E3234A8" w:rsidR="00B22D2D" w:rsidRPr="00565E1C" w:rsidRDefault="00B22D2D" w:rsidP="00B22D2D">
      <w:pPr>
        <w:pStyle w:val="Anexapct111"/>
      </w:pPr>
      <w:r>
        <w:t xml:space="preserve">se completează cu </w:t>
      </w:r>
      <w:r w:rsidR="00AB5837">
        <w:t xml:space="preserve">punctele </w:t>
      </w:r>
      <w:r w:rsidR="00EC72B1">
        <w:t>38 și 39</w:t>
      </w:r>
      <w:r>
        <w:t xml:space="preserve"> cu următorul cuprins:</w:t>
      </w:r>
    </w:p>
    <w:p w14:paraId="2CBCB6F8" w14:textId="77777777" w:rsidR="007453F9" w:rsidRDefault="00B22D2D" w:rsidP="00E26A92">
      <w:r>
        <w:t>„</w:t>
      </w:r>
      <w:r w:rsidR="007453F9">
        <w:t>38. Verificarea conformității se efectuează în conformitate cu Regulamentul cu privire la normele de verificare a biocarburanților, biolichidelor și combustibililor din biomasă.</w:t>
      </w:r>
    </w:p>
    <w:p w14:paraId="013057DF" w14:textId="436A3F5B" w:rsidR="00B22D2D" w:rsidRDefault="007453F9" w:rsidP="007453F9">
      <w:r>
        <w:t>39. Reducerea emisiilor de gaze cu efect de seră generate de combustibilii lichizi și gazoși de origine nebiologică din surse regenerabile utilizați în transporturi și de combustibilii pe bază de carbon reciclat se determină în conformitate cu metodologia din anexa nr. 3 la prezenta hotărâre.”</w:t>
      </w:r>
    </w:p>
    <w:p w14:paraId="369EC3AC" w14:textId="471B0A44" w:rsidR="00DE3FED" w:rsidRDefault="002C08DB" w:rsidP="00047E36">
      <w:pPr>
        <w:pStyle w:val="Anexapct111"/>
      </w:pPr>
      <w:r>
        <w:t xml:space="preserve">anexele </w:t>
      </w:r>
      <w:r w:rsidR="00DE3FED">
        <w:t>nr. 1 și nr. 2 se abrogă;</w:t>
      </w:r>
    </w:p>
    <w:p w14:paraId="4DE4CCF7" w14:textId="1DFDE927" w:rsidR="002C6C24" w:rsidRDefault="00D67A80" w:rsidP="00E26A92">
      <w:pPr>
        <w:pStyle w:val="Anexapct111"/>
      </w:pPr>
      <w:r>
        <w:t>anexa nr. 3</w:t>
      </w:r>
      <w:r w:rsidR="004A15EE">
        <w:t xml:space="preserve"> va avea următorul cuprins</w:t>
      </w:r>
      <w:r w:rsidR="002C6C24" w:rsidRPr="00975132">
        <w:t>:</w:t>
      </w:r>
    </w:p>
    <w:p w14:paraId="53F4C7B3" w14:textId="77777777" w:rsidR="00DA5078" w:rsidRPr="000B7B2B" w:rsidRDefault="00DA5078" w:rsidP="00DA5078">
      <w:pPr>
        <w:ind w:firstLine="567"/>
        <w:jc w:val="right"/>
        <w:rPr>
          <w:sz w:val="20"/>
          <w:szCs w:val="20"/>
          <w:lang w:val="ro-MD"/>
        </w:rPr>
      </w:pPr>
      <w:r w:rsidRPr="000B7B2B">
        <w:rPr>
          <w:sz w:val="20"/>
          <w:szCs w:val="20"/>
          <w:lang w:val="ro-MD"/>
        </w:rPr>
        <w:t>Anexa nr. 3</w:t>
      </w:r>
    </w:p>
    <w:p w14:paraId="709E0666" w14:textId="77777777" w:rsidR="00DA5078" w:rsidRPr="000B7B2B" w:rsidRDefault="00DA5078" w:rsidP="00DA5078">
      <w:pPr>
        <w:ind w:firstLine="567"/>
        <w:jc w:val="right"/>
        <w:rPr>
          <w:sz w:val="20"/>
          <w:szCs w:val="20"/>
          <w:lang w:val="ro-MD"/>
        </w:rPr>
      </w:pPr>
      <w:r w:rsidRPr="000B7B2B">
        <w:rPr>
          <w:sz w:val="20"/>
          <w:szCs w:val="20"/>
          <w:lang w:val="ro-MD"/>
        </w:rPr>
        <w:t>la Regulamentul cu privire la criteriile de durabilitate</w:t>
      </w:r>
    </w:p>
    <w:p w14:paraId="7968783A" w14:textId="77777777" w:rsidR="00DA5078" w:rsidRPr="000B7B2B" w:rsidRDefault="00DA5078" w:rsidP="00DA5078">
      <w:pPr>
        <w:ind w:firstLine="567"/>
        <w:jc w:val="right"/>
        <w:rPr>
          <w:sz w:val="20"/>
          <w:szCs w:val="20"/>
          <w:lang w:val="ro-MD"/>
        </w:rPr>
      </w:pPr>
      <w:r w:rsidRPr="000B7B2B">
        <w:rPr>
          <w:sz w:val="20"/>
          <w:szCs w:val="20"/>
          <w:lang w:val="ro-MD"/>
        </w:rPr>
        <w:t>și de reducere a emisiilor de gaze cu efect de seră</w:t>
      </w:r>
    </w:p>
    <w:p w14:paraId="37D94EF8" w14:textId="77777777" w:rsidR="00DA5078" w:rsidRPr="000B7B2B" w:rsidRDefault="00DA5078" w:rsidP="00DA5078">
      <w:pPr>
        <w:ind w:firstLine="567"/>
        <w:jc w:val="right"/>
        <w:rPr>
          <w:sz w:val="20"/>
          <w:szCs w:val="20"/>
          <w:lang w:val="ro-MD"/>
        </w:rPr>
      </w:pPr>
      <w:r w:rsidRPr="000B7B2B">
        <w:rPr>
          <w:sz w:val="20"/>
          <w:szCs w:val="20"/>
          <w:lang w:val="ro-MD"/>
        </w:rPr>
        <w:t>pentru biocarburanți, biolichide și combustibili din biomasă</w:t>
      </w:r>
    </w:p>
    <w:p w14:paraId="60AC1265" w14:textId="77777777" w:rsidR="00DA5078" w:rsidRDefault="00DA5078" w:rsidP="00DA5078">
      <w:pPr>
        <w:ind w:firstLine="567"/>
        <w:rPr>
          <w:b/>
          <w:bCs/>
          <w:sz w:val="24"/>
          <w:lang w:val="ro-MD"/>
        </w:rPr>
      </w:pPr>
    </w:p>
    <w:p w14:paraId="444A9345" w14:textId="77777777" w:rsidR="00DA5078" w:rsidRPr="000B7B2B" w:rsidRDefault="00DA5078" w:rsidP="00DA5078">
      <w:pPr>
        <w:ind w:firstLine="567"/>
        <w:jc w:val="center"/>
        <w:rPr>
          <w:sz w:val="24"/>
          <w:lang w:val="ro-MD"/>
        </w:rPr>
      </w:pPr>
      <w:r w:rsidRPr="000B7B2B">
        <w:rPr>
          <w:b/>
          <w:bCs/>
          <w:sz w:val="24"/>
          <w:lang w:val="ro-MD"/>
        </w:rPr>
        <w:t>Criteriile de stabilire a materiilor prime care prezintă riscuri</w:t>
      </w:r>
    </w:p>
    <w:p w14:paraId="7C008B17" w14:textId="77777777" w:rsidR="00DA5078" w:rsidRPr="000B7B2B" w:rsidRDefault="00DA5078" w:rsidP="00DA5078">
      <w:pPr>
        <w:ind w:firstLine="567"/>
        <w:jc w:val="center"/>
        <w:rPr>
          <w:sz w:val="24"/>
          <w:lang w:val="ro-MD"/>
        </w:rPr>
      </w:pPr>
      <w:r w:rsidRPr="000B7B2B">
        <w:rPr>
          <w:b/>
          <w:bCs/>
          <w:sz w:val="24"/>
          <w:lang w:val="ro-MD"/>
        </w:rPr>
        <w:lastRenderedPageBreak/>
        <w:t>ridicate din perspectiva schimbării destinației terenurilor,</w:t>
      </w:r>
    </w:p>
    <w:p w14:paraId="3BE4E712" w14:textId="77777777" w:rsidR="00DA5078" w:rsidRPr="000B7B2B" w:rsidRDefault="00DA5078" w:rsidP="00DA5078">
      <w:pPr>
        <w:ind w:firstLine="567"/>
        <w:jc w:val="center"/>
        <w:rPr>
          <w:sz w:val="24"/>
          <w:lang w:val="ro-MD"/>
        </w:rPr>
      </w:pPr>
      <w:r w:rsidRPr="000B7B2B">
        <w:rPr>
          <w:b/>
          <w:bCs/>
          <w:sz w:val="24"/>
          <w:lang w:val="ro-MD"/>
        </w:rPr>
        <w:t>în cazul cărora se observă o expansiune semnificativă a suprafeței</w:t>
      </w:r>
    </w:p>
    <w:p w14:paraId="57815ECD" w14:textId="77777777" w:rsidR="00DA5078" w:rsidRDefault="00DA5078" w:rsidP="00DA5078">
      <w:pPr>
        <w:ind w:firstLine="567"/>
        <w:jc w:val="center"/>
        <w:rPr>
          <w:b/>
          <w:bCs/>
          <w:sz w:val="24"/>
          <w:lang w:val="ro-MD"/>
        </w:rPr>
      </w:pPr>
      <w:r w:rsidRPr="000B7B2B">
        <w:rPr>
          <w:b/>
          <w:bCs/>
          <w:sz w:val="24"/>
          <w:lang w:val="ro-MD"/>
        </w:rPr>
        <w:t xml:space="preserve">de producție în detrimentul terenurilor </w:t>
      </w:r>
      <w:r w:rsidRPr="004B7F06">
        <w:rPr>
          <w:b/>
          <w:bCs/>
          <w:sz w:val="24"/>
          <w:lang w:val="ro-MD"/>
        </w:rPr>
        <w:t>cu stoc ridicat</w:t>
      </w:r>
      <w:r w:rsidRPr="000B7B2B">
        <w:rPr>
          <w:b/>
          <w:bCs/>
          <w:sz w:val="24"/>
          <w:lang w:val="ro-MD"/>
        </w:rPr>
        <w:t xml:space="preserve"> </w:t>
      </w:r>
      <w:r>
        <w:rPr>
          <w:b/>
          <w:bCs/>
          <w:sz w:val="24"/>
          <w:lang w:val="ro-MD"/>
        </w:rPr>
        <w:t xml:space="preserve">de </w:t>
      </w:r>
      <w:r w:rsidRPr="000B7B2B">
        <w:rPr>
          <w:b/>
          <w:bCs/>
          <w:sz w:val="24"/>
          <w:lang w:val="ro-MD"/>
        </w:rPr>
        <w:t>carbon</w:t>
      </w:r>
      <w:r>
        <w:rPr>
          <w:b/>
          <w:bCs/>
          <w:sz w:val="24"/>
          <w:lang w:val="ro-MD"/>
        </w:rPr>
        <w:t>, precum</w:t>
      </w:r>
      <w:r w:rsidRPr="000B7B2B">
        <w:rPr>
          <w:b/>
          <w:bCs/>
          <w:sz w:val="24"/>
          <w:lang w:val="ro-MD"/>
        </w:rPr>
        <w:t xml:space="preserve"> și certificarea biocarburanților,</w:t>
      </w:r>
      <w:r>
        <w:rPr>
          <w:b/>
          <w:bCs/>
          <w:sz w:val="24"/>
          <w:lang w:val="ro-MD"/>
        </w:rPr>
        <w:t xml:space="preserve"> </w:t>
      </w:r>
      <w:r w:rsidRPr="000B7B2B">
        <w:rPr>
          <w:b/>
          <w:bCs/>
          <w:sz w:val="24"/>
          <w:lang w:val="ro-MD"/>
        </w:rPr>
        <w:t xml:space="preserve">a biolichidelor </w:t>
      </w:r>
      <w:r>
        <w:rPr>
          <w:b/>
          <w:bCs/>
          <w:sz w:val="24"/>
          <w:lang w:val="ro-MD"/>
        </w:rPr>
        <w:t xml:space="preserve"> </w:t>
      </w:r>
      <w:r w:rsidRPr="000B7B2B">
        <w:rPr>
          <w:b/>
          <w:bCs/>
          <w:sz w:val="24"/>
          <w:lang w:val="ro-MD"/>
        </w:rPr>
        <w:t>și a combustibililor din biomasă</w:t>
      </w:r>
    </w:p>
    <w:p w14:paraId="4BC538E5" w14:textId="77777777" w:rsidR="00DA5078" w:rsidRDefault="00DA5078" w:rsidP="00DA5078">
      <w:pPr>
        <w:ind w:firstLine="567"/>
        <w:jc w:val="center"/>
        <w:rPr>
          <w:b/>
          <w:bCs/>
          <w:sz w:val="24"/>
          <w:lang w:val="ro-MD"/>
        </w:rPr>
      </w:pPr>
      <w:r>
        <w:rPr>
          <w:b/>
          <w:bCs/>
          <w:sz w:val="24"/>
          <w:lang w:val="ro-MD"/>
        </w:rPr>
        <w:t>Secțiune 1</w:t>
      </w:r>
    </w:p>
    <w:p w14:paraId="682495FC" w14:textId="77777777" w:rsidR="00DA5078" w:rsidRPr="000B7B2B" w:rsidRDefault="00DA5078" w:rsidP="00DA5078">
      <w:pPr>
        <w:ind w:firstLine="567"/>
        <w:jc w:val="center"/>
        <w:rPr>
          <w:sz w:val="24"/>
          <w:lang w:val="ro-MD"/>
        </w:rPr>
      </w:pPr>
      <w:r>
        <w:rPr>
          <w:b/>
          <w:bCs/>
          <w:sz w:val="24"/>
          <w:lang w:val="ro-MD"/>
        </w:rPr>
        <w:t>P</w:t>
      </w:r>
      <w:r w:rsidRPr="000B7B2B">
        <w:rPr>
          <w:b/>
          <w:bCs/>
          <w:sz w:val="24"/>
          <w:lang w:val="ro-MD"/>
        </w:rPr>
        <w:t>erspectiva</w:t>
      </w:r>
      <w:r>
        <w:rPr>
          <w:b/>
          <w:bCs/>
          <w:sz w:val="24"/>
          <w:lang w:val="ro-MD"/>
        </w:rPr>
        <w:t xml:space="preserve"> </w:t>
      </w:r>
      <w:r w:rsidRPr="000B7B2B">
        <w:rPr>
          <w:b/>
          <w:bCs/>
          <w:sz w:val="24"/>
          <w:lang w:val="ro-MD"/>
        </w:rPr>
        <w:t>schimbării indirecte a destinației terenurilor</w:t>
      </w:r>
    </w:p>
    <w:p w14:paraId="5E9ADADB" w14:textId="77777777" w:rsidR="00DA5078" w:rsidRPr="000B7B2B" w:rsidRDefault="00DA5078" w:rsidP="00DA5078">
      <w:pPr>
        <w:ind w:firstLine="567"/>
        <w:rPr>
          <w:sz w:val="24"/>
          <w:lang w:val="ro-MD"/>
        </w:rPr>
      </w:pPr>
      <w:r w:rsidRPr="000B7B2B">
        <w:rPr>
          <w:b/>
          <w:bCs/>
          <w:sz w:val="24"/>
          <w:lang w:val="ro-MD"/>
        </w:rPr>
        <w:t>1</w:t>
      </w:r>
      <w:r w:rsidRPr="000B7B2B">
        <w:rPr>
          <w:sz w:val="24"/>
          <w:lang w:val="ro-MD"/>
        </w:rPr>
        <w:t xml:space="preserve">. Prezenta anexă definește criteriile de stabilire a materiilor prime ce prezintă riscuri ridicate din perspectiva schimbării destinației terenurilor, în cazul cărora se observă o expansiune semnificativă a suprafeței de producție în detrimentul terenurilor </w:t>
      </w:r>
      <w:r w:rsidRPr="00B82985">
        <w:rPr>
          <w:sz w:val="24"/>
          <w:lang w:val="ro-MD"/>
        </w:rPr>
        <w:t xml:space="preserve">cu stoc ridicat </w:t>
      </w:r>
      <w:r w:rsidRPr="000B7B2B">
        <w:rPr>
          <w:sz w:val="24"/>
          <w:lang w:val="ro-MD"/>
        </w:rPr>
        <w:t>de carbon și de certificare a biocarburanților, a biolichidelor și a combustibililor din biomasă care prezintă riscuri reduse din perspectiva schimbării destinației terenurilor.</w:t>
      </w:r>
    </w:p>
    <w:p w14:paraId="75CAFC7D" w14:textId="77777777" w:rsidR="00DA5078" w:rsidRPr="000B7B2B" w:rsidRDefault="00DA5078" w:rsidP="00DA5078">
      <w:pPr>
        <w:ind w:firstLine="567"/>
        <w:rPr>
          <w:sz w:val="24"/>
          <w:lang w:val="ro-MD"/>
        </w:rPr>
      </w:pPr>
      <w:r w:rsidRPr="000B7B2B">
        <w:rPr>
          <w:b/>
          <w:bCs/>
          <w:sz w:val="24"/>
          <w:lang w:val="ro-MD"/>
        </w:rPr>
        <w:t>2</w:t>
      </w:r>
      <w:r w:rsidRPr="000B7B2B">
        <w:rPr>
          <w:sz w:val="24"/>
          <w:lang w:val="ro-MD"/>
        </w:rPr>
        <w:t>. În sensul prezentelor criterii, următoarele noțiuni semnifică:</w:t>
      </w:r>
    </w:p>
    <w:p w14:paraId="07454E0F" w14:textId="77777777" w:rsidR="00DA5078" w:rsidRPr="000B7B2B" w:rsidRDefault="00DA5078" w:rsidP="00DA5078">
      <w:pPr>
        <w:ind w:firstLine="567"/>
        <w:rPr>
          <w:sz w:val="24"/>
          <w:lang w:val="ro-MD"/>
        </w:rPr>
      </w:pPr>
      <w:r w:rsidRPr="000B7B2B">
        <w:rPr>
          <w:i/>
          <w:iCs/>
          <w:sz w:val="24"/>
          <w:lang w:val="ro-MD"/>
        </w:rPr>
        <w:t>culturi permanente</w:t>
      </w:r>
      <w:r w:rsidRPr="000B7B2B">
        <w:rPr>
          <w:sz w:val="24"/>
          <w:lang w:val="ro-MD"/>
        </w:rPr>
        <w:t> – culturi în cazul cărora nu se practică un sistem de rotație a culturilor, altele decât pășunile permanente și fânețele permanente, care ocupă terenurile pentru o perioadă de cel puțin cinci ani și care produc recolte repetate;</w:t>
      </w:r>
    </w:p>
    <w:p w14:paraId="08D058AA" w14:textId="77777777" w:rsidR="00DA5078" w:rsidRPr="000B7B2B" w:rsidRDefault="00DA5078" w:rsidP="00DA5078">
      <w:pPr>
        <w:ind w:firstLine="567"/>
        <w:rPr>
          <w:sz w:val="24"/>
          <w:lang w:val="ro-MD"/>
        </w:rPr>
      </w:pPr>
      <w:r w:rsidRPr="000B7B2B">
        <w:rPr>
          <w:i/>
          <w:iCs/>
          <w:sz w:val="24"/>
          <w:lang w:val="ro-MD"/>
        </w:rPr>
        <w:t>culturi de plante oleaginoase</w:t>
      </w:r>
      <w:r w:rsidRPr="000B7B2B">
        <w:rPr>
          <w:sz w:val="24"/>
          <w:lang w:val="ro-MD"/>
        </w:rPr>
        <w:t> – culturi alimentare și furajere, precum rapița, palmierul, boabele de soia și floarea-soarelui, care nu sunt bogate în amidon, și culturi de plante zaharoase, utilizate în mod obișnuit ca materii prime pentru producția de biocarburanți, biolichide și combustibili din biomasă;</w:t>
      </w:r>
    </w:p>
    <w:p w14:paraId="3BE6229D" w14:textId="77777777" w:rsidR="00DA5078" w:rsidRPr="000B7B2B" w:rsidRDefault="00DA5078" w:rsidP="00DA5078">
      <w:pPr>
        <w:ind w:firstLine="567"/>
        <w:rPr>
          <w:sz w:val="24"/>
          <w:lang w:val="ro-MD"/>
        </w:rPr>
      </w:pPr>
      <w:r w:rsidRPr="000B7B2B">
        <w:rPr>
          <w:i/>
          <w:iCs/>
          <w:sz w:val="24"/>
          <w:lang w:val="ro-MD"/>
        </w:rPr>
        <w:t>măsură de adiționalitate</w:t>
      </w:r>
      <w:r w:rsidRPr="000B7B2B">
        <w:rPr>
          <w:sz w:val="24"/>
          <w:lang w:val="ro-MD"/>
        </w:rPr>
        <w:t> – orice îmbunătățire a practicilor agricole care conduce, într-un mod durabil, la o creștere a producției de culturi alimentare și furajere pe un teren care este deja utilizat pentru cultivarea de culturi alimentare și furajere și orice acțiune care permite cultivarea de culturi alimentare și furajere pe un teren nefolosit, inclusiv terenurile abandonate, pentru producția de biocarburanți, biolichide și combustibili din biomasă;</w:t>
      </w:r>
    </w:p>
    <w:p w14:paraId="06CAA500" w14:textId="77777777" w:rsidR="00DA5078" w:rsidRPr="000B7B2B" w:rsidRDefault="00DA5078" w:rsidP="00DA5078">
      <w:pPr>
        <w:ind w:firstLine="567"/>
        <w:rPr>
          <w:sz w:val="24"/>
          <w:lang w:val="ro-MD"/>
        </w:rPr>
      </w:pPr>
      <w:r w:rsidRPr="000B7B2B">
        <w:rPr>
          <w:i/>
          <w:iCs/>
          <w:sz w:val="24"/>
          <w:lang w:val="ro-MD"/>
        </w:rPr>
        <w:t>mici proprietari agricoli</w:t>
      </w:r>
      <w:r w:rsidRPr="000B7B2B">
        <w:rPr>
          <w:sz w:val="24"/>
          <w:lang w:val="ro-MD"/>
        </w:rPr>
        <w:t> – fermieri care desfășoară în mod independent o activitate agricolă într-o exploatație cu o suprafață agricolă mai mică de două hectare pentru care dețin drepturi de proprietate, drepturi de proprietate funciară sau orice alt titlu echivalent care le asigură controlul asupra terenurilor și care nu sunt angajați ai unei societăți, cu excepția unei cooperative din care fac parte și alți mici proprietari agricoli, cu condiția ca o astfel de cooperativă să nu fie controlată de un terț;</w:t>
      </w:r>
    </w:p>
    <w:p w14:paraId="27289AD0" w14:textId="77777777" w:rsidR="00DA5078" w:rsidRPr="000B7B2B" w:rsidRDefault="00DA5078" w:rsidP="00DA5078">
      <w:pPr>
        <w:ind w:firstLine="567"/>
        <w:rPr>
          <w:sz w:val="24"/>
          <w:lang w:val="ro-MD"/>
        </w:rPr>
      </w:pPr>
      <w:r w:rsidRPr="000B7B2B">
        <w:rPr>
          <w:i/>
          <w:iCs/>
          <w:sz w:val="24"/>
          <w:lang w:val="ro-MD"/>
        </w:rPr>
        <w:t>materie primă suplimentară</w:t>
      </w:r>
      <w:r w:rsidRPr="000B7B2B">
        <w:rPr>
          <w:sz w:val="24"/>
          <w:lang w:val="ro-MD"/>
        </w:rPr>
        <w:t> – cantitate suplimentară a unei culturi alimentare și furajere produsă într-o zonă clar delimitată în comparație cu producția dinamică de referință și care este rezultatul direct al aplicării unei măsuri de adiționalitate;</w:t>
      </w:r>
    </w:p>
    <w:p w14:paraId="5BC7DEAC" w14:textId="77777777" w:rsidR="00DA5078" w:rsidRPr="000B7B2B" w:rsidRDefault="00DA5078" w:rsidP="00DA5078">
      <w:pPr>
        <w:ind w:firstLine="567"/>
        <w:rPr>
          <w:sz w:val="24"/>
          <w:lang w:val="ro-MD"/>
        </w:rPr>
      </w:pPr>
      <w:r w:rsidRPr="000B7B2B">
        <w:rPr>
          <w:i/>
          <w:iCs/>
          <w:sz w:val="24"/>
          <w:lang w:val="ro-MD"/>
        </w:rPr>
        <w:t>teren abandonat</w:t>
      </w:r>
      <w:r w:rsidRPr="000B7B2B">
        <w:rPr>
          <w:sz w:val="24"/>
          <w:lang w:val="ro-MD"/>
        </w:rPr>
        <w:t> – teren nefolosit care a fost utilizat în trecut pentru cultivarea unor culturi alimentare și furajere, dar pe care cultivarea de culturi alimentare și furajere a fost stopată din cauza unor constrângeri biofizice sau socioeconomice;</w:t>
      </w:r>
    </w:p>
    <w:p w14:paraId="1DB666C5" w14:textId="77777777" w:rsidR="00DA5078" w:rsidRPr="000B7B2B" w:rsidRDefault="00DA5078" w:rsidP="00DA5078">
      <w:pPr>
        <w:ind w:firstLine="567"/>
        <w:rPr>
          <w:sz w:val="24"/>
          <w:lang w:val="ro-MD"/>
        </w:rPr>
      </w:pPr>
      <w:r w:rsidRPr="000B7B2B">
        <w:rPr>
          <w:i/>
          <w:iCs/>
          <w:sz w:val="24"/>
          <w:lang w:val="ro-MD"/>
        </w:rPr>
        <w:t>teren nefolosit</w:t>
      </w:r>
      <w:r w:rsidRPr="000B7B2B">
        <w:rPr>
          <w:sz w:val="24"/>
          <w:lang w:val="ro-MD"/>
        </w:rPr>
        <w:t> – suprafețele care, pentru o perioadă consecutivă de cel puțin cinci ani înainte de începerea cultivării materiilor prime utilizate pentru producția de biocarburanți, biolichide și combustibili din biomasă, nu au fost utilizate pentru cultivarea unor culturi alimentare și furajere, a altor culturi energetice ori a unor cantități semnificative de nutreț pentru pășunatul animalelor;</w:t>
      </w:r>
    </w:p>
    <w:p w14:paraId="799157D3" w14:textId="77777777" w:rsidR="00DA5078" w:rsidRPr="000B7B2B" w:rsidRDefault="00DA5078" w:rsidP="00DA5078">
      <w:pPr>
        <w:ind w:firstLine="567"/>
        <w:rPr>
          <w:sz w:val="24"/>
          <w:lang w:val="ro-MD"/>
        </w:rPr>
      </w:pPr>
      <w:r w:rsidRPr="000B7B2B">
        <w:rPr>
          <w:i/>
          <w:iCs/>
          <w:sz w:val="24"/>
          <w:lang w:val="ro-MD"/>
        </w:rPr>
        <w:lastRenderedPageBreak/>
        <w:t>teren sever degradat</w:t>
      </w:r>
      <w:r w:rsidRPr="000B7B2B">
        <w:rPr>
          <w:sz w:val="24"/>
          <w:lang w:val="ro-MD"/>
        </w:rPr>
        <w:t> – teren astfel cum este definit în pct.14 din Metodologia de calcul al impactului biocarburanților, biolichidelor și combustibililor din biomasă asupra emisiilor de gaze cu efect de seră;</w:t>
      </w:r>
    </w:p>
    <w:p w14:paraId="57E325B3" w14:textId="77777777" w:rsidR="00DA5078" w:rsidRDefault="00DA5078" w:rsidP="00DA5078">
      <w:pPr>
        <w:ind w:firstLine="567"/>
        <w:rPr>
          <w:sz w:val="24"/>
          <w:lang w:val="ro-MD"/>
        </w:rPr>
      </w:pPr>
      <w:r w:rsidRPr="000B7B2B">
        <w:rPr>
          <w:i/>
          <w:iCs/>
          <w:sz w:val="24"/>
          <w:lang w:val="ro-MD"/>
        </w:rPr>
        <w:t>randament dinamic de referință</w:t>
      </w:r>
      <w:r w:rsidRPr="000B7B2B">
        <w:rPr>
          <w:sz w:val="24"/>
          <w:lang w:val="ro-MD"/>
        </w:rPr>
        <w:t> – randament mediu din zona delimitată în care a fost luată o măsură de adiționalitate calculat pe o perioadă de trei ani imediat precedentă anului de aplicare a unei astfel de măsuri, luând în considerare creșterea medie a randamentului observată pentru materia primă respectivă în ultimul deceniu și curbele de randament pe parcursul duratei de viață în cazul culturilor permanente, cu excepția fluctuațiilor de randament</w:t>
      </w:r>
      <w:r>
        <w:rPr>
          <w:sz w:val="24"/>
          <w:lang w:val="ro-MD"/>
        </w:rPr>
        <w:t>;</w:t>
      </w:r>
    </w:p>
    <w:p w14:paraId="402A1B2B" w14:textId="77777777" w:rsidR="00DA5078" w:rsidRPr="00116B96" w:rsidRDefault="00DA5078" w:rsidP="00DA5078">
      <w:pPr>
        <w:ind w:firstLine="567"/>
        <w:rPr>
          <w:sz w:val="24"/>
          <w:lang w:val="ro-MD"/>
        </w:rPr>
      </w:pPr>
      <w:r>
        <w:rPr>
          <w:sz w:val="24"/>
          <w:lang w:val="ro-MD"/>
        </w:rPr>
        <w:t>t</w:t>
      </w:r>
      <w:r w:rsidRPr="000D464C">
        <w:rPr>
          <w:sz w:val="24"/>
          <w:lang w:val="ro-MD"/>
        </w:rPr>
        <w:t>eren cu stoc ridicat de carbon –</w:t>
      </w:r>
      <w:r>
        <w:rPr>
          <w:sz w:val="24"/>
          <w:lang w:val="ro-MD"/>
        </w:rPr>
        <w:t xml:space="preserve"> </w:t>
      </w:r>
      <w:r w:rsidRPr="000D464C">
        <w:rPr>
          <w:sz w:val="24"/>
          <w:lang w:val="ro-MD"/>
        </w:rPr>
        <w:t>zone umede, inclusiv turbării, precum și suprafețe forestiere continue, în sensul sub</w:t>
      </w:r>
      <w:r>
        <w:rPr>
          <w:sz w:val="24"/>
          <w:lang w:val="ro-MD"/>
        </w:rPr>
        <w:t>pct.</w:t>
      </w:r>
      <w:r w:rsidRPr="000D464C">
        <w:rPr>
          <w:sz w:val="24"/>
          <w:lang w:val="ro-MD"/>
        </w:rPr>
        <w:t xml:space="preserve"> 17.1</w:t>
      </w:r>
      <w:r>
        <w:rPr>
          <w:sz w:val="24"/>
          <w:lang w:val="ro-MD"/>
        </w:rPr>
        <w:t>-</w:t>
      </w:r>
      <w:r w:rsidRPr="000D464C">
        <w:rPr>
          <w:sz w:val="24"/>
          <w:lang w:val="ro-MD"/>
        </w:rPr>
        <w:t>17.3 ale prezentului Regulament.</w:t>
      </w:r>
    </w:p>
    <w:p w14:paraId="2A6123FA" w14:textId="77777777" w:rsidR="00DA5078" w:rsidRPr="000B7B2B" w:rsidRDefault="00DA5078" w:rsidP="00DA5078">
      <w:pPr>
        <w:ind w:firstLine="567"/>
        <w:rPr>
          <w:sz w:val="24"/>
          <w:lang w:val="ro-MD"/>
        </w:rPr>
      </w:pPr>
      <w:r w:rsidRPr="000B7B2B">
        <w:rPr>
          <w:b/>
          <w:bCs/>
          <w:sz w:val="24"/>
          <w:lang w:val="ro-MD"/>
        </w:rPr>
        <w:t>3</w:t>
      </w:r>
      <w:r w:rsidRPr="000B7B2B">
        <w:rPr>
          <w:sz w:val="24"/>
          <w:lang w:val="ro-MD"/>
        </w:rPr>
        <w:t xml:space="preserve">. În scopul stabilirii materiilor prime cu risc ridicat din perspectiva schimbării destinației terenurilor, în cazul cărora se observă o expansiune semnificativă a suprafeței de producție în detrimentul terenurilor </w:t>
      </w:r>
      <w:r w:rsidRPr="00B85410">
        <w:rPr>
          <w:sz w:val="24"/>
          <w:lang w:val="ro-MD"/>
        </w:rPr>
        <w:t xml:space="preserve">cu stoc ridicat </w:t>
      </w:r>
      <w:r w:rsidRPr="000B7B2B">
        <w:rPr>
          <w:sz w:val="24"/>
          <w:lang w:val="ro-MD"/>
        </w:rPr>
        <w:t>de carbon, se aplică următoarele criterii cumulative:</w:t>
      </w:r>
    </w:p>
    <w:p w14:paraId="6BAE021D" w14:textId="77777777" w:rsidR="00DA5078" w:rsidRPr="000B7B2B" w:rsidRDefault="00DA5078" w:rsidP="00DA5078">
      <w:pPr>
        <w:ind w:firstLine="567"/>
        <w:rPr>
          <w:sz w:val="24"/>
          <w:lang w:val="ro-MD"/>
        </w:rPr>
      </w:pPr>
      <w:r w:rsidRPr="000B7B2B">
        <w:rPr>
          <w:sz w:val="24"/>
          <w:lang w:val="ro-MD"/>
        </w:rPr>
        <w:t>3.1. expansiunea anuală medie a suprafeței globale de producție a materiilor prime începând cu 2008 este mai mare de 1% și afectează peste 100 000 de hectare;</w:t>
      </w:r>
    </w:p>
    <w:p w14:paraId="0D93F9A4" w14:textId="77777777" w:rsidR="00DA5078" w:rsidRPr="000B7B2B" w:rsidRDefault="00DA5078" w:rsidP="00DA5078">
      <w:pPr>
        <w:ind w:firstLine="567"/>
        <w:rPr>
          <w:sz w:val="24"/>
          <w:lang w:val="ro-MD"/>
        </w:rPr>
      </w:pPr>
      <w:r w:rsidRPr="000B7B2B">
        <w:rPr>
          <w:sz w:val="24"/>
          <w:lang w:val="ro-MD"/>
        </w:rPr>
        <w:t>3.2. ponderea acestei expansiuni în detrimentul terenurilor care stochează cantități ridicate de carbon este de peste 10%, conform următoarei formule:</w:t>
      </w:r>
    </w:p>
    <w:p w14:paraId="00DCB9A9" w14:textId="77777777" w:rsidR="00DA5078" w:rsidRPr="000B7B2B" w:rsidRDefault="00DA5078" w:rsidP="00DA5078">
      <w:pPr>
        <w:ind w:firstLine="567"/>
        <w:jc w:val="center"/>
        <w:rPr>
          <w:sz w:val="24"/>
          <w:lang w:val="ro-MD"/>
        </w:rPr>
      </w:pPr>
      <w:r w:rsidRPr="000B7B2B">
        <w:rPr>
          <w:noProof/>
          <w:sz w:val="24"/>
          <w:lang w:val="ro-MD"/>
        </w:rPr>
        <w:drawing>
          <wp:inline distT="0" distB="0" distL="0" distR="0" wp14:anchorId="7A6DC360" wp14:editId="5FED2AF1">
            <wp:extent cx="2190750" cy="714375"/>
            <wp:effectExtent l="0" t="0" r="0" b="9525"/>
            <wp:docPr id="559266224" name="Рисунок 2" descr="Изображение выглядит как текст, Шрифт, белый, число&#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266224" name="Рисунок 2" descr="Изображение выглядит как текст, Шрифт, белый, число&#10;&#10;Контент, сгенерированный ИИ, может содержать ошиб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714375"/>
                    </a:xfrm>
                    <a:prstGeom prst="rect">
                      <a:avLst/>
                    </a:prstGeom>
                    <a:noFill/>
                    <a:ln>
                      <a:noFill/>
                    </a:ln>
                  </pic:spPr>
                </pic:pic>
              </a:graphicData>
            </a:graphic>
          </wp:inline>
        </w:drawing>
      </w:r>
    </w:p>
    <w:p w14:paraId="2ECB3AE6" w14:textId="77777777" w:rsidR="00DA5078" w:rsidRPr="000B7B2B" w:rsidRDefault="00DA5078" w:rsidP="00DA5078">
      <w:pPr>
        <w:ind w:firstLine="567"/>
        <w:rPr>
          <w:sz w:val="24"/>
          <w:lang w:val="ro-MD"/>
        </w:rPr>
      </w:pPr>
      <w:r w:rsidRPr="000B7B2B">
        <w:rPr>
          <w:sz w:val="24"/>
          <w:lang w:val="ro-MD"/>
        </w:rPr>
        <w:t>unde:</w:t>
      </w:r>
    </w:p>
    <w:p w14:paraId="459F4D5E" w14:textId="77777777" w:rsidR="00DA5078" w:rsidRPr="000B7B2B" w:rsidRDefault="00DA5078" w:rsidP="00DA5078">
      <w:pPr>
        <w:ind w:firstLine="567"/>
        <w:rPr>
          <w:sz w:val="24"/>
          <w:lang w:val="ro-MD"/>
        </w:rPr>
      </w:pPr>
      <w:r w:rsidRPr="000B7B2B">
        <w:rPr>
          <w:b/>
          <w:bCs/>
          <w:sz w:val="24"/>
          <w:lang w:val="ro-MD"/>
        </w:rPr>
        <w:t>x</w:t>
      </w:r>
      <w:r w:rsidRPr="000B7B2B">
        <w:rPr>
          <w:b/>
          <w:bCs/>
          <w:sz w:val="24"/>
          <w:vertAlign w:val="subscript"/>
          <w:lang w:val="ro-MD"/>
        </w:rPr>
        <w:t>hcs</w:t>
      </w:r>
      <w:r w:rsidRPr="000B7B2B">
        <w:rPr>
          <w:b/>
          <w:bCs/>
          <w:sz w:val="24"/>
          <w:lang w:val="ro-MD"/>
        </w:rPr>
        <w:t> </w:t>
      </w:r>
      <w:r w:rsidRPr="000B7B2B">
        <w:rPr>
          <w:sz w:val="24"/>
          <w:lang w:val="ro-MD"/>
        </w:rPr>
        <w:t xml:space="preserve">– ponderea expansiunii în detrimentul terenurilor </w:t>
      </w:r>
      <w:r w:rsidRPr="00B85410">
        <w:rPr>
          <w:sz w:val="24"/>
          <w:lang w:val="ro-MD"/>
        </w:rPr>
        <w:t xml:space="preserve">cu stoc ridicat </w:t>
      </w:r>
      <w:r w:rsidRPr="000B7B2B">
        <w:rPr>
          <w:sz w:val="24"/>
          <w:lang w:val="ro-MD"/>
        </w:rPr>
        <w:t>de carbon;</w:t>
      </w:r>
    </w:p>
    <w:p w14:paraId="0B67DCE4" w14:textId="77777777" w:rsidR="00DA5078" w:rsidRPr="000B7B2B" w:rsidRDefault="00DA5078" w:rsidP="00DA5078">
      <w:pPr>
        <w:ind w:firstLine="567"/>
        <w:rPr>
          <w:sz w:val="24"/>
          <w:lang w:val="ro-MD"/>
        </w:rPr>
      </w:pPr>
      <w:r w:rsidRPr="000B7B2B">
        <w:rPr>
          <w:b/>
          <w:bCs/>
          <w:sz w:val="24"/>
          <w:lang w:val="ro-MD"/>
        </w:rPr>
        <w:t>x</w:t>
      </w:r>
      <w:r w:rsidRPr="000B7B2B">
        <w:rPr>
          <w:b/>
          <w:bCs/>
          <w:sz w:val="24"/>
          <w:vertAlign w:val="subscript"/>
          <w:lang w:val="ro-MD"/>
        </w:rPr>
        <w:t>f</w:t>
      </w:r>
      <w:r w:rsidRPr="000B7B2B">
        <w:rPr>
          <w:sz w:val="24"/>
          <w:lang w:val="ro-MD"/>
        </w:rPr>
        <w:t> – ponderea expansiunii în detrimentul terenurilor menționate la subpct.17.2 și 17.3 din</w:t>
      </w:r>
      <w:r>
        <w:rPr>
          <w:sz w:val="24"/>
          <w:lang w:val="ro-MD"/>
        </w:rPr>
        <w:t xml:space="preserve"> prezentul</w:t>
      </w:r>
      <w:r w:rsidRPr="000B7B2B">
        <w:rPr>
          <w:sz w:val="24"/>
          <w:lang w:val="ro-MD"/>
        </w:rPr>
        <w:t xml:space="preserve"> Regulament;</w:t>
      </w:r>
    </w:p>
    <w:p w14:paraId="2A91C86F" w14:textId="77777777" w:rsidR="00DA5078" w:rsidRPr="000B7B2B" w:rsidRDefault="00DA5078" w:rsidP="00DA5078">
      <w:pPr>
        <w:ind w:firstLine="567"/>
        <w:rPr>
          <w:sz w:val="24"/>
          <w:lang w:val="ro-MD"/>
        </w:rPr>
      </w:pPr>
      <w:r w:rsidRPr="000B7B2B">
        <w:rPr>
          <w:b/>
          <w:bCs/>
          <w:sz w:val="24"/>
          <w:lang w:val="ro-MD"/>
        </w:rPr>
        <w:t>x</w:t>
      </w:r>
      <w:r w:rsidRPr="000B7B2B">
        <w:rPr>
          <w:b/>
          <w:bCs/>
          <w:sz w:val="24"/>
          <w:vertAlign w:val="subscript"/>
          <w:lang w:val="ro-MD"/>
        </w:rPr>
        <w:t>p</w:t>
      </w:r>
      <w:r w:rsidRPr="000B7B2B">
        <w:rPr>
          <w:sz w:val="24"/>
          <w:lang w:val="ro-MD"/>
        </w:rPr>
        <w:t> – ponderea expansiunii în detrimentul terenurilor menționate la subpct.</w:t>
      </w:r>
      <w:r>
        <w:rPr>
          <w:sz w:val="24"/>
          <w:lang w:val="ro-MD"/>
        </w:rPr>
        <w:t xml:space="preserve"> </w:t>
      </w:r>
      <w:r w:rsidRPr="000B7B2B">
        <w:rPr>
          <w:sz w:val="24"/>
          <w:lang w:val="ro-MD"/>
        </w:rPr>
        <w:t>17.1 din</w:t>
      </w:r>
      <w:r>
        <w:rPr>
          <w:sz w:val="24"/>
          <w:lang w:val="ro-MD"/>
        </w:rPr>
        <w:t xml:space="preserve"> prezentul</w:t>
      </w:r>
      <w:r w:rsidRPr="000B7B2B">
        <w:rPr>
          <w:sz w:val="24"/>
          <w:lang w:val="ro-MD"/>
        </w:rPr>
        <w:t xml:space="preserve"> Regulament;</w:t>
      </w:r>
    </w:p>
    <w:p w14:paraId="35C3073E" w14:textId="77777777" w:rsidR="00DA5078" w:rsidRPr="000B7B2B" w:rsidRDefault="00DA5078" w:rsidP="00DA5078">
      <w:pPr>
        <w:ind w:firstLine="567"/>
        <w:rPr>
          <w:sz w:val="24"/>
          <w:lang w:val="ro-MD"/>
        </w:rPr>
      </w:pPr>
      <w:r w:rsidRPr="000B7B2B">
        <w:rPr>
          <w:b/>
          <w:bCs/>
          <w:sz w:val="24"/>
          <w:lang w:val="ro-MD"/>
        </w:rPr>
        <w:t>PF</w:t>
      </w:r>
      <w:r w:rsidRPr="000B7B2B">
        <w:rPr>
          <w:sz w:val="24"/>
          <w:lang w:val="ro-MD"/>
        </w:rPr>
        <w:t> – factor de productivitate;</w:t>
      </w:r>
    </w:p>
    <w:p w14:paraId="15F9A2DA" w14:textId="77777777" w:rsidR="00DA5078" w:rsidRDefault="00DA5078" w:rsidP="00DA5078">
      <w:pPr>
        <w:ind w:firstLine="567"/>
        <w:rPr>
          <w:sz w:val="24"/>
          <w:lang w:val="ro-MD"/>
        </w:rPr>
      </w:pPr>
      <w:r w:rsidRPr="000B7B2B">
        <w:rPr>
          <w:sz w:val="24"/>
          <w:lang w:val="ro-MD"/>
        </w:rPr>
        <w:t>PF trebuie să fie egal cu 1,7 – pentru porumb, cu 2,5 – pentru uleiul de palmier, cu 3,2 – pentru sfecla de zahăr, cu 2,2 – pentru trestia-de-zahăr și cu 1 – pentru toate celelalte culturi.</w:t>
      </w:r>
    </w:p>
    <w:p w14:paraId="24E94A0E" w14:textId="77777777" w:rsidR="00DA5078" w:rsidRPr="004B7F06" w:rsidRDefault="00DA5078" w:rsidP="00DA5078">
      <w:pPr>
        <w:ind w:firstLine="567"/>
        <w:rPr>
          <w:sz w:val="24"/>
          <w:lang w:val="ro-MD"/>
        </w:rPr>
      </w:pPr>
      <w:r>
        <w:rPr>
          <w:sz w:val="24"/>
          <w:lang w:val="ro-MD"/>
        </w:rPr>
        <w:t>3.3 a</w:t>
      </w:r>
      <w:r w:rsidRPr="000D464C">
        <w:rPr>
          <w:sz w:val="24"/>
          <w:lang w:val="ro-MD"/>
        </w:rPr>
        <w:t>plicarea criteriilor prevăzute la subp</w:t>
      </w:r>
      <w:r>
        <w:rPr>
          <w:sz w:val="24"/>
          <w:lang w:val="ro-MD"/>
        </w:rPr>
        <w:t xml:space="preserve">ct. </w:t>
      </w:r>
      <w:r w:rsidRPr="000D464C">
        <w:rPr>
          <w:sz w:val="24"/>
          <w:lang w:val="ro-MD"/>
        </w:rPr>
        <w:t xml:space="preserve">3.1 și 3.2 se bazează pe informațiile incluse în </w:t>
      </w:r>
      <w:r>
        <w:rPr>
          <w:sz w:val="24"/>
          <w:lang w:val="ro-MD"/>
        </w:rPr>
        <w:t>s</w:t>
      </w:r>
      <w:r w:rsidRPr="000D464C">
        <w:rPr>
          <w:sz w:val="24"/>
          <w:lang w:val="ro-MD"/>
        </w:rPr>
        <w:t xml:space="preserve">ecțiunea </w:t>
      </w:r>
      <w:r>
        <w:rPr>
          <w:sz w:val="24"/>
          <w:lang w:val="ro-MD"/>
        </w:rPr>
        <w:t xml:space="preserve">a </w:t>
      </w:r>
      <w:r w:rsidRPr="000D464C">
        <w:rPr>
          <w:sz w:val="24"/>
          <w:lang w:val="ro-MD"/>
        </w:rPr>
        <w:t>2</w:t>
      </w:r>
      <w:r>
        <w:rPr>
          <w:sz w:val="24"/>
          <w:lang w:val="ro-MD"/>
        </w:rPr>
        <w:t>-a</w:t>
      </w:r>
      <w:r w:rsidRPr="000D464C">
        <w:rPr>
          <w:sz w:val="24"/>
          <w:lang w:val="ro-MD"/>
        </w:rPr>
        <w:t>.</w:t>
      </w:r>
    </w:p>
    <w:p w14:paraId="24CAD228" w14:textId="77777777" w:rsidR="00DA5078" w:rsidRPr="000B7B2B" w:rsidRDefault="00DA5078" w:rsidP="00DA5078">
      <w:pPr>
        <w:ind w:firstLine="567"/>
        <w:rPr>
          <w:sz w:val="24"/>
          <w:lang w:val="ro-MD"/>
        </w:rPr>
      </w:pPr>
      <w:r w:rsidRPr="000B7B2B">
        <w:rPr>
          <w:b/>
          <w:bCs/>
          <w:sz w:val="24"/>
          <w:lang w:val="ro-MD"/>
        </w:rPr>
        <w:t>4</w:t>
      </w:r>
      <w:r w:rsidRPr="000B7B2B">
        <w:rPr>
          <w:sz w:val="24"/>
          <w:lang w:val="ro-MD"/>
        </w:rPr>
        <w:t>. Criteriile generale pentru certificarea biocarburanților, a biolichidelor și a combustibililor din biomasă care prezintă riscuri reduse din perspectiva schimbării destinației terenurilor:</w:t>
      </w:r>
    </w:p>
    <w:p w14:paraId="13ECFE8F" w14:textId="77777777" w:rsidR="00DA5078" w:rsidRPr="000B7B2B" w:rsidRDefault="00DA5078" w:rsidP="00DA5078">
      <w:pPr>
        <w:ind w:firstLine="567"/>
        <w:rPr>
          <w:sz w:val="24"/>
          <w:lang w:val="ro-MD"/>
        </w:rPr>
      </w:pPr>
      <w:r w:rsidRPr="000B7B2B">
        <w:rPr>
          <w:sz w:val="24"/>
          <w:lang w:val="ro-MD"/>
        </w:rPr>
        <w:t>4.1. biocarburanții, biolichidele și combustibilii din biomasă pot fi certificați drept combustibili care prezintă riscuri reduse din perspectiva schimbării destinației terenurilor numai dacă sunt îndeplinite toate criteriile de mai jos:</w:t>
      </w:r>
    </w:p>
    <w:p w14:paraId="05EE6601" w14:textId="77777777" w:rsidR="00DA5078" w:rsidRPr="000B7B2B" w:rsidRDefault="00DA5078" w:rsidP="00DA5078">
      <w:pPr>
        <w:ind w:firstLine="567"/>
        <w:rPr>
          <w:sz w:val="24"/>
          <w:lang w:val="ro-MD"/>
        </w:rPr>
      </w:pPr>
      <w:r w:rsidRPr="000B7B2B">
        <w:rPr>
          <w:sz w:val="24"/>
          <w:lang w:val="ro-MD"/>
        </w:rPr>
        <w:t xml:space="preserve">4.1.1. biocarburanții, biolichidele și combustibilii din biomasă îndeplinesc criteriile de durabilitate și de reducere a emisiilor de gaze cu efect de seră prevăzute în capitolul III din </w:t>
      </w:r>
      <w:r>
        <w:rPr>
          <w:sz w:val="24"/>
          <w:lang w:val="ro-MD"/>
        </w:rPr>
        <w:t>prezentul</w:t>
      </w:r>
      <w:r w:rsidRPr="000B7B2B">
        <w:rPr>
          <w:sz w:val="24"/>
          <w:lang w:val="ro-MD"/>
        </w:rPr>
        <w:t xml:space="preserve"> Regulament;</w:t>
      </w:r>
    </w:p>
    <w:p w14:paraId="25CBF4BB" w14:textId="77777777" w:rsidR="00DA5078" w:rsidRPr="000B7B2B" w:rsidRDefault="00DA5078" w:rsidP="00DA5078">
      <w:pPr>
        <w:ind w:firstLine="567"/>
        <w:rPr>
          <w:sz w:val="24"/>
          <w:lang w:val="ro-MD"/>
        </w:rPr>
      </w:pPr>
      <w:r w:rsidRPr="000B7B2B">
        <w:rPr>
          <w:sz w:val="24"/>
          <w:lang w:val="ro-MD"/>
        </w:rPr>
        <w:t>4.1.2. biocarburanții, biolichidele și combustibilii din biomasă au fost produși din materii prime suplimentare obținute prin măsuri de adiționalitate care îndeplinesc criteriile specifice prevăzute la pct. 5;</w:t>
      </w:r>
    </w:p>
    <w:p w14:paraId="1C785E89" w14:textId="77777777" w:rsidR="00DA5078" w:rsidRPr="000B7B2B" w:rsidRDefault="00DA5078" w:rsidP="00DA5078">
      <w:pPr>
        <w:ind w:firstLine="567"/>
        <w:rPr>
          <w:sz w:val="24"/>
          <w:lang w:val="ro-MD"/>
        </w:rPr>
      </w:pPr>
      <w:r w:rsidRPr="000B7B2B">
        <w:rPr>
          <w:sz w:val="24"/>
          <w:lang w:val="ro-MD"/>
        </w:rPr>
        <w:lastRenderedPageBreak/>
        <w:t xml:space="preserve">4.1.3. dovezile necesare pentru identificarea materiilor prime suplimentare și pentru justificarea cererilor privind producția de materii prime suplimentare sunt colectate în mod corespunzător și bine documentate de către </w:t>
      </w:r>
      <w:r>
        <w:rPr>
          <w:sz w:val="24"/>
          <w:lang w:val="ro-MD"/>
        </w:rPr>
        <w:t>operator economic</w:t>
      </w:r>
      <w:r w:rsidRPr="000B7B2B">
        <w:rPr>
          <w:sz w:val="24"/>
          <w:lang w:val="ro-MD"/>
        </w:rPr>
        <w:t xml:space="preserve"> relevan</w:t>
      </w:r>
      <w:r>
        <w:rPr>
          <w:sz w:val="24"/>
          <w:lang w:val="ro-MD"/>
        </w:rPr>
        <w:t>t</w:t>
      </w:r>
      <w:r w:rsidRPr="000B7B2B">
        <w:rPr>
          <w:sz w:val="24"/>
          <w:lang w:val="ro-MD"/>
        </w:rPr>
        <w:t>;</w:t>
      </w:r>
    </w:p>
    <w:p w14:paraId="50CF74E0" w14:textId="77777777" w:rsidR="00DA5078" w:rsidRPr="000B7B2B" w:rsidRDefault="00DA5078" w:rsidP="00DA5078">
      <w:pPr>
        <w:ind w:firstLine="567"/>
        <w:rPr>
          <w:sz w:val="24"/>
          <w:lang w:val="ro-MD"/>
        </w:rPr>
      </w:pPr>
      <w:r w:rsidRPr="000B7B2B">
        <w:rPr>
          <w:sz w:val="24"/>
          <w:lang w:val="ro-MD"/>
        </w:rPr>
        <w:t>4.2. dovezile prevăzute la subpct. 4.1.3 trebuie să includă cel puțin informațiile privind măsurile de adiționalitate luate pentru producerea de materii prime suplimentare, suprafețele desemnate pentru aplicarea acestor măsuri și producția medie obținută de pe terenurile unde au fost aplicate aceste măsuri în perioada de trei ani imediat precedentă anului de aplicare a măsurii de adiționalitate.</w:t>
      </w:r>
    </w:p>
    <w:p w14:paraId="41C39DAD" w14:textId="77777777" w:rsidR="00DA5078" w:rsidRPr="000B7B2B" w:rsidRDefault="00DA5078" w:rsidP="00DA5078">
      <w:pPr>
        <w:ind w:firstLine="567"/>
        <w:rPr>
          <w:sz w:val="24"/>
          <w:lang w:val="ro-MD"/>
        </w:rPr>
      </w:pPr>
      <w:r w:rsidRPr="000B7B2B">
        <w:rPr>
          <w:b/>
          <w:bCs/>
          <w:sz w:val="24"/>
          <w:lang w:val="ro-MD"/>
        </w:rPr>
        <w:t>5</w:t>
      </w:r>
      <w:r w:rsidRPr="000B7B2B">
        <w:rPr>
          <w:sz w:val="24"/>
          <w:lang w:val="ro-MD"/>
        </w:rPr>
        <w:t>. Biocarburanții, biolichidele și combustibilii din biomasă pot fi certificați drept combustibili care prezintă riscuri reduse din perspectiva schimbării destinației terenurilor numai dacă:</w:t>
      </w:r>
    </w:p>
    <w:p w14:paraId="0884C9B2" w14:textId="77777777" w:rsidR="00DA5078" w:rsidRPr="000B7B2B" w:rsidRDefault="00DA5078" w:rsidP="00DA5078">
      <w:pPr>
        <w:ind w:firstLine="567"/>
        <w:rPr>
          <w:sz w:val="24"/>
          <w:lang w:val="ro-MD"/>
        </w:rPr>
      </w:pPr>
      <w:r w:rsidRPr="000B7B2B">
        <w:rPr>
          <w:sz w:val="24"/>
          <w:lang w:val="ro-MD"/>
        </w:rPr>
        <w:t>5.1. măsurile de adiționalitate în vederea producerii de materii prime suplimentare îndeplinesc cel puțin una dintre următoarele condiții:</w:t>
      </w:r>
    </w:p>
    <w:p w14:paraId="693A6EF4" w14:textId="77777777" w:rsidR="00DA5078" w:rsidRPr="000B7B2B" w:rsidRDefault="00DA5078" w:rsidP="00DA5078">
      <w:pPr>
        <w:ind w:firstLine="567"/>
        <w:rPr>
          <w:sz w:val="24"/>
          <w:lang w:val="ro-MD"/>
        </w:rPr>
      </w:pPr>
      <w:r w:rsidRPr="000B7B2B">
        <w:rPr>
          <w:sz w:val="24"/>
          <w:lang w:val="ro-MD"/>
        </w:rPr>
        <w:t>5.1.1. devin atractive din punct de vedere financiar sau nu întâmpină obstacole care să împiedice punerea lor în aplicare, doar datorită faptului că biocarburanții, biolichidele și combustibilii din biomasă produși din materiile prime suplimentare pot fi luați în calcul pentru îndeplinirea obiectivelor stabilite în Planul național integrat privind energia și clima;</w:t>
      </w:r>
    </w:p>
    <w:p w14:paraId="01BF76D0" w14:textId="77777777" w:rsidR="00DA5078" w:rsidRPr="000B7B2B" w:rsidRDefault="00DA5078" w:rsidP="00DA5078">
      <w:pPr>
        <w:ind w:firstLine="567"/>
        <w:rPr>
          <w:sz w:val="24"/>
          <w:lang w:val="ro-MD"/>
        </w:rPr>
      </w:pPr>
      <w:r w:rsidRPr="000B7B2B">
        <w:rPr>
          <w:sz w:val="24"/>
          <w:lang w:val="ro-MD"/>
        </w:rPr>
        <w:t>5.1.2. permit producerea de culturi alimentare și furajere pe un teren nefolosit, inclusiv pe terenuri abandonate sau pe terenuri sever degradate;</w:t>
      </w:r>
    </w:p>
    <w:p w14:paraId="293DB9D1" w14:textId="77777777" w:rsidR="00DA5078" w:rsidRPr="000B7B2B" w:rsidRDefault="00DA5078" w:rsidP="00DA5078">
      <w:pPr>
        <w:ind w:firstLine="567"/>
        <w:rPr>
          <w:sz w:val="24"/>
          <w:lang w:val="ro-MD"/>
        </w:rPr>
      </w:pPr>
      <w:r w:rsidRPr="000B7B2B">
        <w:rPr>
          <w:sz w:val="24"/>
          <w:lang w:val="ro-MD"/>
        </w:rPr>
        <w:t>5.1.3. sunt aplicate de mici proprietari agricoli;</w:t>
      </w:r>
    </w:p>
    <w:p w14:paraId="400E5FDE" w14:textId="77777777" w:rsidR="00DA5078" w:rsidRPr="000B7B2B" w:rsidRDefault="00DA5078" w:rsidP="00DA5078">
      <w:pPr>
        <w:ind w:firstLine="567"/>
        <w:rPr>
          <w:sz w:val="24"/>
          <w:lang w:val="ro-MD"/>
        </w:rPr>
      </w:pPr>
      <w:r w:rsidRPr="000B7B2B">
        <w:rPr>
          <w:sz w:val="24"/>
          <w:lang w:val="ro-MD"/>
        </w:rPr>
        <w:t>5.2. măsurile de adiționalitate sunt luate pe o perioadă de cel mult 10 ani înainte de certificarea biocarburanților, a biolichidelor și a combustibililor din biomasă drept combustibili care prezintă riscuri reduse din perspectiva schimbării destinației terenurilor.</w:t>
      </w:r>
    </w:p>
    <w:p w14:paraId="0280A96F" w14:textId="77777777" w:rsidR="00DA5078" w:rsidRPr="000B7B2B" w:rsidRDefault="00DA5078" w:rsidP="00DA5078">
      <w:pPr>
        <w:ind w:firstLine="567"/>
        <w:rPr>
          <w:sz w:val="24"/>
          <w:lang w:val="ro-MD"/>
        </w:rPr>
      </w:pPr>
      <w:r w:rsidRPr="000B7B2B">
        <w:rPr>
          <w:b/>
          <w:bCs/>
          <w:sz w:val="24"/>
          <w:lang w:val="ro-MD"/>
        </w:rPr>
        <w:t>6</w:t>
      </w:r>
      <w:r w:rsidRPr="000B7B2B">
        <w:rPr>
          <w:sz w:val="24"/>
          <w:lang w:val="ro-MD"/>
        </w:rPr>
        <w:t>. Cerințele legate de auditare și verificare pentru certificarea biocarburanților, a biolichidelor și a combustibililor din biomasă care prezintă riscuri reduse din perspectiva schimbării destinației terenurilor:</w:t>
      </w:r>
    </w:p>
    <w:p w14:paraId="1CF0BC60" w14:textId="77777777" w:rsidR="00DA5078" w:rsidRPr="000B7B2B" w:rsidRDefault="00DA5078" w:rsidP="00DA5078">
      <w:pPr>
        <w:ind w:firstLine="567"/>
        <w:rPr>
          <w:sz w:val="24"/>
          <w:lang w:val="ro-MD"/>
        </w:rPr>
      </w:pPr>
      <w:r w:rsidRPr="000B7B2B">
        <w:rPr>
          <w:sz w:val="24"/>
          <w:lang w:val="ro-MD"/>
        </w:rPr>
        <w:t xml:space="preserve">6.1. în scopul certificării biocarburanților, a biolichidelor și a combustibililor din biomasă care prezintă riscuri reduse din perspectiva schimbării destinației terenurilor, </w:t>
      </w:r>
      <w:r>
        <w:rPr>
          <w:sz w:val="24"/>
          <w:lang w:val="ro-MD"/>
        </w:rPr>
        <w:t>operator economic</w:t>
      </w:r>
      <w:r w:rsidRPr="000B7B2B">
        <w:rPr>
          <w:sz w:val="24"/>
          <w:lang w:val="ro-MD"/>
        </w:rPr>
        <w:t xml:space="preserve"> trebuie:</w:t>
      </w:r>
    </w:p>
    <w:p w14:paraId="5A77796E" w14:textId="77777777" w:rsidR="00DA5078" w:rsidRPr="000B7B2B" w:rsidRDefault="00DA5078" w:rsidP="00DA5078">
      <w:pPr>
        <w:ind w:firstLine="567"/>
        <w:rPr>
          <w:sz w:val="24"/>
          <w:lang w:val="ro-MD"/>
        </w:rPr>
      </w:pPr>
      <w:r w:rsidRPr="000B7B2B">
        <w:rPr>
          <w:sz w:val="24"/>
          <w:lang w:val="ro-MD"/>
        </w:rPr>
        <w:t>6.1.1. să prezinte informații fiabile în sprijinul afirmațiilor lor, care să garanteze că toate cerințele prevăzute la pct. 4 și 5 au fost îndeplinite în mod corespunzător;</w:t>
      </w:r>
    </w:p>
    <w:p w14:paraId="347A578A" w14:textId="77777777" w:rsidR="00DA5078" w:rsidRPr="000B7B2B" w:rsidRDefault="00DA5078" w:rsidP="00DA5078">
      <w:pPr>
        <w:ind w:firstLine="567"/>
        <w:rPr>
          <w:sz w:val="24"/>
          <w:lang w:val="ro-MD"/>
        </w:rPr>
      </w:pPr>
      <w:r w:rsidRPr="000B7B2B">
        <w:rPr>
          <w:sz w:val="24"/>
          <w:lang w:val="ro-MD"/>
        </w:rPr>
        <w:t>6.1.2. să prevadă un standard corespunzător de auditare independentă a informațiilor prezentate și un nivel adecvat de transparență care să reflecte necesitatea controlului public al abordării în materie de audit; și</w:t>
      </w:r>
    </w:p>
    <w:p w14:paraId="547D1628" w14:textId="77777777" w:rsidR="00DA5078" w:rsidRPr="000B7B2B" w:rsidRDefault="00DA5078" w:rsidP="00DA5078">
      <w:pPr>
        <w:ind w:firstLine="567"/>
        <w:rPr>
          <w:sz w:val="24"/>
          <w:lang w:val="ro-MD"/>
        </w:rPr>
      </w:pPr>
      <w:r w:rsidRPr="000B7B2B">
        <w:rPr>
          <w:sz w:val="24"/>
          <w:lang w:val="ro-MD"/>
        </w:rPr>
        <w:t>6.1.3. să furnizeze dovezi că auditurile sunt efectuate;</w:t>
      </w:r>
    </w:p>
    <w:p w14:paraId="5DC7F23E" w14:textId="77777777" w:rsidR="00DA5078" w:rsidRPr="000B7B2B" w:rsidRDefault="00DA5078" w:rsidP="00DA5078">
      <w:pPr>
        <w:ind w:firstLine="567"/>
        <w:rPr>
          <w:sz w:val="24"/>
          <w:lang w:val="ro-MD"/>
        </w:rPr>
      </w:pPr>
      <w:r w:rsidRPr="000B7B2B">
        <w:rPr>
          <w:sz w:val="24"/>
          <w:lang w:val="ro-MD"/>
        </w:rPr>
        <w:t xml:space="preserve">6.2. auditul </w:t>
      </w:r>
      <w:r>
        <w:rPr>
          <w:sz w:val="24"/>
          <w:lang w:val="ro-MD"/>
        </w:rPr>
        <w:t>operatorilor economici</w:t>
      </w:r>
      <w:r w:rsidRPr="000B7B2B">
        <w:rPr>
          <w:sz w:val="24"/>
          <w:lang w:val="ro-MD"/>
        </w:rPr>
        <w:t xml:space="preserve"> verifică dacă informațiile transmise de către furnizorii de combustibili sunt precise, fiabile și protejate împotriva fraudelor;</w:t>
      </w:r>
    </w:p>
    <w:p w14:paraId="5AA51C13" w14:textId="77777777" w:rsidR="00DA5078" w:rsidRDefault="00DA5078" w:rsidP="00DA5078">
      <w:pPr>
        <w:ind w:firstLine="567"/>
        <w:rPr>
          <w:sz w:val="24"/>
          <w:lang w:val="ro-MD"/>
        </w:rPr>
      </w:pPr>
      <w:r w:rsidRPr="000B7B2B">
        <w:rPr>
          <w:sz w:val="24"/>
          <w:lang w:val="ro-MD"/>
        </w:rPr>
        <w:t xml:space="preserve">6.3. pentru a demonstra că un lot trebuie considerat drept biocarburanți, biolichid sau combustibil din biomasă care prezintă riscuri reduse din perspectiva schimbării destinației terenurilor, </w:t>
      </w:r>
      <w:r>
        <w:rPr>
          <w:sz w:val="24"/>
          <w:lang w:val="ro-MD"/>
        </w:rPr>
        <w:t>operatorii economici</w:t>
      </w:r>
      <w:r w:rsidRPr="000B7B2B">
        <w:rPr>
          <w:sz w:val="24"/>
          <w:lang w:val="ro-MD"/>
        </w:rPr>
        <w:t xml:space="preserve"> trebuie să utilizeze sistemul de echilibrare a masei prevăzut la pct.29 din</w:t>
      </w:r>
      <w:r>
        <w:rPr>
          <w:sz w:val="24"/>
          <w:lang w:val="ro-MD"/>
        </w:rPr>
        <w:t xml:space="preserve"> prezentul</w:t>
      </w:r>
      <w:r w:rsidRPr="000B7B2B">
        <w:rPr>
          <w:sz w:val="24"/>
          <w:lang w:val="ro-MD"/>
        </w:rPr>
        <w:t xml:space="preserve"> Regulament. Schemele voluntare pot fi utilizate pentru a demonstra respectarea criteriilor prevăzute la pct. 4, 5 și 6, în conformitate cu secțiunea a 2-a din capitolul III din</w:t>
      </w:r>
      <w:r>
        <w:rPr>
          <w:sz w:val="24"/>
          <w:lang w:val="ro-MD"/>
        </w:rPr>
        <w:t xml:space="preserve"> prezentul</w:t>
      </w:r>
      <w:r w:rsidRPr="000B7B2B">
        <w:rPr>
          <w:sz w:val="24"/>
          <w:lang w:val="ro-MD"/>
        </w:rPr>
        <w:t xml:space="preserve"> Regulament.</w:t>
      </w:r>
    </w:p>
    <w:p w14:paraId="0B32DFCB" w14:textId="77777777" w:rsidR="00DA5078" w:rsidRDefault="00DA5078" w:rsidP="00DA5078">
      <w:pPr>
        <w:ind w:firstLine="567"/>
        <w:rPr>
          <w:sz w:val="24"/>
          <w:lang w:val="ro-MD"/>
        </w:rPr>
      </w:pPr>
    </w:p>
    <w:p w14:paraId="39C02EE3" w14:textId="77777777" w:rsidR="00DA5078" w:rsidRPr="000D464C" w:rsidRDefault="00DA5078" w:rsidP="00DA5078">
      <w:pPr>
        <w:ind w:firstLine="567"/>
        <w:jc w:val="center"/>
        <w:rPr>
          <w:b/>
          <w:bCs/>
          <w:sz w:val="24"/>
          <w:lang w:val="pt-BR"/>
        </w:rPr>
      </w:pPr>
      <w:r w:rsidRPr="000D464C">
        <w:rPr>
          <w:b/>
          <w:bCs/>
          <w:sz w:val="24"/>
          <w:lang w:val="pt-BR"/>
        </w:rPr>
        <w:t>Secțiunea a 2-a</w:t>
      </w:r>
    </w:p>
    <w:p w14:paraId="1CD38086" w14:textId="77777777" w:rsidR="00DA5078" w:rsidRPr="000D464C" w:rsidRDefault="00DA5078" w:rsidP="00DA5078">
      <w:pPr>
        <w:ind w:firstLine="567"/>
        <w:jc w:val="center"/>
        <w:rPr>
          <w:b/>
          <w:bCs/>
          <w:sz w:val="24"/>
          <w:lang w:val="pt-BR"/>
        </w:rPr>
      </w:pPr>
      <w:r w:rsidRPr="000D464C">
        <w:rPr>
          <w:b/>
          <w:bCs/>
          <w:sz w:val="24"/>
          <w:lang w:val="pt-BR"/>
        </w:rPr>
        <w:t>Criterii pentru determinarea materiilor prime care prezintă riscuri ridicate de schimbare indirectă a destinației terenurilor</w:t>
      </w:r>
    </w:p>
    <w:p w14:paraId="78F66826" w14:textId="77777777" w:rsidR="00DA5078" w:rsidRPr="000B7B2B" w:rsidRDefault="00DA5078" w:rsidP="00DA5078">
      <w:pPr>
        <w:ind w:firstLine="567"/>
        <w:jc w:val="right"/>
        <w:rPr>
          <w:lang w:val="ro-MD"/>
        </w:rPr>
      </w:pPr>
    </w:p>
    <w:tbl>
      <w:tblPr>
        <w:tblW w:w="9913" w:type="dxa"/>
        <w:jc w:val="center"/>
        <w:tblCellMar>
          <w:left w:w="0" w:type="dxa"/>
          <w:right w:w="0" w:type="dxa"/>
        </w:tblCellMar>
        <w:tblLook w:val="04A0" w:firstRow="1" w:lastRow="0" w:firstColumn="1" w:lastColumn="0" w:noHBand="0" w:noVBand="1"/>
      </w:tblPr>
      <w:tblGrid>
        <w:gridCol w:w="1691"/>
        <w:gridCol w:w="1985"/>
        <w:gridCol w:w="1985"/>
        <w:gridCol w:w="2126"/>
        <w:gridCol w:w="2126"/>
      </w:tblGrid>
      <w:tr w:rsidR="00DA5078" w:rsidRPr="00F85345" w14:paraId="4588CD58" w14:textId="77777777" w:rsidTr="00901FCA">
        <w:trPr>
          <w:jc w:val="center"/>
        </w:trPr>
        <w:tc>
          <w:tcPr>
            <w:tcW w:w="16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0660FC" w14:textId="77777777" w:rsidR="00DA5078" w:rsidRPr="000B7B2B" w:rsidRDefault="00DA5078" w:rsidP="000D464C">
            <w:pPr>
              <w:rPr>
                <w:sz w:val="20"/>
                <w:szCs w:val="20"/>
                <w:lang w:val="ro-MD"/>
              </w:rPr>
            </w:pP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C35BAB" w14:textId="77777777" w:rsidR="00DA5078" w:rsidRPr="000B7B2B" w:rsidRDefault="00DA5078" w:rsidP="00901FCA">
            <w:pPr>
              <w:ind w:firstLine="0"/>
              <w:rPr>
                <w:sz w:val="20"/>
                <w:szCs w:val="20"/>
                <w:lang w:val="ro-MD"/>
              </w:rPr>
            </w:pPr>
            <w:r w:rsidRPr="000B7B2B">
              <w:rPr>
                <w:b/>
                <w:bCs/>
                <w:sz w:val="20"/>
                <w:szCs w:val="20"/>
                <w:lang w:val="ro-MD"/>
              </w:rPr>
              <w:t>Expansiunea medie anuală a suprafeţei de producţie începând cu anul 2008 (mii de hectare)</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A08AD5" w14:textId="77777777" w:rsidR="00DA5078" w:rsidRPr="000B7B2B" w:rsidRDefault="00DA5078" w:rsidP="00901FCA">
            <w:pPr>
              <w:ind w:firstLine="0"/>
              <w:rPr>
                <w:sz w:val="20"/>
                <w:szCs w:val="20"/>
                <w:lang w:val="ro-MD"/>
              </w:rPr>
            </w:pPr>
            <w:r w:rsidRPr="000B7B2B">
              <w:rPr>
                <w:b/>
                <w:bCs/>
                <w:sz w:val="20"/>
                <w:szCs w:val="20"/>
                <w:lang w:val="ro-MD"/>
              </w:rPr>
              <w:t>Expansiunea medie anuală a suprafeţei de producţie începând cu anul 2008 (%)</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FAF3CE" w14:textId="77777777" w:rsidR="00DA5078" w:rsidRPr="000B7B2B" w:rsidRDefault="00DA5078" w:rsidP="00901FCA">
            <w:pPr>
              <w:ind w:firstLine="0"/>
              <w:rPr>
                <w:sz w:val="20"/>
                <w:szCs w:val="20"/>
                <w:lang w:val="ro-MD"/>
              </w:rPr>
            </w:pPr>
            <w:r w:rsidRPr="000B7B2B">
              <w:rPr>
                <w:b/>
                <w:bCs/>
                <w:sz w:val="20"/>
                <w:szCs w:val="20"/>
                <w:lang w:val="ro-MD"/>
              </w:rPr>
              <w:t xml:space="preserve">Ponderea expansiunii în detrimentul terenurilor menţionate la subpct. 17.2 şi 17.3 din </w:t>
            </w:r>
            <w:r>
              <w:rPr>
                <w:b/>
                <w:bCs/>
                <w:sz w:val="20"/>
                <w:szCs w:val="20"/>
                <w:lang w:val="ro-MD"/>
              </w:rPr>
              <w:t xml:space="preserve">prezentul </w:t>
            </w:r>
            <w:r w:rsidRPr="000B7B2B">
              <w:rPr>
                <w:b/>
                <w:bCs/>
                <w:sz w:val="20"/>
                <w:szCs w:val="20"/>
                <w:lang w:val="ro-MD"/>
              </w:rPr>
              <w:t>Regulament</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680B5D" w14:textId="77777777" w:rsidR="00DA5078" w:rsidRPr="000B7B2B" w:rsidRDefault="00DA5078" w:rsidP="00901FCA">
            <w:pPr>
              <w:ind w:firstLine="0"/>
              <w:rPr>
                <w:sz w:val="20"/>
                <w:szCs w:val="20"/>
                <w:lang w:val="ro-MD"/>
              </w:rPr>
            </w:pPr>
            <w:r w:rsidRPr="000B7B2B">
              <w:rPr>
                <w:b/>
                <w:bCs/>
                <w:sz w:val="20"/>
                <w:szCs w:val="20"/>
                <w:lang w:val="ro-MD"/>
              </w:rPr>
              <w:t>Ponderea expansiunii în detrimentul terenurilor menţionate la subpct. 17.1</w:t>
            </w:r>
            <w:r>
              <w:rPr>
                <w:b/>
                <w:bCs/>
                <w:sz w:val="20"/>
                <w:szCs w:val="20"/>
                <w:lang w:val="ro-MD"/>
              </w:rPr>
              <w:t xml:space="preserve"> din prezentul</w:t>
            </w:r>
            <w:r w:rsidRPr="000B7B2B">
              <w:rPr>
                <w:b/>
                <w:bCs/>
                <w:sz w:val="20"/>
                <w:szCs w:val="20"/>
                <w:lang w:val="ro-MD"/>
              </w:rPr>
              <w:t> Regulament</w:t>
            </w:r>
          </w:p>
        </w:tc>
      </w:tr>
      <w:tr w:rsidR="009A7934" w:rsidRPr="000B7B2B" w14:paraId="1E6BE9AE"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3A8BA7" w14:textId="77777777" w:rsidR="009A7934" w:rsidRPr="000B7B2B" w:rsidRDefault="009A7934" w:rsidP="00901FCA">
            <w:pPr>
              <w:ind w:firstLine="0"/>
              <w:rPr>
                <w:sz w:val="20"/>
                <w:szCs w:val="20"/>
                <w:lang w:val="ro-MD"/>
              </w:rPr>
            </w:pPr>
            <w:r w:rsidRPr="000B7B2B">
              <w:rPr>
                <w:b/>
                <w:bCs/>
                <w:sz w:val="20"/>
                <w:szCs w:val="20"/>
                <w:lang w:val="ro-MD"/>
              </w:rPr>
              <w:t>Cereale</w:t>
            </w:r>
          </w:p>
        </w:tc>
        <w:tc>
          <w:tcPr>
            <w:tcW w:w="8222"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E3DA83B" w14:textId="77777777" w:rsidR="009A7934" w:rsidRPr="000B7B2B" w:rsidRDefault="009A7934" w:rsidP="000D464C">
            <w:pPr>
              <w:rPr>
                <w:sz w:val="20"/>
                <w:szCs w:val="20"/>
                <w:lang w:val="ro-MD"/>
              </w:rPr>
            </w:pPr>
          </w:p>
        </w:tc>
      </w:tr>
      <w:tr w:rsidR="00DA5078" w:rsidRPr="000B7B2B" w14:paraId="130226C5"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F070A2" w14:textId="77777777" w:rsidR="00DA5078" w:rsidRPr="000B7B2B" w:rsidRDefault="00DA5078" w:rsidP="00901FCA">
            <w:pPr>
              <w:ind w:firstLine="0"/>
              <w:rPr>
                <w:sz w:val="20"/>
                <w:szCs w:val="20"/>
                <w:lang w:val="ro-MD"/>
              </w:rPr>
            </w:pPr>
            <w:r w:rsidRPr="000B7B2B">
              <w:rPr>
                <w:sz w:val="20"/>
                <w:szCs w:val="20"/>
                <w:lang w:val="ro-MD"/>
              </w:rPr>
              <w:t>Grâu</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1F1DC813" w14:textId="77777777" w:rsidR="00DA5078" w:rsidRPr="000B7B2B" w:rsidRDefault="00DA5078" w:rsidP="00901FCA">
            <w:pPr>
              <w:ind w:firstLine="0"/>
              <w:jc w:val="center"/>
              <w:rPr>
                <w:sz w:val="20"/>
                <w:szCs w:val="20"/>
                <w:lang w:val="ro-MD"/>
              </w:rPr>
            </w:pPr>
            <w:r w:rsidRPr="000B7B2B">
              <w:rPr>
                <w:sz w:val="20"/>
                <w:szCs w:val="20"/>
                <w:lang w:val="ro-MD"/>
              </w:rPr>
              <w:t>– 263,4</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49156D8" w14:textId="77777777" w:rsidR="00DA5078" w:rsidRPr="000B7B2B" w:rsidRDefault="00DA5078" w:rsidP="00901FCA">
            <w:pPr>
              <w:ind w:firstLine="0"/>
              <w:jc w:val="center"/>
              <w:rPr>
                <w:sz w:val="20"/>
                <w:szCs w:val="20"/>
                <w:lang w:val="ro-MD"/>
              </w:rPr>
            </w:pPr>
            <w:r w:rsidRPr="000B7B2B">
              <w:rPr>
                <w:sz w:val="20"/>
                <w:szCs w:val="20"/>
                <w:lang w:val="ro-MD"/>
              </w:rPr>
              <w:t>– 0,1%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6BD836B" w14:textId="77777777" w:rsidR="00DA5078" w:rsidRPr="000B7B2B" w:rsidRDefault="00DA5078" w:rsidP="00901FCA">
            <w:pPr>
              <w:ind w:firstLine="0"/>
              <w:jc w:val="center"/>
              <w:rPr>
                <w:sz w:val="20"/>
                <w:szCs w:val="20"/>
                <w:lang w:val="ro-MD"/>
              </w:rPr>
            </w:pPr>
            <w:r w:rsidRPr="000B7B2B">
              <w:rPr>
                <w:sz w:val="20"/>
                <w:szCs w:val="20"/>
                <w:lang w:val="ro-MD"/>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F678FBE" w14:textId="77777777" w:rsidR="00DA5078" w:rsidRPr="000B7B2B" w:rsidRDefault="00DA5078" w:rsidP="00901FCA">
            <w:pPr>
              <w:ind w:firstLine="0"/>
              <w:jc w:val="center"/>
              <w:rPr>
                <w:sz w:val="20"/>
                <w:szCs w:val="20"/>
                <w:lang w:val="ro-MD"/>
              </w:rPr>
            </w:pPr>
            <w:r w:rsidRPr="000B7B2B">
              <w:rPr>
                <w:sz w:val="20"/>
                <w:szCs w:val="20"/>
                <w:lang w:val="ro-MD"/>
              </w:rPr>
              <w:t>—</w:t>
            </w:r>
          </w:p>
        </w:tc>
      </w:tr>
      <w:tr w:rsidR="00DA5078" w:rsidRPr="000B7B2B" w14:paraId="40FCEABA"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9616A0" w14:textId="77777777" w:rsidR="00DA5078" w:rsidRPr="000B7B2B" w:rsidRDefault="00DA5078" w:rsidP="00901FCA">
            <w:pPr>
              <w:ind w:firstLine="0"/>
              <w:rPr>
                <w:sz w:val="20"/>
                <w:szCs w:val="20"/>
                <w:lang w:val="ro-MD"/>
              </w:rPr>
            </w:pPr>
            <w:r w:rsidRPr="000B7B2B">
              <w:rPr>
                <w:sz w:val="20"/>
                <w:szCs w:val="20"/>
                <w:lang w:val="ro-MD"/>
              </w:rPr>
              <w:t>Porumb</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1CEEE7C5" w14:textId="77777777" w:rsidR="00DA5078" w:rsidRPr="000B7B2B" w:rsidRDefault="00DA5078" w:rsidP="00901FCA">
            <w:pPr>
              <w:ind w:firstLine="0"/>
              <w:jc w:val="center"/>
              <w:rPr>
                <w:sz w:val="20"/>
                <w:szCs w:val="20"/>
                <w:lang w:val="ro-MD"/>
              </w:rPr>
            </w:pPr>
            <w:r w:rsidRPr="000B7B2B">
              <w:rPr>
                <w:sz w:val="20"/>
                <w:szCs w:val="20"/>
                <w:lang w:val="ro-MD"/>
              </w:rPr>
              <w:t>4 027,5</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143E3CC5" w14:textId="77777777" w:rsidR="00DA5078" w:rsidRPr="000B7B2B" w:rsidRDefault="00DA5078" w:rsidP="00901FCA">
            <w:pPr>
              <w:ind w:firstLine="0"/>
              <w:jc w:val="center"/>
              <w:rPr>
                <w:sz w:val="20"/>
                <w:szCs w:val="20"/>
                <w:lang w:val="ro-MD"/>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2AE20FE" w14:textId="77777777" w:rsidR="00DA5078" w:rsidRPr="000B7B2B" w:rsidRDefault="00DA5078" w:rsidP="00901FCA">
            <w:pPr>
              <w:ind w:firstLine="0"/>
              <w:jc w:val="center"/>
              <w:rPr>
                <w:sz w:val="20"/>
                <w:szCs w:val="20"/>
                <w:lang w:val="ro-MD"/>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D34786E" w14:textId="77777777" w:rsidR="00DA5078" w:rsidRPr="000B7B2B" w:rsidRDefault="00DA5078" w:rsidP="00901FCA">
            <w:pPr>
              <w:ind w:firstLine="0"/>
              <w:jc w:val="center"/>
              <w:rPr>
                <w:sz w:val="20"/>
                <w:szCs w:val="20"/>
                <w:lang w:val="ro-MD"/>
              </w:rPr>
            </w:pPr>
          </w:p>
        </w:tc>
      </w:tr>
      <w:tr w:rsidR="009A7934" w:rsidRPr="000B7B2B" w14:paraId="36EB0AEF"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C5C872" w14:textId="77777777" w:rsidR="009A7934" w:rsidRPr="000B7B2B" w:rsidRDefault="009A7934" w:rsidP="00901FCA">
            <w:pPr>
              <w:ind w:firstLine="0"/>
              <w:rPr>
                <w:sz w:val="20"/>
                <w:szCs w:val="20"/>
                <w:lang w:val="ro-MD"/>
              </w:rPr>
            </w:pPr>
            <w:r w:rsidRPr="000B7B2B">
              <w:rPr>
                <w:b/>
                <w:bCs/>
                <w:sz w:val="20"/>
                <w:szCs w:val="20"/>
                <w:lang w:val="ro-MD"/>
              </w:rPr>
              <w:t>Culturi de plante zaharoase</w:t>
            </w:r>
          </w:p>
        </w:tc>
        <w:tc>
          <w:tcPr>
            <w:tcW w:w="8222"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5C1BF0A0" w14:textId="77777777" w:rsidR="009A7934" w:rsidRPr="000B7B2B" w:rsidRDefault="009A7934" w:rsidP="00901FCA">
            <w:pPr>
              <w:ind w:firstLine="0"/>
              <w:jc w:val="center"/>
              <w:rPr>
                <w:sz w:val="20"/>
                <w:szCs w:val="20"/>
                <w:lang w:val="ro-MD"/>
              </w:rPr>
            </w:pPr>
          </w:p>
        </w:tc>
      </w:tr>
      <w:tr w:rsidR="00DA5078" w:rsidRPr="000B7B2B" w14:paraId="1C748A24"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0F405F" w14:textId="77777777" w:rsidR="00DA5078" w:rsidRPr="000B7B2B" w:rsidRDefault="00DA5078" w:rsidP="00901FCA">
            <w:pPr>
              <w:ind w:firstLine="0"/>
              <w:rPr>
                <w:sz w:val="20"/>
                <w:szCs w:val="20"/>
                <w:lang w:val="ro-MD"/>
              </w:rPr>
            </w:pPr>
            <w:r w:rsidRPr="000B7B2B">
              <w:rPr>
                <w:sz w:val="20"/>
                <w:szCs w:val="20"/>
                <w:lang w:val="ro-MD"/>
              </w:rPr>
              <w:t>Trestie-de-zahăr</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E257CA3" w14:textId="77777777" w:rsidR="00DA5078" w:rsidRPr="000B7B2B" w:rsidRDefault="00DA5078" w:rsidP="00901FCA">
            <w:pPr>
              <w:ind w:firstLine="0"/>
              <w:jc w:val="center"/>
              <w:rPr>
                <w:sz w:val="20"/>
                <w:szCs w:val="20"/>
                <w:lang w:val="ro-MD"/>
              </w:rPr>
            </w:pPr>
            <w:r w:rsidRPr="000B7B2B">
              <w:rPr>
                <w:sz w:val="20"/>
                <w:szCs w:val="20"/>
                <w:lang w:val="ro-MD"/>
              </w:rPr>
              <w:t>299,8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0F2B6A6F" w14:textId="77777777" w:rsidR="00DA5078" w:rsidRPr="000B7B2B" w:rsidRDefault="00DA5078" w:rsidP="00901FCA">
            <w:pPr>
              <w:ind w:firstLine="0"/>
              <w:jc w:val="center"/>
              <w:rPr>
                <w:sz w:val="20"/>
                <w:szCs w:val="20"/>
                <w:lang w:val="ro-MD"/>
              </w:rPr>
            </w:pPr>
            <w:r w:rsidRPr="000B7B2B">
              <w:rPr>
                <w:sz w:val="20"/>
                <w:szCs w:val="20"/>
                <w:lang w:val="ro-MD"/>
              </w:rPr>
              <w:t>1,2%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F9EE969" w14:textId="77777777" w:rsidR="00DA5078" w:rsidRPr="000B7B2B" w:rsidRDefault="00DA5078" w:rsidP="00901FCA">
            <w:pPr>
              <w:ind w:firstLine="0"/>
              <w:jc w:val="center"/>
              <w:rPr>
                <w:sz w:val="20"/>
                <w:szCs w:val="20"/>
                <w:lang w:val="ro-MD"/>
              </w:rPr>
            </w:pPr>
            <w:r w:rsidRPr="000B7B2B">
              <w:rPr>
                <w:sz w:val="20"/>
                <w:szCs w:val="20"/>
                <w:lang w:val="ro-MD"/>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E6D26C0" w14:textId="77777777" w:rsidR="00DA5078" w:rsidRPr="000B7B2B" w:rsidRDefault="00DA5078" w:rsidP="00901FCA">
            <w:pPr>
              <w:ind w:firstLine="0"/>
              <w:jc w:val="center"/>
              <w:rPr>
                <w:sz w:val="20"/>
                <w:szCs w:val="20"/>
                <w:lang w:val="ro-MD"/>
              </w:rPr>
            </w:pPr>
            <w:r w:rsidRPr="000B7B2B">
              <w:rPr>
                <w:sz w:val="20"/>
                <w:szCs w:val="20"/>
                <w:lang w:val="ro-MD"/>
              </w:rPr>
              <w:t>—</w:t>
            </w:r>
          </w:p>
        </w:tc>
      </w:tr>
      <w:tr w:rsidR="00DA5078" w:rsidRPr="000B7B2B" w14:paraId="6BD7D0BA"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E43A41" w14:textId="77777777" w:rsidR="00DA5078" w:rsidRPr="000B7B2B" w:rsidRDefault="00DA5078" w:rsidP="00901FCA">
            <w:pPr>
              <w:ind w:firstLine="0"/>
              <w:rPr>
                <w:sz w:val="20"/>
                <w:szCs w:val="20"/>
                <w:lang w:val="ro-MD"/>
              </w:rPr>
            </w:pPr>
            <w:r w:rsidRPr="000B7B2B">
              <w:rPr>
                <w:sz w:val="20"/>
                <w:szCs w:val="20"/>
                <w:lang w:val="ro-MD"/>
              </w:rPr>
              <w:t>Sfeclă de zahăr</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79BABC6" w14:textId="77777777" w:rsidR="00DA5078" w:rsidRPr="000B7B2B" w:rsidRDefault="00DA5078" w:rsidP="00901FCA">
            <w:pPr>
              <w:ind w:firstLine="0"/>
              <w:jc w:val="center"/>
              <w:rPr>
                <w:sz w:val="20"/>
                <w:szCs w:val="20"/>
                <w:lang w:val="ro-MD"/>
              </w:rPr>
            </w:pPr>
            <w:r w:rsidRPr="000B7B2B">
              <w:rPr>
                <w:sz w:val="20"/>
                <w:szCs w:val="20"/>
                <w:lang w:val="ro-MD"/>
              </w:rPr>
              <w:t>39,1</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A19B4CE" w14:textId="77777777" w:rsidR="00DA5078" w:rsidRPr="000B7B2B" w:rsidRDefault="00DA5078" w:rsidP="00901FCA">
            <w:pPr>
              <w:ind w:firstLine="0"/>
              <w:jc w:val="center"/>
              <w:rPr>
                <w:sz w:val="20"/>
                <w:szCs w:val="20"/>
                <w:lang w:val="ro-MD"/>
              </w:rPr>
            </w:pPr>
            <w:r w:rsidRPr="000B7B2B">
              <w:rPr>
                <w:sz w:val="20"/>
                <w:szCs w:val="20"/>
                <w:lang w:val="ro-MD"/>
              </w:rPr>
              <w:t>0,9%</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73A0FA3" w14:textId="77777777" w:rsidR="00DA5078" w:rsidRPr="000B7B2B" w:rsidRDefault="00DA5078" w:rsidP="00901FCA">
            <w:pPr>
              <w:ind w:firstLine="0"/>
              <w:jc w:val="center"/>
              <w:rPr>
                <w:sz w:val="20"/>
                <w:szCs w:val="20"/>
                <w:lang w:val="ro-MD"/>
              </w:rPr>
            </w:pPr>
            <w:r w:rsidRPr="000B7B2B">
              <w:rPr>
                <w:sz w:val="20"/>
                <w:szCs w:val="20"/>
                <w:lang w:val="ro-MD"/>
              </w:rPr>
              <w:t>0,1%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976C106" w14:textId="77777777" w:rsidR="00DA5078" w:rsidRPr="000B7B2B" w:rsidRDefault="00DA5078" w:rsidP="00901FCA">
            <w:pPr>
              <w:ind w:firstLine="0"/>
              <w:jc w:val="center"/>
              <w:rPr>
                <w:sz w:val="20"/>
                <w:szCs w:val="20"/>
                <w:lang w:val="ro-MD"/>
              </w:rPr>
            </w:pPr>
            <w:r w:rsidRPr="000B7B2B">
              <w:rPr>
                <w:sz w:val="20"/>
                <w:szCs w:val="20"/>
                <w:lang w:val="ro-MD"/>
              </w:rPr>
              <w:t>—</w:t>
            </w:r>
          </w:p>
        </w:tc>
      </w:tr>
      <w:tr w:rsidR="009A7934" w:rsidRPr="000B7B2B" w14:paraId="1B0B4325"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6F6FB2" w14:textId="77777777" w:rsidR="009A7934" w:rsidRPr="000B7B2B" w:rsidRDefault="009A7934" w:rsidP="00901FCA">
            <w:pPr>
              <w:ind w:firstLine="0"/>
              <w:rPr>
                <w:sz w:val="20"/>
                <w:szCs w:val="20"/>
                <w:lang w:val="ro-MD"/>
              </w:rPr>
            </w:pPr>
            <w:r w:rsidRPr="000B7B2B">
              <w:rPr>
                <w:b/>
                <w:bCs/>
                <w:sz w:val="20"/>
                <w:szCs w:val="20"/>
                <w:lang w:val="ro-MD"/>
              </w:rPr>
              <w:t>Culturi de plante oleaginoase</w:t>
            </w:r>
          </w:p>
        </w:tc>
        <w:tc>
          <w:tcPr>
            <w:tcW w:w="8222"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5DFF0262" w14:textId="77777777" w:rsidR="009A7934" w:rsidRPr="000B7B2B" w:rsidRDefault="009A7934" w:rsidP="00901FCA">
            <w:pPr>
              <w:ind w:firstLine="0"/>
              <w:jc w:val="center"/>
              <w:rPr>
                <w:sz w:val="20"/>
                <w:szCs w:val="20"/>
                <w:lang w:val="ro-MD"/>
              </w:rPr>
            </w:pPr>
          </w:p>
        </w:tc>
      </w:tr>
      <w:tr w:rsidR="00DA5078" w:rsidRPr="000B7B2B" w14:paraId="201D4D89"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1B983E" w14:textId="77777777" w:rsidR="00DA5078" w:rsidRPr="000B7B2B" w:rsidRDefault="00DA5078" w:rsidP="00901FCA">
            <w:pPr>
              <w:ind w:firstLine="0"/>
              <w:rPr>
                <w:sz w:val="20"/>
                <w:szCs w:val="20"/>
                <w:lang w:val="ro-MD"/>
              </w:rPr>
            </w:pPr>
            <w:r w:rsidRPr="000B7B2B">
              <w:rPr>
                <w:sz w:val="20"/>
                <w:szCs w:val="20"/>
                <w:lang w:val="ro-MD"/>
              </w:rPr>
              <w:t>Rapiţă</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FAC4609" w14:textId="77777777" w:rsidR="00DA5078" w:rsidRPr="000B7B2B" w:rsidRDefault="00DA5078" w:rsidP="00901FCA">
            <w:pPr>
              <w:ind w:firstLine="0"/>
              <w:jc w:val="center"/>
              <w:rPr>
                <w:sz w:val="20"/>
                <w:szCs w:val="20"/>
                <w:lang w:val="ro-MD"/>
              </w:rPr>
            </w:pPr>
            <w:r w:rsidRPr="000B7B2B">
              <w:rPr>
                <w:sz w:val="20"/>
                <w:szCs w:val="20"/>
                <w:lang w:val="ro-MD"/>
              </w:rPr>
              <w:t>301,9</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F0793FE" w14:textId="77777777" w:rsidR="00DA5078" w:rsidRPr="000B7B2B" w:rsidRDefault="00DA5078" w:rsidP="00901FCA">
            <w:pPr>
              <w:ind w:firstLine="0"/>
              <w:jc w:val="center"/>
              <w:rPr>
                <w:sz w:val="20"/>
                <w:szCs w:val="20"/>
                <w:lang w:val="ro-MD"/>
              </w:rPr>
            </w:pPr>
            <w:r w:rsidRPr="000B7B2B">
              <w:rPr>
                <w:sz w:val="20"/>
                <w:szCs w:val="20"/>
                <w:lang w:val="ro-MD"/>
              </w:rPr>
              <w:t>1,0%</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0C57779" w14:textId="77777777" w:rsidR="00DA5078" w:rsidRPr="000B7B2B" w:rsidRDefault="00DA5078" w:rsidP="00901FCA">
            <w:pPr>
              <w:ind w:firstLine="0"/>
              <w:jc w:val="center"/>
              <w:rPr>
                <w:sz w:val="20"/>
                <w:szCs w:val="20"/>
                <w:lang w:val="ro-MD"/>
              </w:rPr>
            </w:pPr>
            <w:r w:rsidRPr="000B7B2B">
              <w:rPr>
                <w:sz w:val="20"/>
                <w:szCs w:val="20"/>
                <w:lang w:val="ro-MD"/>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2855512" w14:textId="77777777" w:rsidR="00DA5078" w:rsidRPr="000B7B2B" w:rsidRDefault="00DA5078" w:rsidP="00901FCA">
            <w:pPr>
              <w:ind w:firstLine="0"/>
              <w:jc w:val="center"/>
              <w:rPr>
                <w:sz w:val="20"/>
                <w:szCs w:val="20"/>
                <w:lang w:val="ro-MD"/>
              </w:rPr>
            </w:pPr>
            <w:r w:rsidRPr="000B7B2B">
              <w:rPr>
                <w:sz w:val="20"/>
                <w:szCs w:val="20"/>
                <w:lang w:val="ro-MD"/>
              </w:rPr>
              <w:t>—</w:t>
            </w:r>
          </w:p>
        </w:tc>
      </w:tr>
      <w:tr w:rsidR="00DA5078" w:rsidRPr="000B7B2B" w14:paraId="01838514"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344AE0" w14:textId="77777777" w:rsidR="00DA5078" w:rsidRPr="000B7B2B" w:rsidRDefault="00DA5078" w:rsidP="00901FCA">
            <w:pPr>
              <w:ind w:firstLine="0"/>
              <w:rPr>
                <w:sz w:val="20"/>
                <w:szCs w:val="20"/>
                <w:lang w:val="ro-MD"/>
              </w:rPr>
            </w:pPr>
            <w:r w:rsidRPr="000B7B2B">
              <w:rPr>
                <w:sz w:val="20"/>
                <w:szCs w:val="20"/>
                <w:lang w:val="ro-MD"/>
              </w:rPr>
              <w:t>Ulei de palmier</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4293F81" w14:textId="77777777" w:rsidR="00DA5078" w:rsidRPr="000B7B2B" w:rsidRDefault="00DA5078" w:rsidP="00901FCA">
            <w:pPr>
              <w:ind w:firstLine="0"/>
              <w:jc w:val="center"/>
              <w:rPr>
                <w:sz w:val="20"/>
                <w:szCs w:val="20"/>
                <w:lang w:val="ro-MD"/>
              </w:rPr>
            </w:pPr>
            <w:r w:rsidRPr="000B7B2B">
              <w:rPr>
                <w:sz w:val="20"/>
                <w:szCs w:val="20"/>
                <w:lang w:val="ro-MD"/>
              </w:rPr>
              <w:t>702,5</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D760052" w14:textId="77777777" w:rsidR="00DA5078" w:rsidRPr="000B7B2B" w:rsidRDefault="00DA5078" w:rsidP="00901FCA">
            <w:pPr>
              <w:ind w:firstLine="0"/>
              <w:jc w:val="center"/>
              <w:rPr>
                <w:sz w:val="20"/>
                <w:szCs w:val="20"/>
                <w:lang w:val="ro-MD"/>
              </w:rPr>
            </w:pPr>
            <w:r w:rsidRPr="000B7B2B">
              <w:rPr>
                <w:sz w:val="20"/>
                <w:szCs w:val="20"/>
                <w:lang w:val="ro-MD"/>
              </w:rPr>
              <w:t>4,0%</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2F71611" w14:textId="77777777" w:rsidR="00DA5078" w:rsidRPr="000B7B2B" w:rsidRDefault="00DA5078" w:rsidP="00901FCA">
            <w:pPr>
              <w:ind w:firstLine="0"/>
              <w:jc w:val="center"/>
              <w:rPr>
                <w:sz w:val="20"/>
                <w:szCs w:val="20"/>
                <w:lang w:val="ro-MD"/>
              </w:rPr>
            </w:pPr>
            <w:r w:rsidRPr="000B7B2B">
              <w:rPr>
                <w:sz w:val="20"/>
                <w:szCs w:val="20"/>
                <w:lang w:val="ro-MD"/>
              </w:rPr>
              <w:t>45%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C166091" w14:textId="77777777" w:rsidR="00DA5078" w:rsidRPr="000B7B2B" w:rsidRDefault="00DA5078" w:rsidP="00901FCA">
            <w:pPr>
              <w:ind w:firstLine="0"/>
              <w:jc w:val="center"/>
              <w:rPr>
                <w:sz w:val="20"/>
                <w:szCs w:val="20"/>
                <w:lang w:val="ro-MD"/>
              </w:rPr>
            </w:pPr>
            <w:r w:rsidRPr="000B7B2B">
              <w:rPr>
                <w:sz w:val="20"/>
                <w:szCs w:val="20"/>
                <w:lang w:val="ro-MD"/>
              </w:rPr>
              <w:t>23%</w:t>
            </w:r>
          </w:p>
        </w:tc>
      </w:tr>
      <w:tr w:rsidR="00DA5078" w:rsidRPr="000B7B2B" w14:paraId="0B37D758"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95010C" w14:textId="77777777" w:rsidR="00DA5078" w:rsidRPr="000B7B2B" w:rsidRDefault="00DA5078" w:rsidP="00901FCA">
            <w:pPr>
              <w:ind w:firstLine="0"/>
              <w:rPr>
                <w:sz w:val="20"/>
                <w:szCs w:val="20"/>
                <w:lang w:val="ro-MD"/>
              </w:rPr>
            </w:pPr>
            <w:r w:rsidRPr="000B7B2B">
              <w:rPr>
                <w:sz w:val="20"/>
                <w:szCs w:val="20"/>
                <w:lang w:val="ro-MD"/>
              </w:rPr>
              <w:t>Soia</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855E65A" w14:textId="77777777" w:rsidR="00DA5078" w:rsidRPr="000B7B2B" w:rsidRDefault="00DA5078" w:rsidP="00901FCA">
            <w:pPr>
              <w:ind w:firstLine="0"/>
              <w:jc w:val="center"/>
              <w:rPr>
                <w:sz w:val="20"/>
                <w:szCs w:val="20"/>
                <w:lang w:val="ro-MD"/>
              </w:rPr>
            </w:pPr>
            <w:r w:rsidRPr="000B7B2B">
              <w:rPr>
                <w:sz w:val="20"/>
                <w:szCs w:val="20"/>
                <w:lang w:val="ro-MD"/>
              </w:rPr>
              <w:t>3183,5</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272EA7E" w14:textId="77777777" w:rsidR="00DA5078" w:rsidRPr="000B7B2B" w:rsidRDefault="00DA5078" w:rsidP="00901FCA">
            <w:pPr>
              <w:ind w:firstLine="0"/>
              <w:jc w:val="center"/>
              <w:rPr>
                <w:sz w:val="20"/>
                <w:szCs w:val="20"/>
                <w:lang w:val="ro-MD"/>
              </w:rPr>
            </w:pPr>
            <w:r w:rsidRPr="000B7B2B">
              <w:rPr>
                <w:sz w:val="20"/>
                <w:szCs w:val="20"/>
                <w:lang w:val="ro-MD"/>
              </w:rPr>
              <w:t>3,0%</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D9AB333" w14:textId="77777777" w:rsidR="00DA5078" w:rsidRPr="000B7B2B" w:rsidRDefault="00DA5078" w:rsidP="00901FCA">
            <w:pPr>
              <w:ind w:firstLine="0"/>
              <w:jc w:val="center"/>
              <w:rPr>
                <w:sz w:val="20"/>
                <w:szCs w:val="20"/>
                <w:lang w:val="ro-MD"/>
              </w:rPr>
            </w:pPr>
            <w:r w:rsidRPr="000B7B2B">
              <w:rPr>
                <w:sz w:val="20"/>
                <w:szCs w:val="20"/>
                <w:lang w:val="ro-MD"/>
              </w:rPr>
              <w:t>8%</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2D973AF" w14:textId="77777777" w:rsidR="00DA5078" w:rsidRPr="000B7B2B" w:rsidRDefault="00DA5078" w:rsidP="00901FCA">
            <w:pPr>
              <w:ind w:firstLine="0"/>
              <w:jc w:val="center"/>
              <w:rPr>
                <w:sz w:val="20"/>
                <w:szCs w:val="20"/>
                <w:lang w:val="ro-MD"/>
              </w:rPr>
            </w:pPr>
            <w:r w:rsidRPr="000B7B2B">
              <w:rPr>
                <w:sz w:val="20"/>
                <w:szCs w:val="20"/>
                <w:lang w:val="ro-MD"/>
              </w:rPr>
              <w:t>—</w:t>
            </w:r>
          </w:p>
        </w:tc>
      </w:tr>
      <w:tr w:rsidR="00DA5078" w:rsidRPr="000B7B2B" w14:paraId="607CB643" w14:textId="77777777" w:rsidTr="00901FCA">
        <w:trPr>
          <w:jc w:val="center"/>
        </w:trPr>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D0B7B" w14:textId="77777777" w:rsidR="00DA5078" w:rsidRPr="000B7B2B" w:rsidRDefault="00DA5078" w:rsidP="00901FCA">
            <w:pPr>
              <w:ind w:firstLine="0"/>
              <w:rPr>
                <w:sz w:val="20"/>
                <w:szCs w:val="20"/>
                <w:lang w:val="ro-MD"/>
              </w:rPr>
            </w:pPr>
            <w:r w:rsidRPr="000B7B2B">
              <w:rPr>
                <w:sz w:val="20"/>
                <w:szCs w:val="20"/>
                <w:lang w:val="ro-MD"/>
              </w:rPr>
              <w:t>Floarea-soarelui</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EBE5695" w14:textId="77777777" w:rsidR="00DA5078" w:rsidRPr="000B7B2B" w:rsidRDefault="00DA5078" w:rsidP="00901FCA">
            <w:pPr>
              <w:ind w:firstLine="0"/>
              <w:jc w:val="center"/>
              <w:rPr>
                <w:sz w:val="20"/>
                <w:szCs w:val="20"/>
                <w:lang w:val="ro-MD"/>
              </w:rPr>
            </w:pPr>
            <w:r w:rsidRPr="000B7B2B">
              <w:rPr>
                <w:sz w:val="20"/>
                <w:szCs w:val="20"/>
                <w:lang w:val="ro-MD"/>
              </w:rPr>
              <w:t>127,3</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70C775C" w14:textId="77777777" w:rsidR="00DA5078" w:rsidRPr="000B7B2B" w:rsidRDefault="00DA5078" w:rsidP="00901FCA">
            <w:pPr>
              <w:ind w:firstLine="0"/>
              <w:jc w:val="center"/>
              <w:rPr>
                <w:sz w:val="20"/>
                <w:szCs w:val="20"/>
                <w:lang w:val="ro-MD"/>
              </w:rPr>
            </w:pPr>
            <w:r w:rsidRPr="000B7B2B">
              <w:rPr>
                <w:sz w:val="20"/>
                <w:szCs w:val="20"/>
                <w:lang w:val="ro-MD"/>
              </w:rPr>
              <w:t>0,5%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44BC71C" w14:textId="77777777" w:rsidR="00DA5078" w:rsidRPr="000B7B2B" w:rsidRDefault="00DA5078" w:rsidP="00901FCA">
            <w:pPr>
              <w:ind w:firstLine="0"/>
              <w:jc w:val="center"/>
              <w:rPr>
                <w:sz w:val="20"/>
                <w:szCs w:val="20"/>
                <w:lang w:val="ro-MD"/>
              </w:rPr>
            </w:pPr>
            <w:r w:rsidRPr="000B7B2B">
              <w:rPr>
                <w:sz w:val="20"/>
                <w:szCs w:val="20"/>
                <w:lang w:val="ro-MD"/>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A2249FA" w14:textId="77777777" w:rsidR="00DA5078" w:rsidRPr="000B7B2B" w:rsidRDefault="00DA5078" w:rsidP="00901FCA">
            <w:pPr>
              <w:ind w:firstLine="0"/>
              <w:jc w:val="center"/>
              <w:rPr>
                <w:sz w:val="20"/>
                <w:szCs w:val="20"/>
                <w:lang w:val="ro-MD"/>
              </w:rPr>
            </w:pPr>
            <w:r w:rsidRPr="000B7B2B">
              <w:rPr>
                <w:sz w:val="20"/>
                <w:szCs w:val="20"/>
                <w:lang w:val="ro-MD"/>
              </w:rPr>
              <w:t>—</w:t>
            </w:r>
          </w:p>
        </w:tc>
      </w:tr>
    </w:tbl>
    <w:p w14:paraId="61BA86E0" w14:textId="3004C887" w:rsidR="008C01FD" w:rsidRDefault="00F60D5C" w:rsidP="009F26C3">
      <w:pPr>
        <w:pStyle w:val="Anexapct11"/>
      </w:pPr>
      <w:r>
        <w:t>l</w:t>
      </w:r>
      <w:r w:rsidR="008C01FD">
        <w:t xml:space="preserve">a </w:t>
      </w:r>
      <w:r w:rsidR="003E29A5">
        <w:t>M</w:t>
      </w:r>
      <w:r w:rsidR="008C01FD">
        <w:t>etodologi</w:t>
      </w:r>
      <w:r w:rsidR="00102D08">
        <w:t>a de calcul al impactului biocarburanților, biolichidelor și combustibililor din biomasă asupra emisiilor de gaze cu efect de seră</w:t>
      </w:r>
      <w:r w:rsidR="009F26C3">
        <w:t>:</w:t>
      </w:r>
    </w:p>
    <w:p w14:paraId="1E2190B0" w14:textId="520A01FB" w:rsidR="009F26C3" w:rsidRDefault="00F60D5C" w:rsidP="009F26C3">
      <w:pPr>
        <w:pStyle w:val="Anexapct111"/>
      </w:pPr>
      <w:r>
        <w:t>c</w:t>
      </w:r>
      <w:r w:rsidR="009F26C3">
        <w:t xml:space="preserve">lauza de armonizare </w:t>
      </w:r>
      <w:r w:rsidR="00611F72">
        <w:t>va avea următorul cuprins</w:t>
      </w:r>
      <w:r w:rsidR="009F26C3">
        <w:t>:</w:t>
      </w:r>
    </w:p>
    <w:p w14:paraId="5EAAA800" w14:textId="4BF41EF0" w:rsidR="009F26C3" w:rsidRDefault="00C24360" w:rsidP="00047E36">
      <w:r>
        <w:t>„</w:t>
      </w:r>
      <w:r w:rsidR="00CE4243" w:rsidRPr="00CE4243">
        <w:t xml:space="preserve">Prezenta Metodologie </w:t>
      </w:r>
      <w:r w:rsidR="009F26C3" w:rsidRPr="00E26A92">
        <w:rPr>
          <w:b/>
          <w:bCs/>
        </w:rPr>
        <w:t xml:space="preserve">transpune parțial </w:t>
      </w:r>
      <w:r w:rsidR="00CE4243">
        <w:t>(</w:t>
      </w:r>
      <w:r w:rsidR="00214832">
        <w:t xml:space="preserve">transpune: </w:t>
      </w:r>
      <w:r w:rsidR="009F26C3">
        <w:t>art. 31 alin. (2)</w:t>
      </w:r>
      <w:r w:rsidR="00BB27A7">
        <w:t xml:space="preserve"> </w:t>
      </w:r>
      <w:r w:rsidR="009F26C3">
        <w:t>-</w:t>
      </w:r>
      <w:r w:rsidR="00BB27A7">
        <w:t xml:space="preserve"> </w:t>
      </w:r>
      <w:r w:rsidR="009F26C3">
        <w:t>(4)</w:t>
      </w:r>
      <w:r w:rsidR="00BB27A7">
        <w:t>, Anexa V și Anexa VI)</w:t>
      </w:r>
      <w:r w:rsidR="009F26C3">
        <w:t xml:space="preserve"> </w:t>
      </w:r>
      <w:r w:rsidR="009F26C3" w:rsidRPr="00E26A92">
        <w:rPr>
          <w:b/>
          <w:bCs/>
        </w:rPr>
        <w:t>Directiva (UE) 2018/2001 a Parlamentului European și a Consiliului din 11 decembrie 2018</w:t>
      </w:r>
      <w:r w:rsidR="009F26C3">
        <w:t xml:space="preserve"> privind promovarea utilizării energiei din surse regenerabile (reformare), publicată în Jurnalul Oficial al Uniunii Europene, seria L 328 din 21 decembrie 2018 (CELEX: 32018L2001), așa cum a fost modificată ultima oară prin Directiva (UE) 2024/1711 a Parlamentului European și a Consiliului din 13 iunie 2024</w:t>
      </w:r>
      <w:r w:rsidR="009C14A7">
        <w:t>.”</w:t>
      </w:r>
    </w:p>
    <w:p w14:paraId="00A6A197" w14:textId="73397318" w:rsidR="009B5726" w:rsidRPr="00883F6E" w:rsidRDefault="009B5726" w:rsidP="009B5726">
      <w:pPr>
        <w:pStyle w:val="Anexapct111"/>
      </w:pPr>
      <w:r w:rsidRPr="00883F6E">
        <w:t xml:space="preserve">pct. </w:t>
      </w:r>
      <w:r>
        <w:t>5</w:t>
      </w:r>
      <w:r w:rsidRPr="00883F6E">
        <w:t xml:space="preserve"> va avea următorul cuprins:</w:t>
      </w:r>
    </w:p>
    <w:p w14:paraId="398EE5EA" w14:textId="6AA2D9E4" w:rsidR="009B5726" w:rsidRDefault="009B5726" w:rsidP="00E26A92">
      <w:r>
        <w:t>„5. Reducerea emisiilor de gaze cu efect de seră datorată utilizării biocarburanților, biolichidelor și combustibililor din biomasă, prevăzute la pct. 22 din Regulamentul cu privire la criteriile de durabilitate și de reducere a emisiilor de gaze cu efect de seră pentru biocarburanți, biolichide și combustibili din biomasă, se calculează prin una dintre următoarele modalități:</w:t>
      </w:r>
    </w:p>
    <w:p w14:paraId="3A1703F2" w14:textId="77777777" w:rsidR="009B5726" w:rsidRDefault="009B5726" w:rsidP="00E26A92">
      <w:r>
        <w:t xml:space="preserve">5.1. În cazul în care valoarea implicită a reducerii emisiilor de gaze cu efect de seră pentru lanțul de producție este prevăzută în secțiunile 1 sau 2 ale Anexei nr. 1 la </w:t>
      </w:r>
      <w:r>
        <w:lastRenderedPageBreak/>
        <w:t>prezenta Metodologie pentru biocarburanți și biolichide și în secțiunea 1 a Anexei nr. 2 la prezenta Metodologie pentru combustibili din biomasă, iar valoarea el pentru acei biocarburanți sau biolichide, calculată în conformitate cu pct. 12, precum și pentru acei combustibili din biomasă, calculată în conformitate cu pct. 30, este egală cu sau mai mică decât zero, se utilizează valoarea implicită.;</w:t>
      </w:r>
    </w:p>
    <w:p w14:paraId="1FFF2EC3" w14:textId="77777777" w:rsidR="009B5726" w:rsidRDefault="009B5726" w:rsidP="00E26A92">
      <w:r>
        <w:t>5.2. prin utilizarea valorii efective, calculate în conformitate cu secțiunea a 2-a din prezentul capitol – pentru biocarburanți și biolichide și cu secțiunea a 3-a din prezentul capitol – pentru combustibilii din biomasă;</w:t>
      </w:r>
    </w:p>
    <w:p w14:paraId="1BB1AC22" w14:textId="77777777" w:rsidR="009B5726" w:rsidRDefault="009B5726" w:rsidP="00E26A92">
      <w:r>
        <w:t>5.3. prin utilizarea unei valori calculate ca suma factorilor formulelor prevăzute la pct. 6, în cazul în care valorile implicite detaliate în secțiunea a 3-a sau a 4-a din anexa nr. 1 la prezenta Metodologie pot fi folosite pentru unii factori, iar valorile efective calculate în conformitate cu secțiunea a 2-a din prezentul capitol se folosesc pentru toți ceilalți factori;</w:t>
      </w:r>
    </w:p>
    <w:p w14:paraId="3325C38E" w14:textId="2F75AEDF" w:rsidR="009B5726" w:rsidRDefault="009B5726" w:rsidP="00E26A92">
      <w:r>
        <w:t>5.4. prin utilizarea unei valori calculate ca suma factorilor formulelor prevăzute la pct. 24, în cazul în care valorile implicite detaliate în secțiunea a 2-a din anexa nr. 2 la prezenta Metodologie pot fi folosite pentru unii factori, iar valorile efective calculate în conformitate cu secțiunea a 3-a din prezentul capitol din prezenta Metodologie se folosesc pentru toți ceilalți factori.”</w:t>
      </w:r>
    </w:p>
    <w:p w14:paraId="65CC7648" w14:textId="7AA8130C" w:rsidR="008C01FD" w:rsidRDefault="008C01FD" w:rsidP="00047E36">
      <w:pPr>
        <w:pStyle w:val="Anexapct111"/>
      </w:pPr>
      <w:r>
        <w:t>se completează cu p</w:t>
      </w:r>
      <w:r w:rsidR="00A732BD">
        <w:t>unctul</w:t>
      </w:r>
      <w:r>
        <w:t xml:space="preserve"> 5</w:t>
      </w:r>
      <w:r>
        <w:rPr>
          <w:vertAlign w:val="superscript"/>
        </w:rPr>
        <w:t xml:space="preserve">1 </w:t>
      </w:r>
      <w:r>
        <w:t>cu următorul cuprins:</w:t>
      </w:r>
    </w:p>
    <w:p w14:paraId="6C5FA731" w14:textId="5C13A889" w:rsidR="00102D08" w:rsidRDefault="008C01FD" w:rsidP="009B5726">
      <w:pPr>
        <w:rPr>
          <w:rFonts w:eastAsia="Calibri"/>
          <w:bdr w:val="none" w:sz="0" w:space="0" w:color="auto" w:frame="1"/>
          <w:shd w:val="clear" w:color="auto" w:fill="FFFFFF"/>
        </w:rPr>
      </w:pPr>
      <w:r>
        <w:rPr>
          <w:rFonts w:eastAsia="Calibri"/>
          <w:bdr w:val="none" w:sz="0" w:space="0" w:color="auto" w:frame="1"/>
          <w:shd w:val="clear" w:color="auto" w:fill="FFFFFF"/>
        </w:rPr>
        <w:t>„</w:t>
      </w:r>
      <w:r w:rsidR="009B5726" w:rsidRPr="009B5726">
        <w:rPr>
          <w:rFonts w:eastAsia="Calibri"/>
          <w:bdr w:val="none" w:sz="0" w:space="0" w:color="auto" w:frame="1"/>
          <w:shd w:val="clear" w:color="auto" w:fill="FFFFFF"/>
        </w:rPr>
        <w:t>5</w:t>
      </w:r>
      <w:r w:rsidR="009B5726">
        <w:rPr>
          <w:rFonts w:eastAsia="Calibri"/>
          <w:bdr w:val="none" w:sz="0" w:space="0" w:color="auto" w:frame="1"/>
          <w:shd w:val="clear" w:color="auto" w:fill="FFFFFF"/>
          <w:vertAlign w:val="superscript"/>
        </w:rPr>
        <w:t>1</w:t>
      </w:r>
      <w:r w:rsidR="009B5726">
        <w:rPr>
          <w:rFonts w:eastAsia="Calibri"/>
          <w:bdr w:val="none" w:sz="0" w:space="0" w:color="auto" w:frame="1"/>
          <w:shd w:val="clear" w:color="auto" w:fill="FFFFFF"/>
        </w:rPr>
        <w:t xml:space="preserve">. </w:t>
      </w:r>
      <w:r w:rsidR="009B5726" w:rsidRPr="009B5726">
        <w:rPr>
          <w:rFonts w:eastAsia="Calibri"/>
          <w:bdr w:val="none" w:sz="0" w:space="0" w:color="auto" w:frame="1"/>
          <w:shd w:val="clear" w:color="auto" w:fill="FFFFFF"/>
        </w:rPr>
        <w:t>În scopul măsurării emisiilor de gaze cu efect de seră asociate cultivării de materii prime de biomasă agricolă produse în zonele specifice, pentru aplicarea prevederilor pct. 22-24 din anexa nr. 1 a prezentei hotărâri, organul central de specialitate al administrației publice în domeniul energeticii poate prezinta Secretariatului Comunității Energetice rapoarte care includ informații privind emisiile tipice de gaze cu efect de seră în urma cultivării de materii prime agricole aferente zonelor de pe teritoriul lor care sunt clasificate ca nivel 2 în nomenclatorul unităților teritoriale de statistică (în continuare - NUTS) sau la un nivel NUTS de detaliere superior în conformitate cu Hotărârea Guvernului nr. 570/2017 cu privire la aprobarea Nomenclatorului unităților teritoriale de statistică al Republicii Moldova. Rapoartele respective sunt însoțite de o descriere a metodei și a surselor de date folosite pentru a calcula nivelul emisiilor. Metoda respectivă ia în considerare caracteristicile solului, clima și randamentul preconizat al materiilor prime</w:t>
      </w:r>
      <w:r w:rsidR="009B5726">
        <w:rPr>
          <w:rFonts w:eastAsia="Calibri"/>
          <w:bdr w:val="none" w:sz="0" w:space="0" w:color="auto" w:frame="1"/>
          <w:shd w:val="clear" w:color="auto" w:fill="FFFFFF"/>
        </w:rPr>
        <w:t>.</w:t>
      </w:r>
      <w:r>
        <w:rPr>
          <w:rFonts w:eastAsia="Calibri"/>
          <w:bdr w:val="none" w:sz="0" w:space="0" w:color="auto" w:frame="1"/>
          <w:shd w:val="clear" w:color="auto" w:fill="FFFFFF"/>
        </w:rPr>
        <w:t>”;</w:t>
      </w:r>
    </w:p>
    <w:p w14:paraId="2063736A" w14:textId="2073465F" w:rsidR="009B5726" w:rsidRDefault="009B5726" w:rsidP="009B5726">
      <w:pPr>
        <w:pStyle w:val="Anexapct111"/>
      </w:pPr>
      <w:r>
        <w:t xml:space="preserve">la pct. 10 </w:t>
      </w:r>
      <w:r w:rsidR="00B4559A">
        <w:t>textul</w:t>
      </w:r>
      <w:r>
        <w:t xml:space="preserve"> „</w:t>
      </w:r>
      <w:r w:rsidRPr="009B5726">
        <w:t xml:space="preserve">prezentate de părțile contractante care includ </w:t>
      </w:r>
      <w:proofErr w:type="spellStart"/>
      <w:r w:rsidRPr="009B5726">
        <w:t>informaţii</w:t>
      </w:r>
      <w:proofErr w:type="spellEnd"/>
      <w:r w:rsidRPr="009B5726">
        <w:t xml:space="preserve"> privind emisiile tipice de gaze cu efect de seră în urma cultivării de materii prime agricole aferente zonelor de pe teritoriul lor care sunt clasificate la nivelul 2 în Nomenclatorul </w:t>
      </w:r>
      <w:proofErr w:type="spellStart"/>
      <w:r w:rsidRPr="009B5726">
        <w:t>unităţilor</w:t>
      </w:r>
      <w:proofErr w:type="spellEnd"/>
      <w:r w:rsidRPr="009B5726">
        <w:t xml:space="preserve"> teritoriale de statistică al Republicii Moldova sau din </w:t>
      </w:r>
      <w:r w:rsidRPr="009B5726">
        <w:lastRenderedPageBreak/>
        <w:t>informații cu privire la valorile implicite detaliate privind emisiile provenite din cultivare</w:t>
      </w:r>
      <w:r>
        <w:t xml:space="preserve">” </w:t>
      </w:r>
      <w:r w:rsidR="00B4559A" w:rsidRPr="00B4559A">
        <w:t xml:space="preserve">se substituie cu </w:t>
      </w:r>
      <w:r w:rsidR="00B4559A">
        <w:t>textul</w:t>
      </w:r>
      <w:r w:rsidR="00B4559A" w:rsidRPr="00B4559A">
        <w:t xml:space="preserve"> </w:t>
      </w:r>
      <w:r>
        <w:t>„</w:t>
      </w:r>
      <w:r w:rsidR="000521B6" w:rsidRPr="000521B6">
        <w:t>menționate la pct. 5</w:t>
      </w:r>
      <w:r w:rsidR="000521B6" w:rsidRPr="00E26A92">
        <w:rPr>
          <w:vertAlign w:val="superscript"/>
        </w:rPr>
        <w:t>1</w:t>
      </w:r>
      <w:r w:rsidR="000521B6" w:rsidRPr="000521B6">
        <w:t xml:space="preserve"> sau informațiile privind valorile implicite pentru emisiile din cultivare ori materiile prime</w:t>
      </w:r>
      <w:r w:rsidR="000521B6">
        <w:t>”;</w:t>
      </w:r>
    </w:p>
    <w:p w14:paraId="2A737444" w14:textId="0586E8EF" w:rsidR="000521B6" w:rsidRDefault="000521B6" w:rsidP="009B5726">
      <w:pPr>
        <w:pStyle w:val="Anexapct111"/>
      </w:pPr>
      <w:r>
        <w:t xml:space="preserve">la pct. 28 </w:t>
      </w:r>
      <w:r w:rsidR="00B4559A">
        <w:t>textul</w:t>
      </w:r>
      <w:r>
        <w:t xml:space="preserve"> „</w:t>
      </w:r>
      <w:r w:rsidRPr="000521B6">
        <w:t xml:space="preserve">prezentate de părțile contractante care includ </w:t>
      </w:r>
      <w:proofErr w:type="spellStart"/>
      <w:r w:rsidRPr="000521B6">
        <w:t>informaţii</w:t>
      </w:r>
      <w:proofErr w:type="spellEnd"/>
      <w:r w:rsidRPr="000521B6">
        <w:t xml:space="preserve"> privind emisiile tipice de gaze cu efect de seră în urma cultivării de materii prime agricole aferente zonelor de pe teritoriul lor care sunt clasificate ca nivel 2 în Nomenclatorul </w:t>
      </w:r>
      <w:proofErr w:type="spellStart"/>
      <w:r w:rsidRPr="000521B6">
        <w:t>unităţilor</w:t>
      </w:r>
      <w:proofErr w:type="spellEnd"/>
      <w:r w:rsidRPr="000521B6">
        <w:t xml:space="preserve"> teritoriale de statistică al Republicii Moldova sau din informații cu privire la valorile implicite detaliate privind emisiile provenite din cultivare incluse în prezenta anexă</w:t>
      </w:r>
      <w:r>
        <w:t xml:space="preserve">” </w:t>
      </w:r>
      <w:r w:rsidR="00B4559A" w:rsidRPr="00B4559A">
        <w:t xml:space="preserve">se substituie cu </w:t>
      </w:r>
      <w:r w:rsidR="00B4559A">
        <w:t>textul</w:t>
      </w:r>
      <w:r>
        <w:t xml:space="preserve"> „</w:t>
      </w:r>
      <w:r w:rsidRPr="000521B6">
        <w:t>menționate la pct. 5</w:t>
      </w:r>
      <w:r w:rsidRPr="00E26A92">
        <w:rPr>
          <w:vertAlign w:val="superscript"/>
        </w:rPr>
        <w:t>1</w:t>
      </w:r>
      <w:r w:rsidRPr="000521B6">
        <w:t xml:space="preserve"> sau informațiile privind valorile implicite pentru emisiile din cultivarea materiilor prime</w:t>
      </w:r>
      <w:r>
        <w:t>”;</w:t>
      </w:r>
    </w:p>
    <w:p w14:paraId="15405724" w14:textId="1CEFBD61" w:rsidR="00F737E7" w:rsidRDefault="000521B6" w:rsidP="00E26A92">
      <w:pPr>
        <w:pStyle w:val="Anexapct111"/>
      </w:pPr>
      <w:r>
        <w:t xml:space="preserve">la pct. 39 se exclude </w:t>
      </w:r>
      <w:r w:rsidR="00E74F14">
        <w:t xml:space="preserve">textul </w:t>
      </w:r>
      <w:r>
        <w:t>„</w:t>
      </w:r>
      <w:r w:rsidR="00F737E7" w:rsidRPr="00F737E7">
        <w:t>care nu se încadrează în domeniul de aplicare a pct. 30</w:t>
      </w:r>
      <w:r w:rsidR="00F737E7">
        <w:t>”;</w:t>
      </w:r>
    </w:p>
    <w:p w14:paraId="1674E4B7" w14:textId="575B6B5B" w:rsidR="00C65077" w:rsidRDefault="00F60D5C" w:rsidP="00047E36">
      <w:pPr>
        <w:pStyle w:val="Anexapct11"/>
      </w:pPr>
      <w:r>
        <w:t>s</w:t>
      </w:r>
      <w:r w:rsidR="00102D08">
        <w:t xml:space="preserve">e completează cu </w:t>
      </w:r>
      <w:r>
        <w:t>a</w:t>
      </w:r>
      <w:r w:rsidR="00102D08">
        <w:t>nex</w:t>
      </w:r>
      <w:r w:rsidR="00DB6FFB">
        <w:t>ele</w:t>
      </w:r>
      <w:r w:rsidR="00102D08">
        <w:t xml:space="preserve"> nr.</w:t>
      </w:r>
      <w:r w:rsidR="00C65077">
        <w:t xml:space="preserve"> </w:t>
      </w:r>
      <w:r w:rsidR="00102D08">
        <w:t>3</w:t>
      </w:r>
      <w:r w:rsidR="00B46DE4">
        <w:t xml:space="preserve"> - </w:t>
      </w:r>
      <w:r w:rsidR="00A77F4D">
        <w:t>6</w:t>
      </w:r>
      <w:r w:rsidR="00812C92">
        <w:t xml:space="preserve"> </w:t>
      </w:r>
      <w:r w:rsidR="007C1170">
        <w:t xml:space="preserve">cu </w:t>
      </w:r>
      <w:r w:rsidR="00C65077">
        <w:t>următorul cuprins</w:t>
      </w:r>
      <w:r>
        <w:t>:</w:t>
      </w:r>
    </w:p>
    <w:p w14:paraId="3D72DA53" w14:textId="77777777" w:rsidR="007449C0" w:rsidRPr="00444A00" w:rsidRDefault="007449C0" w:rsidP="007449C0">
      <w:pPr>
        <w:jc w:val="right"/>
        <w:rPr>
          <w:w w:val="105"/>
          <w:sz w:val="24"/>
        </w:rPr>
      </w:pPr>
      <w:r w:rsidRPr="00444A00">
        <w:rPr>
          <w:w w:val="105"/>
          <w:sz w:val="24"/>
        </w:rPr>
        <w:t>Anexa nr. 3</w:t>
      </w:r>
    </w:p>
    <w:p w14:paraId="7A2E7279" w14:textId="77777777" w:rsidR="007449C0" w:rsidRPr="00444A00" w:rsidRDefault="007449C0" w:rsidP="007449C0">
      <w:pPr>
        <w:jc w:val="right"/>
        <w:rPr>
          <w:sz w:val="24"/>
        </w:rPr>
      </w:pPr>
      <w:r w:rsidRPr="00444A00">
        <w:rPr>
          <w:sz w:val="24"/>
        </w:rPr>
        <w:t>la</w:t>
      </w:r>
      <w:r w:rsidRPr="00444A00">
        <w:rPr>
          <w:spacing w:val="67"/>
          <w:sz w:val="24"/>
        </w:rPr>
        <w:t xml:space="preserve"> </w:t>
      </w:r>
      <w:r w:rsidRPr="00444A00">
        <w:rPr>
          <w:sz w:val="24"/>
        </w:rPr>
        <w:t>Hotărârea</w:t>
      </w:r>
      <w:r w:rsidRPr="00444A00">
        <w:rPr>
          <w:spacing w:val="68"/>
          <w:sz w:val="24"/>
        </w:rPr>
        <w:t xml:space="preserve"> </w:t>
      </w:r>
      <w:r w:rsidRPr="00444A00">
        <w:rPr>
          <w:sz w:val="24"/>
        </w:rPr>
        <w:t>Guvernului</w:t>
      </w:r>
      <w:r w:rsidRPr="00444A00">
        <w:rPr>
          <w:spacing w:val="67"/>
          <w:sz w:val="24"/>
        </w:rPr>
        <w:t xml:space="preserve"> </w:t>
      </w:r>
      <w:r w:rsidRPr="00444A00">
        <w:rPr>
          <w:spacing w:val="-2"/>
          <w:sz w:val="24"/>
        </w:rPr>
        <w:t>nr. 53/2025</w:t>
      </w:r>
    </w:p>
    <w:p w14:paraId="62EA815E" w14:textId="77777777" w:rsidR="007449C0" w:rsidRDefault="007449C0" w:rsidP="007449C0">
      <w:pPr>
        <w:pStyle w:val="Capitol"/>
        <w:rPr>
          <w:sz w:val="24"/>
        </w:rPr>
      </w:pPr>
      <w:r w:rsidRPr="00444A00">
        <w:rPr>
          <w:sz w:val="24"/>
        </w:rPr>
        <w:t>Metodologia de determinare a reducerilor de emisii de gaze cu efect de seră generate de combustibilii lichizi și gazoși de origine nebiologică din surse regenerabile utilizați în transporturi și de combustibilii pe bază de carbon reciclat</w:t>
      </w:r>
    </w:p>
    <w:p w14:paraId="2284AEB8" w14:textId="3E8C2B66" w:rsidR="003E29A5" w:rsidRPr="0071125C" w:rsidRDefault="003E29A5" w:rsidP="0071125C">
      <w:pPr>
        <w:rPr>
          <w:sz w:val="24"/>
          <w:szCs w:val="22"/>
        </w:rPr>
      </w:pPr>
      <w:r w:rsidRPr="0071125C">
        <w:rPr>
          <w:sz w:val="24"/>
          <w:szCs w:val="22"/>
        </w:rPr>
        <w:t xml:space="preserve">Prezenta Metodologie transpune </w:t>
      </w:r>
      <w:r w:rsidR="009E2D7F">
        <w:rPr>
          <w:sz w:val="24"/>
          <w:szCs w:val="22"/>
        </w:rPr>
        <w:t>parțial</w:t>
      </w:r>
      <w:r w:rsidR="003A1B86">
        <w:rPr>
          <w:sz w:val="24"/>
          <w:szCs w:val="22"/>
        </w:rPr>
        <w:t xml:space="preserve"> </w:t>
      </w:r>
      <w:r w:rsidR="003A1B86" w:rsidRPr="003A1B86">
        <w:rPr>
          <w:sz w:val="24"/>
          <w:szCs w:val="22"/>
        </w:rPr>
        <w:t>(transpune: art. 1, art. 3 și Anexa)</w:t>
      </w:r>
      <w:r w:rsidR="009E2D7F">
        <w:rPr>
          <w:sz w:val="24"/>
          <w:szCs w:val="22"/>
        </w:rPr>
        <w:t xml:space="preserve"> </w:t>
      </w:r>
      <w:r w:rsidRPr="0071125C">
        <w:rPr>
          <w:sz w:val="24"/>
          <w:szCs w:val="22"/>
        </w:rPr>
        <w:t xml:space="preserve">Regulamentul </w:t>
      </w:r>
      <w:r w:rsidR="00FE209E" w:rsidRPr="0071125C">
        <w:rPr>
          <w:sz w:val="24"/>
          <w:szCs w:val="22"/>
        </w:rPr>
        <w:t>D</w:t>
      </w:r>
      <w:r w:rsidRPr="0071125C">
        <w:rPr>
          <w:sz w:val="24"/>
          <w:szCs w:val="22"/>
        </w:rPr>
        <w:t>elegat (UE) 2023/1185 al Comisiei din 10 februarie 2023 de completare a Directivei (UE) 2018/2001 a Parlamentului European și a Consiliului prin stabilirea unui prag minim pentru reducerea emisiilor de gaze cu efect de seră generate de combustibilii pe bază de carbon reciclat și prin specificarea unei metodologii de evaluare a reducerilor de emisii de gaze cu efect de seră obținute de la combustibilii lichizi și gazoși de origine nebiologică produși din surse regenerabile și utilizați în transporturi și de la combustibilii pe bază de carbon reciclat, publicat în Jurnalul Oficial al Uniunii Europene, seria L 157 din 20 iunie 2023</w:t>
      </w:r>
      <w:r w:rsidR="006D60BD">
        <w:rPr>
          <w:sz w:val="24"/>
          <w:szCs w:val="22"/>
        </w:rPr>
        <w:t xml:space="preserve">, </w:t>
      </w:r>
      <w:r w:rsidRPr="0071125C">
        <w:rPr>
          <w:sz w:val="24"/>
          <w:szCs w:val="22"/>
        </w:rPr>
        <w:t>CELEX: 32023R1185.</w:t>
      </w:r>
    </w:p>
    <w:p w14:paraId="5971E543" w14:textId="77777777" w:rsidR="007449C0" w:rsidRPr="00444A00" w:rsidRDefault="007449C0" w:rsidP="007449C0">
      <w:pPr>
        <w:pStyle w:val="Capitol"/>
        <w:rPr>
          <w:sz w:val="24"/>
        </w:rPr>
      </w:pPr>
      <w:r w:rsidRPr="00444A00">
        <w:rPr>
          <w:sz w:val="24"/>
        </w:rPr>
        <w:t>P</w:t>
      </w:r>
      <w:r w:rsidRPr="00444A00">
        <w:rPr>
          <w:caps w:val="0"/>
          <w:sz w:val="24"/>
        </w:rPr>
        <w:t xml:space="preserve">artea </w:t>
      </w:r>
      <w:r w:rsidRPr="00444A00">
        <w:rPr>
          <w:sz w:val="24"/>
        </w:rPr>
        <w:t>a</w:t>
      </w:r>
    </w:p>
    <w:p w14:paraId="01752DAF" w14:textId="77777777" w:rsidR="007449C0" w:rsidRPr="00444A00" w:rsidRDefault="007449C0" w:rsidP="007449C0">
      <w:pPr>
        <w:pStyle w:val="Capitol"/>
        <w:rPr>
          <w:caps w:val="0"/>
          <w:sz w:val="24"/>
        </w:rPr>
      </w:pPr>
      <w:r w:rsidRPr="00444A00">
        <w:rPr>
          <w:caps w:val="0"/>
          <w:sz w:val="24"/>
        </w:rPr>
        <w:t>Metodologie</w:t>
      </w:r>
    </w:p>
    <w:p w14:paraId="07664D19" w14:textId="77777777" w:rsidR="007449C0" w:rsidRPr="00CC0AAE" w:rsidRDefault="007449C0">
      <w:pPr>
        <w:pStyle w:val="Anexapct1"/>
        <w:numPr>
          <w:ilvl w:val="0"/>
          <w:numId w:val="15"/>
        </w:numPr>
        <w:rPr>
          <w:sz w:val="24"/>
        </w:rPr>
      </w:pPr>
      <w:r w:rsidRPr="00CC0AAE">
        <w:rPr>
          <w:sz w:val="24"/>
        </w:rPr>
        <w:t>Emisiile de gaze cu efect de seră provenite din producția și utilizarea combustibililor lichizi și gazoși de origine nebiologică din surse regenerabile folosiți în transporturi sau a combustibililor pe bază de carbon reciclat se calculează după cum urmează:</w:t>
      </w:r>
    </w:p>
    <w:p w14:paraId="7AA8663C" w14:textId="77777777" w:rsidR="007449C0" w:rsidRPr="00444A00" w:rsidRDefault="007449C0" w:rsidP="007449C0">
      <w:pPr>
        <w:jc w:val="center"/>
        <w:rPr>
          <w:rFonts w:eastAsia="Times New Roman"/>
          <w:sz w:val="24"/>
          <w:lang w:eastAsia="ro-RO"/>
        </w:rPr>
      </w:pPr>
      <w:r w:rsidRPr="00444A00">
        <w:rPr>
          <w:rFonts w:eastAsia="Times New Roman"/>
          <w:sz w:val="24"/>
          <w:lang w:eastAsia="ro-RO"/>
        </w:rPr>
        <w:t>E = e </w:t>
      </w:r>
      <w:r w:rsidRPr="00444A00">
        <w:rPr>
          <w:rFonts w:eastAsia="Times New Roman"/>
          <w:sz w:val="24"/>
          <w:vertAlign w:val="subscript"/>
          <w:lang w:eastAsia="ro-RO"/>
        </w:rPr>
        <w:t>i</w:t>
      </w:r>
      <w:r w:rsidRPr="00444A00">
        <w:rPr>
          <w:rFonts w:eastAsia="Times New Roman"/>
          <w:sz w:val="24"/>
          <w:lang w:eastAsia="ro-RO"/>
        </w:rPr>
        <w:t> + e </w:t>
      </w:r>
      <w:r w:rsidRPr="00444A00">
        <w:rPr>
          <w:rFonts w:eastAsia="Times New Roman"/>
          <w:sz w:val="24"/>
          <w:vertAlign w:val="subscript"/>
          <w:lang w:eastAsia="ro-RO"/>
        </w:rPr>
        <w:t>p</w:t>
      </w:r>
      <w:r w:rsidRPr="00444A00">
        <w:rPr>
          <w:rFonts w:eastAsia="Times New Roman"/>
          <w:sz w:val="24"/>
          <w:lang w:eastAsia="ro-RO"/>
        </w:rPr>
        <w:t> + e </w:t>
      </w:r>
      <w:proofErr w:type="spellStart"/>
      <w:r w:rsidRPr="00444A00">
        <w:rPr>
          <w:rFonts w:eastAsia="Times New Roman"/>
          <w:sz w:val="24"/>
          <w:vertAlign w:val="subscript"/>
          <w:lang w:eastAsia="ro-RO"/>
        </w:rPr>
        <w:t>td</w:t>
      </w:r>
      <w:proofErr w:type="spellEnd"/>
      <w:r w:rsidRPr="00444A00">
        <w:rPr>
          <w:rFonts w:eastAsia="Times New Roman"/>
          <w:sz w:val="24"/>
          <w:lang w:eastAsia="ro-RO"/>
        </w:rPr>
        <w:t> + e </w:t>
      </w:r>
      <w:r w:rsidRPr="00444A00">
        <w:rPr>
          <w:rFonts w:eastAsia="Times New Roman"/>
          <w:sz w:val="24"/>
          <w:vertAlign w:val="subscript"/>
          <w:lang w:eastAsia="ro-RO"/>
        </w:rPr>
        <w:t>u</w:t>
      </w:r>
      <w:r w:rsidRPr="00444A00">
        <w:rPr>
          <w:rFonts w:eastAsia="Times New Roman"/>
          <w:sz w:val="24"/>
          <w:lang w:eastAsia="ro-RO"/>
        </w:rPr>
        <w:t> – e </w:t>
      </w:r>
      <w:proofErr w:type="spellStart"/>
      <w:r w:rsidRPr="00444A00">
        <w:rPr>
          <w:rFonts w:eastAsia="Times New Roman"/>
          <w:sz w:val="24"/>
          <w:vertAlign w:val="subscript"/>
          <w:lang w:eastAsia="ro-RO"/>
        </w:rPr>
        <w:t>ccs</w:t>
      </w:r>
      <w:proofErr w:type="spellEnd"/>
    </w:p>
    <w:p w14:paraId="2967134E" w14:textId="77777777" w:rsidR="007449C0" w:rsidRPr="00444A00" w:rsidRDefault="007449C0" w:rsidP="007449C0">
      <w:pPr>
        <w:rPr>
          <w:rFonts w:eastAsia="Times New Roman"/>
          <w:sz w:val="24"/>
          <w:lang w:eastAsia="ro-RO"/>
        </w:rPr>
      </w:pPr>
      <w:r w:rsidRPr="00444A00">
        <w:rPr>
          <w:rFonts w:eastAsia="Times New Roman"/>
          <w:sz w:val="24"/>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692"/>
        <w:gridCol w:w="216"/>
        <w:gridCol w:w="8553"/>
      </w:tblGrid>
      <w:tr w:rsidR="007449C0" w:rsidRPr="00444A00" w14:paraId="2E835939" w14:textId="77777777" w:rsidTr="003D514F">
        <w:tc>
          <w:tcPr>
            <w:tcW w:w="366" w:type="pct"/>
            <w:shd w:val="clear" w:color="auto" w:fill="FFFFFF"/>
            <w:hideMark/>
          </w:tcPr>
          <w:p w14:paraId="725C712C" w14:textId="77777777" w:rsidR="007449C0" w:rsidRPr="00444A00" w:rsidRDefault="007449C0" w:rsidP="003D514F">
            <w:pPr>
              <w:ind w:firstLine="0"/>
              <w:jc w:val="left"/>
              <w:rPr>
                <w:sz w:val="24"/>
                <w:lang w:eastAsia="ro-RO"/>
              </w:rPr>
            </w:pPr>
            <w:r w:rsidRPr="00444A00">
              <w:rPr>
                <w:sz w:val="24"/>
                <w:lang w:eastAsia="ro-RO"/>
              </w:rPr>
              <w:t>E</w:t>
            </w:r>
          </w:p>
        </w:tc>
        <w:tc>
          <w:tcPr>
            <w:tcW w:w="114" w:type="pct"/>
            <w:shd w:val="clear" w:color="auto" w:fill="FFFFFF"/>
            <w:hideMark/>
          </w:tcPr>
          <w:p w14:paraId="5F6E9D05"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318AA25B" w14:textId="77777777" w:rsidR="007449C0" w:rsidRPr="00444A00" w:rsidRDefault="007449C0" w:rsidP="003D514F">
            <w:pPr>
              <w:ind w:firstLine="0"/>
              <w:rPr>
                <w:sz w:val="24"/>
                <w:lang w:eastAsia="ro-RO"/>
              </w:rPr>
            </w:pPr>
            <w:r w:rsidRPr="00444A00">
              <w:rPr>
                <w:sz w:val="24"/>
                <w:lang w:eastAsia="ro-RO"/>
              </w:rPr>
              <w:t>totalul emisiilor din utilizarea combustibilului (gCO</w:t>
            </w:r>
            <w:r w:rsidRPr="00444A00">
              <w:rPr>
                <w:sz w:val="24"/>
                <w:vertAlign w:val="subscript"/>
                <w:lang w:eastAsia="ro-RO"/>
              </w:rPr>
              <w:t>2</w:t>
            </w:r>
            <w:r w:rsidRPr="00444A00">
              <w:rPr>
                <w:sz w:val="24"/>
                <w:lang w:eastAsia="ro-RO"/>
              </w:rPr>
              <w:t>eq/MJ combustibil – </w:t>
            </w:r>
            <w:r w:rsidRPr="00444A00">
              <w:rPr>
                <w:i/>
                <w:iCs/>
                <w:sz w:val="24"/>
                <w:lang w:eastAsia="ro-RO"/>
              </w:rPr>
              <w:t>grame echivalent CO</w:t>
            </w:r>
            <w:r w:rsidRPr="00444A00">
              <w:rPr>
                <w:i/>
                <w:iCs/>
                <w:sz w:val="24"/>
                <w:vertAlign w:val="subscript"/>
                <w:lang w:eastAsia="ro-RO"/>
              </w:rPr>
              <w:t>2</w:t>
            </w:r>
            <w:r w:rsidRPr="00444A00">
              <w:rPr>
                <w:i/>
                <w:iCs/>
                <w:sz w:val="24"/>
                <w:lang w:eastAsia="ro-RO"/>
              </w:rPr>
              <w:t>/MJ combustibil</w:t>
            </w:r>
            <w:r w:rsidRPr="00444A00">
              <w:rPr>
                <w:sz w:val="24"/>
                <w:lang w:eastAsia="ro-RO"/>
              </w:rPr>
              <w:t>)</w:t>
            </w:r>
          </w:p>
        </w:tc>
      </w:tr>
      <w:tr w:rsidR="007449C0" w:rsidRPr="00444A00" w14:paraId="1EBEECBF" w14:textId="77777777" w:rsidTr="003D514F">
        <w:tc>
          <w:tcPr>
            <w:tcW w:w="366" w:type="pct"/>
            <w:shd w:val="clear" w:color="auto" w:fill="FFFFFF"/>
            <w:hideMark/>
          </w:tcPr>
          <w:p w14:paraId="0002A339" w14:textId="77777777" w:rsidR="007449C0" w:rsidRPr="00444A00" w:rsidRDefault="007449C0" w:rsidP="003D514F">
            <w:pPr>
              <w:ind w:firstLine="0"/>
              <w:jc w:val="left"/>
              <w:rPr>
                <w:sz w:val="24"/>
                <w:lang w:eastAsia="ro-RO"/>
              </w:rPr>
            </w:pPr>
            <w:r w:rsidRPr="00444A00">
              <w:rPr>
                <w:sz w:val="24"/>
                <w:lang w:eastAsia="ro-RO"/>
              </w:rPr>
              <w:t>e </w:t>
            </w:r>
            <w:r w:rsidRPr="00444A00">
              <w:rPr>
                <w:sz w:val="24"/>
                <w:vertAlign w:val="subscript"/>
                <w:lang w:eastAsia="ro-RO"/>
              </w:rPr>
              <w:t>i</w:t>
            </w:r>
          </w:p>
        </w:tc>
        <w:tc>
          <w:tcPr>
            <w:tcW w:w="114" w:type="pct"/>
            <w:shd w:val="clear" w:color="auto" w:fill="FFFFFF"/>
            <w:hideMark/>
          </w:tcPr>
          <w:p w14:paraId="003C6813"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28715462" w14:textId="77777777" w:rsidR="007449C0" w:rsidRPr="00444A00" w:rsidRDefault="007449C0" w:rsidP="003D514F">
            <w:pPr>
              <w:ind w:firstLine="0"/>
              <w:rPr>
                <w:sz w:val="24"/>
                <w:lang w:eastAsia="ro-RO"/>
              </w:rPr>
            </w:pPr>
            <w:r w:rsidRPr="00444A00">
              <w:rPr>
                <w:sz w:val="24"/>
                <w:lang w:eastAsia="ro-RO"/>
              </w:rPr>
              <w:t>e </w:t>
            </w:r>
            <w:r w:rsidRPr="00444A00">
              <w:rPr>
                <w:sz w:val="24"/>
                <w:vertAlign w:val="subscript"/>
                <w:lang w:eastAsia="ro-RO"/>
              </w:rPr>
              <w:t>i</w:t>
            </w:r>
            <w:r w:rsidRPr="00444A00">
              <w:rPr>
                <w:sz w:val="24"/>
                <w:lang w:eastAsia="ro-RO"/>
              </w:rPr>
              <w:t> elastic + e i rigid – e ex-uz: emisii din furnizarea intrărilor (gCO</w:t>
            </w:r>
            <w:r w:rsidRPr="00444A00">
              <w:rPr>
                <w:sz w:val="24"/>
                <w:vertAlign w:val="subscript"/>
                <w:lang w:eastAsia="ro-RO"/>
              </w:rPr>
              <w:t>2</w:t>
            </w:r>
            <w:r w:rsidRPr="00444A00">
              <w:rPr>
                <w:sz w:val="24"/>
                <w:lang w:eastAsia="ro-RO"/>
              </w:rPr>
              <w:t>eq/MJ combustibil)</w:t>
            </w:r>
          </w:p>
        </w:tc>
      </w:tr>
      <w:tr w:rsidR="007449C0" w:rsidRPr="00444A00" w14:paraId="53BE3E36" w14:textId="77777777" w:rsidTr="003D514F">
        <w:tc>
          <w:tcPr>
            <w:tcW w:w="366" w:type="pct"/>
            <w:shd w:val="clear" w:color="auto" w:fill="FFFFFF"/>
            <w:hideMark/>
          </w:tcPr>
          <w:p w14:paraId="1D8D2C89" w14:textId="77777777" w:rsidR="007449C0" w:rsidRPr="00444A00" w:rsidRDefault="007449C0" w:rsidP="003D514F">
            <w:pPr>
              <w:ind w:firstLine="0"/>
              <w:jc w:val="left"/>
              <w:rPr>
                <w:sz w:val="24"/>
                <w:lang w:eastAsia="ro-RO"/>
              </w:rPr>
            </w:pPr>
            <w:r w:rsidRPr="00444A00">
              <w:rPr>
                <w:sz w:val="24"/>
                <w:lang w:eastAsia="ro-RO"/>
              </w:rPr>
              <w:lastRenderedPageBreak/>
              <w:t>e </w:t>
            </w:r>
            <w:r w:rsidRPr="00444A00">
              <w:rPr>
                <w:sz w:val="24"/>
                <w:vertAlign w:val="subscript"/>
                <w:lang w:eastAsia="ro-RO"/>
              </w:rPr>
              <w:t>i</w:t>
            </w:r>
            <w:r w:rsidRPr="00444A00">
              <w:rPr>
                <w:sz w:val="24"/>
                <w:lang w:eastAsia="ro-RO"/>
              </w:rPr>
              <w:t> </w:t>
            </w:r>
            <w:r w:rsidRPr="00444A00">
              <w:rPr>
                <w:sz w:val="24"/>
                <w:vertAlign w:val="subscript"/>
                <w:lang w:eastAsia="ro-RO"/>
              </w:rPr>
              <w:t>elastic</w:t>
            </w:r>
          </w:p>
        </w:tc>
        <w:tc>
          <w:tcPr>
            <w:tcW w:w="114" w:type="pct"/>
            <w:shd w:val="clear" w:color="auto" w:fill="FFFFFF"/>
            <w:hideMark/>
          </w:tcPr>
          <w:p w14:paraId="4BF252BE"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2A5D2E19" w14:textId="77777777" w:rsidR="007449C0" w:rsidRPr="00444A00" w:rsidRDefault="007449C0" w:rsidP="003D514F">
            <w:pPr>
              <w:ind w:firstLine="0"/>
              <w:rPr>
                <w:sz w:val="24"/>
                <w:lang w:eastAsia="ro-RO"/>
              </w:rPr>
            </w:pPr>
            <w:r w:rsidRPr="00444A00">
              <w:rPr>
                <w:sz w:val="24"/>
                <w:lang w:eastAsia="ro-RO"/>
              </w:rPr>
              <w:t>emisii din intrările elastice (gCO</w:t>
            </w:r>
            <w:r w:rsidRPr="00444A00">
              <w:rPr>
                <w:sz w:val="24"/>
                <w:vertAlign w:val="subscript"/>
                <w:lang w:eastAsia="ro-RO"/>
              </w:rPr>
              <w:t>2</w:t>
            </w:r>
            <w:r w:rsidRPr="00444A00">
              <w:rPr>
                <w:sz w:val="24"/>
                <w:lang w:eastAsia="ro-RO"/>
              </w:rPr>
              <w:t>eq/MJ combustibil)</w:t>
            </w:r>
          </w:p>
        </w:tc>
      </w:tr>
      <w:tr w:rsidR="007449C0" w:rsidRPr="00444A00" w14:paraId="3DD81616" w14:textId="77777777" w:rsidTr="003D514F">
        <w:tc>
          <w:tcPr>
            <w:tcW w:w="366" w:type="pct"/>
            <w:shd w:val="clear" w:color="auto" w:fill="FFFFFF"/>
            <w:hideMark/>
          </w:tcPr>
          <w:p w14:paraId="4465823F" w14:textId="77777777" w:rsidR="007449C0" w:rsidRPr="00444A00" w:rsidRDefault="007449C0" w:rsidP="003D514F">
            <w:pPr>
              <w:ind w:firstLine="0"/>
              <w:jc w:val="left"/>
              <w:rPr>
                <w:sz w:val="24"/>
                <w:lang w:eastAsia="ro-RO"/>
              </w:rPr>
            </w:pPr>
            <w:r w:rsidRPr="00444A00">
              <w:rPr>
                <w:sz w:val="24"/>
                <w:lang w:eastAsia="ro-RO"/>
              </w:rPr>
              <w:t>e </w:t>
            </w:r>
            <w:r w:rsidRPr="00444A00">
              <w:rPr>
                <w:sz w:val="24"/>
                <w:vertAlign w:val="subscript"/>
                <w:lang w:eastAsia="ro-RO"/>
              </w:rPr>
              <w:t>i</w:t>
            </w:r>
            <w:r w:rsidRPr="00444A00">
              <w:rPr>
                <w:sz w:val="24"/>
                <w:lang w:eastAsia="ro-RO"/>
              </w:rPr>
              <w:t> </w:t>
            </w:r>
            <w:r w:rsidRPr="00444A00">
              <w:rPr>
                <w:sz w:val="24"/>
                <w:vertAlign w:val="subscript"/>
                <w:lang w:eastAsia="ro-RO"/>
              </w:rPr>
              <w:t>rigid</w:t>
            </w:r>
          </w:p>
        </w:tc>
        <w:tc>
          <w:tcPr>
            <w:tcW w:w="114" w:type="pct"/>
            <w:shd w:val="clear" w:color="auto" w:fill="FFFFFF"/>
            <w:hideMark/>
          </w:tcPr>
          <w:p w14:paraId="0542828F"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639748FE" w14:textId="77777777" w:rsidR="007449C0" w:rsidRPr="00444A00" w:rsidRDefault="007449C0" w:rsidP="003D514F">
            <w:pPr>
              <w:ind w:firstLine="0"/>
              <w:rPr>
                <w:sz w:val="24"/>
                <w:lang w:eastAsia="ro-RO"/>
              </w:rPr>
            </w:pPr>
            <w:r w:rsidRPr="00444A00">
              <w:rPr>
                <w:sz w:val="24"/>
                <w:lang w:eastAsia="ro-RO"/>
              </w:rPr>
              <w:t>emisii din intrări rigide (gCO</w:t>
            </w:r>
            <w:r w:rsidRPr="00444A00">
              <w:rPr>
                <w:sz w:val="24"/>
                <w:vertAlign w:val="subscript"/>
                <w:lang w:eastAsia="ro-RO"/>
              </w:rPr>
              <w:t>2</w:t>
            </w:r>
            <w:r w:rsidRPr="00444A00">
              <w:rPr>
                <w:sz w:val="24"/>
                <w:lang w:eastAsia="ro-RO"/>
              </w:rPr>
              <w:t>eq/MJ combustibil)</w:t>
            </w:r>
          </w:p>
        </w:tc>
      </w:tr>
      <w:tr w:rsidR="007449C0" w:rsidRPr="00444A00" w14:paraId="767159ED" w14:textId="77777777" w:rsidTr="003D514F">
        <w:tc>
          <w:tcPr>
            <w:tcW w:w="366" w:type="pct"/>
            <w:shd w:val="clear" w:color="auto" w:fill="FFFFFF"/>
            <w:hideMark/>
          </w:tcPr>
          <w:p w14:paraId="25D40D5B" w14:textId="77777777" w:rsidR="007449C0" w:rsidRPr="00444A00" w:rsidRDefault="007449C0" w:rsidP="003D514F">
            <w:pPr>
              <w:ind w:firstLine="0"/>
              <w:jc w:val="left"/>
              <w:rPr>
                <w:sz w:val="24"/>
                <w:lang w:eastAsia="ro-RO"/>
              </w:rPr>
            </w:pPr>
            <w:r w:rsidRPr="00444A00">
              <w:rPr>
                <w:sz w:val="24"/>
                <w:lang w:eastAsia="ro-RO"/>
              </w:rPr>
              <w:t xml:space="preserve">e </w:t>
            </w:r>
            <w:r w:rsidRPr="00444A00">
              <w:rPr>
                <w:sz w:val="24"/>
                <w:vertAlign w:val="subscript"/>
                <w:lang w:eastAsia="ro-RO"/>
              </w:rPr>
              <w:t>ex-uz</w:t>
            </w:r>
          </w:p>
        </w:tc>
        <w:tc>
          <w:tcPr>
            <w:tcW w:w="114" w:type="pct"/>
            <w:shd w:val="clear" w:color="auto" w:fill="FFFFFF"/>
            <w:hideMark/>
          </w:tcPr>
          <w:p w14:paraId="53111AD9"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523FD8EA" w14:textId="77777777" w:rsidR="007449C0" w:rsidRPr="00444A00" w:rsidRDefault="007449C0" w:rsidP="003D514F">
            <w:pPr>
              <w:ind w:firstLine="0"/>
              <w:rPr>
                <w:sz w:val="24"/>
                <w:lang w:eastAsia="ro-RO"/>
              </w:rPr>
            </w:pPr>
            <w:r w:rsidRPr="00444A00">
              <w:rPr>
                <w:sz w:val="24"/>
                <w:lang w:eastAsia="ro-RO"/>
              </w:rPr>
              <w:t>emisii din utilizarea sau din evoluția existentă a intrărilor (gCO</w:t>
            </w:r>
            <w:r w:rsidRPr="00444A00">
              <w:rPr>
                <w:sz w:val="24"/>
                <w:vertAlign w:val="subscript"/>
                <w:lang w:eastAsia="ro-RO"/>
              </w:rPr>
              <w:t>2</w:t>
            </w:r>
            <w:r w:rsidRPr="00444A00">
              <w:rPr>
                <w:sz w:val="24"/>
                <w:lang w:eastAsia="ro-RO"/>
              </w:rPr>
              <w:t>eq/MJ combustibil)</w:t>
            </w:r>
          </w:p>
        </w:tc>
      </w:tr>
      <w:tr w:rsidR="007449C0" w:rsidRPr="00444A00" w14:paraId="6AD07DB5" w14:textId="77777777" w:rsidTr="003D514F">
        <w:tc>
          <w:tcPr>
            <w:tcW w:w="366" w:type="pct"/>
            <w:shd w:val="clear" w:color="auto" w:fill="FFFFFF"/>
            <w:hideMark/>
          </w:tcPr>
          <w:p w14:paraId="7593DFE4" w14:textId="77777777" w:rsidR="007449C0" w:rsidRPr="00444A00" w:rsidRDefault="007449C0" w:rsidP="003D514F">
            <w:pPr>
              <w:ind w:firstLine="0"/>
              <w:jc w:val="left"/>
              <w:rPr>
                <w:sz w:val="24"/>
                <w:lang w:eastAsia="ro-RO"/>
              </w:rPr>
            </w:pPr>
            <w:r w:rsidRPr="00444A00">
              <w:rPr>
                <w:sz w:val="24"/>
                <w:lang w:eastAsia="ro-RO"/>
              </w:rPr>
              <w:t>e </w:t>
            </w:r>
            <w:r w:rsidRPr="00444A00">
              <w:rPr>
                <w:sz w:val="24"/>
                <w:vertAlign w:val="subscript"/>
                <w:lang w:eastAsia="ro-RO"/>
              </w:rPr>
              <w:t>p</w:t>
            </w:r>
          </w:p>
        </w:tc>
        <w:tc>
          <w:tcPr>
            <w:tcW w:w="114" w:type="pct"/>
            <w:shd w:val="clear" w:color="auto" w:fill="FFFFFF"/>
            <w:hideMark/>
          </w:tcPr>
          <w:p w14:paraId="45012557"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580249A7" w14:textId="77777777" w:rsidR="007449C0" w:rsidRPr="00444A00" w:rsidRDefault="007449C0" w:rsidP="003D514F">
            <w:pPr>
              <w:ind w:firstLine="0"/>
              <w:rPr>
                <w:sz w:val="24"/>
                <w:lang w:eastAsia="ro-RO"/>
              </w:rPr>
            </w:pPr>
            <w:r w:rsidRPr="00444A00">
              <w:rPr>
                <w:sz w:val="24"/>
                <w:lang w:eastAsia="ro-RO"/>
              </w:rPr>
              <w:t>emisii din prelucrare (gCO</w:t>
            </w:r>
            <w:r w:rsidRPr="00444A00">
              <w:rPr>
                <w:sz w:val="24"/>
                <w:vertAlign w:val="subscript"/>
                <w:lang w:eastAsia="ro-RO"/>
              </w:rPr>
              <w:t>2</w:t>
            </w:r>
            <w:r w:rsidRPr="00444A00">
              <w:rPr>
                <w:sz w:val="24"/>
                <w:lang w:eastAsia="ro-RO"/>
              </w:rPr>
              <w:t>eq/MJ combustibil)</w:t>
            </w:r>
          </w:p>
        </w:tc>
      </w:tr>
      <w:tr w:rsidR="007449C0" w:rsidRPr="00444A00" w14:paraId="19C4A1E9" w14:textId="77777777" w:rsidTr="003D514F">
        <w:tc>
          <w:tcPr>
            <w:tcW w:w="366" w:type="pct"/>
            <w:shd w:val="clear" w:color="auto" w:fill="FFFFFF"/>
            <w:hideMark/>
          </w:tcPr>
          <w:p w14:paraId="5B737420" w14:textId="77777777" w:rsidR="007449C0" w:rsidRPr="00444A00" w:rsidRDefault="007449C0" w:rsidP="003D514F">
            <w:pPr>
              <w:ind w:firstLine="0"/>
              <w:jc w:val="left"/>
              <w:rPr>
                <w:sz w:val="24"/>
                <w:lang w:eastAsia="ro-RO"/>
              </w:rPr>
            </w:pPr>
            <w:r w:rsidRPr="00444A00">
              <w:rPr>
                <w:sz w:val="24"/>
                <w:lang w:eastAsia="ro-RO"/>
              </w:rPr>
              <w:t>e </w:t>
            </w:r>
            <w:proofErr w:type="spellStart"/>
            <w:r w:rsidRPr="00444A00">
              <w:rPr>
                <w:sz w:val="24"/>
                <w:vertAlign w:val="subscript"/>
                <w:lang w:eastAsia="ro-RO"/>
              </w:rPr>
              <w:t>td</w:t>
            </w:r>
            <w:proofErr w:type="spellEnd"/>
          </w:p>
        </w:tc>
        <w:tc>
          <w:tcPr>
            <w:tcW w:w="114" w:type="pct"/>
            <w:shd w:val="clear" w:color="auto" w:fill="FFFFFF"/>
            <w:hideMark/>
          </w:tcPr>
          <w:p w14:paraId="773AD4B3"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26FED881" w14:textId="77777777" w:rsidR="007449C0" w:rsidRPr="00444A00" w:rsidRDefault="007449C0" w:rsidP="003D514F">
            <w:pPr>
              <w:ind w:firstLine="0"/>
              <w:rPr>
                <w:sz w:val="24"/>
                <w:lang w:eastAsia="ro-RO"/>
              </w:rPr>
            </w:pPr>
            <w:r w:rsidRPr="00444A00">
              <w:rPr>
                <w:sz w:val="24"/>
                <w:lang w:eastAsia="ro-RO"/>
              </w:rPr>
              <w:t>emisii din transport și distribuție (gCO</w:t>
            </w:r>
            <w:r w:rsidRPr="00444A00">
              <w:rPr>
                <w:sz w:val="24"/>
                <w:vertAlign w:val="subscript"/>
                <w:lang w:eastAsia="ro-RO"/>
              </w:rPr>
              <w:t>2</w:t>
            </w:r>
            <w:r w:rsidRPr="00444A00">
              <w:rPr>
                <w:sz w:val="24"/>
                <w:lang w:eastAsia="ro-RO"/>
              </w:rPr>
              <w:t>eq/MJ combustibil)</w:t>
            </w:r>
          </w:p>
        </w:tc>
      </w:tr>
      <w:tr w:rsidR="007449C0" w:rsidRPr="00444A00" w14:paraId="313CFC09" w14:textId="77777777" w:rsidTr="003D514F">
        <w:tc>
          <w:tcPr>
            <w:tcW w:w="366" w:type="pct"/>
            <w:shd w:val="clear" w:color="auto" w:fill="FFFFFF"/>
            <w:hideMark/>
          </w:tcPr>
          <w:p w14:paraId="27842157" w14:textId="77777777" w:rsidR="007449C0" w:rsidRPr="00444A00" w:rsidRDefault="007449C0" w:rsidP="003D514F">
            <w:pPr>
              <w:ind w:firstLine="0"/>
              <w:jc w:val="left"/>
              <w:rPr>
                <w:sz w:val="24"/>
                <w:lang w:eastAsia="ro-RO"/>
              </w:rPr>
            </w:pPr>
            <w:r w:rsidRPr="00444A00">
              <w:rPr>
                <w:sz w:val="24"/>
                <w:lang w:eastAsia="ro-RO"/>
              </w:rPr>
              <w:t>e </w:t>
            </w:r>
            <w:r w:rsidRPr="00444A00">
              <w:rPr>
                <w:sz w:val="24"/>
                <w:vertAlign w:val="subscript"/>
                <w:lang w:eastAsia="ro-RO"/>
              </w:rPr>
              <w:t>u</w:t>
            </w:r>
          </w:p>
        </w:tc>
        <w:tc>
          <w:tcPr>
            <w:tcW w:w="114" w:type="pct"/>
            <w:shd w:val="clear" w:color="auto" w:fill="FFFFFF"/>
            <w:hideMark/>
          </w:tcPr>
          <w:p w14:paraId="12FFDB34"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7C891023" w14:textId="77777777" w:rsidR="007449C0" w:rsidRPr="00444A00" w:rsidRDefault="007449C0" w:rsidP="003D514F">
            <w:pPr>
              <w:ind w:firstLine="0"/>
              <w:rPr>
                <w:sz w:val="24"/>
                <w:lang w:eastAsia="ro-RO"/>
              </w:rPr>
            </w:pPr>
            <w:r w:rsidRPr="00444A00">
              <w:rPr>
                <w:sz w:val="24"/>
                <w:lang w:eastAsia="ro-RO"/>
              </w:rPr>
              <w:t>emisii din arderea combustibilului în utilizarea sa finală (gCO</w:t>
            </w:r>
            <w:r w:rsidRPr="00444A00">
              <w:rPr>
                <w:sz w:val="24"/>
                <w:vertAlign w:val="subscript"/>
                <w:lang w:eastAsia="ro-RO"/>
              </w:rPr>
              <w:t>2</w:t>
            </w:r>
            <w:r w:rsidRPr="00444A00">
              <w:rPr>
                <w:sz w:val="24"/>
                <w:lang w:eastAsia="ro-RO"/>
              </w:rPr>
              <w:t>eq/MJ combustibil)</w:t>
            </w:r>
          </w:p>
        </w:tc>
      </w:tr>
      <w:tr w:rsidR="007449C0" w:rsidRPr="00444A00" w14:paraId="3C0658C5" w14:textId="77777777" w:rsidTr="003D514F">
        <w:tc>
          <w:tcPr>
            <w:tcW w:w="366" w:type="pct"/>
            <w:shd w:val="clear" w:color="auto" w:fill="FFFFFF"/>
            <w:hideMark/>
          </w:tcPr>
          <w:p w14:paraId="0B9DBFB6" w14:textId="77777777" w:rsidR="007449C0" w:rsidRPr="00444A00" w:rsidRDefault="007449C0" w:rsidP="003D514F">
            <w:pPr>
              <w:ind w:firstLine="0"/>
              <w:jc w:val="left"/>
              <w:rPr>
                <w:sz w:val="24"/>
                <w:lang w:eastAsia="ro-RO"/>
              </w:rPr>
            </w:pPr>
            <w:r w:rsidRPr="00444A00">
              <w:rPr>
                <w:sz w:val="24"/>
                <w:lang w:eastAsia="ro-RO"/>
              </w:rPr>
              <w:t>e </w:t>
            </w:r>
            <w:proofErr w:type="spellStart"/>
            <w:r w:rsidRPr="00444A00">
              <w:rPr>
                <w:sz w:val="24"/>
                <w:vertAlign w:val="subscript"/>
                <w:lang w:eastAsia="ro-RO"/>
              </w:rPr>
              <w:t>ccs</w:t>
            </w:r>
            <w:proofErr w:type="spellEnd"/>
          </w:p>
        </w:tc>
        <w:tc>
          <w:tcPr>
            <w:tcW w:w="114" w:type="pct"/>
            <w:shd w:val="clear" w:color="auto" w:fill="FFFFFF"/>
            <w:hideMark/>
          </w:tcPr>
          <w:p w14:paraId="3DD065CF" w14:textId="77777777" w:rsidR="007449C0" w:rsidRPr="00444A00" w:rsidRDefault="007449C0" w:rsidP="003D514F">
            <w:pPr>
              <w:ind w:firstLine="0"/>
              <w:rPr>
                <w:sz w:val="24"/>
                <w:lang w:eastAsia="ro-RO"/>
              </w:rPr>
            </w:pPr>
            <w:r w:rsidRPr="00444A00">
              <w:rPr>
                <w:sz w:val="24"/>
                <w:lang w:eastAsia="ro-RO"/>
              </w:rPr>
              <w:t>=</w:t>
            </w:r>
          </w:p>
        </w:tc>
        <w:tc>
          <w:tcPr>
            <w:tcW w:w="4520" w:type="pct"/>
            <w:shd w:val="clear" w:color="auto" w:fill="FFFFFF"/>
            <w:hideMark/>
          </w:tcPr>
          <w:p w14:paraId="7EDE94FB" w14:textId="77777777" w:rsidR="007449C0" w:rsidRPr="00444A00" w:rsidRDefault="007449C0" w:rsidP="003D514F">
            <w:pPr>
              <w:ind w:firstLine="0"/>
              <w:rPr>
                <w:sz w:val="24"/>
                <w:lang w:eastAsia="ro-RO"/>
              </w:rPr>
            </w:pPr>
            <w:r w:rsidRPr="00444A00">
              <w:rPr>
                <w:sz w:val="24"/>
                <w:lang w:eastAsia="ro-RO"/>
              </w:rPr>
              <w:t>reduceri de emisii din captarea carbonului și din stocarea geologică a acestuia (gCO</w:t>
            </w:r>
            <w:r w:rsidRPr="00444A00">
              <w:rPr>
                <w:sz w:val="24"/>
                <w:vertAlign w:val="subscript"/>
                <w:lang w:eastAsia="ro-RO"/>
              </w:rPr>
              <w:t>2</w:t>
            </w:r>
            <w:r w:rsidRPr="00444A00">
              <w:rPr>
                <w:sz w:val="24"/>
                <w:lang w:eastAsia="ro-RO"/>
              </w:rPr>
              <w:t>eq/MJ combustibil)</w:t>
            </w:r>
          </w:p>
        </w:tc>
      </w:tr>
    </w:tbl>
    <w:p w14:paraId="5A885382" w14:textId="77777777" w:rsidR="007449C0" w:rsidRPr="00444A00" w:rsidRDefault="007449C0" w:rsidP="007449C0">
      <w:pPr>
        <w:pStyle w:val="Anexapct11"/>
        <w:rPr>
          <w:sz w:val="24"/>
        </w:rPr>
      </w:pPr>
      <w:r w:rsidRPr="00444A00">
        <w:rPr>
          <w:sz w:val="24"/>
        </w:rPr>
        <w:t>Emisiile rezultate din producția de mașini și echipamente nu se iau în considerare.</w:t>
      </w:r>
    </w:p>
    <w:p w14:paraId="3AF8892E" w14:textId="77777777" w:rsidR="007449C0" w:rsidRPr="00444A00" w:rsidRDefault="007449C0" w:rsidP="007449C0">
      <w:pPr>
        <w:pStyle w:val="Anexapct11"/>
        <w:rPr>
          <w:sz w:val="24"/>
        </w:rPr>
      </w:pPr>
      <w:r w:rsidRPr="00444A00">
        <w:rPr>
          <w:sz w:val="24"/>
        </w:rPr>
        <w:t>Intensitatea emisiilor de gaze cu efect de seră generate de combustibilii lichizi și gazoși de origine nebiologică din surse regenerabile utilizați în transporturi sau de combustibilii pe bază de carbon reciclat se determină prin împărțirea emisiilor totale ale procesului care acoperă fiecare element al formulei la cantitatea totală de combustibil rezultată din proces și se exprimă în grame de echivalent CO2 per MJ de combustibil (gCO2eq/MJ combustibil). Dacă un combustibil este un amestec de combustibili lichizi și gazoși de origine nebiologică din surse regenerabile utilizați în transporturi, combustibilii pe bază de carbon reciclat și alți combustibili sunt considerați ca având aceeași intensitate a emisiilor.</w:t>
      </w:r>
    </w:p>
    <w:p w14:paraId="6BB37337" w14:textId="77777777" w:rsidR="007449C0" w:rsidRPr="00444A00" w:rsidRDefault="007449C0" w:rsidP="007449C0">
      <w:pPr>
        <w:pStyle w:val="Anexapct11"/>
        <w:rPr>
          <w:sz w:val="24"/>
        </w:rPr>
      </w:pPr>
      <w:r w:rsidRPr="00444A00">
        <w:rPr>
          <w:sz w:val="24"/>
        </w:rPr>
        <w:t>Regula generală de calcul de la subpct. 1.2 nu se aplică în cazul coprelucrării, situație în care combustibilii lichizi și gazoși de origine nebiologică din surse regenerabile utilizați în transporturi și combustibilii pe bază de carbon reciclat înlocuiesc doar parțial un factor de producție convențional într-un proces.</w:t>
      </w:r>
    </w:p>
    <w:p w14:paraId="5E57E616" w14:textId="77777777" w:rsidR="007449C0" w:rsidRPr="00444A00" w:rsidRDefault="007449C0" w:rsidP="007449C0">
      <w:pPr>
        <w:pStyle w:val="Anexapct11"/>
        <w:rPr>
          <w:sz w:val="24"/>
        </w:rPr>
      </w:pPr>
      <w:r w:rsidRPr="00444A00">
        <w:rPr>
          <w:sz w:val="24"/>
        </w:rPr>
        <w:t>În cazul coprelucrării, în calculul intensității emisiilor de gaze cu efect de seră se face o distincție proporțională cu valoarea energetică a intrărilor între:</w:t>
      </w:r>
    </w:p>
    <w:p w14:paraId="6D22C36A" w14:textId="77777777" w:rsidR="007449C0" w:rsidRPr="00444A00" w:rsidRDefault="007449C0" w:rsidP="007449C0">
      <w:pPr>
        <w:pStyle w:val="Anexapct111"/>
        <w:rPr>
          <w:sz w:val="24"/>
        </w:rPr>
      </w:pPr>
      <w:r w:rsidRPr="00444A00">
        <w:rPr>
          <w:sz w:val="24"/>
        </w:rPr>
        <w:t>partea din proces care se bazează pe intrarea convențională;</w:t>
      </w:r>
    </w:p>
    <w:p w14:paraId="69AFA926" w14:textId="77777777" w:rsidR="007449C0" w:rsidRPr="00444A00" w:rsidRDefault="007449C0" w:rsidP="007449C0">
      <w:pPr>
        <w:pStyle w:val="Anexapct111"/>
        <w:rPr>
          <w:sz w:val="24"/>
        </w:rPr>
      </w:pPr>
      <w:r w:rsidRPr="00444A00">
        <w:rPr>
          <w:sz w:val="24"/>
        </w:rPr>
        <w:t>partea din proces care se bazează pe combustibilii lichizi și gazoși de origine nebiologică din surse regenerabile utilizați în transporturi și pe combustibilii pe bază de carbon reciclat, în măsura în care părțile procesului sunt identice.</w:t>
      </w:r>
    </w:p>
    <w:p w14:paraId="12F90986" w14:textId="77777777" w:rsidR="007449C0" w:rsidRPr="00444A00" w:rsidRDefault="007449C0" w:rsidP="007449C0">
      <w:pPr>
        <w:pStyle w:val="Anexapct11"/>
        <w:rPr>
          <w:sz w:val="24"/>
        </w:rPr>
      </w:pPr>
      <w:r w:rsidRPr="00444A00">
        <w:rPr>
          <w:sz w:val="24"/>
        </w:rPr>
        <w:t>Se aplică o distincție similară între procese în cazul în care combustibilii lichizi și gazoși de origine nebiologică din surse regenerabile utilizați în transporturi și combustibilii pe bază de carbon reciclat sunt prelucrați împreună cu biomasa.</w:t>
      </w:r>
    </w:p>
    <w:p w14:paraId="76EF10AD" w14:textId="4B052359" w:rsidR="007449C0" w:rsidRPr="00444A00" w:rsidRDefault="007449C0" w:rsidP="007449C0">
      <w:pPr>
        <w:pStyle w:val="Anexapct11"/>
        <w:rPr>
          <w:sz w:val="24"/>
        </w:rPr>
      </w:pPr>
      <w:r w:rsidRPr="00444A00">
        <w:rPr>
          <w:sz w:val="24"/>
        </w:rPr>
        <w:t xml:space="preserve">Intensitatea emisiilor de gaze cu efect de seră se calculează ca medie pentru întreaga producție de combustibili care are loc într-o perioadă de cel mult o lună calendaristică, sau pentru intervale de timp mai scurte. În cazul în care energia electrică care se califică drept energie electrică complet regenerabilă în conformitate </w:t>
      </w:r>
      <w:r w:rsidR="000E2D85">
        <w:rPr>
          <w:sz w:val="24"/>
        </w:rPr>
        <w:t xml:space="preserve">cu </w:t>
      </w:r>
      <w:r w:rsidRPr="00444A00">
        <w:rPr>
          <w:sz w:val="24"/>
        </w:rPr>
        <w:t>Regulamentul privind calculul consumului de energie din surse regenerabile</w:t>
      </w:r>
      <w:r w:rsidRPr="00444A00" w:rsidDel="004A2196">
        <w:rPr>
          <w:sz w:val="24"/>
        </w:rPr>
        <w:t xml:space="preserve"> </w:t>
      </w:r>
      <w:r w:rsidRPr="00444A00">
        <w:rPr>
          <w:sz w:val="24"/>
        </w:rPr>
        <w:t>este utilizată ca intrare care sporește puterea calorifică a combustibilului sau a produselor intermediare, intervalul de timp trebuie să respecte cerințele aplicabile corelării temporale. După caz, valorile intensității emisiilor de gaze cu efect de seră calculate pentru intervale de timp individuale se utilizează pentru a calcula intensitatea medie a emisiilor de gaze cu efect de seră pentru o perioadă de până la o lună, cu condiția ca valorile individuale calculate pentru fiecare perioadă de timp să respecte pragul minim de reducere stabilit de Guvern.</w:t>
      </w:r>
    </w:p>
    <w:p w14:paraId="4C5FA320" w14:textId="77777777" w:rsidR="007449C0" w:rsidRPr="00444A00" w:rsidRDefault="007449C0" w:rsidP="007449C0">
      <w:pPr>
        <w:pStyle w:val="Anexapct1"/>
        <w:rPr>
          <w:sz w:val="24"/>
        </w:rPr>
      </w:pPr>
      <w:r w:rsidRPr="00444A00">
        <w:rPr>
          <w:sz w:val="24"/>
        </w:rPr>
        <w:lastRenderedPageBreak/>
        <w:t>Reducerile emisiilor de gaze cu efect de seră ale combustibililor lichizi și gazoși de origine nebiologică din surse regenerabile utilizați în transporturi sau ale combustibililor pe bază de carbon reciclat se calculează după cum urmează:</w:t>
      </w:r>
    </w:p>
    <w:p w14:paraId="0C01DA38" w14:textId="77777777" w:rsidR="007449C0" w:rsidRPr="00444A00" w:rsidRDefault="007449C0" w:rsidP="007449C0">
      <w:pPr>
        <w:jc w:val="center"/>
        <w:rPr>
          <w:sz w:val="24"/>
        </w:rPr>
      </w:pPr>
      <w:r w:rsidRPr="00444A00">
        <w:rPr>
          <w:sz w:val="24"/>
        </w:rPr>
        <w:t>Economii = (E F – E)/E F</w:t>
      </w:r>
    </w:p>
    <w:p w14:paraId="3E1D56C8" w14:textId="77777777" w:rsidR="007449C0" w:rsidRPr="00444A00" w:rsidRDefault="007449C0" w:rsidP="007449C0">
      <w:pPr>
        <w:rPr>
          <w:sz w:val="24"/>
        </w:rPr>
      </w:pPr>
      <w:r w:rsidRPr="00444A00">
        <w:rPr>
          <w:sz w:val="24"/>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
        <w:gridCol w:w="352"/>
        <w:gridCol w:w="8626"/>
      </w:tblGrid>
      <w:tr w:rsidR="007449C0" w:rsidRPr="00444A00" w14:paraId="6CE29C0D" w14:textId="77777777" w:rsidTr="003D514F">
        <w:tc>
          <w:tcPr>
            <w:tcW w:w="488" w:type="dxa"/>
          </w:tcPr>
          <w:p w14:paraId="06971897" w14:textId="77777777" w:rsidR="007449C0" w:rsidRPr="00444A00" w:rsidRDefault="007449C0" w:rsidP="003D514F">
            <w:pPr>
              <w:ind w:firstLine="0"/>
              <w:rPr>
                <w:rFonts w:ascii="Times New Roman" w:hAnsi="Times New Roman"/>
                <w:sz w:val="24"/>
              </w:rPr>
            </w:pPr>
            <w:r w:rsidRPr="00444A00">
              <w:rPr>
                <w:rFonts w:ascii="Times New Roman" w:hAnsi="Times New Roman"/>
                <w:sz w:val="24"/>
              </w:rPr>
              <w:t xml:space="preserve">E </w:t>
            </w:r>
          </w:p>
        </w:tc>
        <w:tc>
          <w:tcPr>
            <w:tcW w:w="329" w:type="dxa"/>
          </w:tcPr>
          <w:p w14:paraId="6D971BD7" w14:textId="77777777" w:rsidR="007449C0" w:rsidRPr="00444A00" w:rsidRDefault="007449C0" w:rsidP="003D514F">
            <w:pPr>
              <w:ind w:firstLine="0"/>
              <w:rPr>
                <w:rFonts w:ascii="Times New Roman" w:hAnsi="Times New Roman"/>
                <w:sz w:val="24"/>
              </w:rPr>
            </w:pPr>
            <w:r w:rsidRPr="00444A00">
              <w:rPr>
                <w:rFonts w:ascii="Times New Roman" w:hAnsi="Times New Roman"/>
                <w:sz w:val="24"/>
              </w:rPr>
              <w:t>=</w:t>
            </w:r>
          </w:p>
        </w:tc>
        <w:tc>
          <w:tcPr>
            <w:tcW w:w="9751" w:type="dxa"/>
          </w:tcPr>
          <w:p w14:paraId="5913EFC7" w14:textId="77777777" w:rsidR="007449C0" w:rsidRPr="00444A00" w:rsidRDefault="007449C0" w:rsidP="003D514F">
            <w:pPr>
              <w:ind w:firstLine="0"/>
              <w:rPr>
                <w:rFonts w:ascii="Times New Roman" w:hAnsi="Times New Roman"/>
                <w:sz w:val="24"/>
              </w:rPr>
            </w:pPr>
            <w:r w:rsidRPr="00444A00">
              <w:rPr>
                <w:rFonts w:ascii="Times New Roman" w:hAnsi="Times New Roman"/>
                <w:sz w:val="24"/>
              </w:rPr>
              <w:t>emisiile totale provenite din utilizarea combustibililor lichizi și gazoși de origine nebiologică din surse regenerabile utilizați în transporturi sau a combustibililor pe bază de carbon reciclat;</w:t>
            </w:r>
          </w:p>
        </w:tc>
      </w:tr>
      <w:tr w:rsidR="007449C0" w:rsidRPr="00444A00" w14:paraId="4A2983E3" w14:textId="77777777" w:rsidTr="003D514F">
        <w:tc>
          <w:tcPr>
            <w:tcW w:w="488" w:type="dxa"/>
          </w:tcPr>
          <w:p w14:paraId="4C899B1A" w14:textId="77777777" w:rsidR="007449C0" w:rsidRPr="00444A00" w:rsidRDefault="007449C0" w:rsidP="003D514F">
            <w:pPr>
              <w:ind w:firstLine="0"/>
              <w:rPr>
                <w:rFonts w:ascii="Times New Roman" w:hAnsi="Times New Roman"/>
                <w:sz w:val="24"/>
              </w:rPr>
            </w:pPr>
            <w:r w:rsidRPr="00444A00">
              <w:rPr>
                <w:rFonts w:ascii="Times New Roman" w:hAnsi="Times New Roman"/>
                <w:sz w:val="24"/>
              </w:rPr>
              <w:t>E</w:t>
            </w:r>
            <w:r w:rsidRPr="00444A00">
              <w:rPr>
                <w:rFonts w:ascii="Times New Roman" w:hAnsi="Times New Roman"/>
                <w:sz w:val="24"/>
                <w:vertAlign w:val="subscript"/>
              </w:rPr>
              <w:t>F</w:t>
            </w:r>
          </w:p>
        </w:tc>
        <w:tc>
          <w:tcPr>
            <w:tcW w:w="329" w:type="dxa"/>
          </w:tcPr>
          <w:p w14:paraId="5610225D" w14:textId="77777777" w:rsidR="007449C0" w:rsidRPr="00444A00" w:rsidRDefault="007449C0" w:rsidP="003D514F">
            <w:pPr>
              <w:ind w:firstLine="0"/>
              <w:rPr>
                <w:rFonts w:ascii="Times New Roman" w:hAnsi="Times New Roman"/>
                <w:sz w:val="24"/>
              </w:rPr>
            </w:pPr>
            <w:r w:rsidRPr="00444A00">
              <w:rPr>
                <w:rFonts w:ascii="Times New Roman" w:hAnsi="Times New Roman"/>
                <w:sz w:val="24"/>
              </w:rPr>
              <w:t>=</w:t>
            </w:r>
          </w:p>
        </w:tc>
        <w:tc>
          <w:tcPr>
            <w:tcW w:w="9751" w:type="dxa"/>
          </w:tcPr>
          <w:p w14:paraId="44033588" w14:textId="77777777" w:rsidR="007449C0" w:rsidRPr="00444A00" w:rsidRDefault="007449C0" w:rsidP="003D514F">
            <w:pPr>
              <w:ind w:firstLine="0"/>
              <w:rPr>
                <w:rFonts w:ascii="Times New Roman" w:hAnsi="Times New Roman"/>
                <w:sz w:val="24"/>
              </w:rPr>
            </w:pPr>
            <w:r w:rsidRPr="00444A00">
              <w:rPr>
                <w:rFonts w:ascii="Times New Roman" w:hAnsi="Times New Roman"/>
                <w:sz w:val="24"/>
              </w:rPr>
              <w:t>emisiile totale provenite de la carburantul fosil de referință.</w:t>
            </w:r>
          </w:p>
        </w:tc>
      </w:tr>
    </w:tbl>
    <w:p w14:paraId="35B5815E" w14:textId="77777777" w:rsidR="007449C0" w:rsidRPr="00444A00" w:rsidRDefault="007449C0" w:rsidP="007449C0">
      <w:pPr>
        <w:pStyle w:val="Anexapct11"/>
        <w:rPr>
          <w:sz w:val="24"/>
        </w:rPr>
      </w:pPr>
      <w:r w:rsidRPr="00444A00">
        <w:rPr>
          <w:sz w:val="24"/>
        </w:rPr>
        <w:t>Pentru toți combustibilii lichizi și gazoși de origine nebiologică din surse regenerabile utilizați în transporturi și pentru combustibilii pe bază de carbon reciclat, emisiile totale provenite de la carburantul fosil de referință sunt de 94 gCO2eq/MJ.</w:t>
      </w:r>
    </w:p>
    <w:p w14:paraId="0F30CE31" w14:textId="77777777" w:rsidR="007449C0" w:rsidRPr="00444A00" w:rsidRDefault="007449C0" w:rsidP="007449C0">
      <w:pPr>
        <w:pStyle w:val="Anexapct1"/>
        <w:rPr>
          <w:sz w:val="24"/>
        </w:rPr>
      </w:pPr>
      <w:r w:rsidRPr="00444A00">
        <w:rPr>
          <w:sz w:val="24"/>
        </w:rPr>
        <w:t>În cazul în care rezultatul unui proces nu se califică pe deplin drept combustibili lichizi și gazoși de origine nebiologică din surse regenerabile utilizați în transporturi sau drept combustibili pe bază de carbon reciclat, ponderea lor în producția totală se determină după cum urmează:</w:t>
      </w:r>
    </w:p>
    <w:p w14:paraId="5E62D583" w14:textId="77777777" w:rsidR="007449C0" w:rsidRPr="00444A00" w:rsidRDefault="007449C0" w:rsidP="007449C0">
      <w:pPr>
        <w:pStyle w:val="Anexapct11"/>
        <w:rPr>
          <w:sz w:val="24"/>
        </w:rPr>
      </w:pPr>
      <w:r w:rsidRPr="00444A00">
        <w:rPr>
          <w:sz w:val="24"/>
        </w:rPr>
        <w:t>fracțiunea de combustibili lichizi și gazoși de origine nebiologică din surse regenerabile utilizați în transporturi se determină împărțind intrarea relevantă de energie din surse regenerabile în proces la totalul intrărilor de energie relevante în proces;</w:t>
      </w:r>
    </w:p>
    <w:p w14:paraId="10A5E6C6" w14:textId="77777777" w:rsidR="007449C0" w:rsidRPr="00444A00" w:rsidRDefault="007449C0" w:rsidP="007449C0">
      <w:pPr>
        <w:pStyle w:val="Anexapct11"/>
        <w:rPr>
          <w:sz w:val="24"/>
        </w:rPr>
      </w:pPr>
      <w:r w:rsidRPr="00444A00">
        <w:rPr>
          <w:sz w:val="24"/>
        </w:rPr>
        <w:t>fracțiunea de combustibil pe bază de carbon reciclat se determină prin împărțirea intrării relevante de energie care se califică drept sursă pentru producția de combustibili pe bază de carbon reciclat în proces la totalul intrărilor de energie relevante în proces.</w:t>
      </w:r>
    </w:p>
    <w:p w14:paraId="69D2EA26" w14:textId="77777777" w:rsidR="007449C0" w:rsidRPr="00444A00" w:rsidRDefault="007449C0" w:rsidP="007449C0">
      <w:pPr>
        <w:pStyle w:val="Anexapct1"/>
        <w:rPr>
          <w:sz w:val="24"/>
        </w:rPr>
      </w:pPr>
      <w:r w:rsidRPr="00444A00">
        <w:rPr>
          <w:sz w:val="24"/>
        </w:rPr>
        <w:t>Energia relevantă pentru intrările de materiale este puterea calorifică inferioară a intrării de material care trece în structura moleculară a combustibilului.</w:t>
      </w:r>
      <w:r w:rsidRPr="00444A00">
        <w:rPr>
          <w:color w:val="333333"/>
          <w:sz w:val="24"/>
          <w:shd w:val="clear" w:color="auto" w:fill="FFFFFF"/>
        </w:rPr>
        <w:t xml:space="preserve"> </w:t>
      </w:r>
      <w:r w:rsidRPr="00444A00">
        <w:rPr>
          <w:sz w:val="24"/>
        </w:rPr>
        <w:t>Pentru intrările de materiale care conțin apă, puterea calorifică inferioară se consideră drept puterea calorifică inferioară a părții uscate a intrării de material, fără a lua în considerare energia necesară evaporării apei. Combustibilii lichizi și gazoși de origine nebiologică din surse regenerabile utilizați ca produse intermediare pentru producția de combustibili convenționali nu sunt luați în considerare.</w:t>
      </w:r>
    </w:p>
    <w:p w14:paraId="5B6DB5BB" w14:textId="77777777" w:rsidR="007449C0" w:rsidRPr="00444A00" w:rsidRDefault="007449C0" w:rsidP="007449C0">
      <w:pPr>
        <w:pStyle w:val="Anexapct11"/>
        <w:rPr>
          <w:sz w:val="24"/>
        </w:rPr>
      </w:pPr>
      <w:r w:rsidRPr="00444A00">
        <w:rPr>
          <w:sz w:val="24"/>
        </w:rPr>
        <w:t>În cazul intrărilor de energie electrică utilizate pentru creșterea valorii calorifice a combustibilului sau a produselor intermediare, energia relevantă este energia electrică.</w:t>
      </w:r>
    </w:p>
    <w:p w14:paraId="1AE19F6D" w14:textId="77777777" w:rsidR="007449C0" w:rsidRPr="00444A00" w:rsidRDefault="007449C0" w:rsidP="007449C0">
      <w:pPr>
        <w:pStyle w:val="Anexapct11"/>
        <w:rPr>
          <w:sz w:val="24"/>
        </w:rPr>
      </w:pPr>
      <w:r w:rsidRPr="00444A00">
        <w:rPr>
          <w:sz w:val="24"/>
        </w:rPr>
        <w:t>Pentru gazele reziduale industriale, energia relevantă este energia din gazele reziduale bazată pe puterea calorifică inferioară a acestora. În cazul căldurii utilizate pentru a crește puterea calorifică a combustibilului sau a produsului intermediar, energia relevantă este energia utilă din căldura utilizată pentru sintetizarea combustibilului. Energia termică utilă este energia termică totală înmulțită cu randamentul ciclului Carnot, astfel cum este definit la subpct. 6.2 din anexa nr. 2 la prezenta hotărâre. Alte intrări sunt luate în considerare exclusiv la determinarea intensității emisiilor combustibilului.</w:t>
      </w:r>
    </w:p>
    <w:p w14:paraId="5CADDFEE" w14:textId="77777777" w:rsidR="007449C0" w:rsidRPr="00444A00" w:rsidRDefault="007449C0" w:rsidP="007449C0">
      <w:pPr>
        <w:pStyle w:val="Anexapct1"/>
        <w:rPr>
          <w:sz w:val="24"/>
        </w:rPr>
      </w:pPr>
      <w:r w:rsidRPr="00444A00">
        <w:rPr>
          <w:sz w:val="24"/>
        </w:rPr>
        <w:t xml:space="preserve">La determinarea emisiilor provenite din furnizarea de intrări, se face distincția între intrările elastice și intrările rigide. Intrările rigide sunt cele a căror furnizare nu poate fi extinsă pentru a satisface cererea suplimentară. Astfel, toate intrările care se califică drept sursă de carbon pentru producția de combustibili pe bază de carbon reciclat sunt rigide, precum și ieșirile produse în proporție fixă printr-un proces încorporat în sensul subpct. 5.1 și care reprezintă mai puțin de 10 % din valoarea economică a ieșirii. În cazul în care reprezintă cel puțin 10 % din valoarea economică, </w:t>
      </w:r>
      <w:r w:rsidRPr="00444A00">
        <w:rPr>
          <w:sz w:val="24"/>
        </w:rPr>
        <w:lastRenderedPageBreak/>
        <w:t>aceasta se consideră elastică. Intrările elastice sunt cele a căror furnizare se extinde pentru a satisface cererea suplimentară. Produsele petroliere provenite de la rafinării se încadrează în această categorie, deoarece rafinăriile pot modifica proporția produselor lor.</w:t>
      </w:r>
    </w:p>
    <w:p w14:paraId="1574844E" w14:textId="77777777" w:rsidR="007449C0" w:rsidRPr="00444A00" w:rsidRDefault="007449C0" w:rsidP="007449C0">
      <w:pPr>
        <w:pStyle w:val="Anexapct11"/>
        <w:rPr>
          <w:sz w:val="24"/>
        </w:rPr>
      </w:pPr>
      <w:r w:rsidRPr="00444A00">
        <w:rPr>
          <w:sz w:val="24"/>
        </w:rPr>
        <w:t> Procesele încorporate includ procese care au loc în același complex industrial sau care furnizează intrarea prin intermediul unei infrastructuri de furnizare dedicate sau care furnizează mai mult de jumătate din energia tuturor intrărilor pentru producția de combustibil lichid și gazos de origine nebiologică din surse regenerabile destinat transporturilor sau de combustibil pe bază de carbon reciclat.</w:t>
      </w:r>
    </w:p>
    <w:p w14:paraId="32046BD2" w14:textId="26E3C5A8" w:rsidR="007449C0" w:rsidRPr="00444A00" w:rsidRDefault="007449C0" w:rsidP="007449C0">
      <w:pPr>
        <w:pStyle w:val="Anexapct1"/>
        <w:rPr>
          <w:sz w:val="24"/>
        </w:rPr>
      </w:pPr>
      <w:r w:rsidRPr="00444A00">
        <w:rPr>
          <w:sz w:val="24"/>
        </w:rPr>
        <w:t>Energiei electrice care se califică drept complet regenerabilă în conformitate cu Regulamentul privind calculul consumului de energie din surse regenerabile, se atribuie emisii de gaze cu efect de seră egale cu zero.</w:t>
      </w:r>
    </w:p>
    <w:p w14:paraId="6EA915B4" w14:textId="467176FB" w:rsidR="007449C0" w:rsidRPr="00444A00" w:rsidRDefault="007449C0" w:rsidP="007449C0">
      <w:pPr>
        <w:pStyle w:val="Anexapct1"/>
        <w:rPr>
          <w:sz w:val="24"/>
        </w:rPr>
      </w:pPr>
      <w:r w:rsidRPr="00444A00">
        <w:rPr>
          <w:sz w:val="24"/>
        </w:rPr>
        <w:t>În fiecare an calendaristic se aplică una dintre cele trei metode alternative de mai jos pentru a atribui valorile emisiilor de gaze cu efect de seră energiei electrice preluate din rețea care nu se califică drept complet regenerabilă în conformitate cu Regulamentul</w:t>
      </w:r>
      <w:r w:rsidR="008A6568">
        <w:rPr>
          <w:sz w:val="24"/>
        </w:rPr>
        <w:t xml:space="preserve"> </w:t>
      </w:r>
      <w:r w:rsidRPr="00444A00">
        <w:rPr>
          <w:sz w:val="24"/>
        </w:rPr>
        <w:t>privind calculul consumului de energie din surse regenerabile</w:t>
      </w:r>
      <w:r w:rsidRPr="00444A00" w:rsidDel="001B47CE">
        <w:rPr>
          <w:sz w:val="24"/>
        </w:rPr>
        <w:t xml:space="preserve"> </w:t>
      </w:r>
      <w:r w:rsidRPr="00444A00">
        <w:rPr>
          <w:sz w:val="24"/>
        </w:rPr>
        <w:t>și care este utilizată pentru a produce combustibili lichizi și gazoși de origine nebiologică din surse regenerabile utilizați în transporturi și combustibili pe bază de carbon reciclat:</w:t>
      </w:r>
    </w:p>
    <w:p w14:paraId="67B27FFE" w14:textId="77777777" w:rsidR="007449C0" w:rsidRPr="00444A00" w:rsidRDefault="007449C0" w:rsidP="007449C0">
      <w:pPr>
        <w:pStyle w:val="Anexapct11"/>
        <w:rPr>
          <w:sz w:val="24"/>
        </w:rPr>
      </w:pPr>
      <w:r w:rsidRPr="00444A00">
        <w:rPr>
          <w:sz w:val="24"/>
        </w:rPr>
        <w:t>valorile emisiilor de gaze cu efect de seră se atribuie în conformitate cu partea C din prezenta anexă. Aplicarea prezentei prevederi nu afectează evaluarea realizată în temeiul normelor privind ajutoarele de stat;</w:t>
      </w:r>
    </w:p>
    <w:p w14:paraId="45E518CD" w14:textId="77777777" w:rsidR="007449C0" w:rsidRPr="00444A00" w:rsidRDefault="007449C0" w:rsidP="007449C0">
      <w:pPr>
        <w:pStyle w:val="Anexapct11"/>
        <w:rPr>
          <w:sz w:val="24"/>
        </w:rPr>
      </w:pPr>
      <w:r w:rsidRPr="00444A00">
        <w:rPr>
          <w:sz w:val="24"/>
        </w:rPr>
        <w:t>valorile emisiilor de gaze cu efect de seră se atribuie în funcție de numărul de ore la sarcină maximă în care funcționează instalația care produce combustibili lichizi și gazoși de origine nebiologică din surse regenerabile utilizați în transporturi și combustibili pe bază de carbon reciclat. În cazul în care numărul de ore la sarcină maximă este mai mic sau egal cu numărul de ore în care a fost stabilit prețul marginal al energiei electrice de către instalațiile care produc energie electrică din surse regenerabile sau centrale nucleare în anul calendaristic precedent pentru care sunt disponibile date fiabile, energiei electrice din rețea, utilizată în procesul de producție a combustibililor lichizi și gazoși de origine nebiologică din surse regenerabile utilizați în transporturi și a combustibililor pe bază de carbon reciclat, se atribuie o valoare a emisiilor de gaze cu efect de seră egală cu zero gCO2eq/MJ. În cazul în care acest număr de ore la sarcină maximă este depășit, energiei electrice din rețea, utilizată în procesul de producție a combustibililor lichizi și gazoși de origine nebiologică din surse regenerabile utilizați în transporturi și a combustibililor pe bază de carbon reciclat, se atribuie o valoare a emisiilor de gaze cu efect de seră de 183 gCO2eq/MJ; sau</w:t>
      </w:r>
    </w:p>
    <w:p w14:paraId="00F54F09" w14:textId="77777777" w:rsidR="007449C0" w:rsidRPr="00444A00" w:rsidRDefault="007449C0" w:rsidP="007449C0">
      <w:pPr>
        <w:pStyle w:val="Anexapct11"/>
        <w:rPr>
          <w:sz w:val="24"/>
        </w:rPr>
      </w:pPr>
      <w:r w:rsidRPr="00444A00">
        <w:rPr>
          <w:sz w:val="24"/>
        </w:rPr>
        <w:t>valoarea emisiilor de gaze cu efect de seră ale unității marginale care produce energie electrică în momentul producerii combustibililor lichizi și gazoși de origine nebiologică din surse regenerabile utilizați în transporturi în zona de ofertare, dacă aceste informații sunt puse la dispoziția publicului de către operatorul național de transport și de sistem.</w:t>
      </w:r>
    </w:p>
    <w:p w14:paraId="5DE5C896" w14:textId="172999E4" w:rsidR="007449C0" w:rsidRPr="00444A00" w:rsidRDefault="007449C0" w:rsidP="007449C0">
      <w:pPr>
        <w:pStyle w:val="Anexapct1"/>
        <w:rPr>
          <w:sz w:val="24"/>
        </w:rPr>
      </w:pPr>
      <w:r w:rsidRPr="00444A00">
        <w:rPr>
          <w:sz w:val="24"/>
        </w:rPr>
        <w:t>Dacă se utilizează metoda stabilită la subpct. 7.2, aceasta se aplică și energiei electrice care este utilizată pentru a produce combustibili lichizi și gazoși de origine nebiologică din surse regenerabile utilizați în transporturi și combustibili pe bază de carbon reciclat și care se califică drept energie provenită integral din surse regenerabile în conformitate cu Regulamentul privind calculul consumului de energie din surse regenerabile.</w:t>
      </w:r>
    </w:p>
    <w:p w14:paraId="534D04CC" w14:textId="77777777" w:rsidR="007449C0" w:rsidRPr="00444A00" w:rsidRDefault="007449C0" w:rsidP="007449C0">
      <w:pPr>
        <w:pStyle w:val="Anexapct1"/>
        <w:rPr>
          <w:sz w:val="24"/>
        </w:rPr>
      </w:pPr>
      <w:r w:rsidRPr="00444A00">
        <w:rPr>
          <w:sz w:val="24"/>
        </w:rPr>
        <w:lastRenderedPageBreak/>
        <w:t>Emisiile de gaze cu efect de seră (în continuare</w:t>
      </w:r>
      <w:r w:rsidRPr="00444A00">
        <w:rPr>
          <w:i/>
          <w:iCs/>
          <w:sz w:val="24"/>
        </w:rPr>
        <w:t xml:space="preserve"> – GES</w:t>
      </w:r>
      <w:r w:rsidRPr="00444A00">
        <w:rPr>
          <w:sz w:val="24"/>
        </w:rPr>
        <w:t>) ale intrărilor elastice care sunt obținute printr-un proces încorporat se determină pe baza datelor din procesul lor real de producție. Aceste emisii includ toate emisiile generate de producția lor de-a lungul întregului lanț de aprovizionare, inclusiv emisiile rezultate din extracția energiei primare necesare pentru producerea intrării, prelucrarea intrării și transportul intrării. Aceste emisii nu includ emisiile de ardere legate de conținutul de carbon al intrărilor de combustibil. În cazul în care intensitățile carbonului sunt preluate din tabelul din partea B, emisiile de ardere nu se iau în considerare, deoarece acestea sunt luate în considerare în timpul prelucrării sau în emisiile de ardere ale combustibilului final.</w:t>
      </w:r>
    </w:p>
    <w:p w14:paraId="4CBDF767" w14:textId="77777777" w:rsidR="007449C0" w:rsidRPr="00444A00" w:rsidRDefault="007449C0" w:rsidP="007449C0">
      <w:pPr>
        <w:pStyle w:val="Anexapct11"/>
        <w:rPr>
          <w:sz w:val="24"/>
        </w:rPr>
      </w:pPr>
      <w:r w:rsidRPr="00444A00">
        <w:rPr>
          <w:sz w:val="24"/>
        </w:rPr>
        <w:t xml:space="preserve">Emisiile de </w:t>
      </w:r>
      <w:r w:rsidRPr="00444A00">
        <w:rPr>
          <w:iCs/>
          <w:sz w:val="24"/>
        </w:rPr>
        <w:t>GES</w:t>
      </w:r>
      <w:r w:rsidRPr="00444A00">
        <w:rPr>
          <w:sz w:val="24"/>
        </w:rPr>
        <w:t xml:space="preserve"> provenite de la intrările elastice care nu sunt obținute printr-un proces încorporat se determină pe baza valorilor incluse în partea B a prezentei anexe. În cazul în care datele nu sunt incluse în listă, informațiile privind intensitatea emisiilor se extrag din cea mai recentă versiune a raportului JEC-WTW, din baza de date ECOINVENT, din surse oficiale precum Grupul interguvernamental privind schimbările climatice (în continuare – </w:t>
      </w:r>
      <w:r w:rsidRPr="00444A00">
        <w:rPr>
          <w:i/>
          <w:sz w:val="24"/>
        </w:rPr>
        <w:t>IPCC</w:t>
      </w:r>
      <w:r w:rsidRPr="00444A00">
        <w:rPr>
          <w:sz w:val="24"/>
        </w:rPr>
        <w:t xml:space="preserve">), Agenția Internațională pentru Energie (în continuare – </w:t>
      </w:r>
      <w:r w:rsidRPr="00444A00">
        <w:rPr>
          <w:i/>
          <w:sz w:val="24"/>
        </w:rPr>
        <w:t>IEA</w:t>
      </w:r>
      <w:r w:rsidRPr="00444A00">
        <w:rPr>
          <w:sz w:val="24"/>
        </w:rPr>
        <w:t xml:space="preserve">) sau surse guvernamentale, precum și din alte surse revizuite, cum ar fi baza de date E3 și GEMIS și publicațiile evaluate inter </w:t>
      </w:r>
      <w:proofErr w:type="spellStart"/>
      <w:r w:rsidRPr="00444A00">
        <w:rPr>
          <w:sz w:val="24"/>
        </w:rPr>
        <w:t>pares</w:t>
      </w:r>
      <w:proofErr w:type="spellEnd"/>
      <w:r w:rsidRPr="00444A00">
        <w:rPr>
          <w:sz w:val="24"/>
        </w:rPr>
        <w:t>.</w:t>
      </w:r>
    </w:p>
    <w:p w14:paraId="2EC8F679" w14:textId="77777777" w:rsidR="007449C0" w:rsidRPr="00444A00" w:rsidRDefault="007449C0" w:rsidP="007449C0">
      <w:pPr>
        <w:pStyle w:val="Anexapct1"/>
        <w:rPr>
          <w:sz w:val="24"/>
        </w:rPr>
      </w:pPr>
      <w:r w:rsidRPr="00444A00">
        <w:rPr>
          <w:sz w:val="24"/>
        </w:rPr>
        <w:t>Furnizorul fiecărei intrări, cu excepția celor pentru care valorile sunt preluate din partea B a prezentei anexe, calculează intensitatea emisiilor intrării în conformitate cu procedurile din prezenta anexă și raportează valoarea următoarei etape de producție sau producătorului de combustibil final. Aceeași regulă se aplică furnizorilor de intrări situați în etapele anterioare ale lanțului de aprovizionare.</w:t>
      </w:r>
      <w:r w:rsidRPr="00444A00">
        <w:rPr>
          <w:color w:val="333333"/>
          <w:sz w:val="24"/>
          <w:shd w:val="clear" w:color="auto" w:fill="FFFFFF"/>
        </w:rPr>
        <w:t xml:space="preserve"> </w:t>
      </w:r>
      <w:r w:rsidRPr="00444A00">
        <w:rPr>
          <w:sz w:val="24"/>
        </w:rPr>
        <w:t>Intensitatea emisiilor nu include emisiile încorporate în conținutul de carbon al intrării furnizate.</w:t>
      </w:r>
    </w:p>
    <w:p w14:paraId="6EA44171" w14:textId="77777777" w:rsidR="007449C0" w:rsidRPr="00444A00" w:rsidRDefault="007449C0" w:rsidP="007449C0">
      <w:pPr>
        <w:pStyle w:val="Anexapct1"/>
        <w:rPr>
          <w:sz w:val="24"/>
        </w:rPr>
      </w:pPr>
      <w:r w:rsidRPr="00444A00">
        <w:rPr>
          <w:sz w:val="24"/>
        </w:rPr>
        <w:t>Emisiile provenite de la intrările rigide includ emisiile care rezultă din devierea acestor intrări de la o utilizare anterioară sau alternativă. Aceste emisii țin seama de pierderea producției de energie electrică, de energie termică sau de produse generate anterior utilizând materia primă, precum și de orice emisii datorate tratamentului suplimentar al intrării și al transportului. Se aplică următoarele reguli:</w:t>
      </w:r>
    </w:p>
    <w:p w14:paraId="2E6F82D0" w14:textId="77777777" w:rsidR="007449C0" w:rsidRPr="00444A00" w:rsidRDefault="007449C0" w:rsidP="007449C0">
      <w:pPr>
        <w:pStyle w:val="Anexapct11"/>
        <w:rPr>
          <w:sz w:val="24"/>
        </w:rPr>
      </w:pPr>
      <w:r w:rsidRPr="00444A00">
        <w:rPr>
          <w:sz w:val="24"/>
        </w:rPr>
        <w:t xml:space="preserve">emisiile atribuite furnizării de intrări rigide se determină înmulțind pierderea producției de energie electrică, de energie termică sau de alte produse cu factorul de emisie relevant. În cazul pierderii producției de energie electrică, factorii de emisie care se iau în considerare sunt cei aferenți producerii de energie electrică în rețea în țara în care a avut loc deplasarea, determinați în conformitate cu metodologia corespunzătoare prevăzută la punctele 6 sau 7. În cazul materialelor deturnate, emisiile care urmează să fie atribuite materialului de înlocuire se calculează ca pentru intrările de materiale în conformitate cu prezenta metodologie. În primii 20 ani de la începerea producției de combustibili lichizi și gazoși de origine nebiologică din surse regenerabile utilizați în transporturi sau de combustibili pe bază de carbon reciclat, pierderea producției de energie electrică, de energie termică și de materiale se determină pe baza cantității medii de energie electrică și termică care a fost produsă din intrarea rigidă în ultimii trei ani înainte de începerea producției de combustibili lichizi și gazoși de origine nebiologică din surse regenerabile utilizați în transporturi sau de combustibili pe bază de carbon reciclat. După 20 ani de producție, pierderea producției de energie electrică, de energie termică sau de alte produse se determină pe baza standardelor minime de performanță energetică asumate în concluziile relevante privind cele mai bune tehnologii disponibile (în continuare – </w:t>
      </w:r>
      <w:r w:rsidRPr="00444A00">
        <w:rPr>
          <w:i/>
          <w:iCs/>
          <w:sz w:val="24"/>
        </w:rPr>
        <w:t>BAT</w:t>
      </w:r>
      <w:r w:rsidRPr="00444A00">
        <w:rPr>
          <w:sz w:val="24"/>
        </w:rPr>
        <w:t xml:space="preserve">). În cazul în care procesul nu este acoperit de BAT, estimarea </w:t>
      </w:r>
      <w:r w:rsidRPr="00444A00">
        <w:rPr>
          <w:sz w:val="24"/>
        </w:rPr>
        <w:lastRenderedPageBreak/>
        <w:t>pierderilor de producție se bazează pe un proces comparabil care aplică tehnologia de ultimă generație;</w:t>
      </w:r>
    </w:p>
    <w:p w14:paraId="06FA3BA9" w14:textId="77777777" w:rsidR="007449C0" w:rsidRPr="00444A00" w:rsidRDefault="007449C0" w:rsidP="007449C0">
      <w:pPr>
        <w:pStyle w:val="Anexapct11"/>
        <w:rPr>
          <w:sz w:val="24"/>
        </w:rPr>
      </w:pPr>
      <w:r w:rsidRPr="00444A00">
        <w:rPr>
          <w:sz w:val="24"/>
        </w:rPr>
        <w:t>în cazul intrărilor rigide care sunt fluxuri intermediare în procesele industriale, cum ar fi gazul de cocserie, gazul de furnal din oțelării sau gazul de rafinărie din rafinăriile de petrol, dacă efectul devierii acestuia pentru producția de combustibil nu poate fi măsurat direct, emisiile datorate devierii intrărilor se determină pe baza simulărilor funcționării instalației înainte și după modificarea acesteia pentru a produce combustibili pe bază de carbon reciclat. În cazul în care modificarea instalației a cauzat o reducere a ieșirii anumitor produse, emisiile atribuite intrărilor rigide includ emisiile asociate înlocuirii produselor pierdute;</w:t>
      </w:r>
    </w:p>
    <w:p w14:paraId="48CF6A8E" w14:textId="77777777" w:rsidR="007449C0" w:rsidRPr="00444A00" w:rsidRDefault="007449C0" w:rsidP="007449C0">
      <w:pPr>
        <w:pStyle w:val="Anexapct11"/>
        <w:rPr>
          <w:sz w:val="24"/>
        </w:rPr>
      </w:pPr>
      <w:r w:rsidRPr="00444A00">
        <w:rPr>
          <w:sz w:val="24"/>
        </w:rPr>
        <w:t>în cazul în care procesul utilizează intrări rigide de la instalații noi, cum ar fi o nouă oțelărie care utilizează gazul de furnal înalt pentru a produce combustibili pe bază de carbon reciclat, se ia în considerare impactul devierii intrării de la utilizarea alternativă cea mai economică. Implicațiile emisiilor sunt calculate în conformitate cu standardele minime de performanță energetică prevăzute în concluziile relevante privind BAT. Pentru procesele industriale care nu sunt acoperite de BAT, economiile de emisii se calculează pe baza procesului comparabil care aplică tehnologia de ultimă generație.</w:t>
      </w:r>
    </w:p>
    <w:p w14:paraId="5837B136" w14:textId="77777777" w:rsidR="007449C0" w:rsidRPr="00444A00" w:rsidRDefault="007449C0" w:rsidP="007449C0">
      <w:pPr>
        <w:pStyle w:val="Anexapct1"/>
        <w:rPr>
          <w:sz w:val="24"/>
        </w:rPr>
      </w:pPr>
      <w:r w:rsidRPr="00444A00">
        <w:rPr>
          <w:sz w:val="24"/>
        </w:rPr>
        <w:t>Emisiile provenite din utilizarea sau evoluția existentă includ toate emisiile din utilizarea sau din evoluția existentă a intrării, care sunt evitate atunci când intrarea este utilizată pentru producția de combustibil. Aceste emisii includ echivalentul CO2 al carbonului încorporat în compoziția chimică a combustibilului care altfel ar fi fost emis în atmosferă sub formă de CO2. Se include, de asemenea, CO2 care a fost captat și încorporat în combustibil, cu condiția să fie îndeplinită cel puțin una dintre următoarele condiții:</w:t>
      </w:r>
    </w:p>
    <w:p w14:paraId="6B964679" w14:textId="77777777" w:rsidR="007449C0" w:rsidRPr="00444A00" w:rsidRDefault="007449C0" w:rsidP="007449C0">
      <w:pPr>
        <w:pStyle w:val="Anexapct11"/>
        <w:rPr>
          <w:sz w:val="24"/>
        </w:rPr>
      </w:pPr>
      <w:r w:rsidRPr="00444A00">
        <w:rPr>
          <w:sz w:val="24"/>
        </w:rPr>
        <w:t>CO2 a fost captat în urma unei activități enumerate în anexa nr. 1 la Legea nr. 74/2024 privind acțiunile climatice și a fost luat în considerare în amonte într-un sistem eficace de tarifare a carbonului și este încorporat în compoziția chimică a combustibilului înainte de 2036. Această dată se prelungește până în 2041 în alte cazuri decât CO2 rezultat din arderea combustibililor pentru producerea de energie electrică;</w:t>
      </w:r>
    </w:p>
    <w:p w14:paraId="7F1A7256" w14:textId="77777777" w:rsidR="007449C0" w:rsidRPr="00444A00" w:rsidRDefault="007449C0" w:rsidP="007449C0">
      <w:pPr>
        <w:pStyle w:val="Anexapct11"/>
        <w:rPr>
          <w:sz w:val="24"/>
        </w:rPr>
      </w:pPr>
      <w:r w:rsidRPr="00444A00">
        <w:rPr>
          <w:sz w:val="24"/>
        </w:rPr>
        <w:t xml:space="preserve">CO2 a fost captat din aer; </w:t>
      </w:r>
    </w:p>
    <w:p w14:paraId="34A13A1D" w14:textId="77777777" w:rsidR="007449C0" w:rsidRPr="00444A00" w:rsidRDefault="007449C0" w:rsidP="007449C0">
      <w:pPr>
        <w:pStyle w:val="Anexapct11"/>
        <w:rPr>
          <w:sz w:val="24"/>
        </w:rPr>
      </w:pPr>
      <w:r w:rsidRPr="00444A00">
        <w:rPr>
          <w:sz w:val="24"/>
        </w:rPr>
        <w:t xml:space="preserve">CO2 captat provine din producția sau din arderea </w:t>
      </w:r>
      <w:r w:rsidRPr="00C31339">
        <w:rPr>
          <w:sz w:val="24"/>
        </w:rPr>
        <w:t>biocarburanților</w:t>
      </w:r>
      <w:r w:rsidRPr="00444A00">
        <w:rPr>
          <w:sz w:val="24"/>
        </w:rPr>
        <w:t>, a biolichidelor sau a combustibililor pe bază de biomasă care respectă criteriile de reducere a gazelor cu efect de seră și captarea de CO2 nu a beneficiat de credite pentru reduceri ale emisiilor din captarea și din înlocuirea CO2, stabilite în anexa nr. 2 din prezenta hotărâre;</w:t>
      </w:r>
    </w:p>
    <w:p w14:paraId="283F4187" w14:textId="662C2C6B" w:rsidR="007449C0" w:rsidRPr="00444A00" w:rsidRDefault="007449C0" w:rsidP="007449C0">
      <w:pPr>
        <w:pStyle w:val="Anexapct11"/>
        <w:rPr>
          <w:sz w:val="24"/>
        </w:rPr>
      </w:pPr>
      <w:r w:rsidRPr="00444A00">
        <w:rPr>
          <w:sz w:val="24"/>
        </w:rPr>
        <w:t>CO2 captat provine din arderea combustibililor lichizi și gazoși de origine nebiologică din surse regenerabile utilizați în transporturi sau a combustibililor pe bază de carbon reciclat care respectă criteriile de reducere a emisiilor de gaze cu efect de seră prevăzute la pct. 2 din prezenta hotărâre, în anexa nr. 10 la Regulamentul</w:t>
      </w:r>
      <w:r w:rsidR="00A54608">
        <w:rPr>
          <w:sz w:val="24"/>
        </w:rPr>
        <w:t xml:space="preserve"> </w:t>
      </w:r>
      <w:r w:rsidRPr="00444A00">
        <w:rPr>
          <w:sz w:val="24"/>
        </w:rPr>
        <w:t>cu privire la normele de verificare a biocarburanților, biolichidelor și combustibililor din biomasă, precum și în prezenta anexă; sau</w:t>
      </w:r>
    </w:p>
    <w:p w14:paraId="1DC1AD77" w14:textId="77777777" w:rsidR="007449C0" w:rsidRPr="00444A00" w:rsidRDefault="007449C0" w:rsidP="007449C0">
      <w:pPr>
        <w:pStyle w:val="Anexapct11"/>
        <w:rPr>
          <w:sz w:val="24"/>
        </w:rPr>
      </w:pPr>
      <w:r w:rsidRPr="00444A00">
        <w:rPr>
          <w:sz w:val="24"/>
        </w:rPr>
        <w:t>CO2 captat provine dintr-o sursă geologică de CO2 și a fost eliberat anterior în mod natural.</w:t>
      </w:r>
    </w:p>
    <w:p w14:paraId="2A286468" w14:textId="77777777" w:rsidR="007449C0" w:rsidRPr="00444A00" w:rsidRDefault="007449C0" w:rsidP="007449C0">
      <w:pPr>
        <w:pStyle w:val="Anexapct1"/>
        <w:rPr>
          <w:sz w:val="24"/>
        </w:rPr>
      </w:pPr>
      <w:r w:rsidRPr="00444A00">
        <w:rPr>
          <w:sz w:val="24"/>
        </w:rPr>
        <w:t>Nu se include CO2 captat provenit dintr-un combustibil ars în mod deliberat în scopul specific de a produce CO2 și CO2 a cărui captare a beneficiat de un credit de emisii în temeiul altor dispoziții legale.</w:t>
      </w:r>
    </w:p>
    <w:p w14:paraId="6AA0A9C5" w14:textId="77777777" w:rsidR="007449C0" w:rsidRPr="00444A00" w:rsidRDefault="007449C0" w:rsidP="007449C0">
      <w:pPr>
        <w:pStyle w:val="Anexapct1"/>
        <w:rPr>
          <w:sz w:val="24"/>
        </w:rPr>
      </w:pPr>
      <w:r w:rsidRPr="00444A00">
        <w:rPr>
          <w:sz w:val="24"/>
        </w:rPr>
        <w:lastRenderedPageBreak/>
        <w:t>Emisiile asociate intrărilor, cum ar fi energia electrică și termică și materialele consumabile utilizate în procesul de captare a CO2, se includ în calculul emisiilor atribuite intrărilor.</w:t>
      </w:r>
    </w:p>
    <w:p w14:paraId="309DC90D" w14:textId="77777777" w:rsidR="007449C0" w:rsidRPr="00444A00" w:rsidRDefault="007449C0" w:rsidP="007449C0">
      <w:pPr>
        <w:pStyle w:val="Anexapct1"/>
        <w:rPr>
          <w:sz w:val="24"/>
        </w:rPr>
      </w:pPr>
      <w:r w:rsidRPr="00444A00">
        <w:rPr>
          <w:sz w:val="24"/>
        </w:rPr>
        <w:t>Datele stabilite la subpct. 12.1 vor face obiectul unei revizuiri din perspectiva punerii în aplicare, în sectoarele reglementate de Legea nr. 74/2024 privind acțiunile climatice, a obiectivului climatic la nivelul național pentru 2040, stabilit în conformitate cu Hotărârea Guvernului nr. 10/2024 pentru aprobarea Regulamentului privind mecanismul de guvernanță energetică și a acțiunilor climatice.</w:t>
      </w:r>
    </w:p>
    <w:p w14:paraId="3036D370" w14:textId="77777777" w:rsidR="007449C0" w:rsidRPr="00444A00" w:rsidRDefault="007449C0" w:rsidP="007449C0">
      <w:pPr>
        <w:pStyle w:val="Anexapct1"/>
        <w:rPr>
          <w:sz w:val="24"/>
        </w:rPr>
      </w:pPr>
      <w:r w:rsidRPr="00444A00">
        <w:rPr>
          <w:sz w:val="24"/>
        </w:rPr>
        <w:t>Emisiile provenite din prelucrare includ emisiile atmosferice directe provenite din prelucrarea propriu-zisă, din tratarea deșeurilor și din scurgeri.</w:t>
      </w:r>
    </w:p>
    <w:p w14:paraId="425A2FC0" w14:textId="77777777" w:rsidR="007449C0" w:rsidRPr="00444A00" w:rsidRDefault="007449C0" w:rsidP="007449C0">
      <w:pPr>
        <w:pStyle w:val="Anexapct1"/>
        <w:rPr>
          <w:sz w:val="24"/>
        </w:rPr>
      </w:pPr>
      <w:r w:rsidRPr="00444A00">
        <w:rPr>
          <w:sz w:val="24"/>
        </w:rPr>
        <w:t>Emisiile provenite din arderea combustibilului se referă la emisiile totale de ardere ale combustibilului utilizat.</w:t>
      </w:r>
    </w:p>
    <w:p w14:paraId="18E6BE35" w14:textId="77777777" w:rsidR="007449C0" w:rsidRPr="00444A00" w:rsidRDefault="007449C0" w:rsidP="007449C0">
      <w:pPr>
        <w:pStyle w:val="Anexapct1"/>
        <w:rPr>
          <w:sz w:val="24"/>
        </w:rPr>
      </w:pPr>
      <w:r w:rsidRPr="00444A00">
        <w:rPr>
          <w:sz w:val="24"/>
        </w:rPr>
        <w:t>Gazele cu efect de seră luate în considerare în calculul emisiilor și echivalentele acestora în dioxid de carbon sunt aceleași cu cele specificate la pct. 9 din anexa nr. 2 la prezenta hotărâre.</w:t>
      </w:r>
    </w:p>
    <w:p w14:paraId="671BA87B" w14:textId="77777777" w:rsidR="007449C0" w:rsidRPr="00444A00" w:rsidRDefault="007449C0" w:rsidP="007449C0">
      <w:pPr>
        <w:pStyle w:val="Anexapct1"/>
        <w:rPr>
          <w:sz w:val="24"/>
        </w:rPr>
      </w:pPr>
      <w:r w:rsidRPr="00444A00">
        <w:rPr>
          <w:sz w:val="24"/>
        </w:rPr>
        <w:t>În cazul în care un proces produce mai multe coproduse, cum ar fi combustibili sau substanțe chimice, precum și coproduse energetice, cum ar fi căldura, energia electrică sau energia mecanică exportată din instalație, emisiile de gaze cu efect de seră se alocă acestor coproduse după cum urmează:</w:t>
      </w:r>
    </w:p>
    <w:p w14:paraId="2B1B5D7D" w14:textId="77777777" w:rsidR="007449C0" w:rsidRPr="00444A00" w:rsidRDefault="007449C0" w:rsidP="007449C0">
      <w:pPr>
        <w:pStyle w:val="Anexapct11"/>
        <w:rPr>
          <w:sz w:val="24"/>
        </w:rPr>
      </w:pPr>
      <w:r w:rsidRPr="00444A00">
        <w:rPr>
          <w:sz w:val="24"/>
        </w:rPr>
        <w:t>alocarea se efectuează la sfârșitul procesului care produce coprodusele. Emisiile alocate includ emisiile provenite din acest proces, precum și emisiile atribuite intrărilor în proces;</w:t>
      </w:r>
    </w:p>
    <w:p w14:paraId="53DE3FFA" w14:textId="77777777" w:rsidR="007449C0" w:rsidRPr="00444A00" w:rsidRDefault="007449C0" w:rsidP="007449C0">
      <w:pPr>
        <w:pStyle w:val="Anexapct11"/>
        <w:rPr>
          <w:sz w:val="24"/>
        </w:rPr>
      </w:pPr>
      <w:r w:rsidRPr="00444A00">
        <w:rPr>
          <w:sz w:val="24"/>
        </w:rPr>
        <w:t xml:space="preserve">emisiile care urmează să fie alocate sunt </w:t>
      </w:r>
      <w:r w:rsidRPr="00444A00">
        <w:rPr>
          <w:i/>
          <w:iCs/>
          <w:sz w:val="24"/>
        </w:rPr>
        <w:t>e</w:t>
      </w:r>
      <w:r w:rsidRPr="00444A00">
        <w:rPr>
          <w:i/>
          <w:iCs/>
          <w:sz w:val="24"/>
          <w:vertAlign w:val="subscript"/>
        </w:rPr>
        <w:t>i</w:t>
      </w:r>
      <w:r w:rsidRPr="00444A00">
        <w:rPr>
          <w:sz w:val="24"/>
        </w:rPr>
        <w:t xml:space="preserve">, precum și orice fracții de </w:t>
      </w:r>
      <w:proofErr w:type="spellStart"/>
      <w:r w:rsidRPr="00444A00">
        <w:rPr>
          <w:sz w:val="24"/>
        </w:rPr>
        <w:t>e</w:t>
      </w:r>
      <w:r w:rsidRPr="00444A00">
        <w:rPr>
          <w:sz w:val="24"/>
          <w:vertAlign w:val="subscript"/>
        </w:rPr>
        <w:t>p</w:t>
      </w:r>
      <w:proofErr w:type="spellEnd"/>
      <w:r w:rsidRPr="00444A00">
        <w:rPr>
          <w:sz w:val="24"/>
        </w:rPr>
        <w:t xml:space="preserve">, </w:t>
      </w:r>
      <w:proofErr w:type="spellStart"/>
      <w:r w:rsidRPr="00444A00">
        <w:rPr>
          <w:sz w:val="24"/>
        </w:rPr>
        <w:t>e</w:t>
      </w:r>
      <w:r w:rsidRPr="00444A00">
        <w:rPr>
          <w:sz w:val="24"/>
          <w:vertAlign w:val="subscript"/>
        </w:rPr>
        <w:t>td</w:t>
      </w:r>
      <w:proofErr w:type="spellEnd"/>
      <w:r w:rsidRPr="00444A00">
        <w:rPr>
          <w:sz w:val="24"/>
        </w:rPr>
        <w:t xml:space="preserve"> și </w:t>
      </w:r>
      <w:proofErr w:type="spellStart"/>
      <w:r w:rsidRPr="00444A00">
        <w:rPr>
          <w:sz w:val="24"/>
        </w:rPr>
        <w:t>e</w:t>
      </w:r>
      <w:r w:rsidRPr="00444A00">
        <w:rPr>
          <w:sz w:val="24"/>
          <w:vertAlign w:val="subscript"/>
        </w:rPr>
        <w:t>ccs</w:t>
      </w:r>
      <w:proofErr w:type="spellEnd"/>
      <w:r w:rsidRPr="00444A00">
        <w:rPr>
          <w:sz w:val="24"/>
        </w:rPr>
        <w:t xml:space="preserve"> care au loc până la și inclusiv în etapa de producție a coproduselor. În cazul în care o intrare în proces reprezintă în mod propriu</w:t>
      </w:r>
      <w:r w:rsidRPr="00444A00" w:rsidDel="00827257">
        <w:rPr>
          <w:sz w:val="24"/>
        </w:rPr>
        <w:t xml:space="preserve"> </w:t>
      </w:r>
      <w:r w:rsidRPr="00444A00">
        <w:rPr>
          <w:sz w:val="24"/>
        </w:rPr>
        <w:t>un coprodus al unui alt proces, alocarea în cadrul celuilalt proces se efectuează mai întâi pentru a stabili emisiile care urmează să fie atribuite intrării;</w:t>
      </w:r>
    </w:p>
    <w:p w14:paraId="1049432C" w14:textId="77777777" w:rsidR="007449C0" w:rsidRPr="00444A00" w:rsidRDefault="007449C0" w:rsidP="007449C0">
      <w:pPr>
        <w:pStyle w:val="Anexapct11"/>
        <w:rPr>
          <w:sz w:val="24"/>
        </w:rPr>
      </w:pPr>
      <w:r w:rsidRPr="00444A00">
        <w:rPr>
          <w:sz w:val="24"/>
        </w:rPr>
        <w:t>în cazul în care o instalație situată în interiorul limitelor proiectului tratează doar unul dintre coprodusele proiectului, atunci emisiile instalației respective se atribuie în întregime respectivului coprodus;</w:t>
      </w:r>
    </w:p>
    <w:p w14:paraId="65A2B14B" w14:textId="77777777" w:rsidR="007449C0" w:rsidRPr="00444A00" w:rsidRDefault="007449C0" w:rsidP="007449C0">
      <w:pPr>
        <w:pStyle w:val="Anexapct11"/>
        <w:rPr>
          <w:sz w:val="24"/>
        </w:rPr>
      </w:pPr>
      <w:r w:rsidRPr="00444A00">
        <w:rPr>
          <w:sz w:val="24"/>
        </w:rPr>
        <w:t>în cazul în care procesul permite modificarea raportului dintre coprodusele generate, alocarea se face pe baza cauzalității fizice prin determinarea efectului asupra emisiilor de proces al creșterii ieșirii unui singur coprodus, menținând totodată constante celelalte ieșiri;</w:t>
      </w:r>
    </w:p>
    <w:p w14:paraId="2D7880EF" w14:textId="77777777" w:rsidR="007449C0" w:rsidRPr="00444A00" w:rsidRDefault="007449C0" w:rsidP="007449C0">
      <w:pPr>
        <w:pStyle w:val="Anexapct11"/>
        <w:rPr>
          <w:sz w:val="24"/>
        </w:rPr>
      </w:pPr>
      <w:r w:rsidRPr="00444A00">
        <w:rPr>
          <w:sz w:val="24"/>
        </w:rPr>
        <w:t xml:space="preserve">în cazul în care raportul dintre produse este fix, iar coprodusele sunt toate combustibili, energie electrică sau energie termică, alocarea se face în funcție de conținutul energetic. Dacă alocarea se referă la energia termică exportată pe baza conținutului energetic, se permite de considerat numai partea utilă a energiei termice, astfel cum este definită la pct. 20 </w:t>
      </w:r>
      <w:r w:rsidRPr="00452B9A">
        <w:rPr>
          <w:sz w:val="24"/>
        </w:rPr>
        <w:t>din anexa nr. 2 la prezenta hotărâre;</w:t>
      </w:r>
    </w:p>
    <w:p w14:paraId="02F71FE1" w14:textId="77777777" w:rsidR="007449C0" w:rsidRPr="00444A00" w:rsidRDefault="007449C0" w:rsidP="007449C0">
      <w:pPr>
        <w:pStyle w:val="Anexapct11"/>
        <w:rPr>
          <w:sz w:val="24"/>
        </w:rPr>
      </w:pPr>
      <w:r w:rsidRPr="00444A00">
        <w:rPr>
          <w:sz w:val="24"/>
        </w:rPr>
        <w:t>în cazul în care raportul dintre produse este fix și unele coproduse sunt materiale fără conținut energetic, alocarea se face în funcție de valoarea economică a coproduselor. Valoarea economică luată în considerare este valoarea medie la poarta fabricii a produselor din ultimii trei ani. În cazul în care astfel de date nu sunt disponibile, valoarea se estimează pe baza prețurilor materiilor prime minus costurile de transport și depozitare. Valorile relative ale coproduselor au caracter important, iar inflația generală nu constituie un impediment.</w:t>
      </w:r>
    </w:p>
    <w:p w14:paraId="5D8EA00D" w14:textId="77777777" w:rsidR="007449C0" w:rsidRPr="00444A00" w:rsidRDefault="007449C0" w:rsidP="007449C0">
      <w:pPr>
        <w:pStyle w:val="Anexapct1"/>
        <w:rPr>
          <w:sz w:val="24"/>
        </w:rPr>
      </w:pPr>
      <w:r w:rsidRPr="00444A00">
        <w:rPr>
          <w:sz w:val="24"/>
        </w:rPr>
        <w:lastRenderedPageBreak/>
        <w:t xml:space="preserve">Emisiile provenite din transport și distribuție includ emisiile provenite din depozitarea și distribuția combustibililor finiți. Emisiile atribuite intrărilor </w:t>
      </w:r>
      <w:r w:rsidRPr="00444A00">
        <w:rPr>
          <w:i/>
          <w:iCs/>
          <w:sz w:val="24"/>
        </w:rPr>
        <w:t>e</w:t>
      </w:r>
      <w:r w:rsidRPr="00444A00">
        <w:rPr>
          <w:i/>
          <w:iCs/>
          <w:sz w:val="24"/>
          <w:vertAlign w:val="subscript"/>
        </w:rPr>
        <w:t>i</w:t>
      </w:r>
      <w:r w:rsidRPr="00444A00">
        <w:rPr>
          <w:sz w:val="24"/>
        </w:rPr>
        <w:t xml:space="preserve"> includ emisiile provenite din transportul și depozitarea asociate acestora.</w:t>
      </w:r>
    </w:p>
    <w:p w14:paraId="439EFE19" w14:textId="77777777" w:rsidR="007449C0" w:rsidRPr="00444A00" w:rsidRDefault="007449C0" w:rsidP="007449C0">
      <w:pPr>
        <w:pStyle w:val="Anexapct1"/>
        <w:rPr>
          <w:sz w:val="24"/>
        </w:rPr>
      </w:pPr>
      <w:r w:rsidRPr="00444A00">
        <w:rPr>
          <w:sz w:val="24"/>
        </w:rPr>
        <w:t xml:space="preserve">În cazul în care un proces de fabricare a combustibililor lichizi și gazoși de origine nebiologică din surse regenerabile utilizați în transporturi sau a combustibililor pe bază de carbon reciclat produce emisii de carbon care sunt stocate permanent în conformitate cu condițiile stabilite în legile și alte acte normative în domeniu, se permite creditarea emisiilor respective produselor procesului, ca o reducere a emisiilor, în conformitate cu </w:t>
      </w:r>
      <w:proofErr w:type="spellStart"/>
      <w:r w:rsidRPr="00444A00">
        <w:rPr>
          <w:i/>
          <w:sz w:val="24"/>
        </w:rPr>
        <w:t>e</w:t>
      </w:r>
      <w:r w:rsidRPr="00444A00">
        <w:rPr>
          <w:i/>
          <w:sz w:val="24"/>
          <w:vertAlign w:val="subscript"/>
        </w:rPr>
        <w:t>ccs</w:t>
      </w:r>
      <w:proofErr w:type="spellEnd"/>
      <w:r w:rsidRPr="00444A00">
        <w:rPr>
          <w:sz w:val="24"/>
        </w:rPr>
        <w:t xml:space="preserve">. Emisiile generate de operațiunea de stocare, inclusiv transportul dioxidului de carbon, se iau în considerare la punctul </w:t>
      </w:r>
      <w:proofErr w:type="spellStart"/>
      <w:r w:rsidRPr="00444A00">
        <w:rPr>
          <w:i/>
          <w:iCs/>
          <w:sz w:val="24"/>
        </w:rPr>
        <w:t>e</w:t>
      </w:r>
      <w:r w:rsidRPr="00444A00">
        <w:rPr>
          <w:i/>
          <w:iCs/>
          <w:sz w:val="24"/>
          <w:vertAlign w:val="subscript"/>
        </w:rPr>
        <w:t>p</w:t>
      </w:r>
      <w:r w:rsidRPr="00444A00">
        <w:rPr>
          <w:sz w:val="24"/>
        </w:rPr>
        <w:t>.</w:t>
      </w:r>
      <w:proofErr w:type="spellEnd"/>
    </w:p>
    <w:p w14:paraId="4586DABA" w14:textId="77777777" w:rsidR="007449C0" w:rsidRPr="00444A00" w:rsidRDefault="007449C0" w:rsidP="007449C0">
      <w:pPr>
        <w:pStyle w:val="Sectiune"/>
        <w:rPr>
          <w:sz w:val="24"/>
        </w:rPr>
      </w:pPr>
      <w:r w:rsidRPr="00444A00">
        <w:rPr>
          <w:sz w:val="24"/>
        </w:rPr>
        <w:t xml:space="preserve">Partea B </w:t>
      </w:r>
    </w:p>
    <w:p w14:paraId="6181DCA6" w14:textId="77777777" w:rsidR="007449C0" w:rsidRPr="00444A00" w:rsidRDefault="007449C0" w:rsidP="007449C0">
      <w:pPr>
        <w:pStyle w:val="Sectiune"/>
        <w:rPr>
          <w:sz w:val="24"/>
        </w:rPr>
      </w:pPr>
      <w:r w:rsidRPr="00444A00">
        <w:rPr>
          <w:sz w:val="24"/>
        </w:rPr>
        <w:t>Valori standard pentru intensitățile emisiilor de gaze cu efect de seră ale intrărilor elastice</w:t>
      </w:r>
    </w:p>
    <w:p w14:paraId="4DFAA64B" w14:textId="77777777" w:rsidR="007449C0" w:rsidRPr="00444A00" w:rsidRDefault="007449C0" w:rsidP="007449C0">
      <w:pPr>
        <w:shd w:val="clear" w:color="auto" w:fill="FFFFFF"/>
        <w:spacing w:before="120" w:line="312" w:lineRule="atLeast"/>
        <w:ind w:firstLine="0"/>
        <w:rPr>
          <w:rFonts w:eastAsia="Times New Roman"/>
          <w:color w:val="333333"/>
          <w:sz w:val="24"/>
          <w:lang w:eastAsia="ro-RO"/>
        </w:rPr>
      </w:pPr>
      <w:r w:rsidRPr="00444A00">
        <w:rPr>
          <w:rFonts w:eastAsia="Times New Roman"/>
          <w:color w:val="333333"/>
          <w:sz w:val="24"/>
          <w:lang w:eastAsia="ro-RO"/>
        </w:rPr>
        <w:t>Intensitățile GES ale intrărilor, altele decât energia electrică, sunt prezentate în tabelul de mai jos:</w:t>
      </w:r>
    </w:p>
    <w:tbl>
      <w:tblPr>
        <w:tblW w:w="3832"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46"/>
        <w:gridCol w:w="1490"/>
        <w:gridCol w:w="2067"/>
        <w:gridCol w:w="1936"/>
      </w:tblGrid>
      <w:tr w:rsidR="007449C0" w:rsidRPr="00444A00" w14:paraId="6373454A" w14:textId="77777777" w:rsidTr="003D514F">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23CA6ADB" w14:textId="77777777" w:rsidR="007449C0" w:rsidRPr="00444A00" w:rsidRDefault="007449C0" w:rsidP="003D514F">
            <w:pPr>
              <w:rPr>
                <w:sz w:val="24"/>
                <w:lang w:eastAsia="ro-RO"/>
              </w:rPr>
            </w:pPr>
            <w:r w:rsidRPr="00444A00">
              <w:rPr>
                <w:sz w:val="24"/>
                <w:lang w:eastAsia="ro-RO"/>
              </w:rPr>
              <w:t> </w:t>
            </w:r>
          </w:p>
        </w:tc>
        <w:tc>
          <w:tcPr>
            <w:tcW w:w="1029" w:type="pct"/>
            <w:tcBorders>
              <w:top w:val="single" w:sz="6" w:space="0" w:color="000000"/>
              <w:left w:val="single" w:sz="6" w:space="0" w:color="000000"/>
              <w:bottom w:val="single" w:sz="6" w:space="0" w:color="000000"/>
              <w:right w:val="single" w:sz="6" w:space="0" w:color="000000"/>
            </w:tcBorders>
            <w:shd w:val="clear" w:color="auto" w:fill="FFFFFF"/>
            <w:hideMark/>
          </w:tcPr>
          <w:p w14:paraId="277224B5" w14:textId="77777777" w:rsidR="007449C0" w:rsidRPr="00444A00" w:rsidRDefault="007449C0" w:rsidP="003D514F">
            <w:pPr>
              <w:ind w:firstLine="0"/>
              <w:jc w:val="center"/>
              <w:rPr>
                <w:b/>
                <w:bCs/>
                <w:sz w:val="24"/>
                <w:lang w:eastAsia="ro-RO"/>
              </w:rPr>
            </w:pPr>
            <w:r w:rsidRPr="00444A00">
              <w:rPr>
                <w:b/>
                <w:bCs/>
                <w:sz w:val="24"/>
                <w:lang w:eastAsia="ro-RO"/>
              </w:rPr>
              <w:t>Emisii totale</w:t>
            </w:r>
          </w:p>
          <w:p w14:paraId="60F702BA" w14:textId="77777777" w:rsidR="007449C0" w:rsidRPr="00444A00" w:rsidRDefault="007449C0" w:rsidP="003D514F">
            <w:pPr>
              <w:ind w:firstLine="0"/>
              <w:jc w:val="center"/>
              <w:rPr>
                <w:b/>
                <w:bCs/>
                <w:sz w:val="24"/>
                <w:lang w:eastAsia="ro-RO"/>
              </w:rPr>
            </w:pPr>
            <w:r w:rsidRPr="00444A00">
              <w:rPr>
                <w:b/>
                <w:bCs/>
                <w:sz w:val="24"/>
                <w:lang w:eastAsia="ro-RO"/>
              </w:rPr>
              <w:t>gCO</w:t>
            </w:r>
            <w:r w:rsidRPr="00444A00">
              <w:rPr>
                <w:b/>
                <w:bCs/>
                <w:sz w:val="24"/>
                <w:vertAlign w:val="subscript"/>
                <w:lang w:eastAsia="ro-RO"/>
              </w:rPr>
              <w:t>2</w:t>
            </w:r>
            <w:r w:rsidRPr="00444A00">
              <w:rPr>
                <w:b/>
                <w:bCs/>
                <w:sz w:val="24"/>
                <w:lang w:eastAsia="ro-RO"/>
              </w:rPr>
              <w:t>eq/MJ</w:t>
            </w:r>
          </w:p>
        </w:tc>
        <w:tc>
          <w:tcPr>
            <w:tcW w:w="1428" w:type="pct"/>
            <w:tcBorders>
              <w:top w:val="single" w:sz="6" w:space="0" w:color="000000"/>
              <w:left w:val="single" w:sz="6" w:space="0" w:color="000000"/>
              <w:bottom w:val="single" w:sz="6" w:space="0" w:color="000000"/>
              <w:right w:val="single" w:sz="6" w:space="0" w:color="000000"/>
            </w:tcBorders>
            <w:shd w:val="clear" w:color="auto" w:fill="FFFFFF"/>
            <w:hideMark/>
          </w:tcPr>
          <w:p w14:paraId="7F3084A4" w14:textId="77777777" w:rsidR="007449C0" w:rsidRPr="00444A00" w:rsidRDefault="007449C0" w:rsidP="003D514F">
            <w:pPr>
              <w:ind w:firstLine="0"/>
              <w:jc w:val="center"/>
              <w:rPr>
                <w:b/>
                <w:bCs/>
                <w:sz w:val="24"/>
                <w:lang w:eastAsia="ro-RO"/>
              </w:rPr>
            </w:pPr>
            <w:r w:rsidRPr="00444A00">
              <w:rPr>
                <w:b/>
                <w:bCs/>
                <w:sz w:val="24"/>
                <w:lang w:eastAsia="ro-RO"/>
              </w:rPr>
              <w:t>Emisii în amonte</w:t>
            </w:r>
          </w:p>
          <w:p w14:paraId="035D7713" w14:textId="77777777" w:rsidR="007449C0" w:rsidRPr="00444A00" w:rsidRDefault="007449C0" w:rsidP="003D514F">
            <w:pPr>
              <w:ind w:firstLine="0"/>
              <w:jc w:val="center"/>
              <w:rPr>
                <w:b/>
                <w:bCs/>
                <w:sz w:val="24"/>
                <w:lang w:eastAsia="ro-RO"/>
              </w:rPr>
            </w:pPr>
            <w:r w:rsidRPr="00444A00">
              <w:rPr>
                <w:b/>
                <w:bCs/>
                <w:sz w:val="24"/>
                <w:lang w:eastAsia="ro-RO"/>
              </w:rPr>
              <w:t>gCO</w:t>
            </w:r>
            <w:r w:rsidRPr="00444A00">
              <w:rPr>
                <w:b/>
                <w:bCs/>
                <w:sz w:val="24"/>
                <w:vertAlign w:val="subscript"/>
                <w:lang w:eastAsia="ro-RO"/>
              </w:rPr>
              <w:t>2</w:t>
            </w:r>
            <w:r w:rsidRPr="00444A00">
              <w:rPr>
                <w:b/>
                <w:bCs/>
                <w:sz w:val="24"/>
                <w:lang w:eastAsia="ro-RO"/>
              </w:rPr>
              <w:t>eq/MJ</w:t>
            </w:r>
          </w:p>
        </w:tc>
        <w:tc>
          <w:tcPr>
            <w:tcW w:w="1337" w:type="pct"/>
            <w:tcBorders>
              <w:top w:val="single" w:sz="6" w:space="0" w:color="000000"/>
              <w:left w:val="single" w:sz="6" w:space="0" w:color="000000"/>
              <w:bottom w:val="single" w:sz="6" w:space="0" w:color="000000"/>
              <w:right w:val="single" w:sz="6" w:space="0" w:color="000000"/>
            </w:tcBorders>
            <w:shd w:val="clear" w:color="auto" w:fill="FFFFFF"/>
            <w:hideMark/>
          </w:tcPr>
          <w:p w14:paraId="33ADD22B" w14:textId="77777777" w:rsidR="007449C0" w:rsidRPr="00444A00" w:rsidRDefault="007449C0" w:rsidP="003D514F">
            <w:pPr>
              <w:ind w:firstLine="0"/>
              <w:jc w:val="center"/>
              <w:rPr>
                <w:b/>
                <w:bCs/>
                <w:sz w:val="24"/>
                <w:lang w:eastAsia="ro-RO"/>
              </w:rPr>
            </w:pPr>
            <w:r w:rsidRPr="00444A00">
              <w:rPr>
                <w:b/>
                <w:bCs/>
                <w:sz w:val="24"/>
                <w:lang w:eastAsia="ro-RO"/>
              </w:rPr>
              <w:t>Emisii de ardere</w:t>
            </w:r>
          </w:p>
          <w:p w14:paraId="2E64934A" w14:textId="77777777" w:rsidR="007449C0" w:rsidRPr="00444A00" w:rsidRDefault="007449C0" w:rsidP="003D514F">
            <w:pPr>
              <w:ind w:firstLine="0"/>
              <w:jc w:val="center"/>
              <w:rPr>
                <w:b/>
                <w:bCs/>
                <w:sz w:val="24"/>
                <w:lang w:eastAsia="ro-RO"/>
              </w:rPr>
            </w:pPr>
            <w:r w:rsidRPr="00444A00">
              <w:rPr>
                <w:b/>
                <w:bCs/>
                <w:sz w:val="24"/>
                <w:lang w:eastAsia="ro-RO"/>
              </w:rPr>
              <w:t>gCO</w:t>
            </w:r>
            <w:r w:rsidRPr="00444A00">
              <w:rPr>
                <w:b/>
                <w:bCs/>
                <w:sz w:val="24"/>
                <w:vertAlign w:val="subscript"/>
                <w:lang w:eastAsia="ro-RO"/>
              </w:rPr>
              <w:t>2</w:t>
            </w:r>
            <w:r w:rsidRPr="00444A00">
              <w:rPr>
                <w:b/>
                <w:bCs/>
                <w:sz w:val="24"/>
                <w:lang w:eastAsia="ro-RO"/>
              </w:rPr>
              <w:t>eq/MJ</w:t>
            </w:r>
          </w:p>
        </w:tc>
      </w:tr>
      <w:tr w:rsidR="007449C0" w:rsidRPr="00444A00" w14:paraId="2A09BC4B" w14:textId="77777777" w:rsidTr="003D514F">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583605B1" w14:textId="77777777" w:rsidR="007449C0" w:rsidRPr="00444A00" w:rsidRDefault="007449C0" w:rsidP="003D514F">
            <w:pPr>
              <w:ind w:firstLine="0"/>
              <w:jc w:val="left"/>
              <w:rPr>
                <w:sz w:val="24"/>
                <w:lang w:eastAsia="ro-RO"/>
              </w:rPr>
            </w:pPr>
            <w:r w:rsidRPr="00444A00">
              <w:rPr>
                <w:sz w:val="24"/>
                <w:lang w:eastAsia="ro-RO"/>
              </w:rPr>
              <w:t>Gaze naturale</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854107" w14:textId="77777777" w:rsidR="007449C0" w:rsidRPr="00444A00" w:rsidRDefault="007449C0" w:rsidP="003D514F">
            <w:pPr>
              <w:ind w:firstLine="0"/>
              <w:jc w:val="center"/>
              <w:rPr>
                <w:sz w:val="24"/>
              </w:rPr>
            </w:pPr>
            <w:r w:rsidRPr="00444A00">
              <w:rPr>
                <w:sz w:val="24"/>
              </w:rPr>
              <w:t>66,0</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1C6856" w14:textId="77777777" w:rsidR="007449C0" w:rsidRPr="00444A00" w:rsidRDefault="007449C0" w:rsidP="003D514F">
            <w:pPr>
              <w:ind w:firstLine="0"/>
              <w:jc w:val="center"/>
              <w:rPr>
                <w:sz w:val="24"/>
              </w:rPr>
            </w:pPr>
            <w:r w:rsidRPr="00444A00">
              <w:rPr>
                <w:sz w:val="24"/>
              </w:rPr>
              <w:t>9,7</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DB66F7" w14:textId="77777777" w:rsidR="007449C0" w:rsidRPr="00444A00" w:rsidRDefault="007449C0" w:rsidP="003D514F">
            <w:pPr>
              <w:ind w:firstLine="0"/>
              <w:jc w:val="center"/>
              <w:rPr>
                <w:sz w:val="24"/>
              </w:rPr>
            </w:pPr>
            <w:r w:rsidRPr="00444A00">
              <w:rPr>
                <w:sz w:val="24"/>
              </w:rPr>
              <w:t>56,2</w:t>
            </w:r>
          </w:p>
        </w:tc>
      </w:tr>
      <w:tr w:rsidR="007449C0" w:rsidRPr="00444A00" w14:paraId="4CBA3913" w14:textId="77777777" w:rsidTr="003D514F">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52894351" w14:textId="77777777" w:rsidR="007449C0" w:rsidRPr="00444A00" w:rsidRDefault="007449C0" w:rsidP="003D514F">
            <w:pPr>
              <w:ind w:firstLine="0"/>
              <w:jc w:val="left"/>
              <w:rPr>
                <w:sz w:val="24"/>
                <w:lang w:eastAsia="ro-RO"/>
              </w:rPr>
            </w:pPr>
            <w:r w:rsidRPr="00444A00">
              <w:rPr>
                <w:sz w:val="24"/>
                <w:lang w:eastAsia="ro-RO"/>
              </w:rPr>
              <w:t>Motorină</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E84B7F" w14:textId="77777777" w:rsidR="007449C0" w:rsidRPr="00444A00" w:rsidRDefault="007449C0" w:rsidP="003D514F">
            <w:pPr>
              <w:ind w:firstLine="0"/>
              <w:jc w:val="center"/>
              <w:rPr>
                <w:sz w:val="24"/>
              </w:rPr>
            </w:pPr>
            <w:r w:rsidRPr="00444A00">
              <w:rPr>
                <w:sz w:val="24"/>
              </w:rPr>
              <w:t>95,1</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A53582" w14:textId="77777777" w:rsidR="007449C0" w:rsidRPr="00444A00" w:rsidRDefault="007449C0" w:rsidP="003D514F">
            <w:pPr>
              <w:ind w:firstLine="0"/>
              <w:jc w:val="center"/>
              <w:rPr>
                <w:sz w:val="24"/>
              </w:rPr>
            </w:pPr>
            <w:r w:rsidRPr="00444A00">
              <w:rPr>
                <w:sz w:val="24"/>
              </w:rPr>
              <w:t>21,9</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028523" w14:textId="77777777" w:rsidR="007449C0" w:rsidRPr="00444A00" w:rsidRDefault="007449C0" w:rsidP="003D514F">
            <w:pPr>
              <w:ind w:firstLine="0"/>
              <w:jc w:val="center"/>
              <w:rPr>
                <w:sz w:val="24"/>
              </w:rPr>
            </w:pPr>
            <w:r w:rsidRPr="00444A00">
              <w:rPr>
                <w:sz w:val="24"/>
              </w:rPr>
              <w:t>73,2</w:t>
            </w:r>
          </w:p>
        </w:tc>
      </w:tr>
      <w:tr w:rsidR="007449C0" w:rsidRPr="00444A00" w14:paraId="1D84DD00" w14:textId="77777777" w:rsidTr="003D514F">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1F2C71EF" w14:textId="77777777" w:rsidR="007449C0" w:rsidRPr="00444A00" w:rsidRDefault="007449C0" w:rsidP="003D514F">
            <w:pPr>
              <w:ind w:firstLine="0"/>
              <w:jc w:val="left"/>
              <w:rPr>
                <w:sz w:val="24"/>
                <w:lang w:eastAsia="ro-RO"/>
              </w:rPr>
            </w:pPr>
            <w:r w:rsidRPr="00444A00">
              <w:rPr>
                <w:sz w:val="24"/>
                <w:lang w:eastAsia="ro-RO"/>
              </w:rPr>
              <w:t>Benzină</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1BA41C" w14:textId="77777777" w:rsidR="007449C0" w:rsidRPr="00444A00" w:rsidRDefault="007449C0" w:rsidP="003D514F">
            <w:pPr>
              <w:ind w:firstLine="0"/>
              <w:jc w:val="center"/>
              <w:rPr>
                <w:sz w:val="24"/>
              </w:rPr>
            </w:pPr>
            <w:r w:rsidRPr="00444A00">
              <w:rPr>
                <w:sz w:val="24"/>
              </w:rPr>
              <w:t>93,3</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73882F" w14:textId="77777777" w:rsidR="007449C0" w:rsidRPr="00444A00" w:rsidRDefault="007449C0" w:rsidP="003D514F">
            <w:pPr>
              <w:ind w:firstLine="0"/>
              <w:jc w:val="center"/>
              <w:rPr>
                <w:sz w:val="24"/>
              </w:rPr>
            </w:pPr>
            <w:r w:rsidRPr="00444A00">
              <w:rPr>
                <w:sz w:val="24"/>
              </w:rPr>
              <w:t>19,9</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3C4DE3" w14:textId="77777777" w:rsidR="007449C0" w:rsidRPr="00444A00" w:rsidRDefault="007449C0" w:rsidP="003D514F">
            <w:pPr>
              <w:ind w:firstLine="0"/>
              <w:jc w:val="center"/>
              <w:rPr>
                <w:sz w:val="24"/>
              </w:rPr>
            </w:pPr>
            <w:r w:rsidRPr="00444A00">
              <w:rPr>
                <w:sz w:val="24"/>
              </w:rPr>
              <w:t>73,4</w:t>
            </w:r>
          </w:p>
        </w:tc>
      </w:tr>
      <w:tr w:rsidR="007449C0" w:rsidRPr="00444A00" w14:paraId="62D46D1A" w14:textId="77777777" w:rsidTr="003D514F">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0D1F132F" w14:textId="77777777" w:rsidR="007449C0" w:rsidRPr="00444A00" w:rsidRDefault="007449C0" w:rsidP="003D514F">
            <w:pPr>
              <w:ind w:firstLine="0"/>
              <w:jc w:val="left"/>
              <w:rPr>
                <w:sz w:val="24"/>
                <w:lang w:eastAsia="ro-RO"/>
              </w:rPr>
            </w:pPr>
            <w:r w:rsidRPr="00444A00">
              <w:rPr>
                <w:sz w:val="24"/>
                <w:lang w:eastAsia="ro-RO"/>
              </w:rPr>
              <w:t>Păcură grea</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2F9ECE" w14:textId="77777777" w:rsidR="007449C0" w:rsidRPr="00444A00" w:rsidRDefault="007449C0" w:rsidP="003D514F">
            <w:pPr>
              <w:ind w:firstLine="0"/>
              <w:jc w:val="center"/>
              <w:rPr>
                <w:sz w:val="24"/>
              </w:rPr>
            </w:pPr>
            <w:r w:rsidRPr="00444A00">
              <w:rPr>
                <w:sz w:val="24"/>
              </w:rPr>
              <w:t>94,2</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EC2F89" w14:textId="77777777" w:rsidR="007449C0" w:rsidRPr="00444A00" w:rsidRDefault="007449C0" w:rsidP="003D514F">
            <w:pPr>
              <w:ind w:firstLine="0"/>
              <w:jc w:val="center"/>
              <w:rPr>
                <w:sz w:val="24"/>
              </w:rPr>
            </w:pPr>
            <w:r w:rsidRPr="00444A00">
              <w:rPr>
                <w:sz w:val="24"/>
              </w:rPr>
              <w:t>13,6</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E8676D" w14:textId="77777777" w:rsidR="007449C0" w:rsidRPr="00444A00" w:rsidRDefault="007449C0" w:rsidP="003D514F">
            <w:pPr>
              <w:ind w:firstLine="0"/>
              <w:jc w:val="center"/>
              <w:rPr>
                <w:sz w:val="24"/>
              </w:rPr>
            </w:pPr>
            <w:r w:rsidRPr="00444A00">
              <w:rPr>
                <w:sz w:val="24"/>
              </w:rPr>
              <w:t>80,6</w:t>
            </w:r>
          </w:p>
        </w:tc>
      </w:tr>
      <w:tr w:rsidR="007449C0" w:rsidRPr="00444A00" w14:paraId="4C0D104C" w14:textId="77777777" w:rsidTr="003D514F">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0A6A7A9B" w14:textId="77777777" w:rsidR="007449C0" w:rsidRPr="00444A00" w:rsidRDefault="007449C0" w:rsidP="003D514F">
            <w:pPr>
              <w:ind w:firstLine="0"/>
              <w:jc w:val="left"/>
              <w:rPr>
                <w:sz w:val="24"/>
                <w:lang w:eastAsia="ro-RO"/>
              </w:rPr>
            </w:pPr>
            <w:r w:rsidRPr="00444A00">
              <w:rPr>
                <w:sz w:val="24"/>
                <w:lang w:eastAsia="ro-RO"/>
              </w:rPr>
              <w:t>Metanol</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EE3EF6" w14:textId="77777777" w:rsidR="007449C0" w:rsidRPr="00444A00" w:rsidRDefault="007449C0" w:rsidP="003D514F">
            <w:pPr>
              <w:ind w:firstLine="0"/>
              <w:jc w:val="center"/>
              <w:rPr>
                <w:sz w:val="24"/>
              </w:rPr>
            </w:pPr>
            <w:r w:rsidRPr="00444A00">
              <w:rPr>
                <w:sz w:val="24"/>
              </w:rPr>
              <w:t>97,1</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F2351E" w14:textId="77777777" w:rsidR="007449C0" w:rsidRPr="00444A00" w:rsidRDefault="007449C0" w:rsidP="003D514F">
            <w:pPr>
              <w:ind w:firstLine="0"/>
              <w:jc w:val="center"/>
              <w:rPr>
                <w:sz w:val="24"/>
              </w:rPr>
            </w:pPr>
            <w:r w:rsidRPr="00444A00">
              <w:rPr>
                <w:sz w:val="24"/>
              </w:rPr>
              <w:t>28,2</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EC79E5" w14:textId="77777777" w:rsidR="007449C0" w:rsidRPr="00444A00" w:rsidRDefault="007449C0" w:rsidP="003D514F">
            <w:pPr>
              <w:ind w:firstLine="0"/>
              <w:jc w:val="center"/>
              <w:rPr>
                <w:sz w:val="24"/>
              </w:rPr>
            </w:pPr>
            <w:r w:rsidRPr="00444A00">
              <w:rPr>
                <w:sz w:val="24"/>
              </w:rPr>
              <w:t>68,9</w:t>
            </w:r>
          </w:p>
        </w:tc>
      </w:tr>
      <w:tr w:rsidR="007449C0" w:rsidRPr="00444A00" w14:paraId="52959A0F" w14:textId="77777777" w:rsidTr="003D514F">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2C36FFBD" w14:textId="77777777" w:rsidR="007449C0" w:rsidRPr="00444A00" w:rsidRDefault="007449C0" w:rsidP="003D514F">
            <w:pPr>
              <w:ind w:firstLine="0"/>
              <w:jc w:val="left"/>
              <w:rPr>
                <w:sz w:val="24"/>
                <w:lang w:eastAsia="ro-RO"/>
              </w:rPr>
            </w:pPr>
            <w:r w:rsidRPr="00444A00">
              <w:rPr>
                <w:sz w:val="24"/>
                <w:lang w:eastAsia="ro-RO"/>
              </w:rPr>
              <w:t>Cărbune superior</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FDBE1D" w14:textId="77777777" w:rsidR="007449C0" w:rsidRPr="00444A00" w:rsidRDefault="007449C0" w:rsidP="003D514F">
            <w:pPr>
              <w:ind w:firstLine="0"/>
              <w:jc w:val="center"/>
              <w:rPr>
                <w:sz w:val="24"/>
              </w:rPr>
            </w:pPr>
            <w:r w:rsidRPr="00444A00">
              <w:rPr>
                <w:sz w:val="24"/>
              </w:rPr>
              <w:t>112,3</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73512D" w14:textId="77777777" w:rsidR="007449C0" w:rsidRPr="00444A00" w:rsidRDefault="007449C0" w:rsidP="003D514F">
            <w:pPr>
              <w:ind w:firstLine="0"/>
              <w:jc w:val="center"/>
              <w:rPr>
                <w:sz w:val="24"/>
              </w:rPr>
            </w:pPr>
            <w:r w:rsidRPr="00444A00">
              <w:rPr>
                <w:sz w:val="24"/>
              </w:rPr>
              <w:t>16,2</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FE01BD" w14:textId="77777777" w:rsidR="007449C0" w:rsidRPr="00444A00" w:rsidRDefault="007449C0" w:rsidP="003D514F">
            <w:pPr>
              <w:ind w:firstLine="0"/>
              <w:jc w:val="center"/>
              <w:rPr>
                <w:sz w:val="24"/>
              </w:rPr>
            </w:pPr>
            <w:r w:rsidRPr="00444A00">
              <w:rPr>
                <w:sz w:val="24"/>
              </w:rPr>
              <w:t>96,1</w:t>
            </w:r>
          </w:p>
        </w:tc>
      </w:tr>
      <w:tr w:rsidR="007449C0" w:rsidRPr="00444A00" w14:paraId="180E02D5" w14:textId="77777777" w:rsidTr="003D514F">
        <w:trPr>
          <w:jc w:val="center"/>
        </w:trPr>
        <w:tc>
          <w:tcPr>
            <w:tcW w:w="1206" w:type="pct"/>
            <w:tcBorders>
              <w:top w:val="single" w:sz="6" w:space="0" w:color="000000"/>
              <w:left w:val="single" w:sz="6" w:space="0" w:color="000000"/>
              <w:bottom w:val="single" w:sz="6" w:space="0" w:color="000000"/>
              <w:right w:val="single" w:sz="6" w:space="0" w:color="000000"/>
            </w:tcBorders>
            <w:shd w:val="clear" w:color="auto" w:fill="FFFFFF"/>
            <w:hideMark/>
          </w:tcPr>
          <w:p w14:paraId="50440897" w14:textId="77777777" w:rsidR="007449C0" w:rsidRPr="00444A00" w:rsidRDefault="007449C0" w:rsidP="003D514F">
            <w:pPr>
              <w:ind w:firstLine="0"/>
              <w:jc w:val="left"/>
              <w:rPr>
                <w:sz w:val="24"/>
                <w:lang w:eastAsia="ro-RO"/>
              </w:rPr>
            </w:pPr>
            <w:r w:rsidRPr="00444A00">
              <w:rPr>
                <w:sz w:val="24"/>
                <w:lang w:eastAsia="ro-RO"/>
              </w:rPr>
              <w:t>Lignit</w:t>
            </w:r>
          </w:p>
        </w:tc>
        <w:tc>
          <w:tcPr>
            <w:tcW w:w="102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0A6C35" w14:textId="77777777" w:rsidR="007449C0" w:rsidRPr="00444A00" w:rsidRDefault="007449C0" w:rsidP="003D514F">
            <w:pPr>
              <w:ind w:firstLine="0"/>
              <w:jc w:val="center"/>
              <w:rPr>
                <w:sz w:val="24"/>
              </w:rPr>
            </w:pPr>
            <w:r w:rsidRPr="00444A00">
              <w:rPr>
                <w:sz w:val="24"/>
              </w:rPr>
              <w:t>116,7</w:t>
            </w:r>
          </w:p>
        </w:tc>
        <w:tc>
          <w:tcPr>
            <w:tcW w:w="142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E627E9" w14:textId="77777777" w:rsidR="007449C0" w:rsidRPr="00444A00" w:rsidRDefault="007449C0" w:rsidP="003D514F">
            <w:pPr>
              <w:ind w:firstLine="0"/>
              <w:jc w:val="center"/>
              <w:rPr>
                <w:sz w:val="24"/>
              </w:rPr>
            </w:pPr>
            <w:r w:rsidRPr="00444A00">
              <w:rPr>
                <w:sz w:val="24"/>
              </w:rPr>
              <w:t>1,7</w:t>
            </w:r>
          </w:p>
        </w:tc>
        <w:tc>
          <w:tcPr>
            <w:tcW w:w="133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95FCBF" w14:textId="77777777" w:rsidR="007449C0" w:rsidRPr="00444A00" w:rsidRDefault="007449C0" w:rsidP="003D514F">
            <w:pPr>
              <w:ind w:firstLine="0"/>
              <w:jc w:val="center"/>
              <w:rPr>
                <w:sz w:val="24"/>
              </w:rPr>
            </w:pPr>
            <w:r w:rsidRPr="00444A00">
              <w:rPr>
                <w:sz w:val="24"/>
              </w:rPr>
              <w:t>115,0</w:t>
            </w:r>
          </w:p>
        </w:tc>
      </w:tr>
    </w:tbl>
    <w:p w14:paraId="6C8F57E1" w14:textId="77777777" w:rsidR="007449C0" w:rsidRPr="00444A00" w:rsidRDefault="007449C0" w:rsidP="007449C0">
      <w:pPr>
        <w:shd w:val="clear" w:color="auto" w:fill="FFFFFF"/>
        <w:spacing w:line="312" w:lineRule="atLeast"/>
        <w:ind w:firstLine="0"/>
        <w:jc w:val="left"/>
        <w:rPr>
          <w:rFonts w:eastAsia="Times New Roman"/>
          <w:color w:val="333333"/>
          <w:sz w:val="24"/>
          <w:lang w:eastAsia="ro-RO"/>
        </w:rPr>
      </w:pPr>
    </w:p>
    <w:p w14:paraId="522B3CE9" w14:textId="77777777" w:rsidR="007449C0" w:rsidRPr="00444A00" w:rsidRDefault="007449C0" w:rsidP="007449C0">
      <w:pPr>
        <w:shd w:val="clear" w:color="auto" w:fill="FFFFFF"/>
        <w:spacing w:line="312" w:lineRule="atLeast"/>
        <w:ind w:firstLine="0"/>
        <w:jc w:val="left"/>
        <w:rPr>
          <w:rFonts w:eastAsia="Times New Roman"/>
          <w:color w:val="333333"/>
          <w:sz w:val="24"/>
          <w:lang w:val="en-US" w:eastAsia="ro-RO"/>
        </w:rPr>
      </w:pPr>
    </w:p>
    <w:tbl>
      <w:tblPr>
        <w:tblW w:w="2325"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971"/>
        <w:gridCol w:w="1421"/>
      </w:tblGrid>
      <w:tr w:rsidR="007449C0" w:rsidRPr="00444A00" w14:paraId="17177096"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CC9F51" w14:textId="77777777" w:rsidR="007449C0" w:rsidRPr="00444A00" w:rsidRDefault="007449C0" w:rsidP="003D514F">
            <w:pPr>
              <w:spacing w:before="120" w:line="312" w:lineRule="atLeast"/>
              <w:ind w:firstLine="0"/>
              <w:jc w:val="left"/>
              <w:rPr>
                <w:color w:val="333333"/>
                <w:sz w:val="24"/>
                <w:lang w:eastAsia="ro-RO"/>
              </w:rPr>
            </w:pP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08DD1D"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gCO</w:t>
            </w:r>
            <w:r w:rsidRPr="00444A00">
              <w:rPr>
                <w:b/>
                <w:bCs/>
                <w:color w:val="333333"/>
                <w:sz w:val="24"/>
                <w:vertAlign w:val="subscript"/>
                <w:lang w:eastAsia="ro-RO"/>
              </w:rPr>
              <w:t>2eq</w:t>
            </w:r>
            <w:r w:rsidRPr="00444A00">
              <w:rPr>
                <w:b/>
                <w:bCs/>
                <w:color w:val="333333"/>
                <w:sz w:val="24"/>
                <w:lang w:eastAsia="ro-RO"/>
              </w:rPr>
              <w:t>/kg</w:t>
            </w:r>
          </w:p>
        </w:tc>
      </w:tr>
      <w:tr w:rsidR="007449C0" w:rsidRPr="00444A00" w14:paraId="77388759"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46F62B"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Amoniac</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5EBAF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2 351,3</w:t>
            </w:r>
          </w:p>
        </w:tc>
      </w:tr>
      <w:tr w:rsidR="007449C0" w:rsidRPr="00444A00" w14:paraId="61DC4E94"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AD62CF"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Clorură de calciu (CaCl</w:t>
            </w:r>
            <w:r w:rsidRPr="00444A00">
              <w:rPr>
                <w:color w:val="333333"/>
                <w:sz w:val="24"/>
                <w:vertAlign w:val="subscript"/>
                <w:lang w:eastAsia="ro-RO"/>
              </w:rPr>
              <w:t>2</w:t>
            </w:r>
            <w:r w:rsidRPr="00444A00">
              <w:rPr>
                <w:color w:val="333333"/>
                <w:sz w:val="24"/>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B4743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38,8</w:t>
            </w:r>
          </w:p>
        </w:tc>
      </w:tr>
      <w:tr w:rsidR="007449C0" w:rsidRPr="00444A00" w14:paraId="46F52207"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F7EDF"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Ciclohexan</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731B8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723,0</w:t>
            </w:r>
          </w:p>
        </w:tc>
      </w:tr>
      <w:tr w:rsidR="007449C0" w:rsidRPr="00444A00" w14:paraId="61F97BF5"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2741A8"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Acid clorhidric (</w:t>
            </w:r>
            <w:proofErr w:type="spellStart"/>
            <w:r w:rsidRPr="00444A00">
              <w:rPr>
                <w:color w:val="333333"/>
                <w:sz w:val="24"/>
                <w:lang w:eastAsia="ro-RO"/>
              </w:rPr>
              <w:t>HCl</w:t>
            </w:r>
            <w:proofErr w:type="spellEnd"/>
            <w:r w:rsidRPr="00444A00">
              <w:rPr>
                <w:color w:val="333333"/>
                <w:sz w:val="24"/>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0E9F1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1 061,1</w:t>
            </w:r>
          </w:p>
        </w:tc>
      </w:tr>
      <w:tr w:rsidR="007449C0" w:rsidRPr="00444A00" w14:paraId="2960F924"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1560F6"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Lubrifianți</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3599F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947,0</w:t>
            </w:r>
          </w:p>
        </w:tc>
      </w:tr>
      <w:tr w:rsidR="007449C0" w:rsidRPr="00444A00" w14:paraId="684A349E"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42B472"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Sulfat de magneziu (MgSO</w:t>
            </w:r>
            <w:r w:rsidRPr="00444A00">
              <w:rPr>
                <w:color w:val="333333"/>
                <w:sz w:val="24"/>
                <w:vertAlign w:val="subscript"/>
                <w:lang w:eastAsia="ro-RO"/>
              </w:rPr>
              <w:t>4</w:t>
            </w:r>
            <w:r w:rsidRPr="00444A00">
              <w:rPr>
                <w:color w:val="333333"/>
                <w:sz w:val="24"/>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112F2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191,8</w:t>
            </w:r>
          </w:p>
        </w:tc>
      </w:tr>
      <w:tr w:rsidR="007449C0" w:rsidRPr="00444A00" w14:paraId="72356634"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D1889E"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Azot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72B92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56,4</w:t>
            </w:r>
          </w:p>
        </w:tc>
      </w:tr>
      <w:tr w:rsidR="007449C0" w:rsidRPr="00444A00" w14:paraId="45627E42"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9EDEB7"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Acid fosforic (H</w:t>
            </w:r>
            <w:r w:rsidRPr="00444A00">
              <w:rPr>
                <w:color w:val="333333"/>
                <w:sz w:val="24"/>
                <w:vertAlign w:val="subscript"/>
                <w:lang w:eastAsia="ro-RO"/>
              </w:rPr>
              <w:t>3</w:t>
            </w:r>
            <w:r w:rsidRPr="00444A00">
              <w:rPr>
                <w:color w:val="333333"/>
                <w:sz w:val="24"/>
                <w:lang w:eastAsia="ro-RO"/>
              </w:rPr>
              <w:t>PO</w:t>
            </w:r>
            <w:r w:rsidRPr="00444A00">
              <w:rPr>
                <w:color w:val="333333"/>
                <w:sz w:val="24"/>
                <w:vertAlign w:val="subscript"/>
                <w:lang w:eastAsia="ro-RO"/>
              </w:rPr>
              <w:t>4</w:t>
            </w:r>
            <w:r w:rsidRPr="00444A00">
              <w:rPr>
                <w:color w:val="333333"/>
                <w:sz w:val="24"/>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D2D5D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3 124,7</w:t>
            </w:r>
          </w:p>
        </w:tc>
      </w:tr>
      <w:tr w:rsidR="007449C0" w:rsidRPr="00444A00" w14:paraId="225FD8F2"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928C0E"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Hidroxid de potasiu (KOH)</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13EC6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419,1</w:t>
            </w:r>
          </w:p>
        </w:tc>
      </w:tr>
      <w:tr w:rsidR="007449C0" w:rsidRPr="00444A00" w14:paraId="18CC3934"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128CFC" w14:textId="77777777" w:rsidR="007449C0" w:rsidRPr="00444A00" w:rsidRDefault="007449C0" w:rsidP="003D514F">
            <w:pPr>
              <w:spacing w:before="60" w:after="60" w:line="312" w:lineRule="atLeast"/>
              <w:ind w:firstLine="0"/>
              <w:jc w:val="left"/>
              <w:rPr>
                <w:color w:val="333333"/>
                <w:sz w:val="24"/>
                <w:lang w:eastAsia="ro-RO"/>
              </w:rPr>
            </w:pPr>
            <w:proofErr w:type="spellStart"/>
            <w:r w:rsidRPr="00444A00">
              <w:rPr>
                <w:color w:val="333333"/>
                <w:sz w:val="24"/>
                <w:lang w:eastAsia="ro-RO"/>
              </w:rPr>
              <w:t>CaO</w:t>
            </w:r>
            <w:proofErr w:type="spellEnd"/>
            <w:r w:rsidRPr="00444A00">
              <w:rPr>
                <w:color w:val="333333"/>
                <w:sz w:val="24"/>
                <w:lang w:eastAsia="ro-RO"/>
              </w:rPr>
              <w:t xml:space="preserve"> pur pentru procese</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78DE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1 193,2</w:t>
            </w:r>
          </w:p>
        </w:tc>
      </w:tr>
      <w:tr w:rsidR="007449C0" w:rsidRPr="00444A00" w14:paraId="31FBC0C7"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BB48A5"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Carbonat de sodiu (Na</w:t>
            </w:r>
            <w:r w:rsidRPr="00444A00">
              <w:rPr>
                <w:color w:val="333333"/>
                <w:sz w:val="24"/>
                <w:vertAlign w:val="subscript"/>
                <w:lang w:eastAsia="ro-RO"/>
              </w:rPr>
              <w:t>2</w:t>
            </w:r>
            <w:r w:rsidRPr="00444A00">
              <w:rPr>
                <w:color w:val="333333"/>
                <w:sz w:val="24"/>
                <w:lang w:eastAsia="ro-RO"/>
              </w:rPr>
              <w:t>CO</w:t>
            </w:r>
            <w:r w:rsidRPr="00444A00">
              <w:rPr>
                <w:color w:val="333333"/>
                <w:sz w:val="24"/>
                <w:vertAlign w:val="subscript"/>
                <w:lang w:eastAsia="ro-RO"/>
              </w:rPr>
              <w:t>3</w:t>
            </w:r>
            <w:r w:rsidRPr="00444A00">
              <w:rPr>
                <w:color w:val="333333"/>
                <w:sz w:val="24"/>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DECA1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1 245,1</w:t>
            </w:r>
          </w:p>
        </w:tc>
      </w:tr>
      <w:tr w:rsidR="007449C0" w:rsidRPr="00444A00" w14:paraId="0D5264DE"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1F65C4"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lastRenderedPageBreak/>
              <w:t>Clorură de sodiu (</w:t>
            </w:r>
            <w:proofErr w:type="spellStart"/>
            <w:r w:rsidRPr="00444A00">
              <w:rPr>
                <w:color w:val="333333"/>
                <w:sz w:val="24"/>
                <w:lang w:eastAsia="ro-RO"/>
              </w:rPr>
              <w:t>NaCl</w:t>
            </w:r>
            <w:proofErr w:type="spellEnd"/>
            <w:r w:rsidRPr="00444A00">
              <w:rPr>
                <w:color w:val="333333"/>
                <w:sz w:val="24"/>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8FD10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13,3</w:t>
            </w:r>
          </w:p>
        </w:tc>
      </w:tr>
      <w:tr w:rsidR="007449C0" w:rsidRPr="00444A00" w14:paraId="1F03D170"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F44708"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Hidroxid de sodiu (</w:t>
            </w:r>
            <w:proofErr w:type="spellStart"/>
            <w:r w:rsidRPr="00444A00">
              <w:rPr>
                <w:color w:val="333333"/>
                <w:sz w:val="24"/>
                <w:lang w:eastAsia="ro-RO"/>
              </w:rPr>
              <w:t>NaOH</w:t>
            </w:r>
            <w:proofErr w:type="spellEnd"/>
            <w:r w:rsidRPr="00444A00">
              <w:rPr>
                <w:color w:val="333333"/>
                <w:sz w:val="24"/>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55C21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529,7</w:t>
            </w:r>
          </w:p>
        </w:tc>
      </w:tr>
      <w:tr w:rsidR="007449C0" w:rsidRPr="00444A00" w14:paraId="06042912"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66A6F" w14:textId="77777777" w:rsidR="007449C0" w:rsidRPr="00444A00" w:rsidRDefault="007449C0" w:rsidP="003D514F">
            <w:pPr>
              <w:spacing w:before="60" w:after="60" w:line="312" w:lineRule="atLeast"/>
              <w:ind w:firstLine="0"/>
              <w:jc w:val="left"/>
              <w:rPr>
                <w:color w:val="333333"/>
                <w:sz w:val="24"/>
                <w:lang w:eastAsia="ro-RO"/>
              </w:rPr>
            </w:pPr>
            <w:proofErr w:type="spellStart"/>
            <w:r w:rsidRPr="00444A00">
              <w:rPr>
                <w:color w:val="333333"/>
                <w:sz w:val="24"/>
                <w:lang w:eastAsia="ro-RO"/>
              </w:rPr>
              <w:t>Metoxid</w:t>
            </w:r>
            <w:proofErr w:type="spellEnd"/>
            <w:r w:rsidRPr="00444A00">
              <w:rPr>
                <w:color w:val="333333"/>
                <w:sz w:val="24"/>
                <w:lang w:eastAsia="ro-RO"/>
              </w:rPr>
              <w:t xml:space="preserve"> de sodiu [Na(CH</w:t>
            </w:r>
            <w:r w:rsidRPr="00444A00">
              <w:rPr>
                <w:color w:val="333333"/>
                <w:sz w:val="24"/>
                <w:vertAlign w:val="subscript"/>
                <w:lang w:eastAsia="ro-RO"/>
              </w:rPr>
              <w:t>3</w:t>
            </w:r>
            <w:r w:rsidRPr="00444A00">
              <w:rPr>
                <w:color w:val="333333"/>
                <w:sz w:val="24"/>
                <w:lang w:eastAsia="ro-RO"/>
              </w:rPr>
              <w:t>O)]</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AE1FB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2 425,5</w:t>
            </w:r>
          </w:p>
        </w:tc>
      </w:tr>
      <w:tr w:rsidR="007449C0" w:rsidRPr="00444A00" w14:paraId="23EF5464"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A84CD0"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SO</w:t>
            </w:r>
            <w:r w:rsidRPr="00444A00">
              <w:rPr>
                <w:color w:val="333333"/>
                <w:sz w:val="24"/>
                <w:vertAlign w:val="subscript"/>
                <w:lang w:eastAsia="ro-RO"/>
              </w:rPr>
              <w:t>2</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97A706"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53,3</w:t>
            </w:r>
          </w:p>
        </w:tc>
      </w:tr>
      <w:tr w:rsidR="007449C0" w:rsidRPr="00444A00" w14:paraId="228E9D77"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85578C"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Acid sulfuric (H</w:t>
            </w:r>
            <w:r w:rsidRPr="00444A00">
              <w:rPr>
                <w:color w:val="333333"/>
                <w:sz w:val="24"/>
                <w:vertAlign w:val="subscript"/>
                <w:lang w:eastAsia="ro-RO"/>
              </w:rPr>
              <w:t>2</w:t>
            </w:r>
            <w:r w:rsidRPr="00444A00">
              <w:rPr>
                <w:color w:val="333333"/>
                <w:sz w:val="24"/>
                <w:lang w:eastAsia="ro-RO"/>
              </w:rPr>
              <w:t>SO</w:t>
            </w:r>
            <w:r w:rsidRPr="00444A00">
              <w:rPr>
                <w:color w:val="333333"/>
                <w:sz w:val="24"/>
                <w:vertAlign w:val="subscript"/>
                <w:lang w:eastAsia="ro-RO"/>
              </w:rPr>
              <w:t>4</w:t>
            </w:r>
            <w:r w:rsidRPr="00444A00">
              <w:rPr>
                <w:color w:val="333333"/>
                <w:sz w:val="24"/>
                <w:lang w:eastAsia="ro-RO"/>
              </w:rPr>
              <w:t>)</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7C59D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217,5</w:t>
            </w:r>
          </w:p>
        </w:tc>
      </w:tr>
      <w:tr w:rsidR="007449C0" w:rsidRPr="00444A00" w14:paraId="1846DD17" w14:textId="77777777" w:rsidTr="003D514F">
        <w:trPr>
          <w:jc w:val="center"/>
        </w:trPr>
        <w:tc>
          <w:tcPr>
            <w:tcW w:w="338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3B9F58"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Uree</w:t>
            </w:r>
          </w:p>
        </w:tc>
        <w:tc>
          <w:tcPr>
            <w:tcW w:w="161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5CC6E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1 846,6</w:t>
            </w:r>
          </w:p>
        </w:tc>
      </w:tr>
    </w:tbl>
    <w:p w14:paraId="719C8109" w14:textId="77777777" w:rsidR="007449C0" w:rsidRPr="00444A00" w:rsidRDefault="007449C0" w:rsidP="007449C0">
      <w:pPr>
        <w:pStyle w:val="Sectiune"/>
        <w:rPr>
          <w:sz w:val="24"/>
        </w:rPr>
      </w:pPr>
      <w:r w:rsidRPr="00444A00">
        <w:rPr>
          <w:sz w:val="24"/>
        </w:rPr>
        <w:t>Partea C</w:t>
      </w:r>
    </w:p>
    <w:p w14:paraId="1C0F33A1" w14:textId="77777777" w:rsidR="007449C0" w:rsidRPr="00444A00" w:rsidRDefault="007449C0" w:rsidP="007449C0">
      <w:pPr>
        <w:pStyle w:val="Sectiune"/>
        <w:rPr>
          <w:sz w:val="24"/>
        </w:rPr>
      </w:pPr>
      <w:r w:rsidRPr="00444A00">
        <w:rPr>
          <w:sz w:val="24"/>
        </w:rPr>
        <w:t>Intensitatea emisiilor de GES datorate energiei electrice</w:t>
      </w:r>
    </w:p>
    <w:p w14:paraId="0E3C569F" w14:textId="77777777" w:rsidR="007449C0" w:rsidRPr="00444A00" w:rsidRDefault="007449C0" w:rsidP="007449C0">
      <w:pPr>
        <w:pStyle w:val="Capitol"/>
        <w:rPr>
          <w:sz w:val="24"/>
        </w:rPr>
      </w:pPr>
      <w:r w:rsidRPr="00444A00">
        <w:rPr>
          <w:caps w:val="0"/>
          <w:sz w:val="24"/>
        </w:rPr>
        <w:t xml:space="preserve">Capitolul </w:t>
      </w:r>
      <w:r w:rsidRPr="00444A00">
        <w:rPr>
          <w:sz w:val="24"/>
        </w:rPr>
        <w:t>I</w:t>
      </w:r>
    </w:p>
    <w:p w14:paraId="3BD3CEE7" w14:textId="77777777" w:rsidR="007449C0" w:rsidRPr="00444A00" w:rsidRDefault="007449C0" w:rsidP="007449C0">
      <w:pPr>
        <w:pStyle w:val="Capitol"/>
        <w:rPr>
          <w:sz w:val="24"/>
        </w:rPr>
      </w:pPr>
      <w:r w:rsidRPr="00444A00">
        <w:rPr>
          <w:sz w:val="24"/>
        </w:rPr>
        <w:t>Calculul intensității carbonului generat de energia electrică</w:t>
      </w:r>
    </w:p>
    <w:p w14:paraId="47B55626" w14:textId="77777777" w:rsidR="007449C0" w:rsidRPr="00444A00" w:rsidRDefault="007449C0" w:rsidP="007449C0">
      <w:pPr>
        <w:pStyle w:val="Anexapct1"/>
        <w:rPr>
          <w:sz w:val="24"/>
        </w:rPr>
      </w:pPr>
      <w:r w:rsidRPr="00444A00">
        <w:rPr>
          <w:sz w:val="24"/>
        </w:rPr>
        <w:t>Intensitatea emisiilor de gaze cu efect de seră generate de energia electrică se determină la nivelul național sau la nivelul zonelor de ofertare. Intensitatea emisiilor de gaze cu efect de seră generate de energia electrică se determină numai la nivelul zonelor de ofertare, dacă datele necesare sunt disponibile public. Calculul intensității carbonului în cazul energiei electrice, exprimat în gCO</w:t>
      </w:r>
      <w:r w:rsidRPr="00444A00">
        <w:rPr>
          <w:sz w:val="24"/>
          <w:vertAlign w:val="subscript"/>
        </w:rPr>
        <w:t>2eq</w:t>
      </w:r>
      <w:r w:rsidRPr="00444A00">
        <w:rPr>
          <w:sz w:val="24"/>
        </w:rPr>
        <w:t>/kWh de energie electrică, ia în considerare toate sursele de energie primară potențiale pentru generarea de energie electrică, tipul de centrală, eficiența conversiei și consumul propriu de energie electrică în centrala electrică.</w:t>
      </w:r>
    </w:p>
    <w:p w14:paraId="12B6CEAB" w14:textId="77777777" w:rsidR="007449C0" w:rsidRPr="00444A00" w:rsidRDefault="007449C0" w:rsidP="007449C0">
      <w:pPr>
        <w:pStyle w:val="Anexapct1"/>
        <w:rPr>
          <w:sz w:val="24"/>
        </w:rPr>
      </w:pPr>
      <w:r w:rsidRPr="00444A00">
        <w:rPr>
          <w:sz w:val="24"/>
        </w:rPr>
        <w:t>Calculul ia în considerare toate emisiile de carbon echivalente asociate arderii și furnizării combustibililor utilizați pentru producerea de energie electrică. Aceasta se bazează pe cantitatea de diferiți combustibili utilizați în instalațiile de producție a energiei electrice, pe factorii de emisie de la arderea combustibililor și pe factorii de emisie ai combustibililor din amonte.</w:t>
      </w:r>
    </w:p>
    <w:p w14:paraId="0A2327F4" w14:textId="77777777" w:rsidR="007449C0" w:rsidRPr="00444A00" w:rsidRDefault="007449C0" w:rsidP="007449C0">
      <w:pPr>
        <w:pStyle w:val="Anexapct1"/>
        <w:rPr>
          <w:sz w:val="24"/>
        </w:rPr>
      </w:pPr>
      <w:r w:rsidRPr="00444A00">
        <w:rPr>
          <w:sz w:val="24"/>
        </w:rPr>
        <w:t>Gazele cu efect de seră altele decât CO</w:t>
      </w:r>
      <w:r w:rsidRPr="00444A00">
        <w:rPr>
          <w:sz w:val="24"/>
          <w:vertAlign w:val="subscript"/>
        </w:rPr>
        <w:t>2</w:t>
      </w:r>
      <w:r w:rsidRPr="00444A00">
        <w:rPr>
          <w:sz w:val="24"/>
        </w:rPr>
        <w:t> se convertesc în CO</w:t>
      </w:r>
      <w:r w:rsidRPr="00444A00">
        <w:rPr>
          <w:sz w:val="24"/>
          <w:vertAlign w:val="subscript"/>
        </w:rPr>
        <w:t>2eq</w:t>
      </w:r>
      <w:r w:rsidRPr="00444A00">
        <w:rPr>
          <w:sz w:val="24"/>
        </w:rPr>
        <w:t> prin înmulțirea potențialului acestora de încălzire globală referitor la CO</w:t>
      </w:r>
      <w:r w:rsidRPr="00444A00">
        <w:rPr>
          <w:sz w:val="24"/>
          <w:vertAlign w:val="subscript"/>
        </w:rPr>
        <w:t>2</w:t>
      </w:r>
      <w:r w:rsidRPr="00444A00">
        <w:rPr>
          <w:sz w:val="24"/>
        </w:rPr>
        <w:t> într-un orizont de timp astfel cum este prevăzut la pct. 9 din anexa nr. 2 la prezenta hotărâre. Datorită originii lor biogene, emisiile de CO</w:t>
      </w:r>
      <w:r w:rsidRPr="00444A00">
        <w:rPr>
          <w:sz w:val="24"/>
          <w:vertAlign w:val="subscript"/>
        </w:rPr>
        <w:t>2</w:t>
      </w:r>
      <w:r w:rsidRPr="00444A00">
        <w:rPr>
          <w:sz w:val="24"/>
        </w:rPr>
        <w:t> din arderea combustibililor pe bază de biomasă nu se contabilizează, spre deosebire de emisiile de CH</w:t>
      </w:r>
      <w:r w:rsidRPr="00444A00">
        <w:rPr>
          <w:sz w:val="24"/>
          <w:vertAlign w:val="subscript"/>
        </w:rPr>
        <w:t>4</w:t>
      </w:r>
      <w:r w:rsidRPr="00444A00">
        <w:rPr>
          <w:sz w:val="24"/>
        </w:rPr>
        <w:t> și N</w:t>
      </w:r>
      <w:r w:rsidRPr="00444A00">
        <w:rPr>
          <w:sz w:val="24"/>
          <w:vertAlign w:val="subscript"/>
        </w:rPr>
        <w:t>2</w:t>
      </w:r>
      <w:r w:rsidRPr="00444A00">
        <w:rPr>
          <w:sz w:val="24"/>
        </w:rPr>
        <w:t>O.</w:t>
      </w:r>
    </w:p>
    <w:p w14:paraId="01C0671A" w14:textId="77777777" w:rsidR="007449C0" w:rsidRPr="00444A00" w:rsidRDefault="007449C0" w:rsidP="007449C0">
      <w:pPr>
        <w:pStyle w:val="Anexapct1"/>
        <w:rPr>
          <w:sz w:val="24"/>
        </w:rPr>
      </w:pPr>
      <w:r w:rsidRPr="00444A00">
        <w:rPr>
          <w:sz w:val="24"/>
        </w:rPr>
        <w:t>Pentru calculul emisiilor de GES din arderea combustibililor, se utilizează factorii de emisie impliciți ai IPCC pentru arderea staționară în industriile energetice (IPCC 2006). Emisiile din amonte includ emisiile din toate procesele și fazele necesare pentru ca combustibilul să fie pregătit să alimenteze producția de energie electrică; acestea rezultă din extracția, rafinarea și transportul combustibilului utilizat pentru producerea de energie electrică.</w:t>
      </w:r>
    </w:p>
    <w:p w14:paraId="4D401168" w14:textId="77777777" w:rsidR="007449C0" w:rsidRPr="00444A00" w:rsidRDefault="007449C0" w:rsidP="007449C0">
      <w:pPr>
        <w:pStyle w:val="Anexapct1"/>
        <w:rPr>
          <w:sz w:val="24"/>
        </w:rPr>
      </w:pPr>
      <w:r w:rsidRPr="00444A00">
        <w:rPr>
          <w:sz w:val="24"/>
        </w:rPr>
        <w:t>Se iau în considerare toate emisiile din amonte provenite din cultivarea, recoltarea, colectarea, prelucrarea și transportul biomasei. Turba și componentele deșeurilor din combustibili fosili sunt tratate drept combustibil fosil.</w:t>
      </w:r>
    </w:p>
    <w:p w14:paraId="2DE8AF22" w14:textId="77777777" w:rsidR="007449C0" w:rsidRPr="00444A00" w:rsidRDefault="007449C0" w:rsidP="007449C0">
      <w:pPr>
        <w:pStyle w:val="Anexapct1"/>
        <w:rPr>
          <w:sz w:val="24"/>
        </w:rPr>
      </w:pPr>
      <w:r w:rsidRPr="00444A00">
        <w:rPr>
          <w:sz w:val="24"/>
        </w:rPr>
        <w:t xml:space="preserve">Combustibilii utilizați pentru producția brută de energie electrică în centralele exclusiv electrice se determină pe baza producției de energie electrică și a eficienței conversiei în energie electrică. În cazul cogenerării, respectiv al producerii combinate de energie termică și electrică, </w:t>
      </w:r>
      <w:r w:rsidRPr="00444A00">
        <w:rPr>
          <w:sz w:val="24"/>
        </w:rPr>
        <w:lastRenderedPageBreak/>
        <w:t>combustibilii utilizați pentru energia termică produsă în cogenerare se calculează luând în considerare producția de energie termică alternativă cu randamente globale medii de 85 %, iar restul se atribuie producției de energie electrică.</w:t>
      </w:r>
    </w:p>
    <w:p w14:paraId="5293687E" w14:textId="77777777" w:rsidR="007449C0" w:rsidRPr="00444A00" w:rsidRDefault="007449C0" w:rsidP="007449C0">
      <w:pPr>
        <w:pStyle w:val="Anexapct1"/>
        <w:rPr>
          <w:sz w:val="24"/>
        </w:rPr>
      </w:pPr>
      <w:r w:rsidRPr="00444A00">
        <w:rPr>
          <w:sz w:val="24"/>
        </w:rPr>
        <w:t>În cazul centralelor nucleare, eficiența conversiei energiei termice nucleare se presupune a fi de 33 % sau se utilizează datele furnizate de Biroul Național de Statistică.</w:t>
      </w:r>
    </w:p>
    <w:p w14:paraId="7C1C8C00" w14:textId="77777777" w:rsidR="007449C0" w:rsidRPr="00444A00" w:rsidRDefault="007449C0" w:rsidP="007449C0">
      <w:pPr>
        <w:pStyle w:val="Anexapct1"/>
        <w:rPr>
          <w:sz w:val="24"/>
        </w:rPr>
      </w:pPr>
      <w:r w:rsidRPr="00444A00">
        <w:rPr>
          <w:sz w:val="24"/>
        </w:rPr>
        <w:t>Producerea de energie electrică din surse regenerabile, respectiv hidroenergie, energie solară, energie eoliană și energie geotermică, nu se asociază cu utilizarea combustibililor. Emisiile generate de construirea și dezafectarea instalațiilor de producere a energiei electrice și de gestionarea deșeurilor aferente acestora nu se iau în considerare. Emisiile de carbon echivalente asociate producției de energie electrică din surse regenerabile (energie eoliană, solară, hidroenergie și energie geotermică) sunt considerate a fi egale cu zero.</w:t>
      </w:r>
    </w:p>
    <w:p w14:paraId="6E33E138" w14:textId="77777777" w:rsidR="007449C0" w:rsidRPr="00444A00" w:rsidRDefault="007449C0" w:rsidP="007449C0">
      <w:pPr>
        <w:pStyle w:val="Anexapct1"/>
        <w:rPr>
          <w:sz w:val="24"/>
        </w:rPr>
      </w:pPr>
      <w:r w:rsidRPr="00444A00">
        <w:rPr>
          <w:sz w:val="24"/>
        </w:rPr>
        <w:t>Emisiile de echivalent CO</w:t>
      </w:r>
      <w:r w:rsidRPr="00444A00">
        <w:rPr>
          <w:sz w:val="24"/>
          <w:vertAlign w:val="subscript"/>
        </w:rPr>
        <w:t>2</w:t>
      </w:r>
      <w:r w:rsidRPr="00444A00">
        <w:rPr>
          <w:sz w:val="24"/>
        </w:rPr>
        <w:t> provenite din producția brută de energie electrică includ emisiile generate în amonte din raportul JEC WTW versiunea 5 (</w:t>
      </w:r>
      <w:proofErr w:type="spellStart"/>
      <w:r w:rsidRPr="00444A00">
        <w:rPr>
          <w:sz w:val="24"/>
        </w:rPr>
        <w:t>Prussi</w:t>
      </w:r>
      <w:proofErr w:type="spellEnd"/>
      <w:r w:rsidRPr="00444A00">
        <w:rPr>
          <w:sz w:val="24"/>
        </w:rPr>
        <w:t xml:space="preserve"> et al, 2020) enumerate în tabelul 3 și factorii de emisie impliciți pentru arderea staționară din Orientările IPCC pentru inventarele naționale ale gazelor cu efect de seră (IPCC 2006) enumerați în tabelele 1 și 2. Emisiile în amonte pentru furnizarea combustibilului utilizat se calculează aplicând factorii de emisie din amonte JEC WTW versiunea 5 (</w:t>
      </w:r>
      <w:proofErr w:type="spellStart"/>
      <w:r w:rsidRPr="00444A00">
        <w:rPr>
          <w:sz w:val="24"/>
        </w:rPr>
        <w:t>Prussi</w:t>
      </w:r>
      <w:proofErr w:type="spellEnd"/>
      <w:r w:rsidRPr="00444A00">
        <w:rPr>
          <w:sz w:val="24"/>
        </w:rPr>
        <w:t xml:space="preserve"> et al, 2020).</w:t>
      </w:r>
    </w:p>
    <w:p w14:paraId="5754200C" w14:textId="77777777" w:rsidR="007449C0" w:rsidRPr="00444A00" w:rsidRDefault="007449C0" w:rsidP="007449C0">
      <w:pPr>
        <w:pStyle w:val="Anexapct1"/>
        <w:rPr>
          <w:sz w:val="24"/>
        </w:rPr>
      </w:pPr>
      <w:r w:rsidRPr="00444A00">
        <w:rPr>
          <w:sz w:val="24"/>
        </w:rPr>
        <w:t>Calculul intensității carbonului generat de energia electrică se efectuează cu ajutorul formulei:</w:t>
      </w:r>
    </w:p>
    <w:p w14:paraId="515E4C31" w14:textId="77777777" w:rsidR="007449C0" w:rsidRPr="00444A00" w:rsidRDefault="007449C0" w:rsidP="007449C0">
      <w:pPr>
        <w:ind w:firstLine="0"/>
        <w:jc w:val="center"/>
        <w:rPr>
          <w:rFonts w:eastAsia="Times New Roman"/>
          <w:sz w:val="24"/>
          <w:lang w:eastAsia="ro-RO"/>
        </w:rPr>
      </w:pPr>
      <w:r w:rsidRPr="00444A00">
        <w:rPr>
          <w:noProof/>
          <w:sz w:val="24"/>
          <w:lang w:eastAsia="ro-RO"/>
        </w:rPr>
        <w:drawing>
          <wp:inline distT="0" distB="0" distL="0" distR="0" wp14:anchorId="6FDECAE7" wp14:editId="511B0178">
            <wp:extent cx="3454400" cy="690880"/>
            <wp:effectExtent l="0" t="0" r="0" b="0"/>
            <wp:docPr id="1431062154" name="Picture 1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ormul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54400" cy="690880"/>
                    </a:xfrm>
                    <a:prstGeom prst="rect">
                      <a:avLst/>
                    </a:prstGeom>
                    <a:noFill/>
                    <a:ln>
                      <a:noFill/>
                    </a:ln>
                  </pic:spPr>
                </pic:pic>
              </a:graphicData>
            </a:graphic>
          </wp:inline>
        </w:drawing>
      </w:r>
    </w:p>
    <w:p w14:paraId="299DD9DB" w14:textId="77777777" w:rsidR="007449C0" w:rsidRPr="00444A00" w:rsidRDefault="007449C0" w:rsidP="007449C0">
      <w:pPr>
        <w:rPr>
          <w:rFonts w:eastAsia="Times New Roman"/>
          <w:sz w:val="24"/>
          <w:lang w:eastAsia="ro-RO"/>
        </w:rPr>
      </w:pPr>
      <w:r w:rsidRPr="00444A00">
        <w:rPr>
          <w:rFonts w:eastAsia="Times New Roman"/>
          <w:sz w:val="24"/>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1392"/>
        <w:gridCol w:w="217"/>
        <w:gridCol w:w="7846"/>
        <w:gridCol w:w="6"/>
      </w:tblGrid>
      <w:tr w:rsidR="007449C0" w:rsidRPr="00444A00" w14:paraId="57BBB670" w14:textId="77777777" w:rsidTr="003D514F">
        <w:tc>
          <w:tcPr>
            <w:tcW w:w="687" w:type="pct"/>
            <w:shd w:val="clear" w:color="auto" w:fill="FFFFFF"/>
            <w:hideMark/>
          </w:tcPr>
          <w:p w14:paraId="27BB692C" w14:textId="77777777" w:rsidR="007449C0" w:rsidRPr="00444A00" w:rsidRDefault="007449C0" w:rsidP="003D514F">
            <w:pPr>
              <w:ind w:firstLine="0"/>
              <w:jc w:val="left"/>
              <w:rPr>
                <w:sz w:val="24"/>
                <w:lang w:eastAsia="ro-RO"/>
              </w:rPr>
            </w:pPr>
            <w:r w:rsidRPr="00444A00">
              <w:rPr>
                <w:i/>
                <w:iCs/>
                <w:color w:val="333333"/>
                <w:sz w:val="24"/>
                <w:lang w:eastAsia="ro-RO"/>
              </w:rPr>
              <w:t>e</w:t>
            </w:r>
            <w:r w:rsidRPr="00444A00">
              <w:rPr>
                <w:color w:val="333333"/>
                <w:sz w:val="24"/>
                <w:lang w:eastAsia="ro-RO"/>
              </w:rPr>
              <w:t> </w:t>
            </w:r>
            <w:proofErr w:type="spellStart"/>
            <w:r w:rsidRPr="00444A00">
              <w:rPr>
                <w:i/>
                <w:iCs/>
                <w:color w:val="333333"/>
                <w:sz w:val="24"/>
                <w:vertAlign w:val="subscript"/>
                <w:lang w:eastAsia="ro-RO"/>
              </w:rPr>
              <w:t>gross_prod</w:t>
            </w:r>
            <w:proofErr w:type="spellEnd"/>
          </w:p>
        </w:tc>
        <w:tc>
          <w:tcPr>
            <w:tcW w:w="137" w:type="pct"/>
            <w:shd w:val="clear" w:color="auto" w:fill="FFFFFF"/>
          </w:tcPr>
          <w:p w14:paraId="5BBE82D1" w14:textId="77777777" w:rsidR="007449C0" w:rsidRPr="00444A00" w:rsidRDefault="007449C0" w:rsidP="003D514F">
            <w:pPr>
              <w:ind w:firstLine="0"/>
              <w:rPr>
                <w:sz w:val="24"/>
                <w:lang w:eastAsia="ro-RO"/>
              </w:rPr>
            </w:pPr>
            <w:r w:rsidRPr="00444A00">
              <w:rPr>
                <w:sz w:val="24"/>
                <w:lang w:eastAsia="ro-RO"/>
              </w:rPr>
              <w:t>=</w:t>
            </w:r>
          </w:p>
        </w:tc>
        <w:tc>
          <w:tcPr>
            <w:tcW w:w="4168" w:type="pct"/>
            <w:shd w:val="clear" w:color="auto" w:fill="FFFFFF"/>
            <w:hideMark/>
          </w:tcPr>
          <w:p w14:paraId="36AD70DB" w14:textId="77777777" w:rsidR="007449C0" w:rsidRPr="00444A00" w:rsidRDefault="007449C0" w:rsidP="003D514F">
            <w:pPr>
              <w:ind w:firstLine="0"/>
              <w:rPr>
                <w:sz w:val="24"/>
                <w:lang w:eastAsia="ro-RO"/>
              </w:rPr>
            </w:pPr>
            <w:r w:rsidRPr="00444A00">
              <w:rPr>
                <w:noProof/>
                <w:sz w:val="24"/>
                <w:lang w:eastAsia="ro-RO"/>
              </w:rPr>
              <w:drawing>
                <wp:anchor distT="0" distB="0" distL="114300" distR="114300" simplePos="0" relativeHeight="251658241" behindDoc="0" locked="0" layoutInCell="1" allowOverlap="1" wp14:anchorId="141434AF" wp14:editId="6635DA1D">
                  <wp:simplePos x="0" y="0"/>
                  <wp:positionH relativeFrom="column">
                    <wp:posOffset>1969135</wp:posOffset>
                  </wp:positionH>
                  <wp:positionV relativeFrom="paragraph">
                    <wp:posOffset>4445</wp:posOffset>
                  </wp:positionV>
                  <wp:extent cx="615315" cy="233680"/>
                  <wp:effectExtent l="0" t="0" r="0" b="0"/>
                  <wp:wrapSquare wrapText="bothSides"/>
                  <wp:docPr id="242025163" name="Picture 1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Formula"/>
                          <pic:cNvPicPr>
                            <a:picLocks noChangeAspect="1" noChangeArrowheads="1"/>
                          </pic:cNvPicPr>
                        </pic:nvPicPr>
                        <pic:blipFill>
                          <a:blip r:embed="rId11">
                            <a:alphaModFix/>
                            <a:extLst>
                              <a:ext uri="{28A0092B-C50C-407E-A947-70E740481C1C}">
                                <a14:useLocalDpi xmlns:a14="http://schemas.microsoft.com/office/drawing/2010/main" val="0"/>
                              </a:ext>
                            </a:extLst>
                          </a:blip>
                          <a:srcRect/>
                          <a:stretch>
                            <a:fillRect/>
                          </a:stretch>
                        </pic:blipFill>
                        <pic:spPr bwMode="auto">
                          <a:xfrm>
                            <a:off x="0" y="0"/>
                            <a:ext cx="615315" cy="233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4A00">
              <w:rPr>
                <w:sz w:val="24"/>
                <w:lang w:eastAsia="ro-RO"/>
              </w:rPr>
              <w:t>emisii în echivalent CO</w:t>
            </w:r>
            <w:r w:rsidRPr="00444A00">
              <w:rPr>
                <w:sz w:val="24"/>
                <w:vertAlign w:val="subscript"/>
                <w:lang w:eastAsia="ro-RO"/>
              </w:rPr>
              <w:t xml:space="preserve">2 </w:t>
            </w:r>
            <w:r w:rsidRPr="00444A00">
              <w:rPr>
                <w:sz w:val="24"/>
                <w:lang w:eastAsia="ro-RO"/>
              </w:rPr>
              <w:t>,</w:t>
            </w:r>
          </w:p>
          <w:p w14:paraId="36CF4EBC" w14:textId="77777777" w:rsidR="007449C0" w:rsidRPr="00444A00" w:rsidRDefault="007449C0" w:rsidP="003D514F">
            <w:pPr>
              <w:rPr>
                <w:sz w:val="24"/>
                <w:lang w:eastAsia="ro-RO"/>
              </w:rPr>
            </w:pPr>
          </w:p>
        </w:tc>
        <w:tc>
          <w:tcPr>
            <w:tcW w:w="0" w:type="auto"/>
            <w:shd w:val="clear" w:color="auto" w:fill="FFFFFF"/>
            <w:hideMark/>
          </w:tcPr>
          <w:p w14:paraId="4A0C5F95" w14:textId="77777777" w:rsidR="007449C0" w:rsidRPr="00444A00" w:rsidRDefault="007449C0" w:rsidP="003D514F">
            <w:pPr>
              <w:ind w:firstLine="0"/>
              <w:jc w:val="left"/>
              <w:rPr>
                <w:color w:val="333333"/>
                <w:sz w:val="24"/>
                <w:lang w:eastAsia="ro-RO"/>
              </w:rPr>
            </w:pPr>
          </w:p>
        </w:tc>
      </w:tr>
      <w:tr w:rsidR="007449C0" w:rsidRPr="00444A00" w14:paraId="51CDFEC5" w14:textId="77777777" w:rsidTr="003D514F">
        <w:tc>
          <w:tcPr>
            <w:tcW w:w="687" w:type="pct"/>
            <w:shd w:val="clear" w:color="auto" w:fill="FFFFFF"/>
            <w:hideMark/>
          </w:tcPr>
          <w:p w14:paraId="5752C253" w14:textId="77777777" w:rsidR="007449C0" w:rsidRPr="00444A00" w:rsidRDefault="007449C0" w:rsidP="003D514F">
            <w:pPr>
              <w:ind w:firstLine="0"/>
              <w:jc w:val="left"/>
              <w:rPr>
                <w:color w:val="333333"/>
                <w:sz w:val="24"/>
                <w:lang w:eastAsia="ro-RO"/>
              </w:rPr>
            </w:pPr>
            <w:r w:rsidRPr="00444A00">
              <w:rPr>
                <w:noProof/>
                <w:color w:val="333333"/>
                <w:sz w:val="24"/>
                <w:lang w:eastAsia="ro-RO"/>
              </w:rPr>
              <w:drawing>
                <wp:inline distT="0" distB="0" distL="0" distR="0" wp14:anchorId="3AFD81BF" wp14:editId="2A6755DA">
                  <wp:extent cx="599440" cy="243840"/>
                  <wp:effectExtent l="0" t="0" r="0" b="3810"/>
                  <wp:docPr id="381451494" name="Picture 1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Formul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9440" cy="243840"/>
                          </a:xfrm>
                          <a:prstGeom prst="rect">
                            <a:avLst/>
                          </a:prstGeom>
                          <a:noFill/>
                          <a:ln>
                            <a:noFill/>
                          </a:ln>
                        </pic:spPr>
                      </pic:pic>
                    </a:graphicData>
                  </a:graphic>
                </wp:inline>
              </w:drawing>
            </w:r>
          </w:p>
        </w:tc>
        <w:tc>
          <w:tcPr>
            <w:tcW w:w="137" w:type="pct"/>
            <w:shd w:val="clear" w:color="auto" w:fill="FFFFFF"/>
            <w:hideMark/>
          </w:tcPr>
          <w:p w14:paraId="1CF5C99D" w14:textId="77777777" w:rsidR="007449C0" w:rsidRPr="00444A00" w:rsidRDefault="007449C0" w:rsidP="003D514F">
            <w:pPr>
              <w:ind w:firstLine="0"/>
              <w:rPr>
                <w:color w:val="333333"/>
                <w:sz w:val="24"/>
                <w:lang w:eastAsia="ro-RO"/>
              </w:rPr>
            </w:pPr>
            <w:r w:rsidRPr="00444A00">
              <w:rPr>
                <w:color w:val="333333"/>
                <w:sz w:val="24"/>
                <w:lang w:eastAsia="ro-RO"/>
              </w:rPr>
              <w:t>=</w:t>
            </w:r>
          </w:p>
        </w:tc>
        <w:tc>
          <w:tcPr>
            <w:tcW w:w="4168" w:type="pct"/>
            <w:shd w:val="clear" w:color="auto" w:fill="FFFFFF"/>
            <w:hideMark/>
          </w:tcPr>
          <w:p w14:paraId="1C444F40" w14:textId="77777777" w:rsidR="007449C0" w:rsidRPr="00444A00" w:rsidRDefault="007449C0" w:rsidP="003D514F">
            <w:pPr>
              <w:ind w:firstLine="0"/>
              <w:rPr>
                <w:sz w:val="24"/>
                <w:lang w:eastAsia="ro-RO"/>
              </w:rPr>
            </w:pPr>
            <w:r w:rsidRPr="00444A00">
              <w:rPr>
                <w:noProof/>
                <w:sz w:val="24"/>
                <w:lang w:eastAsia="ro-RO"/>
              </w:rPr>
              <w:drawing>
                <wp:anchor distT="0" distB="0" distL="114300" distR="114300" simplePos="0" relativeHeight="251658240" behindDoc="0" locked="0" layoutInCell="1" allowOverlap="1" wp14:anchorId="59556163" wp14:editId="3B8600F6">
                  <wp:simplePos x="0" y="0"/>
                  <wp:positionH relativeFrom="column">
                    <wp:posOffset>3375025</wp:posOffset>
                  </wp:positionH>
                  <wp:positionV relativeFrom="paragraph">
                    <wp:posOffset>-111760</wp:posOffset>
                  </wp:positionV>
                  <wp:extent cx="554990" cy="355600"/>
                  <wp:effectExtent l="0" t="0" r="0" b="6350"/>
                  <wp:wrapSquare wrapText="bothSides"/>
                  <wp:docPr id="1609133834" name="Picture 1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Formu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990" cy="3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4A00">
              <w:rPr>
                <w:sz w:val="24"/>
                <w:lang w:eastAsia="ro-RO"/>
              </w:rPr>
              <w:t>factori de emisii în echivalent CO</w:t>
            </w:r>
            <w:r w:rsidRPr="00444A00">
              <w:rPr>
                <w:sz w:val="24"/>
                <w:vertAlign w:val="subscript"/>
                <w:lang w:eastAsia="ro-RO"/>
              </w:rPr>
              <w:t>2</w:t>
            </w:r>
            <w:r w:rsidRPr="00444A00">
              <w:rPr>
                <w:sz w:val="24"/>
                <w:lang w:eastAsia="ro-RO"/>
              </w:rPr>
              <w:t xml:space="preserve"> în amonte, </w:t>
            </w:r>
          </w:p>
        </w:tc>
        <w:tc>
          <w:tcPr>
            <w:tcW w:w="0" w:type="auto"/>
            <w:shd w:val="clear" w:color="auto" w:fill="FFFFFF"/>
            <w:vAlign w:val="center"/>
            <w:hideMark/>
          </w:tcPr>
          <w:p w14:paraId="03A0FB1B" w14:textId="77777777" w:rsidR="007449C0" w:rsidRPr="00444A00" w:rsidRDefault="007449C0" w:rsidP="003D514F">
            <w:pPr>
              <w:ind w:firstLine="0"/>
              <w:jc w:val="left"/>
              <w:rPr>
                <w:sz w:val="24"/>
                <w:lang w:eastAsia="ro-RO"/>
              </w:rPr>
            </w:pPr>
          </w:p>
        </w:tc>
      </w:tr>
      <w:tr w:rsidR="007449C0" w:rsidRPr="00444A00" w14:paraId="384F9F3A" w14:textId="77777777" w:rsidTr="003D514F">
        <w:tc>
          <w:tcPr>
            <w:tcW w:w="687" w:type="pct"/>
            <w:shd w:val="clear" w:color="auto" w:fill="FFFFFF"/>
            <w:hideMark/>
          </w:tcPr>
          <w:p w14:paraId="66B39BBD" w14:textId="77777777" w:rsidR="007449C0" w:rsidRPr="00444A00" w:rsidRDefault="007449C0" w:rsidP="003D514F">
            <w:pPr>
              <w:ind w:firstLine="0"/>
              <w:jc w:val="left"/>
              <w:rPr>
                <w:color w:val="333333"/>
                <w:sz w:val="24"/>
                <w:lang w:eastAsia="ro-RO"/>
              </w:rPr>
            </w:pPr>
            <w:r w:rsidRPr="00444A00">
              <w:rPr>
                <w:noProof/>
                <w:color w:val="333333"/>
                <w:sz w:val="24"/>
                <w:lang w:eastAsia="ro-RO"/>
              </w:rPr>
              <w:drawing>
                <wp:inline distT="0" distB="0" distL="0" distR="0" wp14:anchorId="1EDFA9B9" wp14:editId="057ED535">
                  <wp:extent cx="721360" cy="233680"/>
                  <wp:effectExtent l="0" t="0" r="2540" b="0"/>
                  <wp:docPr id="1812389999" name="Picture 1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Formul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1360" cy="233680"/>
                          </a:xfrm>
                          <a:prstGeom prst="rect">
                            <a:avLst/>
                          </a:prstGeom>
                          <a:noFill/>
                          <a:ln>
                            <a:noFill/>
                          </a:ln>
                        </pic:spPr>
                      </pic:pic>
                    </a:graphicData>
                  </a:graphic>
                </wp:inline>
              </w:drawing>
            </w:r>
          </w:p>
        </w:tc>
        <w:tc>
          <w:tcPr>
            <w:tcW w:w="137" w:type="pct"/>
            <w:shd w:val="clear" w:color="auto" w:fill="FFFFFF"/>
            <w:hideMark/>
          </w:tcPr>
          <w:p w14:paraId="136A8924" w14:textId="77777777" w:rsidR="007449C0" w:rsidRPr="00444A00" w:rsidRDefault="007449C0" w:rsidP="003D514F">
            <w:pPr>
              <w:ind w:firstLine="0"/>
              <w:rPr>
                <w:color w:val="333333"/>
                <w:sz w:val="24"/>
                <w:lang w:eastAsia="ro-RO"/>
              </w:rPr>
            </w:pPr>
            <w:r w:rsidRPr="00444A00">
              <w:rPr>
                <w:color w:val="333333"/>
                <w:sz w:val="24"/>
                <w:lang w:eastAsia="ro-RO"/>
              </w:rPr>
              <w:t>=</w:t>
            </w:r>
          </w:p>
        </w:tc>
        <w:tc>
          <w:tcPr>
            <w:tcW w:w="4168" w:type="pct"/>
            <w:shd w:val="clear" w:color="auto" w:fill="FFFFFF"/>
            <w:hideMark/>
          </w:tcPr>
          <w:p w14:paraId="791BD7A2" w14:textId="77777777" w:rsidR="007449C0" w:rsidRPr="00444A00" w:rsidRDefault="007449C0" w:rsidP="003D514F">
            <w:pPr>
              <w:ind w:firstLine="0"/>
              <w:rPr>
                <w:sz w:val="24"/>
                <w:lang w:eastAsia="ro-RO"/>
              </w:rPr>
            </w:pPr>
            <w:r w:rsidRPr="00444A00">
              <w:rPr>
                <w:noProof/>
                <w:sz w:val="24"/>
                <w:lang w:eastAsia="ro-RO"/>
              </w:rPr>
              <w:drawing>
                <wp:anchor distT="0" distB="0" distL="114300" distR="114300" simplePos="0" relativeHeight="251658243" behindDoc="0" locked="0" layoutInCell="1" allowOverlap="1" wp14:anchorId="6DC6122A" wp14:editId="62B3D323">
                  <wp:simplePos x="0" y="0"/>
                  <wp:positionH relativeFrom="column">
                    <wp:posOffset>4572000</wp:posOffset>
                  </wp:positionH>
                  <wp:positionV relativeFrom="paragraph">
                    <wp:posOffset>1905</wp:posOffset>
                  </wp:positionV>
                  <wp:extent cx="589280" cy="376555"/>
                  <wp:effectExtent l="0" t="0" r="1270" b="4445"/>
                  <wp:wrapSquare wrapText="bothSides"/>
                  <wp:docPr id="1607063077" name="Picture 1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Formu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280" cy="376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4A00">
              <w:rPr>
                <w:sz w:val="24"/>
                <w:lang w:eastAsia="ro-RO"/>
              </w:rPr>
              <w:t>factori de emisii în echivalent CO</w:t>
            </w:r>
            <w:r w:rsidRPr="00444A00">
              <w:rPr>
                <w:sz w:val="24"/>
                <w:vertAlign w:val="subscript"/>
                <w:lang w:eastAsia="ro-RO"/>
              </w:rPr>
              <w:t>2</w:t>
            </w:r>
            <w:r w:rsidRPr="00444A00">
              <w:rPr>
                <w:sz w:val="24"/>
                <w:lang w:eastAsia="ro-RO"/>
              </w:rPr>
              <w:t> din arderea combustibililor,</w:t>
            </w:r>
            <w:r w:rsidRPr="00444A00">
              <w:rPr>
                <w:noProof/>
                <w:sz w:val="24"/>
                <w:lang w:eastAsia="ro-RO"/>
              </w:rPr>
              <w:t xml:space="preserve"> </w:t>
            </w:r>
          </w:p>
          <w:p w14:paraId="3C2C4C7A" w14:textId="77777777" w:rsidR="007449C0" w:rsidRPr="00444A00" w:rsidRDefault="007449C0" w:rsidP="003D514F">
            <w:pPr>
              <w:ind w:firstLine="0"/>
              <w:rPr>
                <w:sz w:val="24"/>
                <w:lang w:eastAsia="ro-RO"/>
              </w:rPr>
            </w:pPr>
            <w:r w:rsidRPr="00444A00">
              <w:rPr>
                <w:noProof/>
                <w:sz w:val="24"/>
                <w:lang w:eastAsia="ro-RO"/>
              </w:rPr>
              <w:t xml:space="preserve"> </w:t>
            </w:r>
          </w:p>
        </w:tc>
        <w:tc>
          <w:tcPr>
            <w:tcW w:w="0" w:type="auto"/>
            <w:shd w:val="clear" w:color="auto" w:fill="FFFFFF"/>
            <w:vAlign w:val="center"/>
            <w:hideMark/>
          </w:tcPr>
          <w:p w14:paraId="0A7EAA15" w14:textId="77777777" w:rsidR="007449C0" w:rsidRPr="00444A00" w:rsidRDefault="007449C0" w:rsidP="003D514F">
            <w:pPr>
              <w:ind w:firstLine="0"/>
              <w:jc w:val="left"/>
              <w:rPr>
                <w:sz w:val="24"/>
                <w:lang w:eastAsia="ro-RO"/>
              </w:rPr>
            </w:pPr>
          </w:p>
        </w:tc>
      </w:tr>
      <w:tr w:rsidR="007449C0" w:rsidRPr="00444A00" w14:paraId="6421261E" w14:textId="77777777" w:rsidTr="003D514F">
        <w:tc>
          <w:tcPr>
            <w:tcW w:w="687" w:type="pct"/>
            <w:shd w:val="clear" w:color="auto" w:fill="FFFFFF"/>
            <w:hideMark/>
          </w:tcPr>
          <w:p w14:paraId="619C455E" w14:textId="77777777" w:rsidR="007449C0" w:rsidRPr="00444A00" w:rsidRDefault="007449C0" w:rsidP="003D514F">
            <w:pPr>
              <w:spacing w:before="120" w:line="312" w:lineRule="atLeast"/>
              <w:ind w:firstLine="0"/>
              <w:rPr>
                <w:color w:val="333333"/>
                <w:sz w:val="24"/>
                <w:lang w:eastAsia="ro-RO"/>
              </w:rPr>
            </w:pPr>
            <w:r w:rsidRPr="00444A00">
              <w:rPr>
                <w:i/>
                <w:iCs/>
                <w:color w:val="333333"/>
                <w:sz w:val="24"/>
                <w:lang w:eastAsia="ro-RO"/>
              </w:rPr>
              <w:t>B</w:t>
            </w:r>
            <w:r w:rsidRPr="00444A00">
              <w:rPr>
                <w:color w:val="333333"/>
                <w:sz w:val="24"/>
                <w:lang w:eastAsia="ro-RO"/>
              </w:rPr>
              <w:t> </w:t>
            </w:r>
            <w:r w:rsidRPr="00444A00">
              <w:rPr>
                <w:i/>
                <w:iCs/>
                <w:color w:val="333333"/>
                <w:sz w:val="24"/>
                <w:vertAlign w:val="subscript"/>
                <w:lang w:eastAsia="ro-RO"/>
              </w:rPr>
              <w:t>i</w:t>
            </w:r>
          </w:p>
        </w:tc>
        <w:tc>
          <w:tcPr>
            <w:tcW w:w="137" w:type="pct"/>
            <w:shd w:val="clear" w:color="auto" w:fill="FFFFFF"/>
            <w:hideMark/>
          </w:tcPr>
          <w:p w14:paraId="431E040F" w14:textId="77777777" w:rsidR="007449C0" w:rsidRPr="00444A00" w:rsidRDefault="007449C0" w:rsidP="003D514F">
            <w:pPr>
              <w:ind w:firstLine="0"/>
              <w:rPr>
                <w:color w:val="333333"/>
                <w:sz w:val="24"/>
                <w:lang w:eastAsia="ro-RO"/>
              </w:rPr>
            </w:pPr>
            <w:r w:rsidRPr="00444A00">
              <w:rPr>
                <w:color w:val="333333"/>
                <w:sz w:val="24"/>
                <w:lang w:eastAsia="ro-RO"/>
              </w:rPr>
              <w:t>=</w:t>
            </w:r>
          </w:p>
        </w:tc>
        <w:tc>
          <w:tcPr>
            <w:tcW w:w="4168" w:type="pct"/>
            <w:shd w:val="clear" w:color="auto" w:fill="FFFFFF"/>
            <w:hideMark/>
          </w:tcPr>
          <w:p w14:paraId="718E9647" w14:textId="77777777" w:rsidR="007449C0" w:rsidRPr="00444A00" w:rsidRDefault="007449C0" w:rsidP="003D514F">
            <w:pPr>
              <w:ind w:firstLine="0"/>
              <w:rPr>
                <w:sz w:val="24"/>
                <w:lang w:eastAsia="ro-RO"/>
              </w:rPr>
            </w:pPr>
            <w:r w:rsidRPr="00444A00">
              <w:rPr>
                <w:noProof/>
                <w:sz w:val="24"/>
                <w:lang w:eastAsia="ro-RO"/>
              </w:rPr>
              <w:drawing>
                <wp:anchor distT="0" distB="0" distL="114300" distR="114300" simplePos="0" relativeHeight="251658242" behindDoc="0" locked="0" layoutInCell="1" allowOverlap="1" wp14:anchorId="27B7C58D" wp14:editId="502271E9">
                  <wp:simplePos x="0" y="0"/>
                  <wp:positionH relativeFrom="column">
                    <wp:posOffset>4488815</wp:posOffset>
                  </wp:positionH>
                  <wp:positionV relativeFrom="paragraph">
                    <wp:posOffset>0</wp:posOffset>
                  </wp:positionV>
                  <wp:extent cx="354330" cy="233680"/>
                  <wp:effectExtent l="0" t="0" r="7620" b="0"/>
                  <wp:wrapSquare wrapText="bothSides"/>
                  <wp:docPr id="1115888010" name="Picture 1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Formu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330" cy="233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4A00">
              <w:rPr>
                <w:sz w:val="24"/>
                <w:lang w:eastAsia="ro-RO"/>
              </w:rPr>
              <w:t>consum de combustibil pentru generarea de energie electrică,</w:t>
            </w:r>
          </w:p>
          <w:p w14:paraId="0628120A" w14:textId="77777777" w:rsidR="007449C0" w:rsidRPr="00444A00" w:rsidRDefault="007449C0" w:rsidP="003D514F">
            <w:pPr>
              <w:rPr>
                <w:sz w:val="24"/>
                <w:lang w:eastAsia="ro-RO"/>
              </w:rPr>
            </w:pPr>
          </w:p>
        </w:tc>
        <w:tc>
          <w:tcPr>
            <w:tcW w:w="0" w:type="auto"/>
            <w:shd w:val="clear" w:color="auto" w:fill="FFFFFF"/>
            <w:vAlign w:val="center"/>
            <w:hideMark/>
          </w:tcPr>
          <w:p w14:paraId="4A48C101" w14:textId="77777777" w:rsidR="007449C0" w:rsidRPr="00444A00" w:rsidRDefault="007449C0" w:rsidP="003D514F">
            <w:pPr>
              <w:ind w:firstLine="0"/>
              <w:jc w:val="left"/>
              <w:rPr>
                <w:sz w:val="24"/>
                <w:lang w:eastAsia="ro-RO"/>
              </w:rPr>
            </w:pPr>
          </w:p>
        </w:tc>
      </w:tr>
      <w:tr w:rsidR="007449C0" w:rsidRPr="00444A00" w14:paraId="165A27E3" w14:textId="77777777" w:rsidTr="003D514F">
        <w:trPr>
          <w:trHeight w:val="513"/>
        </w:trPr>
        <w:tc>
          <w:tcPr>
            <w:tcW w:w="687" w:type="pct"/>
            <w:shd w:val="clear" w:color="auto" w:fill="FFFFFF"/>
            <w:hideMark/>
          </w:tcPr>
          <w:p w14:paraId="66C0362C" w14:textId="77777777" w:rsidR="007449C0" w:rsidRPr="00444A00" w:rsidRDefault="007449C0" w:rsidP="003D514F">
            <w:pPr>
              <w:ind w:firstLine="0"/>
              <w:jc w:val="left"/>
              <w:rPr>
                <w:color w:val="333333"/>
                <w:sz w:val="24"/>
                <w:lang w:eastAsia="ro-RO"/>
              </w:rPr>
            </w:pPr>
            <w:r w:rsidRPr="00444A00">
              <w:rPr>
                <w:noProof/>
                <w:color w:val="333333"/>
                <w:sz w:val="24"/>
                <w:lang w:eastAsia="ro-RO"/>
              </w:rPr>
              <w:drawing>
                <wp:inline distT="0" distB="0" distL="0" distR="0" wp14:anchorId="5478E09E" wp14:editId="3C4DF998">
                  <wp:extent cx="883920" cy="233680"/>
                  <wp:effectExtent l="0" t="0" r="0" b="0"/>
                  <wp:docPr id="59093765" name="Picture 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F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3920" cy="233680"/>
                          </a:xfrm>
                          <a:prstGeom prst="rect">
                            <a:avLst/>
                          </a:prstGeom>
                          <a:noFill/>
                          <a:ln>
                            <a:noFill/>
                          </a:ln>
                        </pic:spPr>
                      </pic:pic>
                    </a:graphicData>
                  </a:graphic>
                </wp:inline>
              </w:drawing>
            </w:r>
          </w:p>
        </w:tc>
        <w:tc>
          <w:tcPr>
            <w:tcW w:w="137" w:type="pct"/>
            <w:shd w:val="clear" w:color="auto" w:fill="FFFFFF"/>
            <w:hideMark/>
          </w:tcPr>
          <w:p w14:paraId="76EB17B0" w14:textId="77777777" w:rsidR="007449C0" w:rsidRPr="00444A00" w:rsidRDefault="007449C0" w:rsidP="003D514F">
            <w:pPr>
              <w:ind w:firstLine="0"/>
              <w:rPr>
                <w:color w:val="333333"/>
                <w:sz w:val="24"/>
                <w:lang w:eastAsia="ro-RO"/>
              </w:rPr>
            </w:pPr>
            <w:r w:rsidRPr="00444A00">
              <w:rPr>
                <w:color w:val="333333"/>
                <w:sz w:val="24"/>
                <w:lang w:eastAsia="ro-RO"/>
              </w:rPr>
              <w:t>=</w:t>
            </w:r>
          </w:p>
        </w:tc>
        <w:tc>
          <w:tcPr>
            <w:tcW w:w="4168" w:type="pct"/>
            <w:shd w:val="clear" w:color="auto" w:fill="FFFFFF"/>
            <w:hideMark/>
          </w:tcPr>
          <w:p w14:paraId="33F8B5BF" w14:textId="77777777" w:rsidR="007449C0" w:rsidRPr="00444A00" w:rsidRDefault="007449C0" w:rsidP="003D514F">
            <w:pPr>
              <w:ind w:firstLine="0"/>
              <w:rPr>
                <w:sz w:val="24"/>
                <w:lang w:eastAsia="ro-RO"/>
              </w:rPr>
            </w:pPr>
            <w:r w:rsidRPr="00444A00">
              <w:rPr>
                <w:sz w:val="24"/>
                <w:lang w:eastAsia="ro-RO"/>
              </w:rPr>
              <w:t>combustibili utilizați în producția de energie electrică.</w:t>
            </w:r>
          </w:p>
        </w:tc>
        <w:tc>
          <w:tcPr>
            <w:tcW w:w="0" w:type="auto"/>
            <w:shd w:val="clear" w:color="auto" w:fill="FFFFFF"/>
            <w:vAlign w:val="center"/>
            <w:hideMark/>
          </w:tcPr>
          <w:p w14:paraId="67612F22" w14:textId="77777777" w:rsidR="007449C0" w:rsidRPr="00444A00" w:rsidRDefault="007449C0" w:rsidP="003D514F">
            <w:pPr>
              <w:ind w:firstLine="0"/>
              <w:jc w:val="left"/>
              <w:rPr>
                <w:sz w:val="24"/>
                <w:lang w:eastAsia="ro-RO"/>
              </w:rPr>
            </w:pPr>
          </w:p>
        </w:tc>
      </w:tr>
    </w:tbl>
    <w:p w14:paraId="1BB8DE99" w14:textId="77777777" w:rsidR="007449C0" w:rsidRPr="00444A00" w:rsidRDefault="007449C0" w:rsidP="007449C0">
      <w:pPr>
        <w:pStyle w:val="Anexapct1"/>
        <w:rPr>
          <w:sz w:val="24"/>
        </w:rPr>
      </w:pPr>
      <w:r w:rsidRPr="00444A00">
        <w:rPr>
          <w:sz w:val="24"/>
        </w:rPr>
        <w:t>Cantitatea producției nete de energie electrică se determină de producția brută de energie electrică, de consumul propriu de energie electrică al centralei electrice și de pierderile de energie electrică din instalațiile de stocare prin pompare.</w:t>
      </w:r>
    </w:p>
    <w:p w14:paraId="1E4050BA" w14:textId="77777777" w:rsidR="007449C0" w:rsidRPr="00444A00" w:rsidRDefault="007449C0" w:rsidP="007449C0">
      <w:pPr>
        <w:ind w:firstLine="0"/>
        <w:jc w:val="center"/>
        <w:rPr>
          <w:rFonts w:eastAsia="Times New Roman"/>
          <w:sz w:val="24"/>
          <w:lang w:eastAsia="ro-RO"/>
        </w:rPr>
      </w:pPr>
      <w:r w:rsidRPr="00444A00">
        <w:rPr>
          <w:noProof/>
          <w:sz w:val="24"/>
          <w:lang w:eastAsia="ro-RO"/>
        </w:rPr>
        <w:drawing>
          <wp:inline distT="0" distB="0" distL="0" distR="0" wp14:anchorId="166D2126" wp14:editId="739D7BFA">
            <wp:extent cx="2519680" cy="294640"/>
            <wp:effectExtent l="0" t="0" r="0" b="0"/>
            <wp:docPr id="1680549997" name="Picture 2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Formu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9680" cy="294640"/>
                    </a:xfrm>
                    <a:prstGeom prst="rect">
                      <a:avLst/>
                    </a:prstGeom>
                    <a:noFill/>
                    <a:ln>
                      <a:noFill/>
                    </a:ln>
                  </pic:spPr>
                </pic:pic>
              </a:graphicData>
            </a:graphic>
          </wp:inline>
        </w:drawing>
      </w:r>
    </w:p>
    <w:p w14:paraId="2465AB71" w14:textId="77777777" w:rsidR="007449C0" w:rsidRPr="00444A00" w:rsidRDefault="007449C0" w:rsidP="007449C0">
      <w:pPr>
        <w:rPr>
          <w:rFonts w:eastAsia="Times New Roman"/>
          <w:sz w:val="24"/>
          <w:lang w:eastAsia="ro-RO"/>
        </w:rPr>
      </w:pPr>
      <w:r w:rsidRPr="00444A00">
        <w:rPr>
          <w:rFonts w:eastAsia="Times New Roman"/>
          <w:sz w:val="24"/>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647"/>
        <w:gridCol w:w="280"/>
        <w:gridCol w:w="8526"/>
        <w:gridCol w:w="8"/>
      </w:tblGrid>
      <w:tr w:rsidR="007449C0" w:rsidRPr="00444A00" w14:paraId="2C5C6687" w14:textId="77777777" w:rsidTr="003D514F">
        <w:tc>
          <w:tcPr>
            <w:tcW w:w="342" w:type="pct"/>
            <w:shd w:val="clear" w:color="auto" w:fill="FFFFFF"/>
          </w:tcPr>
          <w:p w14:paraId="6B6EC68B" w14:textId="77777777" w:rsidR="007449C0" w:rsidRPr="00444A00" w:rsidRDefault="007449C0" w:rsidP="003D514F">
            <w:pPr>
              <w:spacing w:before="120" w:line="312" w:lineRule="atLeast"/>
              <w:ind w:firstLine="0"/>
              <w:rPr>
                <w:color w:val="333333"/>
                <w:sz w:val="24"/>
                <w:lang w:eastAsia="ro-RO"/>
              </w:rPr>
            </w:pPr>
            <w:r w:rsidRPr="00444A00">
              <w:rPr>
                <w:i/>
                <w:iCs/>
                <w:color w:val="333333"/>
                <w:sz w:val="24"/>
                <w:lang w:eastAsia="ro-RO"/>
              </w:rPr>
              <w:t>E</w:t>
            </w:r>
            <w:r w:rsidRPr="00444A00">
              <w:rPr>
                <w:color w:val="333333"/>
                <w:sz w:val="24"/>
                <w:lang w:eastAsia="ro-RO"/>
              </w:rPr>
              <w:t> </w:t>
            </w:r>
            <w:r w:rsidRPr="00444A00">
              <w:rPr>
                <w:i/>
                <w:iCs/>
                <w:color w:val="333333"/>
                <w:sz w:val="24"/>
                <w:vertAlign w:val="subscript"/>
                <w:lang w:eastAsia="ro-RO"/>
              </w:rPr>
              <w:t>net</w:t>
            </w:r>
          </w:p>
        </w:tc>
        <w:tc>
          <w:tcPr>
            <w:tcW w:w="148" w:type="pct"/>
            <w:shd w:val="clear" w:color="auto" w:fill="FFFFFF"/>
          </w:tcPr>
          <w:p w14:paraId="13C3C10E" w14:textId="77777777" w:rsidR="007449C0" w:rsidRPr="00444A00" w:rsidRDefault="007449C0" w:rsidP="003D514F">
            <w:pPr>
              <w:spacing w:before="120" w:line="312" w:lineRule="atLeast"/>
              <w:ind w:firstLine="0"/>
              <w:rPr>
                <w:color w:val="333333"/>
                <w:sz w:val="24"/>
                <w:lang w:eastAsia="ro-RO"/>
              </w:rPr>
            </w:pPr>
            <w:r w:rsidRPr="00444A00">
              <w:rPr>
                <w:color w:val="333333"/>
                <w:sz w:val="24"/>
                <w:lang w:eastAsia="ro-RO"/>
              </w:rPr>
              <w:t>=</w:t>
            </w:r>
          </w:p>
        </w:tc>
        <w:tc>
          <w:tcPr>
            <w:tcW w:w="0" w:type="auto"/>
            <w:shd w:val="clear" w:color="auto" w:fill="FFFFFF"/>
          </w:tcPr>
          <w:p w14:paraId="57D1E19E" w14:textId="77777777" w:rsidR="007449C0" w:rsidRPr="00444A00" w:rsidRDefault="007449C0" w:rsidP="003D514F">
            <w:pPr>
              <w:spacing w:before="120" w:line="312" w:lineRule="atLeast"/>
              <w:ind w:firstLine="0"/>
              <w:rPr>
                <w:color w:val="333333"/>
                <w:sz w:val="24"/>
                <w:lang w:eastAsia="ro-RO"/>
              </w:rPr>
            </w:pPr>
            <w:r w:rsidRPr="00444A00">
              <w:rPr>
                <w:noProof/>
                <w:color w:val="333333"/>
                <w:sz w:val="24"/>
                <w:lang w:eastAsia="ro-RO"/>
              </w:rPr>
              <w:drawing>
                <wp:anchor distT="0" distB="0" distL="114300" distR="114300" simplePos="0" relativeHeight="251658244" behindDoc="0" locked="0" layoutInCell="1" allowOverlap="1" wp14:anchorId="7BAA2977" wp14:editId="4A05BFFA">
                  <wp:simplePos x="0" y="0"/>
                  <wp:positionH relativeFrom="column">
                    <wp:posOffset>2646680</wp:posOffset>
                  </wp:positionH>
                  <wp:positionV relativeFrom="paragraph">
                    <wp:posOffset>66040</wp:posOffset>
                  </wp:positionV>
                  <wp:extent cx="355600" cy="234315"/>
                  <wp:effectExtent l="0" t="0" r="6350" b="0"/>
                  <wp:wrapSquare wrapText="bothSides"/>
                  <wp:docPr id="1640237301" name="Picture 2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Formu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600" cy="234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4A00">
              <w:rPr>
                <w:color w:val="333333"/>
                <w:sz w:val="24"/>
                <w:lang w:eastAsia="ro-RO"/>
              </w:rPr>
              <w:t>producția netă de energie electrică,</w:t>
            </w:r>
          </w:p>
        </w:tc>
        <w:tc>
          <w:tcPr>
            <w:tcW w:w="0" w:type="auto"/>
            <w:shd w:val="clear" w:color="auto" w:fill="FFFFFF"/>
            <w:hideMark/>
          </w:tcPr>
          <w:p w14:paraId="29C958B2" w14:textId="77777777" w:rsidR="007449C0" w:rsidRPr="00444A00" w:rsidRDefault="007449C0" w:rsidP="003D514F">
            <w:pPr>
              <w:ind w:firstLine="0"/>
              <w:jc w:val="left"/>
              <w:rPr>
                <w:color w:val="333333"/>
                <w:sz w:val="24"/>
                <w:lang w:eastAsia="ro-RO"/>
              </w:rPr>
            </w:pPr>
          </w:p>
        </w:tc>
      </w:tr>
      <w:tr w:rsidR="007449C0" w:rsidRPr="00444A00" w14:paraId="0704AD44" w14:textId="77777777" w:rsidTr="003D514F">
        <w:tc>
          <w:tcPr>
            <w:tcW w:w="342" w:type="pct"/>
            <w:shd w:val="clear" w:color="auto" w:fill="FFFFFF"/>
            <w:hideMark/>
          </w:tcPr>
          <w:p w14:paraId="6FD615EB" w14:textId="77777777" w:rsidR="007449C0" w:rsidRPr="00444A00" w:rsidRDefault="007449C0" w:rsidP="003D514F">
            <w:pPr>
              <w:spacing w:before="120" w:line="312" w:lineRule="atLeast"/>
              <w:ind w:firstLine="0"/>
              <w:rPr>
                <w:color w:val="333333"/>
                <w:sz w:val="24"/>
                <w:lang w:eastAsia="ro-RO"/>
              </w:rPr>
            </w:pPr>
            <w:r w:rsidRPr="00444A00">
              <w:rPr>
                <w:i/>
                <w:iCs/>
                <w:color w:val="333333"/>
                <w:sz w:val="24"/>
                <w:lang w:eastAsia="ro-RO"/>
              </w:rPr>
              <w:t>E</w:t>
            </w:r>
            <w:r w:rsidRPr="00444A00">
              <w:rPr>
                <w:color w:val="333333"/>
                <w:sz w:val="24"/>
                <w:lang w:eastAsia="ro-RO"/>
              </w:rPr>
              <w:t> </w:t>
            </w:r>
            <w:proofErr w:type="spellStart"/>
            <w:r w:rsidRPr="00444A00">
              <w:rPr>
                <w:i/>
                <w:iCs/>
                <w:color w:val="333333"/>
                <w:sz w:val="24"/>
                <w:vertAlign w:val="subscript"/>
                <w:lang w:eastAsia="ro-RO"/>
              </w:rPr>
              <w:t>gross</w:t>
            </w:r>
            <w:proofErr w:type="spellEnd"/>
          </w:p>
        </w:tc>
        <w:tc>
          <w:tcPr>
            <w:tcW w:w="148" w:type="pct"/>
            <w:shd w:val="clear" w:color="auto" w:fill="FFFFFF"/>
            <w:hideMark/>
          </w:tcPr>
          <w:p w14:paraId="0313C027" w14:textId="77777777" w:rsidR="007449C0" w:rsidRPr="00444A00" w:rsidRDefault="007449C0" w:rsidP="003D514F">
            <w:pPr>
              <w:spacing w:before="120" w:line="312" w:lineRule="atLeast"/>
              <w:ind w:firstLine="0"/>
              <w:rPr>
                <w:color w:val="333333"/>
                <w:sz w:val="24"/>
                <w:lang w:eastAsia="ro-RO"/>
              </w:rPr>
            </w:pPr>
            <w:r w:rsidRPr="00444A00">
              <w:rPr>
                <w:color w:val="333333"/>
                <w:sz w:val="24"/>
                <w:lang w:eastAsia="ro-RO"/>
              </w:rPr>
              <w:t>=</w:t>
            </w:r>
          </w:p>
        </w:tc>
        <w:tc>
          <w:tcPr>
            <w:tcW w:w="0" w:type="auto"/>
            <w:shd w:val="clear" w:color="auto" w:fill="FFFFFF"/>
            <w:hideMark/>
          </w:tcPr>
          <w:p w14:paraId="27BF3B50" w14:textId="77777777" w:rsidR="007449C0" w:rsidRPr="00444A00" w:rsidRDefault="007449C0" w:rsidP="003D514F">
            <w:pPr>
              <w:spacing w:before="120" w:line="312" w:lineRule="atLeast"/>
              <w:ind w:firstLine="0"/>
              <w:rPr>
                <w:color w:val="333333"/>
                <w:sz w:val="24"/>
                <w:lang w:eastAsia="ro-RO"/>
              </w:rPr>
            </w:pPr>
            <w:r w:rsidRPr="00444A00">
              <w:rPr>
                <w:noProof/>
                <w:color w:val="333333"/>
                <w:sz w:val="24"/>
                <w:lang w:eastAsia="ro-RO"/>
              </w:rPr>
              <w:drawing>
                <wp:anchor distT="0" distB="0" distL="114300" distR="114300" simplePos="0" relativeHeight="251658245" behindDoc="0" locked="0" layoutInCell="1" allowOverlap="1" wp14:anchorId="59A2BC80" wp14:editId="53265CCE">
                  <wp:simplePos x="0" y="0"/>
                  <wp:positionH relativeFrom="column">
                    <wp:posOffset>2717800</wp:posOffset>
                  </wp:positionH>
                  <wp:positionV relativeFrom="paragraph">
                    <wp:posOffset>74295</wp:posOffset>
                  </wp:positionV>
                  <wp:extent cx="384810" cy="254000"/>
                  <wp:effectExtent l="0" t="0" r="0" b="0"/>
                  <wp:wrapSquare wrapText="bothSides"/>
                  <wp:docPr id="255894441" name="Picture 2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Formu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810" cy="254000"/>
                          </a:xfrm>
                          <a:prstGeom prst="rect">
                            <a:avLst/>
                          </a:prstGeom>
                          <a:noFill/>
                          <a:ln>
                            <a:noFill/>
                          </a:ln>
                        </pic:spPr>
                      </pic:pic>
                    </a:graphicData>
                  </a:graphic>
                </wp:anchor>
              </w:drawing>
            </w:r>
            <w:r w:rsidRPr="00444A00">
              <w:rPr>
                <w:color w:val="333333"/>
                <w:sz w:val="24"/>
                <w:lang w:eastAsia="ro-RO"/>
              </w:rPr>
              <w:t>producția brută de energie electrică,</w:t>
            </w:r>
          </w:p>
        </w:tc>
        <w:tc>
          <w:tcPr>
            <w:tcW w:w="0" w:type="auto"/>
            <w:shd w:val="clear" w:color="auto" w:fill="FFFFFF"/>
            <w:vAlign w:val="center"/>
            <w:hideMark/>
          </w:tcPr>
          <w:p w14:paraId="6E5326CE" w14:textId="77777777" w:rsidR="007449C0" w:rsidRPr="00444A00" w:rsidRDefault="007449C0" w:rsidP="003D514F">
            <w:pPr>
              <w:ind w:firstLine="0"/>
              <w:jc w:val="left"/>
              <w:rPr>
                <w:sz w:val="24"/>
                <w:lang w:eastAsia="ro-RO"/>
              </w:rPr>
            </w:pPr>
          </w:p>
        </w:tc>
      </w:tr>
      <w:tr w:rsidR="007449C0" w:rsidRPr="00444A00" w14:paraId="5903F6B8" w14:textId="77777777" w:rsidTr="003D514F">
        <w:tc>
          <w:tcPr>
            <w:tcW w:w="342" w:type="pct"/>
            <w:shd w:val="clear" w:color="auto" w:fill="FFFFFF"/>
            <w:hideMark/>
          </w:tcPr>
          <w:p w14:paraId="5977CA11" w14:textId="77777777" w:rsidR="007449C0" w:rsidRPr="00444A00" w:rsidRDefault="007449C0" w:rsidP="003D514F">
            <w:pPr>
              <w:spacing w:before="120" w:line="312" w:lineRule="atLeast"/>
              <w:ind w:firstLine="0"/>
              <w:rPr>
                <w:color w:val="333333"/>
                <w:sz w:val="24"/>
                <w:lang w:eastAsia="ro-RO"/>
              </w:rPr>
            </w:pPr>
            <w:r w:rsidRPr="00444A00">
              <w:rPr>
                <w:i/>
                <w:iCs/>
                <w:color w:val="333333"/>
                <w:sz w:val="24"/>
                <w:lang w:eastAsia="ro-RO"/>
              </w:rPr>
              <w:t>E</w:t>
            </w:r>
            <w:r w:rsidRPr="00444A00">
              <w:rPr>
                <w:color w:val="333333"/>
                <w:sz w:val="24"/>
                <w:lang w:eastAsia="ro-RO"/>
              </w:rPr>
              <w:t> </w:t>
            </w:r>
            <w:proofErr w:type="spellStart"/>
            <w:r w:rsidRPr="00444A00">
              <w:rPr>
                <w:i/>
                <w:iCs/>
                <w:color w:val="333333"/>
                <w:sz w:val="24"/>
                <w:vertAlign w:val="subscript"/>
                <w:lang w:eastAsia="ro-RO"/>
              </w:rPr>
              <w:t>own</w:t>
            </w:r>
            <w:proofErr w:type="spellEnd"/>
          </w:p>
        </w:tc>
        <w:tc>
          <w:tcPr>
            <w:tcW w:w="148" w:type="pct"/>
            <w:shd w:val="clear" w:color="auto" w:fill="FFFFFF"/>
            <w:hideMark/>
          </w:tcPr>
          <w:p w14:paraId="638FC923" w14:textId="77777777" w:rsidR="007449C0" w:rsidRPr="00444A00" w:rsidRDefault="007449C0" w:rsidP="003D514F">
            <w:pPr>
              <w:spacing w:before="120" w:line="312" w:lineRule="atLeast"/>
              <w:ind w:firstLine="0"/>
              <w:rPr>
                <w:color w:val="333333"/>
                <w:sz w:val="24"/>
                <w:lang w:eastAsia="ro-RO"/>
              </w:rPr>
            </w:pPr>
            <w:r w:rsidRPr="00444A00">
              <w:rPr>
                <w:color w:val="333333"/>
                <w:sz w:val="24"/>
                <w:lang w:eastAsia="ro-RO"/>
              </w:rPr>
              <w:t>=</w:t>
            </w:r>
          </w:p>
        </w:tc>
        <w:tc>
          <w:tcPr>
            <w:tcW w:w="0" w:type="auto"/>
            <w:shd w:val="clear" w:color="auto" w:fill="FFFFFF"/>
            <w:hideMark/>
          </w:tcPr>
          <w:p w14:paraId="1E243130" w14:textId="77777777" w:rsidR="007449C0" w:rsidRPr="00444A00" w:rsidRDefault="007449C0" w:rsidP="003D514F">
            <w:pPr>
              <w:spacing w:before="120" w:line="312" w:lineRule="atLeast"/>
              <w:ind w:firstLine="0"/>
              <w:rPr>
                <w:color w:val="333333"/>
                <w:sz w:val="24"/>
                <w:lang w:eastAsia="ro-RO"/>
              </w:rPr>
            </w:pPr>
            <w:r w:rsidRPr="00444A00">
              <w:rPr>
                <w:noProof/>
                <w:color w:val="333333"/>
                <w:sz w:val="24"/>
                <w:lang w:eastAsia="ro-RO"/>
              </w:rPr>
              <w:drawing>
                <wp:anchor distT="0" distB="0" distL="114300" distR="114300" simplePos="0" relativeHeight="251658246" behindDoc="0" locked="0" layoutInCell="1" allowOverlap="1" wp14:anchorId="01C330AB" wp14:editId="382EBDD4">
                  <wp:simplePos x="0" y="0"/>
                  <wp:positionH relativeFrom="column">
                    <wp:posOffset>4857115</wp:posOffset>
                  </wp:positionH>
                  <wp:positionV relativeFrom="paragraph">
                    <wp:posOffset>0</wp:posOffset>
                  </wp:positionV>
                  <wp:extent cx="447040" cy="294640"/>
                  <wp:effectExtent l="0" t="0" r="0" b="0"/>
                  <wp:wrapSquare wrapText="bothSides"/>
                  <wp:docPr id="431772556" name="Picture 23"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Formu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7040" cy="294640"/>
                          </a:xfrm>
                          <a:prstGeom prst="rect">
                            <a:avLst/>
                          </a:prstGeom>
                          <a:noFill/>
                          <a:ln>
                            <a:noFill/>
                          </a:ln>
                        </pic:spPr>
                      </pic:pic>
                    </a:graphicData>
                  </a:graphic>
                </wp:anchor>
              </w:drawing>
            </w:r>
            <w:r w:rsidRPr="00444A00">
              <w:rPr>
                <w:color w:val="333333"/>
                <w:sz w:val="24"/>
                <w:lang w:eastAsia="ro-RO"/>
              </w:rPr>
              <w:t>consumul intern propriu de energie electrică al centralei electrice,</w:t>
            </w:r>
          </w:p>
        </w:tc>
        <w:tc>
          <w:tcPr>
            <w:tcW w:w="0" w:type="auto"/>
            <w:shd w:val="clear" w:color="auto" w:fill="FFFFFF"/>
            <w:vAlign w:val="center"/>
            <w:hideMark/>
          </w:tcPr>
          <w:p w14:paraId="6D7FC05F" w14:textId="77777777" w:rsidR="007449C0" w:rsidRPr="00444A00" w:rsidRDefault="007449C0" w:rsidP="003D514F">
            <w:pPr>
              <w:ind w:firstLine="0"/>
              <w:jc w:val="left"/>
              <w:rPr>
                <w:sz w:val="24"/>
                <w:lang w:eastAsia="ro-RO"/>
              </w:rPr>
            </w:pPr>
          </w:p>
        </w:tc>
      </w:tr>
      <w:tr w:rsidR="007449C0" w:rsidRPr="00444A00" w14:paraId="0B889CBF" w14:textId="77777777" w:rsidTr="003D514F">
        <w:tc>
          <w:tcPr>
            <w:tcW w:w="342" w:type="pct"/>
            <w:shd w:val="clear" w:color="auto" w:fill="FFFFFF"/>
            <w:hideMark/>
          </w:tcPr>
          <w:p w14:paraId="081CD494" w14:textId="77777777" w:rsidR="007449C0" w:rsidRPr="00444A00" w:rsidRDefault="007449C0" w:rsidP="003D514F">
            <w:pPr>
              <w:spacing w:before="120" w:line="312" w:lineRule="atLeast"/>
              <w:ind w:firstLine="0"/>
              <w:rPr>
                <w:color w:val="333333"/>
                <w:sz w:val="24"/>
                <w:lang w:eastAsia="ro-RO"/>
              </w:rPr>
            </w:pPr>
            <w:r w:rsidRPr="00444A00">
              <w:rPr>
                <w:i/>
                <w:iCs/>
                <w:color w:val="333333"/>
                <w:sz w:val="24"/>
                <w:lang w:eastAsia="ro-RO"/>
              </w:rPr>
              <w:lastRenderedPageBreak/>
              <w:t>E</w:t>
            </w:r>
            <w:r w:rsidRPr="00444A00">
              <w:rPr>
                <w:color w:val="333333"/>
                <w:sz w:val="24"/>
                <w:lang w:eastAsia="ro-RO"/>
              </w:rPr>
              <w:t> </w:t>
            </w:r>
            <w:proofErr w:type="spellStart"/>
            <w:r w:rsidRPr="00444A00">
              <w:rPr>
                <w:i/>
                <w:iCs/>
                <w:color w:val="333333"/>
                <w:sz w:val="24"/>
                <w:vertAlign w:val="subscript"/>
                <w:lang w:eastAsia="ro-RO"/>
              </w:rPr>
              <w:t>pump</w:t>
            </w:r>
            <w:proofErr w:type="spellEnd"/>
          </w:p>
        </w:tc>
        <w:tc>
          <w:tcPr>
            <w:tcW w:w="148" w:type="pct"/>
            <w:shd w:val="clear" w:color="auto" w:fill="FFFFFF"/>
            <w:hideMark/>
          </w:tcPr>
          <w:p w14:paraId="5513DC2D" w14:textId="77777777" w:rsidR="007449C0" w:rsidRPr="00444A00" w:rsidRDefault="007449C0" w:rsidP="003D514F">
            <w:pPr>
              <w:spacing w:before="120" w:line="312" w:lineRule="atLeast"/>
              <w:ind w:firstLine="0"/>
              <w:rPr>
                <w:color w:val="333333"/>
                <w:sz w:val="24"/>
                <w:lang w:eastAsia="ro-RO"/>
              </w:rPr>
            </w:pPr>
            <w:r w:rsidRPr="00444A00">
              <w:rPr>
                <w:color w:val="333333"/>
                <w:sz w:val="24"/>
                <w:lang w:eastAsia="ro-RO"/>
              </w:rPr>
              <w:t>=</w:t>
            </w:r>
          </w:p>
        </w:tc>
        <w:tc>
          <w:tcPr>
            <w:tcW w:w="0" w:type="auto"/>
            <w:shd w:val="clear" w:color="auto" w:fill="FFFFFF"/>
            <w:hideMark/>
          </w:tcPr>
          <w:p w14:paraId="75F27CD7" w14:textId="77777777" w:rsidR="007449C0" w:rsidRPr="00444A00" w:rsidRDefault="007449C0" w:rsidP="003D514F">
            <w:pPr>
              <w:spacing w:before="120" w:line="312" w:lineRule="atLeast"/>
              <w:ind w:firstLine="0"/>
              <w:rPr>
                <w:color w:val="333333"/>
                <w:sz w:val="24"/>
                <w:lang w:eastAsia="ro-RO"/>
              </w:rPr>
            </w:pPr>
            <w:r w:rsidRPr="00444A00">
              <w:rPr>
                <w:noProof/>
                <w:color w:val="333333"/>
                <w:sz w:val="24"/>
                <w:lang w:eastAsia="ro-RO"/>
              </w:rPr>
              <w:drawing>
                <wp:anchor distT="0" distB="0" distL="114300" distR="114300" simplePos="0" relativeHeight="251658247" behindDoc="0" locked="0" layoutInCell="1" allowOverlap="1" wp14:anchorId="74354036" wp14:editId="39ED526D">
                  <wp:simplePos x="0" y="0"/>
                  <wp:positionH relativeFrom="column">
                    <wp:posOffset>2195195</wp:posOffset>
                  </wp:positionH>
                  <wp:positionV relativeFrom="paragraph">
                    <wp:posOffset>58420</wp:posOffset>
                  </wp:positionV>
                  <wp:extent cx="447040" cy="294640"/>
                  <wp:effectExtent l="0" t="0" r="0" b="0"/>
                  <wp:wrapSquare wrapText="bothSides"/>
                  <wp:docPr id="2020608533" name="Picture 2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Formul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7040" cy="294640"/>
                          </a:xfrm>
                          <a:prstGeom prst="rect">
                            <a:avLst/>
                          </a:prstGeom>
                          <a:noFill/>
                          <a:ln>
                            <a:noFill/>
                          </a:ln>
                        </pic:spPr>
                      </pic:pic>
                    </a:graphicData>
                  </a:graphic>
                </wp:anchor>
              </w:drawing>
            </w:r>
            <w:r w:rsidRPr="00444A00">
              <w:rPr>
                <w:color w:val="333333"/>
                <w:sz w:val="24"/>
                <w:lang w:eastAsia="ro-RO"/>
              </w:rPr>
              <w:t>electricitate pentru pompare,</w:t>
            </w:r>
          </w:p>
          <w:p w14:paraId="72AC43C8" w14:textId="77777777" w:rsidR="007449C0" w:rsidRPr="00444A00" w:rsidRDefault="007449C0" w:rsidP="003D514F">
            <w:pPr>
              <w:ind w:firstLine="0"/>
              <w:jc w:val="left"/>
              <w:rPr>
                <w:color w:val="333333"/>
                <w:sz w:val="24"/>
                <w:lang w:eastAsia="ro-RO"/>
              </w:rPr>
            </w:pPr>
          </w:p>
        </w:tc>
        <w:tc>
          <w:tcPr>
            <w:tcW w:w="0" w:type="auto"/>
            <w:shd w:val="clear" w:color="auto" w:fill="FFFFFF"/>
            <w:vAlign w:val="center"/>
            <w:hideMark/>
          </w:tcPr>
          <w:p w14:paraId="55B13D46" w14:textId="77777777" w:rsidR="007449C0" w:rsidRPr="00444A00" w:rsidRDefault="007449C0" w:rsidP="003D514F">
            <w:pPr>
              <w:ind w:firstLine="0"/>
              <w:jc w:val="left"/>
              <w:rPr>
                <w:sz w:val="24"/>
                <w:lang w:eastAsia="ro-RO"/>
              </w:rPr>
            </w:pPr>
          </w:p>
        </w:tc>
      </w:tr>
    </w:tbl>
    <w:p w14:paraId="12F1F799" w14:textId="77777777" w:rsidR="007449C0" w:rsidRPr="00444A00" w:rsidRDefault="007449C0" w:rsidP="007449C0">
      <w:pPr>
        <w:pStyle w:val="Anexapct1"/>
        <w:rPr>
          <w:sz w:val="24"/>
        </w:rPr>
      </w:pPr>
      <w:r w:rsidRPr="00444A00">
        <w:rPr>
          <w:sz w:val="24"/>
        </w:rPr>
        <w:t>Intensitatea carbonului la energia electrică produsă netă este totalul emisiilor brute de GES emise pentru producerea sau utilizarea energiei electrice nete:</w:t>
      </w:r>
    </w:p>
    <w:p w14:paraId="67B46280" w14:textId="77777777" w:rsidR="007449C0" w:rsidRPr="00444A00" w:rsidRDefault="007449C0" w:rsidP="007449C0">
      <w:pPr>
        <w:ind w:firstLine="0"/>
        <w:jc w:val="center"/>
        <w:rPr>
          <w:rFonts w:eastAsia="Times New Roman"/>
          <w:sz w:val="24"/>
          <w:lang w:eastAsia="ro-RO"/>
        </w:rPr>
      </w:pPr>
      <w:r w:rsidRPr="00444A00">
        <w:rPr>
          <w:noProof/>
          <w:sz w:val="24"/>
          <w:lang w:eastAsia="ro-RO"/>
        </w:rPr>
        <w:drawing>
          <wp:inline distT="0" distB="0" distL="0" distR="0" wp14:anchorId="607FEE58" wp14:editId="26E7A280">
            <wp:extent cx="1483360" cy="508000"/>
            <wp:effectExtent l="0" t="0" r="2540" b="6350"/>
            <wp:docPr id="486470700" name="Picture 30"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Formul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83360" cy="508000"/>
                    </a:xfrm>
                    <a:prstGeom prst="rect">
                      <a:avLst/>
                    </a:prstGeom>
                    <a:noFill/>
                    <a:ln>
                      <a:noFill/>
                    </a:ln>
                  </pic:spPr>
                </pic:pic>
              </a:graphicData>
            </a:graphic>
          </wp:inline>
        </w:drawing>
      </w:r>
    </w:p>
    <w:p w14:paraId="0E33B201" w14:textId="77777777" w:rsidR="007449C0" w:rsidRPr="00444A00" w:rsidRDefault="007449C0" w:rsidP="007449C0">
      <w:pPr>
        <w:rPr>
          <w:rFonts w:eastAsia="Times New Roman"/>
          <w:sz w:val="24"/>
          <w:lang w:eastAsia="ro-RO"/>
        </w:rPr>
      </w:pPr>
      <w:r w:rsidRPr="00444A00">
        <w:rPr>
          <w:noProof/>
          <w:sz w:val="24"/>
          <w:lang w:eastAsia="ro-RO"/>
        </w:rPr>
        <w:drawing>
          <wp:anchor distT="0" distB="0" distL="114300" distR="114300" simplePos="0" relativeHeight="251658248" behindDoc="0" locked="0" layoutInCell="1" allowOverlap="1" wp14:anchorId="1F51DDFF" wp14:editId="22BE3CC8">
            <wp:simplePos x="0" y="0"/>
            <wp:positionH relativeFrom="column">
              <wp:posOffset>5596890</wp:posOffset>
            </wp:positionH>
            <wp:positionV relativeFrom="paragraph">
              <wp:posOffset>53975</wp:posOffset>
            </wp:positionV>
            <wp:extent cx="579120" cy="370840"/>
            <wp:effectExtent l="0" t="0" r="0" b="0"/>
            <wp:wrapSquare wrapText="bothSides"/>
            <wp:docPr id="1487122912" name="Picture 29"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Formu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120" cy="370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4A00">
        <w:rPr>
          <w:rFonts w:eastAsia="Times New Roman"/>
          <w:sz w:val="24"/>
          <w:lang w:eastAsia="ro-RO"/>
        </w:rPr>
        <w:t>unde: </w:t>
      </w:r>
    </w:p>
    <w:p w14:paraId="70407A3F" w14:textId="77777777" w:rsidR="007449C0" w:rsidRPr="00444A00" w:rsidRDefault="007449C0" w:rsidP="007449C0">
      <w:pPr>
        <w:ind w:firstLine="0"/>
        <w:rPr>
          <w:rFonts w:eastAsia="Times New Roman"/>
          <w:sz w:val="24"/>
          <w:lang w:eastAsia="ro-RO"/>
        </w:rPr>
      </w:pPr>
      <w:r w:rsidRPr="00444A00">
        <w:rPr>
          <w:rFonts w:eastAsia="Times New Roman"/>
          <w:i/>
          <w:iCs/>
          <w:sz w:val="24"/>
          <w:lang w:eastAsia="ro-RO"/>
        </w:rPr>
        <w:t>CI</w:t>
      </w:r>
      <w:r w:rsidRPr="00444A00">
        <w:rPr>
          <w:rFonts w:eastAsia="Times New Roman"/>
          <w:sz w:val="24"/>
          <w:lang w:eastAsia="ro-RO"/>
        </w:rPr>
        <w:t> = Emisiile în echivalent CO</w:t>
      </w:r>
      <w:r w:rsidRPr="00444A00">
        <w:rPr>
          <w:rFonts w:eastAsia="Times New Roman"/>
          <w:sz w:val="24"/>
          <w:vertAlign w:val="subscript"/>
          <w:lang w:eastAsia="ro-RO"/>
        </w:rPr>
        <w:t>2</w:t>
      </w:r>
      <w:r w:rsidRPr="00444A00">
        <w:rPr>
          <w:rFonts w:eastAsia="Times New Roman"/>
          <w:sz w:val="24"/>
          <w:lang w:eastAsia="ro-RO"/>
        </w:rPr>
        <w:t> provenite din producția de energie electrică,</w:t>
      </w:r>
    </w:p>
    <w:p w14:paraId="749EB154" w14:textId="77777777" w:rsidR="007449C0" w:rsidRPr="00444A00" w:rsidRDefault="007449C0" w:rsidP="007449C0">
      <w:pPr>
        <w:pStyle w:val="Capitol"/>
        <w:rPr>
          <w:sz w:val="24"/>
        </w:rPr>
      </w:pPr>
      <w:r w:rsidRPr="00444A00">
        <w:rPr>
          <w:caps w:val="0"/>
          <w:sz w:val="24"/>
        </w:rPr>
        <w:t xml:space="preserve">Capitolul </w:t>
      </w:r>
      <w:r w:rsidRPr="00444A00">
        <w:rPr>
          <w:sz w:val="24"/>
        </w:rPr>
        <w:t>II</w:t>
      </w:r>
    </w:p>
    <w:p w14:paraId="4D7E9BDB" w14:textId="77777777" w:rsidR="00D06702" w:rsidRDefault="007449C0" w:rsidP="007449C0">
      <w:pPr>
        <w:pStyle w:val="Capitol"/>
        <w:rPr>
          <w:sz w:val="24"/>
        </w:rPr>
      </w:pPr>
      <w:r w:rsidRPr="00444A00">
        <w:rPr>
          <w:sz w:val="24"/>
        </w:rPr>
        <w:t xml:space="preserve">Datele privind producția de energie electrică </w:t>
      </w:r>
    </w:p>
    <w:p w14:paraId="0705D9D5" w14:textId="00C2D554" w:rsidR="007449C0" w:rsidRPr="00444A00" w:rsidRDefault="007449C0" w:rsidP="007449C0">
      <w:pPr>
        <w:pStyle w:val="Capitol"/>
        <w:rPr>
          <w:sz w:val="24"/>
        </w:rPr>
      </w:pPr>
      <w:r w:rsidRPr="00444A00">
        <w:rPr>
          <w:sz w:val="24"/>
        </w:rPr>
        <w:t>și consumul de combustibil</w:t>
      </w:r>
    </w:p>
    <w:p w14:paraId="06826CAA" w14:textId="77777777" w:rsidR="007449C0" w:rsidRPr="00444A00" w:rsidRDefault="007449C0" w:rsidP="007449C0">
      <w:pPr>
        <w:pStyle w:val="Anexapct1"/>
        <w:rPr>
          <w:sz w:val="24"/>
        </w:rPr>
      </w:pPr>
      <w:r w:rsidRPr="00444A00">
        <w:rPr>
          <w:sz w:val="24"/>
        </w:rPr>
        <w:t>Datele privind producția de energie electrică și consumul de combustibil se obțin din datele și statisticile IEA care furnizează date privind bilanțurile energetice și energia electrică produsă utilizând diverși combustibili, de exemplu de pe site-ul IEA, secțiunea date și statistici.</w:t>
      </w:r>
    </w:p>
    <w:p w14:paraId="548F76A5" w14:textId="77777777" w:rsidR="007449C0" w:rsidRPr="00444A00" w:rsidRDefault="007449C0" w:rsidP="007449C0">
      <w:pPr>
        <w:pStyle w:val="Anexapct1"/>
        <w:rPr>
          <w:sz w:val="24"/>
        </w:rPr>
      </w:pPr>
      <w:r w:rsidRPr="00444A00">
        <w:rPr>
          <w:sz w:val="24"/>
        </w:rPr>
        <w:t xml:space="preserve">În cazul în care intensitatea emisiilor de gaze cu efect de seră este stabilită la nivelul zonelor de ofertare, se utilizează date din statisticile naționale oficiale de același nivel de detaliere ca datele IEA. Datele privind consumul de combustibil trebuie să includă datele disponibile la cel mai înalt nivel de detaliere, disponibile din statisticile naționale: combustibili fosili solizi, gaze artificiale, turbă și produse din turbă, șisturi bituminoase și nisipuri bituminoase, petrol și produse petroliere, gaze naturale, surse regenerabile de energie și </w:t>
      </w:r>
      <w:r w:rsidRPr="00C31339">
        <w:rPr>
          <w:sz w:val="24"/>
        </w:rPr>
        <w:t>biocarburanți</w:t>
      </w:r>
      <w:r w:rsidRPr="00444A00">
        <w:rPr>
          <w:sz w:val="24"/>
        </w:rPr>
        <w:t xml:space="preserve">, deșeuri neregenerabile și nucleare. Din categoria energie din surse regenerabile și </w:t>
      </w:r>
      <w:r w:rsidRPr="00C31339">
        <w:rPr>
          <w:sz w:val="24"/>
        </w:rPr>
        <w:t>biocarburanți</w:t>
      </w:r>
      <w:r w:rsidRPr="00444A00">
        <w:rPr>
          <w:sz w:val="24"/>
        </w:rPr>
        <w:t xml:space="preserve"> fac parte </w:t>
      </w:r>
      <w:r w:rsidRPr="00C31339">
        <w:rPr>
          <w:sz w:val="24"/>
        </w:rPr>
        <w:t>biocarburanți</w:t>
      </w:r>
      <w:r>
        <w:rPr>
          <w:sz w:val="24"/>
        </w:rPr>
        <w:t>i</w:t>
      </w:r>
      <w:r w:rsidRPr="00444A00">
        <w:rPr>
          <w:sz w:val="24"/>
        </w:rPr>
        <w:t>, deșeurile municipale regenerabile, hidroenergia, energia oceanelor, energia geotermică, eoliană, solară și pompele de căldură.</w:t>
      </w:r>
    </w:p>
    <w:p w14:paraId="1EC77D52" w14:textId="77777777" w:rsidR="007449C0" w:rsidRPr="00444A00" w:rsidRDefault="007449C0" w:rsidP="007449C0">
      <w:pPr>
        <w:pStyle w:val="Capitol"/>
        <w:rPr>
          <w:sz w:val="24"/>
        </w:rPr>
      </w:pPr>
      <w:r w:rsidRPr="00444A00">
        <w:rPr>
          <w:caps w:val="0"/>
          <w:sz w:val="24"/>
        </w:rPr>
        <w:t xml:space="preserve">Capitolul </w:t>
      </w:r>
      <w:r w:rsidRPr="00444A00">
        <w:rPr>
          <w:sz w:val="24"/>
        </w:rPr>
        <w:t>III</w:t>
      </w:r>
    </w:p>
    <w:p w14:paraId="62013E11" w14:textId="60BB7C1A" w:rsidR="007449C0" w:rsidRPr="00444A00" w:rsidRDefault="00E9303D" w:rsidP="007449C0">
      <w:pPr>
        <w:pStyle w:val="Capitol"/>
        <w:rPr>
          <w:sz w:val="24"/>
        </w:rPr>
      </w:pPr>
      <w:r w:rsidRPr="00E9303D">
        <w:rPr>
          <w:sz w:val="24"/>
        </w:rPr>
        <w:t>Date de intrare având ca sursă literatura de specialitate</w:t>
      </w:r>
    </w:p>
    <w:p w14:paraId="64B6F3BB"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Tabelul 1</w:t>
      </w:r>
    </w:p>
    <w:p w14:paraId="59B139CE"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Factorii de emisii impliciți pentru arderea staționară </w:t>
      </w:r>
    </w:p>
    <w:p w14:paraId="7F036AC0"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[g/MJ combustibil la o putere calorifică netă]</w:t>
      </w:r>
    </w:p>
    <w:tbl>
      <w:tblPr>
        <w:tblW w:w="3523" w:type="pct"/>
        <w:jc w:val="center"/>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4201"/>
        <w:gridCol w:w="775"/>
        <w:gridCol w:w="775"/>
        <w:gridCol w:w="904"/>
      </w:tblGrid>
      <w:tr w:rsidR="007449C0" w:rsidRPr="00444A00" w14:paraId="6C6768D5"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1233C90"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Combustibil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FD7410B"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CO</w:t>
            </w:r>
            <w:r w:rsidRPr="00444A00">
              <w:rPr>
                <w:b/>
                <w:bCs/>
                <w:color w:val="333333"/>
                <w:sz w:val="24"/>
                <w:vertAlign w:val="subscript"/>
                <w:lang w:eastAsia="ro-RO"/>
              </w:rPr>
              <w:t>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FE72FF0"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CH</w:t>
            </w:r>
            <w:r w:rsidRPr="00444A00">
              <w:rPr>
                <w:b/>
                <w:bCs/>
                <w:color w:val="333333"/>
                <w:sz w:val="24"/>
                <w:vertAlign w:val="subscript"/>
                <w:lang w:eastAsia="ro-RO"/>
              </w:rPr>
              <w:t>4</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3270E95"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N</w:t>
            </w:r>
            <w:r w:rsidRPr="00444A00">
              <w:rPr>
                <w:b/>
                <w:bCs/>
                <w:color w:val="333333"/>
                <w:sz w:val="24"/>
                <w:vertAlign w:val="subscript"/>
                <w:lang w:eastAsia="ro-RO"/>
              </w:rPr>
              <w:t>2</w:t>
            </w:r>
            <w:r w:rsidRPr="00444A00">
              <w:rPr>
                <w:b/>
                <w:bCs/>
                <w:color w:val="333333"/>
                <w:sz w:val="24"/>
                <w:lang w:eastAsia="ro-RO"/>
              </w:rPr>
              <w:t>O</w:t>
            </w:r>
          </w:p>
        </w:tc>
      </w:tr>
      <w:tr w:rsidR="007449C0" w:rsidRPr="00444A00" w14:paraId="649137F9"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62D9323" w14:textId="77777777" w:rsidR="007449C0" w:rsidRPr="00444A00" w:rsidRDefault="007449C0" w:rsidP="003D514F">
            <w:pPr>
              <w:spacing w:before="60" w:after="60" w:line="312" w:lineRule="atLeast"/>
              <w:ind w:firstLine="0"/>
              <w:rPr>
                <w:color w:val="333333"/>
                <w:sz w:val="24"/>
                <w:lang w:eastAsia="ro-RO"/>
              </w:rPr>
            </w:pPr>
            <w:r w:rsidRPr="00444A00">
              <w:rPr>
                <w:b/>
                <w:bCs/>
                <w:i/>
                <w:iCs/>
                <w:color w:val="333333"/>
                <w:sz w:val="24"/>
                <w:lang w:eastAsia="ro-RO"/>
              </w:rPr>
              <w:t>Combustibili fosili solizi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D7284F3" w14:textId="77777777" w:rsidR="007449C0" w:rsidRPr="00444A00" w:rsidRDefault="007449C0" w:rsidP="003D514F">
            <w:pPr>
              <w:spacing w:before="120" w:line="312" w:lineRule="atLeast"/>
              <w:ind w:firstLine="0"/>
              <w:jc w:val="center"/>
              <w:rPr>
                <w:color w:val="333333"/>
                <w:sz w:val="24"/>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D6332F3" w14:textId="77777777" w:rsidR="007449C0" w:rsidRPr="00444A00" w:rsidRDefault="007449C0" w:rsidP="003D514F">
            <w:pPr>
              <w:spacing w:before="120" w:line="312" w:lineRule="atLeast"/>
              <w:ind w:firstLine="0"/>
              <w:jc w:val="center"/>
              <w:rPr>
                <w:color w:val="333333"/>
                <w:sz w:val="24"/>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1A6517F" w14:textId="77777777" w:rsidR="007449C0" w:rsidRPr="00444A00" w:rsidRDefault="007449C0" w:rsidP="003D514F">
            <w:pPr>
              <w:spacing w:before="120" w:line="312" w:lineRule="atLeast"/>
              <w:ind w:firstLine="0"/>
              <w:jc w:val="center"/>
              <w:rPr>
                <w:color w:val="333333"/>
                <w:sz w:val="24"/>
                <w:lang w:eastAsia="ro-RO"/>
              </w:rPr>
            </w:pPr>
          </w:p>
        </w:tc>
      </w:tr>
      <w:tr w:rsidR="007449C0" w:rsidRPr="00444A00" w14:paraId="7BC75D31"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21D2633"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Antracit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34F303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98,3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FF8B47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32F61C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34E1E7C3"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A4F26B3"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Huilă de cocs</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98C6B4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94,6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AFC833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442E1E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74C2A417"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984F330"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Alți cărbuni bituminoși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C725FF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94,6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AD947C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CA4439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2F60D7A7"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A1E0043"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 xml:space="preserve">Cărbune </w:t>
            </w:r>
            <w:proofErr w:type="spellStart"/>
            <w:r w:rsidRPr="00444A00">
              <w:rPr>
                <w:color w:val="333333"/>
                <w:sz w:val="24"/>
                <w:lang w:eastAsia="ro-RO"/>
              </w:rPr>
              <w:t>subbituminos</w:t>
            </w:r>
            <w:proofErr w:type="spellEnd"/>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BFCF89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96,1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2D8673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2FC2D4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314F3E5D"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13DEE9F"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Lignit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FF8122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101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ADCDAC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5C0D24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511FF162"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8185073"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Combustibil brichetat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7D31D5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91ABE4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2033BF6"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141A2D5C"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17C0C1A"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lastRenderedPageBreak/>
              <w:t>Cocs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EE9279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19FFBF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192B44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44F4FF16"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B4ACCAE"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Gaz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F9B1A2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C466BE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4A6902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79701780"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5EABD72"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Gudron de cărbune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97278B6"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80,7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78D9DB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EE8F0F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6653A77D"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C42947E"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Brichete de cărbune brun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1477D8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EA6FF5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79E133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2C1B0E47"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24D56A7" w14:textId="77777777" w:rsidR="007449C0" w:rsidRPr="00444A00" w:rsidRDefault="007449C0" w:rsidP="003D514F">
            <w:pPr>
              <w:spacing w:before="60" w:after="60" w:line="312" w:lineRule="atLeast"/>
              <w:ind w:firstLine="0"/>
              <w:rPr>
                <w:color w:val="333333"/>
                <w:sz w:val="24"/>
                <w:lang w:eastAsia="ro-RO"/>
              </w:rPr>
            </w:pPr>
            <w:r w:rsidRPr="00444A00">
              <w:rPr>
                <w:b/>
                <w:bCs/>
                <w:i/>
                <w:iCs/>
                <w:color w:val="333333"/>
                <w:sz w:val="24"/>
                <w:lang w:eastAsia="ro-RO"/>
              </w:rPr>
              <w:t>Gaze artificiale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C022241" w14:textId="77777777" w:rsidR="007449C0" w:rsidRPr="00444A00" w:rsidRDefault="007449C0" w:rsidP="003D514F">
            <w:pPr>
              <w:spacing w:before="120" w:line="312" w:lineRule="atLeast"/>
              <w:ind w:firstLine="0"/>
              <w:jc w:val="center"/>
              <w:rPr>
                <w:color w:val="333333"/>
                <w:sz w:val="24"/>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8E8EC6E" w14:textId="77777777" w:rsidR="007449C0" w:rsidRPr="00444A00" w:rsidRDefault="007449C0" w:rsidP="003D514F">
            <w:pPr>
              <w:spacing w:before="120" w:line="312" w:lineRule="atLeast"/>
              <w:ind w:firstLine="0"/>
              <w:jc w:val="center"/>
              <w:rPr>
                <w:color w:val="333333"/>
                <w:sz w:val="24"/>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AC32979" w14:textId="77777777" w:rsidR="007449C0" w:rsidRPr="00444A00" w:rsidRDefault="007449C0" w:rsidP="003D514F">
            <w:pPr>
              <w:spacing w:before="120" w:line="312" w:lineRule="atLeast"/>
              <w:ind w:firstLine="0"/>
              <w:jc w:val="center"/>
              <w:rPr>
                <w:color w:val="333333"/>
                <w:sz w:val="24"/>
                <w:lang w:eastAsia="ro-RO"/>
              </w:rPr>
            </w:pPr>
          </w:p>
        </w:tc>
      </w:tr>
      <w:tr w:rsidR="007449C0" w:rsidRPr="00444A00" w14:paraId="3DB914AF"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24FF956F"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Gaz de uzină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C147C6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44,4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8F5FE7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02F32B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7BDF6D82"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05B49A1"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Gaz de cocserie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92466F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44,4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48F553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9C529B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11DABA06"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5790E5C"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Gaz de furnal înalt</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028BC4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260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5CB0BD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992051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07C6B77A"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F1F2A29"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Alte gaze recuperate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9A1204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182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56095F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56611D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3994D617"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D798568" w14:textId="77777777" w:rsidR="007449C0" w:rsidRPr="00444A00" w:rsidRDefault="007449C0" w:rsidP="003D514F">
            <w:pPr>
              <w:spacing w:before="60" w:after="60" w:line="312" w:lineRule="atLeast"/>
              <w:ind w:firstLine="0"/>
              <w:rPr>
                <w:color w:val="333333"/>
                <w:sz w:val="24"/>
                <w:lang w:eastAsia="ro-RO"/>
              </w:rPr>
            </w:pPr>
            <w:r w:rsidRPr="00444A00">
              <w:rPr>
                <w:b/>
                <w:bCs/>
                <w:color w:val="333333"/>
                <w:sz w:val="24"/>
                <w:lang w:eastAsia="ro-RO"/>
              </w:rPr>
              <w:t>Turbă și produse din turbă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9FFC88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106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4BE17C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BA3E4F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0,0015</w:t>
            </w:r>
          </w:p>
        </w:tc>
      </w:tr>
      <w:tr w:rsidR="007449C0" w:rsidRPr="00444A00" w14:paraId="7C36E3E9"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DE606D3" w14:textId="77777777" w:rsidR="007449C0" w:rsidRPr="00444A00" w:rsidRDefault="007449C0" w:rsidP="003D514F">
            <w:pPr>
              <w:spacing w:before="60" w:after="60" w:line="312" w:lineRule="atLeast"/>
              <w:ind w:firstLine="0"/>
              <w:rPr>
                <w:color w:val="333333"/>
                <w:sz w:val="24"/>
                <w:lang w:eastAsia="ro-RO"/>
              </w:rPr>
            </w:pPr>
            <w:r w:rsidRPr="00444A00">
              <w:rPr>
                <w:b/>
                <w:bCs/>
                <w:color w:val="333333"/>
                <w:sz w:val="24"/>
                <w:lang w:eastAsia="ro-RO"/>
              </w:rPr>
              <w:t>Șisturi și nisipuri bituminoase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CA097A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7E6DB0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E6E657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4ACE6966"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0D25A81" w14:textId="77777777" w:rsidR="007449C0" w:rsidRPr="00444A00" w:rsidRDefault="007449C0" w:rsidP="003D514F">
            <w:pPr>
              <w:spacing w:before="60" w:after="60" w:line="312" w:lineRule="atLeast"/>
              <w:ind w:firstLine="0"/>
              <w:rPr>
                <w:color w:val="333333"/>
                <w:sz w:val="24"/>
                <w:lang w:eastAsia="ro-RO"/>
              </w:rPr>
            </w:pPr>
            <w:r w:rsidRPr="00444A00">
              <w:rPr>
                <w:b/>
                <w:bCs/>
                <w:i/>
                <w:iCs/>
                <w:color w:val="333333"/>
                <w:sz w:val="24"/>
                <w:lang w:eastAsia="ro-RO"/>
              </w:rPr>
              <w:t>Petrol și produse petroliere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0E6E042" w14:textId="77777777" w:rsidR="007449C0" w:rsidRPr="00444A00" w:rsidRDefault="007449C0" w:rsidP="003D514F">
            <w:pPr>
              <w:spacing w:before="120" w:line="312" w:lineRule="atLeast"/>
              <w:ind w:firstLine="0"/>
              <w:jc w:val="center"/>
              <w:rPr>
                <w:color w:val="333333"/>
                <w:sz w:val="24"/>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435EBD7" w14:textId="77777777" w:rsidR="007449C0" w:rsidRPr="00444A00" w:rsidRDefault="007449C0" w:rsidP="003D514F">
            <w:pPr>
              <w:spacing w:before="120" w:line="312" w:lineRule="atLeast"/>
              <w:ind w:firstLine="0"/>
              <w:jc w:val="center"/>
              <w:rPr>
                <w:color w:val="333333"/>
                <w:sz w:val="24"/>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3A562DD" w14:textId="77777777" w:rsidR="007449C0" w:rsidRPr="00444A00" w:rsidRDefault="007449C0" w:rsidP="003D514F">
            <w:pPr>
              <w:spacing w:before="120" w:line="312" w:lineRule="atLeast"/>
              <w:ind w:firstLine="0"/>
              <w:jc w:val="center"/>
              <w:rPr>
                <w:color w:val="333333"/>
                <w:sz w:val="24"/>
                <w:lang w:eastAsia="ro-RO"/>
              </w:rPr>
            </w:pPr>
          </w:p>
        </w:tc>
      </w:tr>
      <w:tr w:rsidR="007449C0" w:rsidRPr="00444A00" w14:paraId="2CC0ACDD"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BAE5D95"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Țiței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B49187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E3C401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8743276"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1A226543"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6B46583"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Produse lichide de la extracția gazelor naturale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1A73A8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64,2</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77CB166"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5AE488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65D27E57"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4938C43"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Materii prime de rafinărie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B78C6C6"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36E6B0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E0BCD5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590F6F90"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745BEB9"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Aditivi și compuși oxigenați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9B2A75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5CB3A5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089946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2EFA985C"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037C4F9"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Alte hidrocarburi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68C603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25517E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58373B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21BD88F8"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EB3BE56"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Gaz de rafinărie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099DCE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57,6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9BD81B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624EDA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5C1D46C6"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F3C4424"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Etan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60F262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61,6</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E381AA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963937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66663C98"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A30EE26"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Gaze petroliere lichefiate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22D07E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63,1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4965DC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797676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37BDEC85"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B2F882E"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Benzină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9883B4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69,3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A57FD1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C947E4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03BBA11A"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C278C07"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Benzină pentru aviație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433969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A2646C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976F5A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7CC359FE"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0201F36"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Carburant turboreactor tip benzină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B5A405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70</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064499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268E26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140FAE43"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D6062C7"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Carburant turboreactor tip kerosen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5BA4FB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71,5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791478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B72897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5D7EA8AA"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89CFDA2"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Alte tipuri de kerosen</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9BAF9A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71,5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50878A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109514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35560B08"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F19663C"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Naftă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C74075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A4AF5B1"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8C053A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52A6A91C"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0F1F1D2"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Motorină și diesel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CD6DCC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74,1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9E1AAA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15D482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0C76A243"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5EB26AF1"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Păcură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DBD7C3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77,4</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953FE1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647683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4E2E98C8"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E3B9D5C"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White spirit și SPB</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010B50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BFDA8E1"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7D44A9A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3099D9DF"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6CA81462"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lastRenderedPageBreak/>
              <w:t>Lubrifianți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722EAB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194274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0BB4C29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2F96651B"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94810A3"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Bitum</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CB301C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80,7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A57EA7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9CB841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637EE8DC"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37B189FC"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Cocs de petrol</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10765D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97,5</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03DA7BB1"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6FC7EA9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1E112620"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6B829A6"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Ceară de parafină</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3222841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1326EC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36D17F6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1FF505AE"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2F06AB3"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Alte produse petroliere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C3A1D0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73,3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C78AB1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C48CD3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5D00CA07"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15E7AA1F"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Gaze naturale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3762CC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56,1</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17A1572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2399C3F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4E919B04"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025357D2" w14:textId="77777777" w:rsidR="007449C0" w:rsidRPr="00444A00" w:rsidRDefault="007449C0" w:rsidP="003D514F">
            <w:pPr>
              <w:spacing w:before="60" w:after="60" w:line="312" w:lineRule="atLeast"/>
              <w:ind w:firstLine="0"/>
              <w:rPr>
                <w:color w:val="333333"/>
                <w:sz w:val="24"/>
                <w:lang w:eastAsia="ro-RO"/>
              </w:rPr>
            </w:pPr>
            <w:r w:rsidRPr="00444A00">
              <w:rPr>
                <w:b/>
                <w:bCs/>
                <w:i/>
                <w:iCs/>
                <w:color w:val="333333"/>
                <w:sz w:val="24"/>
                <w:lang w:eastAsia="ro-RO"/>
              </w:rPr>
              <w:t>Deșeuri</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525CCEA2" w14:textId="77777777" w:rsidR="007449C0" w:rsidRPr="00444A00" w:rsidRDefault="007449C0" w:rsidP="003D514F">
            <w:pPr>
              <w:spacing w:before="120" w:line="312" w:lineRule="atLeast"/>
              <w:ind w:firstLine="0"/>
              <w:jc w:val="center"/>
              <w:rPr>
                <w:color w:val="333333"/>
                <w:sz w:val="24"/>
                <w:lang w:eastAsia="ro-RO"/>
              </w:rPr>
            </w:pP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D6FF14C" w14:textId="77777777" w:rsidR="007449C0" w:rsidRPr="00444A00" w:rsidRDefault="007449C0" w:rsidP="003D514F">
            <w:pPr>
              <w:spacing w:before="120" w:line="312" w:lineRule="atLeast"/>
              <w:ind w:firstLine="0"/>
              <w:jc w:val="center"/>
              <w:rPr>
                <w:color w:val="333333"/>
                <w:sz w:val="24"/>
                <w:lang w:eastAsia="ro-RO"/>
              </w:rPr>
            </w:pP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5A88D649" w14:textId="77777777" w:rsidR="007449C0" w:rsidRPr="00444A00" w:rsidRDefault="007449C0" w:rsidP="003D514F">
            <w:pPr>
              <w:spacing w:before="120" w:line="312" w:lineRule="atLeast"/>
              <w:ind w:firstLine="0"/>
              <w:jc w:val="center"/>
              <w:rPr>
                <w:color w:val="333333"/>
                <w:sz w:val="24"/>
                <w:lang w:eastAsia="ro-RO"/>
              </w:rPr>
            </w:pPr>
          </w:p>
        </w:tc>
      </w:tr>
      <w:tr w:rsidR="007449C0" w:rsidRPr="00444A00" w14:paraId="7039D5E1"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42F4C2E4"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Deșeuri industriale (neregenerabile)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42E587E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143</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7A9AC7E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1EF320B1"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0,004</w:t>
            </w:r>
          </w:p>
        </w:tc>
      </w:tr>
      <w:tr w:rsidR="007449C0" w:rsidRPr="00444A00" w14:paraId="0B342966" w14:textId="77777777" w:rsidTr="003D514F">
        <w:trPr>
          <w:jc w:val="center"/>
        </w:trPr>
        <w:tc>
          <w:tcPr>
            <w:tcW w:w="3157" w:type="pct"/>
            <w:tcBorders>
              <w:top w:val="single" w:sz="6" w:space="0" w:color="000000"/>
              <w:left w:val="single" w:sz="6" w:space="0" w:color="000000"/>
              <w:bottom w:val="single" w:sz="6" w:space="0" w:color="000000"/>
              <w:right w:val="single" w:sz="6" w:space="0" w:color="000000"/>
            </w:tcBorders>
            <w:shd w:val="clear" w:color="auto" w:fill="FFFFFF"/>
            <w:hideMark/>
          </w:tcPr>
          <w:p w14:paraId="75CEFFB0" w14:textId="77777777" w:rsidR="007449C0" w:rsidRPr="00444A00" w:rsidRDefault="007449C0" w:rsidP="003D514F">
            <w:pPr>
              <w:spacing w:before="60" w:after="60" w:line="312" w:lineRule="atLeast"/>
              <w:ind w:firstLine="0"/>
              <w:rPr>
                <w:color w:val="333333"/>
                <w:sz w:val="24"/>
                <w:lang w:eastAsia="ro-RO"/>
              </w:rPr>
            </w:pPr>
            <w:r w:rsidRPr="00444A00">
              <w:rPr>
                <w:color w:val="333333"/>
                <w:sz w:val="24"/>
                <w:lang w:eastAsia="ro-RO"/>
              </w:rPr>
              <w:t>Deșeuri municipale neregenerabile</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2133F2F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91,7</w:t>
            </w:r>
          </w:p>
        </w:tc>
        <w:tc>
          <w:tcPr>
            <w:tcW w:w="582" w:type="pct"/>
            <w:tcBorders>
              <w:top w:val="single" w:sz="6" w:space="0" w:color="000000"/>
              <w:left w:val="single" w:sz="6" w:space="0" w:color="000000"/>
              <w:bottom w:val="single" w:sz="6" w:space="0" w:color="000000"/>
              <w:right w:val="single" w:sz="6" w:space="0" w:color="000000"/>
            </w:tcBorders>
            <w:shd w:val="clear" w:color="auto" w:fill="FFFFFF"/>
            <w:hideMark/>
          </w:tcPr>
          <w:p w14:paraId="60FC69C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0,03</w:t>
            </w:r>
          </w:p>
        </w:tc>
        <w:tc>
          <w:tcPr>
            <w:tcW w:w="679" w:type="pct"/>
            <w:tcBorders>
              <w:top w:val="single" w:sz="6" w:space="0" w:color="000000"/>
              <w:left w:val="single" w:sz="6" w:space="0" w:color="000000"/>
              <w:bottom w:val="single" w:sz="6" w:space="0" w:color="000000"/>
              <w:right w:val="single" w:sz="6" w:space="0" w:color="000000"/>
            </w:tcBorders>
            <w:shd w:val="clear" w:color="auto" w:fill="FFFFFF"/>
            <w:hideMark/>
          </w:tcPr>
          <w:p w14:paraId="4E721FA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0,004</w:t>
            </w:r>
          </w:p>
        </w:tc>
      </w:tr>
      <w:tr w:rsidR="007449C0" w:rsidRPr="00444A00" w14:paraId="469A1F20" w14:textId="77777777" w:rsidTr="003D514F">
        <w:trPr>
          <w:jc w:val="center"/>
        </w:trPr>
        <w:tc>
          <w:tcPr>
            <w:tcW w:w="5000" w:type="pct"/>
            <w:gridSpan w:val="4"/>
            <w:shd w:val="clear" w:color="auto" w:fill="FFFFFF"/>
            <w:vAlign w:val="center"/>
            <w:hideMark/>
          </w:tcPr>
          <w:tbl>
            <w:tblPr>
              <w:tblW w:w="5000" w:type="pct"/>
              <w:tblLayout w:type="fixed"/>
              <w:tblCellMar>
                <w:left w:w="0" w:type="dxa"/>
                <w:right w:w="0" w:type="dxa"/>
              </w:tblCellMar>
              <w:tblLook w:val="04A0" w:firstRow="1" w:lastRow="0" w:firstColumn="1" w:lastColumn="0" w:noHBand="0" w:noVBand="1"/>
            </w:tblPr>
            <w:tblGrid>
              <w:gridCol w:w="551"/>
              <w:gridCol w:w="6089"/>
            </w:tblGrid>
            <w:tr w:rsidR="007449C0" w:rsidRPr="00444A00" w14:paraId="6D0CB861" w14:textId="77777777" w:rsidTr="003D514F">
              <w:tc>
                <w:tcPr>
                  <w:tcW w:w="602" w:type="dxa"/>
                  <w:hideMark/>
                </w:tcPr>
                <w:p w14:paraId="6B24F396" w14:textId="77777777" w:rsidR="007449C0" w:rsidRPr="00444A00" w:rsidRDefault="007449C0" w:rsidP="003D514F">
                  <w:pPr>
                    <w:spacing w:line="312" w:lineRule="atLeast"/>
                    <w:ind w:firstLine="0"/>
                    <w:rPr>
                      <w:i/>
                      <w:iCs/>
                      <w:sz w:val="24"/>
                      <w:lang w:eastAsia="ro-RO"/>
                    </w:rPr>
                  </w:pPr>
                  <w:r w:rsidRPr="00444A00">
                    <w:rPr>
                      <w:i/>
                      <w:iCs/>
                      <w:sz w:val="24"/>
                      <w:lang w:eastAsia="ro-RO"/>
                    </w:rPr>
                    <w:t>Notă:</w:t>
                  </w:r>
                </w:p>
              </w:tc>
              <w:tc>
                <w:tcPr>
                  <w:tcW w:w="6678" w:type="dxa"/>
                  <w:hideMark/>
                </w:tcPr>
                <w:p w14:paraId="03A1B0EA" w14:textId="77777777" w:rsidR="007449C0" w:rsidRPr="00444A00" w:rsidRDefault="007449C0" w:rsidP="003D514F">
                  <w:pPr>
                    <w:spacing w:line="312" w:lineRule="atLeast"/>
                    <w:ind w:firstLine="0"/>
                    <w:rPr>
                      <w:i/>
                      <w:iCs/>
                      <w:sz w:val="24"/>
                      <w:lang w:eastAsia="ro-RO"/>
                    </w:rPr>
                  </w:pPr>
                  <w:r w:rsidRPr="00444A00">
                    <w:rPr>
                      <w:i/>
                      <w:iCs/>
                      <w:sz w:val="24"/>
                      <w:lang w:eastAsia="ro-RO"/>
                    </w:rPr>
                    <w:t>Valorile trebuie înmulțite cu factorii potențialului de încălzire globală (GWP) stabiliți la pct. 9 din anexa nr. 2 la prezenta hotărâre.</w:t>
                  </w:r>
                </w:p>
              </w:tc>
            </w:tr>
            <w:tr w:rsidR="007449C0" w:rsidRPr="00444A00" w14:paraId="2227AC4F" w14:textId="77777777" w:rsidTr="003D514F">
              <w:tc>
                <w:tcPr>
                  <w:tcW w:w="602" w:type="dxa"/>
                </w:tcPr>
                <w:p w14:paraId="1C0A43FF" w14:textId="77777777" w:rsidR="007449C0" w:rsidRPr="00444A00" w:rsidRDefault="007449C0" w:rsidP="003D514F">
                  <w:pPr>
                    <w:spacing w:line="312" w:lineRule="atLeast"/>
                    <w:ind w:firstLine="0"/>
                    <w:rPr>
                      <w:i/>
                      <w:iCs/>
                      <w:sz w:val="24"/>
                      <w:lang w:eastAsia="ro-RO"/>
                    </w:rPr>
                  </w:pPr>
                  <w:r w:rsidRPr="00444A00">
                    <w:rPr>
                      <w:i/>
                      <w:iCs/>
                      <w:sz w:val="24"/>
                      <w:lang w:eastAsia="ro-RO"/>
                    </w:rPr>
                    <w:t>Sursă:</w:t>
                  </w:r>
                </w:p>
              </w:tc>
              <w:tc>
                <w:tcPr>
                  <w:tcW w:w="6678" w:type="dxa"/>
                </w:tcPr>
                <w:p w14:paraId="50DF50B2" w14:textId="77777777" w:rsidR="007449C0" w:rsidRPr="00444A00" w:rsidRDefault="007449C0" w:rsidP="003D514F">
                  <w:pPr>
                    <w:spacing w:line="312" w:lineRule="atLeast"/>
                    <w:ind w:firstLine="0"/>
                    <w:rPr>
                      <w:i/>
                      <w:iCs/>
                      <w:sz w:val="24"/>
                      <w:lang w:eastAsia="ro-RO"/>
                    </w:rPr>
                  </w:pPr>
                  <w:r w:rsidRPr="00444A00">
                    <w:rPr>
                      <w:i/>
                      <w:iCs/>
                      <w:sz w:val="24"/>
                      <w:lang w:eastAsia="ro-RO"/>
                    </w:rPr>
                    <w:t>IPCC 2006.</w:t>
                  </w:r>
                </w:p>
              </w:tc>
            </w:tr>
          </w:tbl>
          <w:p w14:paraId="670A1EE6" w14:textId="77777777" w:rsidR="007449C0" w:rsidRPr="00444A00" w:rsidRDefault="007449C0" w:rsidP="003D514F">
            <w:pPr>
              <w:ind w:firstLine="0"/>
              <w:rPr>
                <w:vanish/>
                <w:color w:val="333333"/>
                <w:sz w:val="24"/>
                <w:lang w:eastAsia="ro-RO"/>
              </w:rPr>
            </w:pPr>
          </w:p>
          <w:p w14:paraId="0A505358" w14:textId="77777777" w:rsidR="007449C0" w:rsidRPr="00444A00" w:rsidRDefault="007449C0" w:rsidP="003D514F">
            <w:pPr>
              <w:ind w:firstLine="0"/>
              <w:jc w:val="left"/>
              <w:rPr>
                <w:color w:val="333333"/>
                <w:sz w:val="24"/>
                <w:lang w:eastAsia="ro-RO"/>
              </w:rPr>
            </w:pPr>
          </w:p>
        </w:tc>
      </w:tr>
    </w:tbl>
    <w:p w14:paraId="21A8E565"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Tabelul 2</w:t>
      </w:r>
    </w:p>
    <w:p w14:paraId="67751434"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Factorii de emisii impliciți pentru arderea staționară a combustibililor proveniți din biomasă [g/MJ combustibil la o putere calorifică netă]</w:t>
      </w:r>
    </w:p>
    <w:tbl>
      <w:tblPr>
        <w:tblW w:w="390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913"/>
        <w:gridCol w:w="650"/>
        <w:gridCol w:w="774"/>
        <w:gridCol w:w="1030"/>
      </w:tblGrid>
      <w:tr w:rsidR="007449C0" w:rsidRPr="00444A00" w14:paraId="15B2A59D"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1194F7CB"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Combustibil</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1AF2E59D"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CO</w:t>
            </w:r>
            <w:r w:rsidRPr="00444A00">
              <w:rPr>
                <w:b/>
                <w:bCs/>
                <w:color w:val="333333"/>
                <w:sz w:val="24"/>
                <w:vertAlign w:val="subscript"/>
                <w:lang w:eastAsia="ro-RO"/>
              </w:rPr>
              <w:t>2</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735F7AB8"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CH</w:t>
            </w:r>
            <w:r w:rsidRPr="00444A00">
              <w:rPr>
                <w:b/>
                <w:bCs/>
                <w:color w:val="333333"/>
                <w:sz w:val="24"/>
                <w:vertAlign w:val="subscript"/>
                <w:lang w:eastAsia="ro-RO"/>
              </w:rPr>
              <w:t>4</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0F3D803"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N</w:t>
            </w:r>
            <w:r w:rsidRPr="00444A00">
              <w:rPr>
                <w:b/>
                <w:bCs/>
                <w:color w:val="333333"/>
                <w:sz w:val="24"/>
                <w:vertAlign w:val="subscript"/>
                <w:lang w:eastAsia="ro-RO"/>
              </w:rPr>
              <w:t>2</w:t>
            </w:r>
            <w:r w:rsidRPr="00444A00">
              <w:rPr>
                <w:b/>
                <w:bCs/>
                <w:color w:val="333333"/>
                <w:sz w:val="24"/>
                <w:lang w:eastAsia="ro-RO"/>
              </w:rPr>
              <w:t>O</w:t>
            </w:r>
          </w:p>
        </w:tc>
      </w:tr>
      <w:tr w:rsidR="007449C0" w:rsidRPr="00444A00" w14:paraId="4EFD9AAA"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01882632" w14:textId="77777777" w:rsidR="007449C0" w:rsidRPr="00444A00" w:rsidRDefault="007449C0" w:rsidP="003D514F">
            <w:pPr>
              <w:spacing w:before="60" w:after="60" w:line="312" w:lineRule="atLeast"/>
              <w:ind w:firstLine="0"/>
              <w:jc w:val="left"/>
              <w:rPr>
                <w:color w:val="333333"/>
                <w:sz w:val="24"/>
                <w:lang w:eastAsia="ro-RO"/>
              </w:rPr>
            </w:pPr>
            <w:r>
              <w:rPr>
                <w:color w:val="333333"/>
                <w:sz w:val="24"/>
                <w:lang w:eastAsia="ro-RO"/>
              </w:rPr>
              <w:t>B</w:t>
            </w:r>
            <w:r w:rsidRPr="00C31339">
              <w:rPr>
                <w:color w:val="333333"/>
                <w:sz w:val="24"/>
                <w:lang w:eastAsia="ro-RO"/>
              </w:rPr>
              <w:t>iocarburanți</w:t>
            </w:r>
            <w:r w:rsidRPr="00444A00">
              <w:rPr>
                <w:color w:val="333333"/>
                <w:sz w:val="24"/>
                <w:lang w:eastAsia="ro-RO"/>
              </w:rPr>
              <w:t xml:space="preserve"> solizi primari</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5F2DFB71"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2140F7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56A33A3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0,004</w:t>
            </w:r>
          </w:p>
        </w:tc>
      </w:tr>
      <w:tr w:rsidR="007449C0" w:rsidRPr="00444A00" w14:paraId="60329794"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72234332"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Mangal</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4DD5D46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F41EAA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0,2</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ED3D8D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0,004</w:t>
            </w:r>
          </w:p>
        </w:tc>
      </w:tr>
      <w:tr w:rsidR="007449C0" w:rsidRPr="00444A00" w14:paraId="36A2F304"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0FEE030D"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Biogaz</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38F7CDF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5A6023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0,001</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1CB0686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0,0001</w:t>
            </w:r>
          </w:p>
        </w:tc>
      </w:tr>
      <w:tr w:rsidR="007449C0" w:rsidRPr="00444A00" w14:paraId="0E82BC16"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2451BCFE"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Deșeuri municipale regenerabile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6ECC1C4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276514D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6BDCBE7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0,004</w:t>
            </w:r>
          </w:p>
        </w:tc>
      </w:tr>
      <w:tr w:rsidR="007449C0" w:rsidRPr="00444A00" w14:paraId="631C346F"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487652F6" w14:textId="77777777" w:rsidR="007449C0" w:rsidRPr="00444A00" w:rsidRDefault="007449C0" w:rsidP="003D514F">
            <w:pPr>
              <w:spacing w:before="60" w:after="60" w:line="312" w:lineRule="atLeast"/>
              <w:ind w:firstLine="0"/>
              <w:jc w:val="left"/>
              <w:rPr>
                <w:color w:val="333333"/>
                <w:sz w:val="24"/>
                <w:lang w:eastAsia="ro-RO"/>
              </w:rPr>
            </w:pPr>
            <w:proofErr w:type="spellStart"/>
            <w:r w:rsidRPr="00444A00">
              <w:rPr>
                <w:color w:val="333333"/>
                <w:sz w:val="24"/>
                <w:lang w:eastAsia="ro-RO"/>
              </w:rPr>
              <w:t>Biobenzină</w:t>
            </w:r>
            <w:proofErr w:type="spellEnd"/>
            <w:r w:rsidRPr="00444A00">
              <w:rPr>
                <w:color w:val="333333"/>
                <w:sz w:val="24"/>
                <w:lang w:eastAsia="ro-RO"/>
              </w:rPr>
              <w:t xml:space="preserve"> pură</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7E597F5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4A76C32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4929C94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59C90DF7"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4C147FA2" w14:textId="77777777" w:rsidR="007449C0" w:rsidRPr="00444A00" w:rsidRDefault="007449C0" w:rsidP="003D514F">
            <w:pPr>
              <w:spacing w:before="60" w:after="60" w:line="312" w:lineRule="atLeast"/>
              <w:ind w:firstLine="0"/>
              <w:jc w:val="left"/>
              <w:rPr>
                <w:color w:val="333333"/>
                <w:sz w:val="24"/>
                <w:lang w:eastAsia="ro-RO"/>
              </w:rPr>
            </w:pPr>
            <w:proofErr w:type="spellStart"/>
            <w:r w:rsidRPr="00444A00">
              <w:rPr>
                <w:color w:val="333333"/>
                <w:sz w:val="24"/>
                <w:lang w:eastAsia="ro-RO"/>
              </w:rPr>
              <w:t>Biobenzină</w:t>
            </w:r>
            <w:proofErr w:type="spellEnd"/>
            <w:r w:rsidRPr="00444A00">
              <w:rPr>
                <w:color w:val="333333"/>
                <w:sz w:val="24"/>
                <w:lang w:eastAsia="ro-RO"/>
              </w:rPr>
              <w:t xml:space="preserve"> mixtă</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4971469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9AEC9E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6185819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5D13B0DB"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11299899" w14:textId="77777777" w:rsidR="007449C0" w:rsidRPr="00444A00" w:rsidRDefault="007449C0" w:rsidP="003D514F">
            <w:pPr>
              <w:spacing w:before="60" w:after="60" w:line="312" w:lineRule="atLeast"/>
              <w:ind w:firstLine="0"/>
              <w:jc w:val="left"/>
              <w:rPr>
                <w:color w:val="333333"/>
                <w:sz w:val="24"/>
                <w:lang w:eastAsia="ro-RO"/>
              </w:rPr>
            </w:pPr>
            <w:proofErr w:type="spellStart"/>
            <w:r w:rsidRPr="00444A00">
              <w:rPr>
                <w:color w:val="333333"/>
                <w:sz w:val="24"/>
                <w:lang w:eastAsia="ro-RO"/>
              </w:rPr>
              <w:t>Biodiesele</w:t>
            </w:r>
            <w:proofErr w:type="spellEnd"/>
            <w:r w:rsidRPr="00444A00">
              <w:rPr>
                <w:color w:val="333333"/>
                <w:sz w:val="24"/>
                <w:lang w:eastAsia="ro-RO"/>
              </w:rPr>
              <w:t xml:space="preserve"> pure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03CFCD3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5600BA8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7501B1E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7E09C989"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5774A0CB" w14:textId="77777777" w:rsidR="007449C0" w:rsidRPr="00444A00" w:rsidRDefault="007449C0" w:rsidP="003D514F">
            <w:pPr>
              <w:spacing w:before="60" w:after="60" w:line="312" w:lineRule="atLeast"/>
              <w:ind w:firstLine="0"/>
              <w:jc w:val="left"/>
              <w:rPr>
                <w:color w:val="333333"/>
                <w:sz w:val="24"/>
                <w:lang w:eastAsia="ro-RO"/>
              </w:rPr>
            </w:pPr>
            <w:proofErr w:type="spellStart"/>
            <w:r w:rsidRPr="00444A00">
              <w:rPr>
                <w:color w:val="333333"/>
                <w:sz w:val="24"/>
                <w:lang w:eastAsia="ro-RO"/>
              </w:rPr>
              <w:t>Biodiesele</w:t>
            </w:r>
            <w:proofErr w:type="spellEnd"/>
            <w:r w:rsidRPr="00444A00">
              <w:rPr>
                <w:color w:val="333333"/>
                <w:sz w:val="24"/>
                <w:lang w:eastAsia="ro-RO"/>
              </w:rPr>
              <w:t xml:space="preserve"> mixte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3049606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0A04A61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6F64833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2DF36F49"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58858BC6"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Combustibil pur de tip kerosen pentru turboreactoare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1650004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1627530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7DA7EB1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24A7F462"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6F00FC63"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Combustibil mixt de tip kerosen pentru turboreactoare</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13DF5D0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7AFF865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37D294EC"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5430B913" w14:textId="77777777" w:rsidTr="003D514F">
        <w:trPr>
          <w:jc w:val="center"/>
        </w:trPr>
        <w:tc>
          <w:tcPr>
            <w:tcW w:w="3336" w:type="pct"/>
            <w:tcBorders>
              <w:top w:val="single" w:sz="6" w:space="0" w:color="000000"/>
              <w:left w:val="single" w:sz="6" w:space="0" w:color="000000"/>
              <w:bottom w:val="single" w:sz="6" w:space="0" w:color="000000"/>
              <w:right w:val="single" w:sz="6" w:space="0" w:color="000000"/>
            </w:tcBorders>
            <w:shd w:val="clear" w:color="auto" w:fill="FFFFFF"/>
            <w:hideMark/>
          </w:tcPr>
          <w:p w14:paraId="5A57147D"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 xml:space="preserve">Alți </w:t>
            </w:r>
            <w:r w:rsidRPr="00C31339">
              <w:rPr>
                <w:color w:val="333333"/>
                <w:sz w:val="24"/>
                <w:lang w:eastAsia="ro-RO"/>
              </w:rPr>
              <w:t>biocarburanți</w:t>
            </w:r>
            <w:r w:rsidRPr="00444A00">
              <w:rPr>
                <w:color w:val="333333"/>
                <w:sz w:val="24"/>
                <w:lang w:eastAsia="ro-RO"/>
              </w:rPr>
              <w:t xml:space="preserve"> lichizi</w:t>
            </w:r>
          </w:p>
        </w:tc>
        <w:tc>
          <w:tcPr>
            <w:tcW w:w="437" w:type="pct"/>
            <w:tcBorders>
              <w:top w:val="single" w:sz="6" w:space="0" w:color="000000"/>
              <w:left w:val="single" w:sz="6" w:space="0" w:color="000000"/>
              <w:bottom w:val="single" w:sz="6" w:space="0" w:color="000000"/>
              <w:right w:val="single" w:sz="6" w:space="0" w:color="000000"/>
            </w:tcBorders>
            <w:shd w:val="clear" w:color="auto" w:fill="FFFFFF"/>
            <w:hideMark/>
          </w:tcPr>
          <w:p w14:paraId="59B9E4C9"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w:t>
            </w:r>
          </w:p>
        </w:tc>
        <w:tc>
          <w:tcPr>
            <w:tcW w:w="527" w:type="pct"/>
            <w:tcBorders>
              <w:top w:val="single" w:sz="6" w:space="0" w:color="000000"/>
              <w:left w:val="single" w:sz="6" w:space="0" w:color="000000"/>
              <w:bottom w:val="single" w:sz="6" w:space="0" w:color="000000"/>
              <w:right w:val="single" w:sz="6" w:space="0" w:color="000000"/>
            </w:tcBorders>
            <w:shd w:val="clear" w:color="auto" w:fill="FFFFFF"/>
            <w:hideMark/>
          </w:tcPr>
          <w:p w14:paraId="4B8AEA01"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0,003</w:t>
            </w:r>
          </w:p>
        </w:tc>
        <w:tc>
          <w:tcPr>
            <w:tcW w:w="700" w:type="pct"/>
            <w:tcBorders>
              <w:top w:val="single" w:sz="6" w:space="0" w:color="000000"/>
              <w:left w:val="single" w:sz="6" w:space="0" w:color="000000"/>
              <w:bottom w:val="single" w:sz="6" w:space="0" w:color="000000"/>
              <w:right w:val="single" w:sz="6" w:space="0" w:color="000000"/>
            </w:tcBorders>
            <w:shd w:val="clear" w:color="auto" w:fill="FFFFFF"/>
            <w:hideMark/>
          </w:tcPr>
          <w:p w14:paraId="2B40134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0,0006</w:t>
            </w:r>
          </w:p>
        </w:tc>
      </w:tr>
      <w:tr w:rsidR="007449C0" w:rsidRPr="00444A00" w14:paraId="1A5CA28B" w14:textId="77777777" w:rsidTr="003D514F">
        <w:trPr>
          <w:jc w:val="center"/>
        </w:trPr>
        <w:tc>
          <w:tcPr>
            <w:tcW w:w="5000" w:type="pct"/>
            <w:gridSpan w:val="4"/>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43"/>
              <w:gridCol w:w="6709"/>
            </w:tblGrid>
            <w:tr w:rsidR="007449C0" w:rsidRPr="00444A00" w14:paraId="5838D748" w14:textId="77777777" w:rsidTr="003D514F">
              <w:tc>
                <w:tcPr>
                  <w:tcW w:w="437" w:type="pct"/>
                  <w:hideMark/>
                </w:tcPr>
                <w:p w14:paraId="6C38FAC5" w14:textId="77777777" w:rsidR="007449C0" w:rsidRPr="00444A00" w:rsidRDefault="007449C0" w:rsidP="003D514F">
                  <w:pPr>
                    <w:spacing w:line="312" w:lineRule="atLeast"/>
                    <w:ind w:firstLine="0"/>
                    <w:jc w:val="left"/>
                    <w:rPr>
                      <w:i/>
                      <w:iCs/>
                      <w:sz w:val="24"/>
                      <w:lang w:eastAsia="ro-RO"/>
                    </w:rPr>
                  </w:pPr>
                  <w:r w:rsidRPr="00444A00">
                    <w:rPr>
                      <w:i/>
                      <w:iCs/>
                      <w:sz w:val="24"/>
                      <w:lang w:eastAsia="ro-RO"/>
                    </w:rPr>
                    <w:t>Sursă:</w:t>
                  </w:r>
                </w:p>
              </w:tc>
              <w:tc>
                <w:tcPr>
                  <w:tcW w:w="4563" w:type="pct"/>
                  <w:hideMark/>
                </w:tcPr>
                <w:p w14:paraId="60F954D8" w14:textId="77777777" w:rsidR="007449C0" w:rsidRPr="00444A00" w:rsidRDefault="007449C0" w:rsidP="003D514F">
                  <w:pPr>
                    <w:spacing w:line="312" w:lineRule="atLeast"/>
                    <w:ind w:firstLine="0"/>
                    <w:jc w:val="left"/>
                    <w:rPr>
                      <w:i/>
                      <w:iCs/>
                      <w:sz w:val="24"/>
                      <w:lang w:eastAsia="ro-RO"/>
                    </w:rPr>
                  </w:pPr>
                  <w:r w:rsidRPr="00444A00">
                    <w:rPr>
                      <w:i/>
                      <w:iCs/>
                      <w:sz w:val="24"/>
                      <w:lang w:eastAsia="ro-RO"/>
                    </w:rPr>
                    <w:t>IPCC, 2006.</w:t>
                  </w:r>
                </w:p>
              </w:tc>
            </w:tr>
          </w:tbl>
          <w:p w14:paraId="17A7C5D1" w14:textId="77777777" w:rsidR="007449C0" w:rsidRPr="00444A00" w:rsidRDefault="007449C0" w:rsidP="003D514F">
            <w:pPr>
              <w:ind w:firstLine="0"/>
              <w:jc w:val="left"/>
              <w:rPr>
                <w:color w:val="333333"/>
                <w:sz w:val="24"/>
                <w:lang w:eastAsia="ro-RO"/>
              </w:rPr>
            </w:pPr>
          </w:p>
        </w:tc>
      </w:tr>
    </w:tbl>
    <w:p w14:paraId="6ED46A23"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Tabelul 3</w:t>
      </w:r>
    </w:p>
    <w:p w14:paraId="65F8B108"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lastRenderedPageBreak/>
        <w:t xml:space="preserve">Factorii de emisie din amonte ai combustibilului </w:t>
      </w:r>
    </w:p>
    <w:p w14:paraId="10AC648A"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[gCO</w:t>
      </w:r>
      <w:r w:rsidRPr="00444A00">
        <w:rPr>
          <w:rFonts w:eastAsia="Times New Roman"/>
          <w:sz w:val="24"/>
          <w:vertAlign w:val="subscript"/>
          <w:lang w:eastAsia="ro-RO"/>
        </w:rPr>
        <w:t>2eq</w:t>
      </w:r>
      <w:r w:rsidRPr="00444A00">
        <w:rPr>
          <w:rFonts w:eastAsia="Times New Roman"/>
          <w:sz w:val="24"/>
          <w:lang w:eastAsia="ro-RO"/>
        </w:rPr>
        <w:t>/MJ combustibil la o putere calorifică netă]</w:t>
      </w:r>
    </w:p>
    <w:tbl>
      <w:tblPr>
        <w:tblW w:w="226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333"/>
        <w:gridCol w:w="1936"/>
      </w:tblGrid>
      <w:tr w:rsidR="007449C0" w:rsidRPr="00444A00" w14:paraId="17025188"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4099B370"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Combustibil</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63859718"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Factor de emisie</w:t>
            </w:r>
          </w:p>
        </w:tc>
      </w:tr>
      <w:tr w:rsidR="007449C0" w:rsidRPr="00444A00" w14:paraId="657A1223"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4EFE91C4"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Cărbune superior</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172AF15C"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15,9</w:t>
            </w:r>
          </w:p>
        </w:tc>
      </w:tr>
      <w:tr w:rsidR="007449C0" w:rsidRPr="00444A00" w14:paraId="04A79367"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1716C001"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Cărbune brun</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5ED0A06E"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1,7</w:t>
            </w:r>
          </w:p>
        </w:tc>
      </w:tr>
      <w:tr w:rsidR="007449C0" w:rsidRPr="00444A00" w14:paraId="0C3170B3"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2BCE7810"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Turbă</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2AE0C6A5"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0</w:t>
            </w:r>
          </w:p>
        </w:tc>
      </w:tr>
      <w:tr w:rsidR="007449C0" w:rsidRPr="00444A00" w14:paraId="28699647"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5FBD44D0"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Gaze de cărbune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7B05CBD5"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0</w:t>
            </w:r>
          </w:p>
        </w:tc>
      </w:tr>
      <w:tr w:rsidR="007449C0" w:rsidRPr="00444A00" w14:paraId="448811B6"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75B6EAD8"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Produse petroliere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055C647F"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11,6</w:t>
            </w:r>
          </w:p>
        </w:tc>
      </w:tr>
      <w:tr w:rsidR="007449C0" w:rsidRPr="00444A00" w14:paraId="0FC7F759"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331C4816"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Gaze naturale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5F064D15"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12,7</w:t>
            </w:r>
          </w:p>
        </w:tc>
      </w:tr>
      <w:tr w:rsidR="007449C0" w:rsidRPr="00444A00" w14:paraId="18A222E8"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0568C736"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Biocombustibili solizi</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1FAF06BC"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0,7</w:t>
            </w:r>
          </w:p>
        </w:tc>
      </w:tr>
      <w:tr w:rsidR="007449C0" w:rsidRPr="00444A00" w14:paraId="305C89A6"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1F21D222" w14:textId="77777777" w:rsidR="007449C0" w:rsidRPr="00444A00" w:rsidRDefault="007449C0" w:rsidP="003D514F">
            <w:pPr>
              <w:spacing w:before="60" w:after="60" w:line="312" w:lineRule="atLeast"/>
              <w:ind w:firstLine="0"/>
              <w:jc w:val="left"/>
              <w:rPr>
                <w:color w:val="333333"/>
                <w:sz w:val="24"/>
                <w:lang w:eastAsia="ro-RO"/>
              </w:rPr>
            </w:pPr>
            <w:r>
              <w:rPr>
                <w:color w:val="333333"/>
                <w:sz w:val="24"/>
                <w:lang w:eastAsia="ro-RO"/>
              </w:rPr>
              <w:t>B</w:t>
            </w:r>
            <w:r w:rsidRPr="00C31339">
              <w:rPr>
                <w:color w:val="333333"/>
                <w:sz w:val="24"/>
                <w:lang w:eastAsia="ro-RO"/>
              </w:rPr>
              <w:t>iocarburanți</w:t>
            </w:r>
            <w:r w:rsidRPr="00444A00">
              <w:rPr>
                <w:color w:val="333333"/>
                <w:sz w:val="24"/>
                <w:lang w:eastAsia="ro-RO"/>
              </w:rPr>
              <w:t xml:space="preserve"> lichizi</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6F873080"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46,8</w:t>
            </w:r>
          </w:p>
        </w:tc>
      </w:tr>
      <w:tr w:rsidR="007449C0" w:rsidRPr="00444A00" w14:paraId="201DBFEC"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6919758D"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Deșeuri industriale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10BF90AC"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0</w:t>
            </w:r>
          </w:p>
        </w:tc>
      </w:tr>
      <w:tr w:rsidR="007449C0" w:rsidRPr="00444A00" w14:paraId="005A623D"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3058855F"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Deșeuri municipale</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4F014FAC"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0</w:t>
            </w:r>
          </w:p>
        </w:tc>
      </w:tr>
      <w:tr w:rsidR="007449C0" w:rsidRPr="00444A00" w14:paraId="0AC51AF6"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26776F17"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Biogaz</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4EED9049"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13,7</w:t>
            </w:r>
          </w:p>
        </w:tc>
      </w:tr>
      <w:tr w:rsidR="007449C0" w:rsidRPr="00444A00" w14:paraId="2CD52105" w14:textId="77777777" w:rsidTr="003D514F">
        <w:trPr>
          <w:jc w:val="center"/>
        </w:trPr>
        <w:tc>
          <w:tcPr>
            <w:tcW w:w="2732" w:type="pct"/>
            <w:tcBorders>
              <w:top w:val="single" w:sz="6" w:space="0" w:color="000000"/>
              <w:left w:val="single" w:sz="6" w:space="0" w:color="000000"/>
              <w:bottom w:val="single" w:sz="6" w:space="0" w:color="000000"/>
              <w:right w:val="single" w:sz="6" w:space="0" w:color="000000"/>
            </w:tcBorders>
            <w:shd w:val="clear" w:color="auto" w:fill="FFFFFF"/>
            <w:hideMark/>
          </w:tcPr>
          <w:p w14:paraId="46A80C0F"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Energie nucleară</w:t>
            </w:r>
          </w:p>
        </w:tc>
        <w:tc>
          <w:tcPr>
            <w:tcW w:w="2268" w:type="pct"/>
            <w:tcBorders>
              <w:top w:val="single" w:sz="6" w:space="0" w:color="000000"/>
              <w:left w:val="single" w:sz="6" w:space="0" w:color="000000"/>
              <w:bottom w:val="single" w:sz="6" w:space="0" w:color="000000"/>
              <w:right w:val="single" w:sz="6" w:space="0" w:color="000000"/>
            </w:tcBorders>
            <w:shd w:val="clear" w:color="auto" w:fill="FFFFFF"/>
            <w:hideMark/>
          </w:tcPr>
          <w:p w14:paraId="37E37A3C" w14:textId="77777777" w:rsidR="007449C0" w:rsidRPr="00444A00" w:rsidRDefault="007449C0" w:rsidP="003D514F">
            <w:pPr>
              <w:spacing w:before="60" w:after="60" w:line="312" w:lineRule="atLeast"/>
              <w:ind w:firstLine="0"/>
              <w:jc w:val="center"/>
              <w:rPr>
                <w:color w:val="333333"/>
                <w:sz w:val="24"/>
                <w:lang w:eastAsia="ro-RO"/>
              </w:rPr>
            </w:pPr>
            <w:r w:rsidRPr="00444A00">
              <w:rPr>
                <w:color w:val="333333"/>
                <w:sz w:val="24"/>
                <w:lang w:eastAsia="ro-RO"/>
              </w:rPr>
              <w:t>1,2</w:t>
            </w:r>
          </w:p>
        </w:tc>
      </w:tr>
      <w:tr w:rsidR="007449C0" w:rsidRPr="00444A00" w14:paraId="132126AB" w14:textId="77777777" w:rsidTr="003D514F">
        <w:trPr>
          <w:jc w:val="center"/>
        </w:trPr>
        <w:tc>
          <w:tcPr>
            <w:tcW w:w="5000" w:type="pct"/>
            <w:gridSpan w:val="2"/>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48"/>
              <w:gridCol w:w="3606"/>
            </w:tblGrid>
            <w:tr w:rsidR="007449C0" w:rsidRPr="00444A00" w14:paraId="38EF5C77" w14:textId="77777777" w:rsidTr="003D514F">
              <w:tc>
                <w:tcPr>
                  <w:tcW w:w="762" w:type="pct"/>
                  <w:hideMark/>
                </w:tcPr>
                <w:p w14:paraId="076092C3" w14:textId="77777777" w:rsidR="007449C0" w:rsidRPr="00444A00" w:rsidRDefault="007449C0" w:rsidP="003D514F">
                  <w:pPr>
                    <w:spacing w:line="312" w:lineRule="atLeast"/>
                    <w:ind w:firstLine="0"/>
                    <w:rPr>
                      <w:sz w:val="24"/>
                      <w:lang w:eastAsia="ro-RO"/>
                    </w:rPr>
                  </w:pPr>
                  <w:r w:rsidRPr="00444A00">
                    <w:rPr>
                      <w:i/>
                      <w:iCs/>
                      <w:sz w:val="24"/>
                      <w:lang w:eastAsia="ro-RO"/>
                    </w:rPr>
                    <w:t>Sursă</w:t>
                  </w:r>
                  <w:r w:rsidRPr="00444A00">
                    <w:rPr>
                      <w:sz w:val="24"/>
                      <w:lang w:eastAsia="ro-RO"/>
                    </w:rPr>
                    <w:t>:</w:t>
                  </w:r>
                </w:p>
              </w:tc>
              <w:tc>
                <w:tcPr>
                  <w:tcW w:w="4238" w:type="pct"/>
                  <w:hideMark/>
                </w:tcPr>
                <w:p w14:paraId="1EEB036E" w14:textId="77777777" w:rsidR="007449C0" w:rsidRPr="00444A00" w:rsidRDefault="007449C0" w:rsidP="003D514F">
                  <w:pPr>
                    <w:spacing w:line="312" w:lineRule="atLeast"/>
                    <w:ind w:firstLine="0"/>
                    <w:rPr>
                      <w:i/>
                      <w:iCs/>
                      <w:sz w:val="24"/>
                      <w:lang w:eastAsia="ro-RO"/>
                    </w:rPr>
                  </w:pPr>
                  <w:r w:rsidRPr="00444A00">
                    <w:rPr>
                      <w:i/>
                      <w:iCs/>
                      <w:sz w:val="24"/>
                      <w:lang w:eastAsia="ro-RO"/>
                    </w:rPr>
                    <w:t>JEC WTW versiunea 5.</w:t>
                  </w:r>
                </w:p>
              </w:tc>
            </w:tr>
          </w:tbl>
          <w:p w14:paraId="51BB2256" w14:textId="77777777" w:rsidR="007449C0" w:rsidRPr="00444A00" w:rsidRDefault="007449C0" w:rsidP="003D514F">
            <w:pPr>
              <w:ind w:firstLine="0"/>
              <w:jc w:val="left"/>
              <w:rPr>
                <w:color w:val="333333"/>
                <w:sz w:val="24"/>
                <w:lang w:eastAsia="ro-RO"/>
              </w:rPr>
            </w:pPr>
          </w:p>
        </w:tc>
      </w:tr>
    </w:tbl>
    <w:p w14:paraId="79D53766" w14:textId="77777777" w:rsidR="007449C0" w:rsidRPr="00444A00" w:rsidRDefault="007449C0" w:rsidP="007449C0">
      <w:pPr>
        <w:pStyle w:val="Anexapct1"/>
        <w:rPr>
          <w:rFonts w:eastAsia="Times New Roman"/>
          <w:sz w:val="24"/>
          <w:lang w:eastAsia="ro-RO"/>
        </w:rPr>
      </w:pPr>
      <w:r w:rsidRPr="00444A00">
        <w:rPr>
          <w:rFonts w:eastAsia="Times New Roman"/>
          <w:sz w:val="24"/>
          <w:lang w:eastAsia="ro-RO"/>
        </w:rPr>
        <w:t>Tabelul A include valorile intensității emisiilor de GES ale energiei electrice la nivelul fiecărui stat membru al Uniunii Europene, precum și la nivel național. În cazul în care intensitatea emisiilor de gaze cu efect de seră generate de energia electrică se determină la nivel de țară, aceste valori se utilizează pentru energia electrică produsă în Uniunea Europeană și la nivel național până vor fi disponibile date mai recente pentru a determina intensitatea emisiilor de energie electrică.</w:t>
      </w:r>
    </w:p>
    <w:p w14:paraId="03BB36A0"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Tabelul A</w:t>
      </w:r>
    </w:p>
    <w:p w14:paraId="402B4143" w14:textId="77777777" w:rsidR="007449C0" w:rsidRPr="00444A00" w:rsidRDefault="007449C0" w:rsidP="007449C0">
      <w:pPr>
        <w:pStyle w:val="Sectiune"/>
        <w:rPr>
          <w:rFonts w:eastAsia="Times New Roman"/>
          <w:sz w:val="24"/>
          <w:lang w:eastAsia="ro-RO"/>
        </w:rPr>
      </w:pPr>
      <w:r w:rsidRPr="00444A00">
        <w:rPr>
          <w:rFonts w:eastAsia="Times New Roman"/>
          <w:sz w:val="24"/>
          <w:lang w:eastAsia="ro-RO"/>
        </w:rPr>
        <w:t>Intensitatea emisiilor de energie electrică în Uniunea Europeană în 2020 și în Republica Moldova în 2024</w:t>
      </w:r>
    </w:p>
    <w:tbl>
      <w:tblPr>
        <w:tblW w:w="2533"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59"/>
        <w:gridCol w:w="3326"/>
      </w:tblGrid>
      <w:tr w:rsidR="007449C0" w:rsidRPr="00444A00" w14:paraId="2AE0C9A1"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737677"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Țara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69485E1"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Intensitatea emisiilor de energie electrică generată (gCO</w:t>
            </w:r>
            <w:r w:rsidRPr="00444A00">
              <w:rPr>
                <w:b/>
                <w:bCs/>
                <w:color w:val="333333"/>
                <w:sz w:val="24"/>
                <w:vertAlign w:val="subscript"/>
                <w:lang w:eastAsia="ro-RO"/>
              </w:rPr>
              <w:t>2</w:t>
            </w:r>
            <w:r w:rsidRPr="00444A00">
              <w:rPr>
                <w:b/>
                <w:bCs/>
                <w:color w:val="333333"/>
                <w:sz w:val="24"/>
                <w:lang w:eastAsia="ro-RO"/>
              </w:rPr>
              <w:t>eq/MJ)</w:t>
            </w:r>
          </w:p>
        </w:tc>
      </w:tr>
      <w:tr w:rsidR="007449C0" w:rsidRPr="00444A00" w14:paraId="434CF4F8"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A3E482"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Austria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0681F97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39,7</w:t>
            </w:r>
          </w:p>
        </w:tc>
      </w:tr>
      <w:tr w:rsidR="007449C0" w:rsidRPr="00444A00" w14:paraId="20C77557"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5EAFA6"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Belgia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D85602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56,7</w:t>
            </w:r>
          </w:p>
        </w:tc>
      </w:tr>
      <w:tr w:rsidR="007449C0" w:rsidRPr="00444A00" w14:paraId="22342CD6"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ED6007"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Bulgaria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389A2B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119,2</w:t>
            </w:r>
          </w:p>
        </w:tc>
      </w:tr>
      <w:tr w:rsidR="007449C0" w:rsidRPr="00444A00" w14:paraId="5CD03F10"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A8C5DD"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Cipru</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3BB8AF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206,6</w:t>
            </w:r>
          </w:p>
        </w:tc>
      </w:tr>
      <w:tr w:rsidR="007449C0" w:rsidRPr="00444A00" w14:paraId="4A502A0C"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102E44"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Cehia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3CBBE4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132,5</w:t>
            </w:r>
          </w:p>
        </w:tc>
      </w:tr>
      <w:tr w:rsidR="007449C0" w:rsidRPr="00444A00" w14:paraId="1C2B301D"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69F04B"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Germania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B34303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99,3</w:t>
            </w:r>
          </w:p>
        </w:tc>
      </w:tr>
      <w:tr w:rsidR="007449C0" w:rsidRPr="00444A00" w14:paraId="79D16F03"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E180F5"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lastRenderedPageBreak/>
              <w:t>Danemarca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91D083A"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27,1</w:t>
            </w:r>
          </w:p>
        </w:tc>
      </w:tr>
      <w:tr w:rsidR="007449C0" w:rsidRPr="00444A00" w14:paraId="4F9AF76C"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9CAD0A"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Estonia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FA748A6"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139,8</w:t>
            </w:r>
          </w:p>
        </w:tc>
      </w:tr>
      <w:tr w:rsidR="007449C0" w:rsidRPr="00444A00" w14:paraId="1C4EF1CD"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12D277"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Grecia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7820C5B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125,2</w:t>
            </w:r>
          </w:p>
        </w:tc>
      </w:tr>
      <w:tr w:rsidR="007449C0" w:rsidRPr="00444A00" w14:paraId="049C0687"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9F0EFB"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Spania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00E6DED"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54,1</w:t>
            </w:r>
          </w:p>
        </w:tc>
      </w:tr>
      <w:tr w:rsidR="007449C0" w:rsidRPr="00444A00" w14:paraId="3BF5B88A"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B30BF5"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Finlanda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FDEA89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22,9</w:t>
            </w:r>
          </w:p>
        </w:tc>
      </w:tr>
      <w:tr w:rsidR="007449C0" w:rsidRPr="00444A00" w14:paraId="66899603"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B55541"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Franța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39497A0"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19,6</w:t>
            </w:r>
          </w:p>
        </w:tc>
      </w:tr>
      <w:tr w:rsidR="007449C0" w:rsidRPr="00444A00" w14:paraId="66DF4AE7"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4CD678"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Croația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9CC8A3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55,4</w:t>
            </w:r>
          </w:p>
        </w:tc>
      </w:tr>
      <w:tr w:rsidR="007449C0" w:rsidRPr="00444A00" w14:paraId="2DC2DAEF"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49617A"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Ungaria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5D2D4BD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72,9</w:t>
            </w:r>
          </w:p>
        </w:tc>
      </w:tr>
      <w:tr w:rsidR="007449C0" w:rsidRPr="00444A00" w14:paraId="172F70F9"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55D147"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Irlanda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24A4B1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89,4</w:t>
            </w:r>
          </w:p>
        </w:tc>
      </w:tr>
      <w:tr w:rsidR="007449C0" w:rsidRPr="00444A00" w14:paraId="7EBA5C9B"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0DBC1A"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Italia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3F5FB6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92,3</w:t>
            </w:r>
          </w:p>
        </w:tc>
      </w:tr>
      <w:tr w:rsidR="007449C0" w:rsidRPr="00444A00" w14:paraId="732E69F0"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7F9D5E"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Letonia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0C5111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39,4</w:t>
            </w:r>
          </w:p>
        </w:tc>
      </w:tr>
      <w:tr w:rsidR="007449C0" w:rsidRPr="00444A00" w14:paraId="3DC324F0"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A30550"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Lituania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70FA1E8"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57,7</w:t>
            </w:r>
          </w:p>
        </w:tc>
      </w:tr>
      <w:tr w:rsidR="007449C0" w:rsidRPr="00444A00" w14:paraId="76C705C4"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6CD4FF"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Luxemburg</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2433EAE4"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52,0</w:t>
            </w:r>
          </w:p>
        </w:tc>
      </w:tr>
      <w:tr w:rsidR="007449C0" w:rsidRPr="00444A00" w14:paraId="3F170ED0"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353859"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Malta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0BF89D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133,9</w:t>
            </w:r>
          </w:p>
        </w:tc>
      </w:tr>
      <w:tr w:rsidR="007449C0" w:rsidRPr="00444A00" w14:paraId="49CEB0E3"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Pr>
          <w:p w14:paraId="72A00D03" w14:textId="77777777" w:rsidR="007449C0" w:rsidRPr="00444A00" w:rsidRDefault="007449C0" w:rsidP="003D514F">
            <w:pPr>
              <w:spacing w:before="60" w:after="60" w:line="312" w:lineRule="atLeast"/>
              <w:ind w:firstLine="0"/>
              <w:jc w:val="left"/>
              <w:rPr>
                <w:b/>
                <w:bCs/>
                <w:color w:val="333333"/>
                <w:sz w:val="24"/>
                <w:vertAlign w:val="superscript"/>
                <w:lang w:eastAsia="ro-RO"/>
              </w:rPr>
            </w:pPr>
            <w:r w:rsidRPr="00444A00">
              <w:rPr>
                <w:b/>
                <w:bCs/>
                <w:color w:val="333333"/>
                <w:sz w:val="24"/>
                <w:lang w:eastAsia="ro-RO"/>
              </w:rPr>
              <w:t>Moldova</w:t>
            </w:r>
            <w:r w:rsidRPr="00444A00">
              <w:rPr>
                <w:b/>
                <w:bCs/>
                <w:color w:val="333333"/>
                <w:sz w:val="24"/>
                <w:vertAlign w:val="superscript"/>
                <w:lang w:eastAsia="ro-RO"/>
              </w:rPr>
              <w:t>(1)</w:t>
            </w:r>
          </w:p>
        </w:tc>
        <w:tc>
          <w:tcPr>
            <w:tcW w:w="3475" w:type="pct"/>
            <w:tcBorders>
              <w:top w:val="single" w:sz="6" w:space="0" w:color="000000"/>
              <w:left w:val="single" w:sz="6" w:space="0" w:color="000000"/>
              <w:bottom w:val="single" w:sz="6" w:space="0" w:color="000000"/>
              <w:right w:val="single" w:sz="6" w:space="0" w:color="000000"/>
            </w:tcBorders>
            <w:shd w:val="clear" w:color="auto" w:fill="FFFFFF"/>
          </w:tcPr>
          <w:p w14:paraId="012028ED" w14:textId="77777777" w:rsidR="007449C0" w:rsidRPr="00444A00" w:rsidRDefault="007449C0" w:rsidP="003D514F">
            <w:pPr>
              <w:spacing w:before="60" w:after="60" w:line="312" w:lineRule="atLeast"/>
              <w:ind w:right="195" w:firstLine="0"/>
              <w:jc w:val="center"/>
              <w:rPr>
                <w:b/>
                <w:bCs/>
                <w:color w:val="333333"/>
                <w:sz w:val="24"/>
                <w:lang w:eastAsia="ro-RO"/>
              </w:rPr>
            </w:pPr>
            <w:r w:rsidRPr="00444A00">
              <w:rPr>
                <w:b/>
                <w:bCs/>
                <w:color w:val="333333"/>
                <w:sz w:val="24"/>
                <w:lang w:eastAsia="ro-RO"/>
              </w:rPr>
              <w:t>145,0</w:t>
            </w:r>
          </w:p>
        </w:tc>
      </w:tr>
      <w:tr w:rsidR="007449C0" w:rsidRPr="00444A00" w14:paraId="125535F2"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64D56D"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Țările de Jos</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4C5C772F"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99,9</w:t>
            </w:r>
          </w:p>
        </w:tc>
      </w:tr>
      <w:tr w:rsidR="007449C0" w:rsidRPr="00444A00" w14:paraId="4247C6C9"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033FA8"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Polonia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9ADF975"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196,5</w:t>
            </w:r>
          </w:p>
        </w:tc>
      </w:tr>
      <w:tr w:rsidR="007449C0" w:rsidRPr="00444A00" w14:paraId="0677F383"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A1D938"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Portugalia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1A172F22"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61,6</w:t>
            </w:r>
          </w:p>
        </w:tc>
      </w:tr>
      <w:tr w:rsidR="007449C0" w:rsidRPr="00444A00" w14:paraId="439CADB4"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C598FE"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România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18B2F27"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86,1</w:t>
            </w:r>
          </w:p>
        </w:tc>
      </w:tr>
      <w:tr w:rsidR="007449C0" w:rsidRPr="00444A00" w14:paraId="191735BB"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C0B79E"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Slovacia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38511173"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45,6</w:t>
            </w:r>
          </w:p>
        </w:tc>
      </w:tr>
      <w:tr w:rsidR="007449C0" w:rsidRPr="00444A00" w14:paraId="18A115D0"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750F51"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Slovenia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7D95BBB"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70,1</w:t>
            </w:r>
          </w:p>
        </w:tc>
      </w:tr>
      <w:tr w:rsidR="007449C0" w:rsidRPr="00444A00" w14:paraId="575DCF42"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CE9038" w14:textId="77777777" w:rsidR="007449C0" w:rsidRPr="00444A00" w:rsidRDefault="007449C0" w:rsidP="003D514F">
            <w:pPr>
              <w:spacing w:before="60" w:after="60" w:line="312" w:lineRule="atLeast"/>
              <w:ind w:firstLine="0"/>
              <w:jc w:val="left"/>
              <w:rPr>
                <w:color w:val="333333"/>
                <w:sz w:val="24"/>
                <w:lang w:eastAsia="ro-RO"/>
              </w:rPr>
            </w:pPr>
            <w:r w:rsidRPr="00444A00">
              <w:rPr>
                <w:color w:val="333333"/>
                <w:sz w:val="24"/>
                <w:lang w:eastAsia="ro-RO"/>
              </w:rPr>
              <w:t>Suedia</w:t>
            </w:r>
          </w:p>
        </w:tc>
        <w:tc>
          <w:tcPr>
            <w:tcW w:w="3475" w:type="pct"/>
            <w:tcBorders>
              <w:top w:val="single" w:sz="6" w:space="0" w:color="000000"/>
              <w:left w:val="single" w:sz="6" w:space="0" w:color="000000"/>
              <w:bottom w:val="single" w:sz="6" w:space="0" w:color="000000"/>
              <w:right w:val="single" w:sz="6" w:space="0" w:color="000000"/>
            </w:tcBorders>
            <w:shd w:val="clear" w:color="auto" w:fill="FFFFFF"/>
            <w:hideMark/>
          </w:tcPr>
          <w:p w14:paraId="6D7FB55E" w14:textId="77777777" w:rsidR="007449C0" w:rsidRPr="00444A00" w:rsidRDefault="007449C0" w:rsidP="003D514F">
            <w:pPr>
              <w:spacing w:before="60" w:after="60" w:line="312" w:lineRule="atLeast"/>
              <w:ind w:right="195" w:firstLine="0"/>
              <w:jc w:val="center"/>
              <w:rPr>
                <w:color w:val="333333"/>
                <w:sz w:val="24"/>
                <w:lang w:eastAsia="ro-RO"/>
              </w:rPr>
            </w:pPr>
            <w:r w:rsidRPr="00444A00">
              <w:rPr>
                <w:color w:val="333333"/>
                <w:sz w:val="24"/>
                <w:lang w:eastAsia="ro-RO"/>
              </w:rPr>
              <w:t>4,1</w:t>
            </w:r>
          </w:p>
        </w:tc>
      </w:tr>
      <w:tr w:rsidR="007449C0" w:rsidRPr="00444A00" w14:paraId="443248AD" w14:textId="77777777" w:rsidTr="003D514F">
        <w:trPr>
          <w:jc w:val="center"/>
        </w:trPr>
        <w:tc>
          <w:tcPr>
            <w:tcW w:w="5000" w:type="pct"/>
            <w:gridSpan w:val="2"/>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53"/>
              <w:gridCol w:w="4117"/>
            </w:tblGrid>
            <w:tr w:rsidR="007449C0" w:rsidRPr="00444A00" w14:paraId="7547C986" w14:textId="77777777" w:rsidTr="003D514F">
              <w:tc>
                <w:tcPr>
                  <w:tcW w:w="685" w:type="pct"/>
                  <w:hideMark/>
                </w:tcPr>
                <w:p w14:paraId="44E4F769" w14:textId="77777777" w:rsidR="007449C0" w:rsidRPr="00444A00" w:rsidRDefault="007449C0" w:rsidP="003D514F">
                  <w:pPr>
                    <w:spacing w:before="120" w:line="312" w:lineRule="atLeast"/>
                    <w:ind w:firstLine="0"/>
                    <w:rPr>
                      <w:sz w:val="24"/>
                      <w:lang w:eastAsia="ro-RO"/>
                    </w:rPr>
                  </w:pPr>
                  <w:r w:rsidRPr="00444A00">
                    <w:rPr>
                      <w:i/>
                      <w:iCs/>
                      <w:sz w:val="24"/>
                      <w:lang w:eastAsia="ro-RO"/>
                    </w:rPr>
                    <w:t>Sursă</w:t>
                  </w:r>
                  <w:r w:rsidRPr="00444A00">
                    <w:rPr>
                      <w:sz w:val="24"/>
                      <w:lang w:eastAsia="ro-RO"/>
                    </w:rPr>
                    <w:t>:</w:t>
                  </w:r>
                </w:p>
              </w:tc>
              <w:tc>
                <w:tcPr>
                  <w:tcW w:w="4315" w:type="pct"/>
                  <w:hideMark/>
                </w:tcPr>
                <w:p w14:paraId="1EF44838" w14:textId="77777777" w:rsidR="007449C0" w:rsidRPr="00444A00" w:rsidRDefault="007449C0" w:rsidP="003D514F">
                  <w:pPr>
                    <w:spacing w:before="120" w:line="312" w:lineRule="atLeast"/>
                    <w:ind w:firstLine="0"/>
                    <w:rPr>
                      <w:i/>
                      <w:iCs/>
                      <w:sz w:val="24"/>
                      <w:lang w:eastAsia="ro-RO"/>
                    </w:rPr>
                  </w:pPr>
                  <w:r w:rsidRPr="00444A00">
                    <w:rPr>
                      <w:i/>
                      <w:iCs/>
                      <w:sz w:val="24"/>
                      <w:lang w:eastAsia="ro-RO"/>
                    </w:rPr>
                    <w:t>JRC (Centrul Comun de Cercetare), 2022.</w:t>
                  </w:r>
                </w:p>
                <w:p w14:paraId="1C83545A" w14:textId="77777777" w:rsidR="007449C0" w:rsidRPr="00444A00" w:rsidRDefault="007449C0" w:rsidP="003D514F">
                  <w:pPr>
                    <w:spacing w:before="120" w:line="312" w:lineRule="atLeast"/>
                    <w:ind w:firstLine="0"/>
                    <w:rPr>
                      <w:sz w:val="24"/>
                      <w:lang w:eastAsia="ro-RO"/>
                    </w:rPr>
                  </w:pPr>
                </w:p>
              </w:tc>
            </w:tr>
            <w:tr w:rsidR="007449C0" w:rsidRPr="00444A00" w14:paraId="685D6255" w14:textId="77777777" w:rsidTr="003D514F">
              <w:tc>
                <w:tcPr>
                  <w:tcW w:w="5000" w:type="pct"/>
                  <w:gridSpan w:val="2"/>
                </w:tcPr>
                <w:p w14:paraId="5E0B08CC" w14:textId="77777777" w:rsidR="007449C0" w:rsidRPr="00444A00" w:rsidRDefault="007449C0" w:rsidP="003D514F">
                  <w:pPr>
                    <w:spacing w:line="312" w:lineRule="atLeast"/>
                    <w:ind w:firstLine="0"/>
                    <w:rPr>
                      <w:sz w:val="24"/>
                      <w:lang w:eastAsia="ro-RO"/>
                    </w:rPr>
                  </w:pPr>
                  <w:r w:rsidRPr="00444A00">
                    <w:rPr>
                      <w:sz w:val="24"/>
                      <w:vertAlign w:val="superscript"/>
                      <w:lang w:eastAsia="ro-RO"/>
                    </w:rPr>
                    <w:t>(1)</w:t>
                  </w:r>
                  <w:r w:rsidRPr="00444A00">
                    <w:rPr>
                      <w:i/>
                      <w:iCs/>
                      <w:sz w:val="24"/>
                      <w:lang w:eastAsia="ro-RO"/>
                    </w:rPr>
                    <w:t>Factorul de emisii  pentru Moldova a fost preluată din raportul „</w:t>
                  </w:r>
                  <w:proofErr w:type="spellStart"/>
                  <w:r w:rsidRPr="00444A00">
                    <w:rPr>
                      <w:i/>
                      <w:iCs/>
                      <w:sz w:val="24"/>
                      <w:lang w:eastAsia="ro-RO"/>
                    </w:rPr>
                    <w:t>Assessment</w:t>
                  </w:r>
                  <w:proofErr w:type="spellEnd"/>
                  <w:r w:rsidRPr="00444A00">
                    <w:rPr>
                      <w:i/>
                      <w:iCs/>
                      <w:sz w:val="24"/>
                      <w:lang w:eastAsia="ro-RO"/>
                    </w:rPr>
                    <w:t xml:space="preserve"> of The Grid </w:t>
                  </w:r>
                  <w:proofErr w:type="spellStart"/>
                  <w:r w:rsidRPr="00444A00">
                    <w:rPr>
                      <w:i/>
                      <w:iCs/>
                      <w:sz w:val="24"/>
                      <w:lang w:eastAsia="ro-RO"/>
                    </w:rPr>
                    <w:t>Emission</w:t>
                  </w:r>
                  <w:proofErr w:type="spellEnd"/>
                  <w:r w:rsidRPr="00444A00">
                    <w:rPr>
                      <w:i/>
                      <w:iCs/>
                      <w:sz w:val="24"/>
                      <w:lang w:eastAsia="ro-RO"/>
                    </w:rPr>
                    <w:t xml:space="preserve"> Factor of </w:t>
                  </w:r>
                  <w:proofErr w:type="spellStart"/>
                  <w:r w:rsidRPr="00444A00">
                    <w:rPr>
                      <w:i/>
                      <w:iCs/>
                      <w:sz w:val="24"/>
                      <w:lang w:eastAsia="ro-RO"/>
                    </w:rPr>
                    <w:t>Moldova’s</w:t>
                  </w:r>
                  <w:proofErr w:type="spellEnd"/>
                  <w:r w:rsidRPr="00444A00">
                    <w:rPr>
                      <w:i/>
                      <w:iCs/>
                      <w:sz w:val="24"/>
                      <w:lang w:eastAsia="ro-RO"/>
                    </w:rPr>
                    <w:t xml:space="preserve"> </w:t>
                  </w:r>
                  <w:proofErr w:type="spellStart"/>
                  <w:r w:rsidRPr="00444A00">
                    <w:rPr>
                      <w:i/>
                      <w:iCs/>
                      <w:sz w:val="24"/>
                      <w:lang w:eastAsia="ro-RO"/>
                    </w:rPr>
                    <w:t>Electricity</w:t>
                  </w:r>
                  <w:proofErr w:type="spellEnd"/>
                  <w:r w:rsidRPr="00444A00">
                    <w:rPr>
                      <w:i/>
                      <w:iCs/>
                      <w:sz w:val="24"/>
                      <w:lang w:eastAsia="ro-RO"/>
                    </w:rPr>
                    <w:t xml:space="preserve"> </w:t>
                  </w:r>
                  <w:proofErr w:type="spellStart"/>
                  <w:r w:rsidRPr="00444A00">
                    <w:rPr>
                      <w:i/>
                      <w:iCs/>
                      <w:sz w:val="24"/>
                      <w:lang w:eastAsia="ro-RO"/>
                    </w:rPr>
                    <w:t>System</w:t>
                  </w:r>
                  <w:proofErr w:type="spellEnd"/>
                  <w:r w:rsidRPr="00444A00">
                    <w:rPr>
                      <w:i/>
                      <w:iCs/>
                      <w:sz w:val="24"/>
                      <w:lang w:eastAsia="ro-RO"/>
                    </w:rPr>
                    <w:t>” elaborat de MESA, 2024.</w:t>
                  </w:r>
                </w:p>
              </w:tc>
            </w:tr>
          </w:tbl>
          <w:p w14:paraId="61924A1E" w14:textId="77777777" w:rsidR="007449C0" w:rsidRPr="00444A00" w:rsidRDefault="007449C0" w:rsidP="003D514F">
            <w:pPr>
              <w:ind w:firstLine="0"/>
              <w:jc w:val="left"/>
              <w:rPr>
                <w:color w:val="333333"/>
                <w:sz w:val="24"/>
                <w:lang w:eastAsia="ro-RO"/>
              </w:rPr>
            </w:pPr>
          </w:p>
        </w:tc>
      </w:tr>
    </w:tbl>
    <w:p w14:paraId="581ADE47" w14:textId="77777777" w:rsidR="007449C0" w:rsidRDefault="007449C0" w:rsidP="007449C0">
      <w:pPr>
        <w:pStyle w:val="Anexapct111"/>
        <w:numPr>
          <w:ilvl w:val="0"/>
          <w:numId w:val="0"/>
        </w:numPr>
      </w:pPr>
    </w:p>
    <w:p w14:paraId="14454F02" w14:textId="77777777" w:rsidR="007449C0" w:rsidRPr="007626A0" w:rsidRDefault="007449C0" w:rsidP="007449C0">
      <w:pPr>
        <w:jc w:val="right"/>
        <w:rPr>
          <w:w w:val="105"/>
          <w:sz w:val="24"/>
        </w:rPr>
      </w:pPr>
      <w:r w:rsidRPr="007626A0">
        <w:rPr>
          <w:w w:val="105"/>
          <w:sz w:val="24"/>
        </w:rPr>
        <w:t>Anexa nr. 4</w:t>
      </w:r>
    </w:p>
    <w:p w14:paraId="41F4C8A2" w14:textId="77777777" w:rsidR="007449C0" w:rsidRPr="007626A0" w:rsidRDefault="007449C0" w:rsidP="007449C0">
      <w:pPr>
        <w:pStyle w:val="Anexapct1"/>
        <w:numPr>
          <w:ilvl w:val="0"/>
          <w:numId w:val="0"/>
        </w:numPr>
        <w:ind w:left="431"/>
        <w:jc w:val="right"/>
        <w:rPr>
          <w:spacing w:val="-2"/>
          <w:sz w:val="24"/>
        </w:rPr>
      </w:pPr>
      <w:r w:rsidRPr="007626A0">
        <w:rPr>
          <w:sz w:val="24"/>
        </w:rPr>
        <w:t>la</w:t>
      </w:r>
      <w:r w:rsidRPr="007626A0">
        <w:rPr>
          <w:spacing w:val="67"/>
          <w:sz w:val="24"/>
        </w:rPr>
        <w:t xml:space="preserve"> </w:t>
      </w:r>
      <w:r w:rsidRPr="007626A0">
        <w:rPr>
          <w:sz w:val="24"/>
        </w:rPr>
        <w:t>Hotărârea</w:t>
      </w:r>
      <w:r w:rsidRPr="007626A0">
        <w:rPr>
          <w:spacing w:val="68"/>
          <w:sz w:val="24"/>
        </w:rPr>
        <w:t xml:space="preserve"> </w:t>
      </w:r>
      <w:r w:rsidRPr="007626A0">
        <w:rPr>
          <w:sz w:val="24"/>
        </w:rPr>
        <w:t>Guvernului</w:t>
      </w:r>
      <w:r w:rsidRPr="007626A0">
        <w:rPr>
          <w:spacing w:val="67"/>
          <w:sz w:val="24"/>
        </w:rPr>
        <w:t xml:space="preserve"> </w:t>
      </w:r>
      <w:r w:rsidRPr="007626A0">
        <w:rPr>
          <w:spacing w:val="-2"/>
          <w:sz w:val="24"/>
        </w:rPr>
        <w:t>nr. 53/2025</w:t>
      </w:r>
    </w:p>
    <w:p w14:paraId="66C1BE93" w14:textId="77777777" w:rsidR="007449C0" w:rsidRDefault="007449C0" w:rsidP="007449C0">
      <w:pPr>
        <w:pStyle w:val="Capitol"/>
        <w:rPr>
          <w:sz w:val="24"/>
        </w:rPr>
      </w:pPr>
      <w:r w:rsidRPr="007626A0">
        <w:rPr>
          <w:sz w:val="24"/>
        </w:rPr>
        <w:lastRenderedPageBreak/>
        <w:t>orientări operaționale privind dovezile pentru demonstrarea conformității cu criteriile de durabilitate aplicabile biomasei forestiere</w:t>
      </w:r>
    </w:p>
    <w:p w14:paraId="0A86BAC5" w14:textId="53D88C5C" w:rsidR="00020D28" w:rsidRPr="00D26422" w:rsidRDefault="00FC1DD7" w:rsidP="00047E36">
      <w:pPr>
        <w:rPr>
          <w:sz w:val="24"/>
          <w:szCs w:val="22"/>
        </w:rPr>
      </w:pPr>
      <w:r>
        <w:rPr>
          <w:sz w:val="24"/>
          <w:szCs w:val="22"/>
        </w:rPr>
        <w:t xml:space="preserve">Prezentele </w:t>
      </w:r>
      <w:r w:rsidR="00020D28" w:rsidRPr="00047E36">
        <w:rPr>
          <w:sz w:val="24"/>
          <w:szCs w:val="22"/>
        </w:rPr>
        <w:t>O</w:t>
      </w:r>
      <w:r w:rsidR="00020D28" w:rsidRPr="00D26422">
        <w:rPr>
          <w:sz w:val="24"/>
          <w:szCs w:val="22"/>
        </w:rPr>
        <w:t xml:space="preserve">rientări operaționale </w:t>
      </w:r>
      <w:r w:rsidR="00020D28" w:rsidRPr="00047E36">
        <w:rPr>
          <w:sz w:val="24"/>
          <w:szCs w:val="22"/>
        </w:rPr>
        <w:t xml:space="preserve">transpun </w:t>
      </w:r>
      <w:r w:rsidR="00D26422">
        <w:rPr>
          <w:sz w:val="24"/>
          <w:szCs w:val="22"/>
        </w:rPr>
        <w:t>R</w:t>
      </w:r>
      <w:r w:rsidR="00020D28" w:rsidRPr="00047E36">
        <w:rPr>
          <w:sz w:val="24"/>
          <w:szCs w:val="22"/>
        </w:rPr>
        <w:t>egulamentul de punere în aplicare (</w:t>
      </w:r>
      <w:r w:rsidR="00D26422">
        <w:rPr>
          <w:sz w:val="24"/>
          <w:szCs w:val="22"/>
        </w:rPr>
        <w:t>UE</w:t>
      </w:r>
      <w:r w:rsidR="00020D28" w:rsidRPr="00047E36">
        <w:rPr>
          <w:sz w:val="24"/>
          <w:szCs w:val="22"/>
        </w:rPr>
        <w:t xml:space="preserve">) 2022/2448 al </w:t>
      </w:r>
      <w:r w:rsidR="00C128EC">
        <w:rPr>
          <w:sz w:val="24"/>
          <w:szCs w:val="22"/>
        </w:rPr>
        <w:t>C</w:t>
      </w:r>
      <w:r w:rsidR="00020D28" w:rsidRPr="00047E36">
        <w:rPr>
          <w:sz w:val="24"/>
          <w:szCs w:val="22"/>
        </w:rPr>
        <w:t xml:space="preserve">omisiei din 13 decembrie 2022 de stabilire a unor orientări operaționale privind dovezile pentru demonstrarea conformității cu criteriile de durabilitate aplicabile biomasei forestiere, prevăzute la </w:t>
      </w:r>
      <w:r w:rsidR="00C36B99">
        <w:rPr>
          <w:sz w:val="24"/>
          <w:szCs w:val="22"/>
        </w:rPr>
        <w:t>A</w:t>
      </w:r>
      <w:r w:rsidR="00020D28" w:rsidRPr="00047E36">
        <w:rPr>
          <w:sz w:val="24"/>
          <w:szCs w:val="22"/>
        </w:rPr>
        <w:t xml:space="preserve">rticolul 29 din </w:t>
      </w:r>
      <w:r w:rsidR="00D26422">
        <w:rPr>
          <w:sz w:val="24"/>
          <w:szCs w:val="22"/>
        </w:rPr>
        <w:t>D</w:t>
      </w:r>
      <w:r w:rsidR="00020D28" w:rsidRPr="00047E36">
        <w:rPr>
          <w:sz w:val="24"/>
          <w:szCs w:val="22"/>
        </w:rPr>
        <w:t>irectiva (</w:t>
      </w:r>
      <w:r w:rsidR="00D26422">
        <w:rPr>
          <w:sz w:val="24"/>
          <w:szCs w:val="22"/>
        </w:rPr>
        <w:t>UE</w:t>
      </w:r>
      <w:r w:rsidR="00020D28" w:rsidRPr="00047E36">
        <w:rPr>
          <w:sz w:val="24"/>
          <w:szCs w:val="22"/>
        </w:rPr>
        <w:t xml:space="preserve">) 2018/2001 a </w:t>
      </w:r>
      <w:r w:rsidR="00C128EC">
        <w:rPr>
          <w:sz w:val="24"/>
          <w:szCs w:val="22"/>
        </w:rPr>
        <w:t>P</w:t>
      </w:r>
      <w:r w:rsidR="00020D28" w:rsidRPr="00047E36">
        <w:rPr>
          <w:sz w:val="24"/>
          <w:szCs w:val="22"/>
        </w:rPr>
        <w:t xml:space="preserve">arlamentului </w:t>
      </w:r>
      <w:r w:rsidR="00FE209E">
        <w:rPr>
          <w:sz w:val="24"/>
          <w:szCs w:val="22"/>
        </w:rPr>
        <w:t>E</w:t>
      </w:r>
      <w:r w:rsidR="00020D28" w:rsidRPr="00047E36">
        <w:rPr>
          <w:sz w:val="24"/>
          <w:szCs w:val="22"/>
        </w:rPr>
        <w:t xml:space="preserve">uropean și a </w:t>
      </w:r>
      <w:r w:rsidR="001B0C0E">
        <w:rPr>
          <w:sz w:val="24"/>
          <w:szCs w:val="22"/>
        </w:rPr>
        <w:t>C</w:t>
      </w:r>
      <w:r w:rsidR="00020D28" w:rsidRPr="00047E36">
        <w:rPr>
          <w:sz w:val="24"/>
          <w:szCs w:val="22"/>
        </w:rPr>
        <w:t xml:space="preserve">onsiliului, publicat în </w:t>
      </w:r>
      <w:r w:rsidR="00FE209E">
        <w:rPr>
          <w:sz w:val="24"/>
          <w:szCs w:val="22"/>
        </w:rPr>
        <w:t>J</w:t>
      </w:r>
      <w:r w:rsidR="00020D28" w:rsidRPr="00047E36">
        <w:rPr>
          <w:sz w:val="24"/>
          <w:szCs w:val="22"/>
        </w:rPr>
        <w:t xml:space="preserve">urnalul </w:t>
      </w:r>
      <w:r w:rsidR="00FE209E">
        <w:rPr>
          <w:sz w:val="24"/>
          <w:szCs w:val="22"/>
        </w:rPr>
        <w:t>O</w:t>
      </w:r>
      <w:r w:rsidR="00020D28" w:rsidRPr="00047E36">
        <w:rPr>
          <w:sz w:val="24"/>
          <w:szCs w:val="22"/>
        </w:rPr>
        <w:t xml:space="preserve">ficial al </w:t>
      </w:r>
      <w:r w:rsidR="00FE209E">
        <w:rPr>
          <w:sz w:val="24"/>
          <w:szCs w:val="22"/>
        </w:rPr>
        <w:t>U</w:t>
      </w:r>
      <w:r w:rsidR="00020D28" w:rsidRPr="00047E36">
        <w:rPr>
          <w:sz w:val="24"/>
          <w:szCs w:val="22"/>
        </w:rPr>
        <w:t xml:space="preserve">niunii </w:t>
      </w:r>
      <w:r w:rsidR="00FE209E">
        <w:rPr>
          <w:sz w:val="24"/>
          <w:szCs w:val="22"/>
        </w:rPr>
        <w:t>E</w:t>
      </w:r>
      <w:r w:rsidR="00020D28" w:rsidRPr="00047E36">
        <w:rPr>
          <w:sz w:val="24"/>
          <w:szCs w:val="22"/>
        </w:rPr>
        <w:t xml:space="preserve">uropene, seria </w:t>
      </w:r>
      <w:r w:rsidR="00FE209E">
        <w:rPr>
          <w:sz w:val="24"/>
          <w:szCs w:val="22"/>
        </w:rPr>
        <w:t>L</w:t>
      </w:r>
      <w:r w:rsidR="00020D28" w:rsidRPr="00047E36">
        <w:rPr>
          <w:sz w:val="24"/>
          <w:szCs w:val="22"/>
        </w:rPr>
        <w:t xml:space="preserve"> 320 din 14 decembrie 2022</w:t>
      </w:r>
      <w:r>
        <w:rPr>
          <w:sz w:val="24"/>
          <w:szCs w:val="22"/>
        </w:rPr>
        <w:t xml:space="preserve">, </w:t>
      </w:r>
      <w:r w:rsidR="00D26422">
        <w:rPr>
          <w:sz w:val="24"/>
          <w:szCs w:val="22"/>
        </w:rPr>
        <w:t>CELEX</w:t>
      </w:r>
      <w:r w:rsidR="00020D28" w:rsidRPr="00047E36">
        <w:rPr>
          <w:sz w:val="24"/>
          <w:szCs w:val="22"/>
        </w:rPr>
        <w:t>: 32022</w:t>
      </w:r>
      <w:r w:rsidR="00D26422">
        <w:rPr>
          <w:sz w:val="24"/>
          <w:szCs w:val="22"/>
        </w:rPr>
        <w:t>R</w:t>
      </w:r>
      <w:r w:rsidR="00020D28" w:rsidRPr="00047E36">
        <w:rPr>
          <w:sz w:val="24"/>
          <w:szCs w:val="22"/>
        </w:rPr>
        <w:t>2448</w:t>
      </w:r>
      <w:r w:rsidR="008122AC">
        <w:rPr>
          <w:sz w:val="24"/>
          <w:szCs w:val="22"/>
        </w:rPr>
        <w:t>.</w:t>
      </w:r>
    </w:p>
    <w:p w14:paraId="31B8F16F" w14:textId="77777777" w:rsidR="007449C0" w:rsidRPr="007626A0" w:rsidRDefault="007449C0" w:rsidP="007449C0">
      <w:pPr>
        <w:pStyle w:val="Capitol"/>
        <w:rPr>
          <w:sz w:val="24"/>
        </w:rPr>
      </w:pPr>
      <w:r w:rsidRPr="007626A0">
        <w:rPr>
          <w:caps w:val="0"/>
          <w:sz w:val="24"/>
        </w:rPr>
        <w:t xml:space="preserve">Capitolul </w:t>
      </w:r>
      <w:r w:rsidRPr="007626A0">
        <w:rPr>
          <w:sz w:val="24"/>
        </w:rPr>
        <w:t>I</w:t>
      </w:r>
    </w:p>
    <w:p w14:paraId="1F12F59C" w14:textId="77777777" w:rsidR="007449C0" w:rsidRPr="007626A0" w:rsidRDefault="007449C0" w:rsidP="007449C0">
      <w:pPr>
        <w:pStyle w:val="Capitol"/>
        <w:rPr>
          <w:sz w:val="24"/>
        </w:rPr>
      </w:pPr>
      <w:r w:rsidRPr="007626A0">
        <w:rPr>
          <w:sz w:val="24"/>
        </w:rPr>
        <w:t>DISPOZIȚII GENERALE</w:t>
      </w:r>
    </w:p>
    <w:p w14:paraId="356523AF" w14:textId="77777777" w:rsidR="007449C0" w:rsidRPr="007626A0" w:rsidRDefault="007449C0">
      <w:pPr>
        <w:pStyle w:val="Anexapct1"/>
        <w:numPr>
          <w:ilvl w:val="0"/>
          <w:numId w:val="2"/>
        </w:numPr>
        <w:rPr>
          <w:sz w:val="24"/>
        </w:rPr>
      </w:pPr>
      <w:r w:rsidRPr="007626A0">
        <w:rPr>
          <w:sz w:val="24"/>
        </w:rPr>
        <w:t>Prezenta anexă stabilește orientările operaționale care trebuie aplicate pentru a asigura o implementare robustă și armonizată a criteriilor de durabilitate bazate pe riscuri pentru producția de biocarburanți, biolichide și combustibili din biomasa forestieră prevăzute la pct. 20 și 21 din anexa nr. 1 la prezenta hotărâre.</w:t>
      </w:r>
    </w:p>
    <w:p w14:paraId="0416CB64" w14:textId="77777777" w:rsidR="007449C0" w:rsidRPr="007626A0" w:rsidRDefault="007449C0">
      <w:pPr>
        <w:pStyle w:val="Anexapct1"/>
        <w:numPr>
          <w:ilvl w:val="0"/>
          <w:numId w:val="2"/>
        </w:numPr>
        <w:rPr>
          <w:sz w:val="24"/>
        </w:rPr>
      </w:pPr>
      <w:r w:rsidRPr="007626A0">
        <w:rPr>
          <w:sz w:val="24"/>
        </w:rPr>
        <w:t>În sensul prezentei anexe, se utilizează următoarele noțiuni:</w:t>
      </w:r>
    </w:p>
    <w:p w14:paraId="7985747F" w14:textId="77777777" w:rsidR="007449C0" w:rsidRPr="00F042E0" w:rsidRDefault="007449C0" w:rsidP="007449C0">
      <w:pPr>
        <w:pStyle w:val="Anexapct11"/>
        <w:rPr>
          <w:sz w:val="24"/>
        </w:rPr>
      </w:pPr>
      <w:r w:rsidRPr="00F042E0">
        <w:rPr>
          <w:i/>
          <w:iCs/>
          <w:sz w:val="24"/>
        </w:rPr>
        <w:t>criterii de recoltare la nivel național sau subnațional</w:t>
      </w:r>
      <w:r w:rsidRPr="00F042E0">
        <w:rPr>
          <w:sz w:val="24"/>
        </w:rPr>
        <w:t xml:space="preserve"> – criteriile prevăzute la subpct. 20.1 din anexa nr. 1 la prezenta hotărâre;</w:t>
      </w:r>
    </w:p>
    <w:p w14:paraId="0FD31CAF" w14:textId="77777777" w:rsidR="007449C0" w:rsidRPr="007626A0" w:rsidRDefault="007449C0" w:rsidP="007449C0">
      <w:pPr>
        <w:pStyle w:val="Anexapct11"/>
        <w:rPr>
          <w:sz w:val="24"/>
        </w:rPr>
      </w:pPr>
      <w:r w:rsidRPr="007626A0">
        <w:rPr>
          <w:i/>
          <w:iCs/>
          <w:sz w:val="24"/>
        </w:rPr>
        <w:t>criterii de recoltare la nivelul zonei de aprovizionare</w:t>
      </w:r>
      <w:r w:rsidRPr="007626A0">
        <w:rPr>
          <w:sz w:val="24"/>
        </w:rPr>
        <w:t xml:space="preserve"> – criteriile prevăzute la subpct. 20.2 din anexa nr. 1 la prezenta hotărâre;</w:t>
      </w:r>
    </w:p>
    <w:p w14:paraId="31001275" w14:textId="77777777" w:rsidR="007449C0" w:rsidRPr="007626A0" w:rsidRDefault="007449C0" w:rsidP="007449C0">
      <w:pPr>
        <w:pStyle w:val="Anexapct11"/>
        <w:rPr>
          <w:sz w:val="24"/>
        </w:rPr>
      </w:pPr>
      <w:r w:rsidRPr="007626A0">
        <w:rPr>
          <w:i/>
          <w:iCs/>
          <w:sz w:val="24"/>
        </w:rPr>
        <w:t>țara de recoltare</w:t>
      </w:r>
      <w:r w:rsidRPr="007626A0">
        <w:rPr>
          <w:sz w:val="24"/>
        </w:rPr>
        <w:t xml:space="preserve"> – țara sau teritoriul în care a fost recoltată materia primă de biomasă forestieră;</w:t>
      </w:r>
    </w:p>
    <w:p w14:paraId="6AD0E4C6" w14:textId="77777777" w:rsidR="007449C0" w:rsidRPr="007626A0" w:rsidRDefault="007449C0" w:rsidP="007449C0">
      <w:pPr>
        <w:pStyle w:val="Anexapct11"/>
        <w:rPr>
          <w:sz w:val="24"/>
        </w:rPr>
      </w:pPr>
      <w:r w:rsidRPr="007626A0">
        <w:rPr>
          <w:i/>
          <w:iCs/>
          <w:sz w:val="24"/>
        </w:rPr>
        <w:t>pădure plantată</w:t>
      </w:r>
      <w:r w:rsidRPr="007626A0">
        <w:rPr>
          <w:sz w:val="24"/>
        </w:rPr>
        <w:t xml:space="preserve"> – o pădure formată în principal din arbori, creată prin plantare și/sau însămânțare deliberată, cu condiția să se preconizeze că arborii plantați sau însămânțați vor constitui mai mult de cincizeci la sută din arborii în picioare la maturitate; include crângurile de arbori care au fost plantați sau însămânțați inițial;</w:t>
      </w:r>
    </w:p>
    <w:p w14:paraId="6AE56AB3" w14:textId="77777777" w:rsidR="007449C0" w:rsidRPr="007626A0" w:rsidRDefault="007449C0" w:rsidP="007449C0">
      <w:pPr>
        <w:pStyle w:val="Anexapct11"/>
        <w:rPr>
          <w:sz w:val="24"/>
        </w:rPr>
      </w:pPr>
      <w:r w:rsidRPr="007626A0">
        <w:rPr>
          <w:i/>
          <w:iCs/>
          <w:sz w:val="24"/>
        </w:rPr>
        <w:t>plantație forestieră</w:t>
      </w:r>
      <w:r w:rsidRPr="007626A0">
        <w:rPr>
          <w:sz w:val="24"/>
        </w:rPr>
        <w:t xml:space="preserve"> – o pădure plantată care este gestionată intensiv și care, la plantare și la maturitatea arboretului, îndeplinește toate criteriile următoare: una sau două specii, clasă de vârstă omogenă și spațiere regulată. Aceasta include plantațiile cu ciclu scurt de producție pentru lemn, fibre și energie electrică și exclude pădurile plantate în scopul protejării sau al refacerii ecosistemelor, precum și pădurile create prin plantare sau însămânțare care, la maturitatea arboretului, seamănă sau se apropie de pădurile care se regenerează în mod natural;</w:t>
      </w:r>
    </w:p>
    <w:p w14:paraId="7E3B4F15" w14:textId="77777777" w:rsidR="007449C0" w:rsidRPr="007626A0" w:rsidRDefault="007449C0" w:rsidP="007449C0">
      <w:pPr>
        <w:pStyle w:val="Anexapct11"/>
        <w:rPr>
          <w:sz w:val="24"/>
        </w:rPr>
      </w:pPr>
      <w:r w:rsidRPr="007626A0">
        <w:rPr>
          <w:i/>
          <w:iCs/>
          <w:sz w:val="24"/>
        </w:rPr>
        <w:t>cioate și rădăcini</w:t>
      </w:r>
      <w:r w:rsidRPr="007626A0">
        <w:rPr>
          <w:sz w:val="24"/>
        </w:rPr>
        <w:t xml:space="preserve"> – părți din volumul total al arborilor, cu excluderea volumul biomasei lemnoase de deasupra ciotului, înălțimea ciotului fiind considerată nivelul de tăiere a arborilor în conformitate cu practicile normale de tăiere din țara sau din regiunea în cauză;</w:t>
      </w:r>
    </w:p>
    <w:p w14:paraId="4455D4C9" w14:textId="77777777" w:rsidR="007449C0" w:rsidRPr="007626A0" w:rsidRDefault="007449C0" w:rsidP="007449C0">
      <w:pPr>
        <w:pStyle w:val="Anexapct11"/>
        <w:rPr>
          <w:sz w:val="24"/>
        </w:rPr>
      </w:pPr>
      <w:r w:rsidRPr="007626A0">
        <w:rPr>
          <w:i/>
          <w:iCs/>
          <w:sz w:val="24"/>
        </w:rPr>
        <w:t>lemn mort</w:t>
      </w:r>
      <w:r w:rsidRPr="007626A0">
        <w:rPr>
          <w:sz w:val="24"/>
        </w:rPr>
        <w:t xml:space="preserve"> – toată biomasa lemnoasă nevie care nu este conținută în litieră, aflată pe sol sau în sol, inclusiv lemnul aflat la suprafață, resturile grosiere, rădăcinile moarte și cioatele mai mari sau egale cu 10 cm în diametru sau cu orice alt diametru utilizat de țara în cauză;</w:t>
      </w:r>
    </w:p>
    <w:p w14:paraId="2BD0FC1C" w14:textId="77777777" w:rsidR="007449C0" w:rsidRPr="007626A0" w:rsidRDefault="007449C0" w:rsidP="007449C0">
      <w:pPr>
        <w:pStyle w:val="Anexapct11"/>
        <w:rPr>
          <w:sz w:val="24"/>
        </w:rPr>
      </w:pPr>
      <w:r w:rsidRPr="007626A0">
        <w:rPr>
          <w:i/>
          <w:iCs/>
          <w:sz w:val="24"/>
        </w:rPr>
        <w:t>capacitate de producție pe termen lung</w:t>
      </w:r>
      <w:r w:rsidRPr="007626A0">
        <w:rPr>
          <w:sz w:val="24"/>
        </w:rPr>
        <w:t xml:space="preserve"> – sănătatea pădurilor și capacitatea acestora de a livra în mod continuu și durabil bunuri cum ar fi lemnul de diferite grade de calitate, precum și produse și servicii </w:t>
      </w:r>
      <w:proofErr w:type="spellStart"/>
      <w:r w:rsidRPr="007626A0">
        <w:rPr>
          <w:sz w:val="24"/>
        </w:rPr>
        <w:t>ecosistemice</w:t>
      </w:r>
      <w:proofErr w:type="spellEnd"/>
      <w:r w:rsidRPr="007626A0">
        <w:rPr>
          <w:sz w:val="24"/>
        </w:rPr>
        <w:t xml:space="preserve"> forestiere nelemnoase, inclusiv purificarea aerului și a apei, </w:t>
      </w:r>
      <w:r w:rsidRPr="007626A0">
        <w:rPr>
          <w:sz w:val="24"/>
        </w:rPr>
        <w:lastRenderedPageBreak/>
        <w:t>menținerea habitatului faunei sălbatice, recreere sau capital cultural, pe o perioadă lungă de timp și, după caz, pe durata mai multor rotații forestiere succesive;</w:t>
      </w:r>
    </w:p>
    <w:p w14:paraId="0B6496E4" w14:textId="77777777" w:rsidR="007449C0" w:rsidRPr="007626A0" w:rsidRDefault="007449C0" w:rsidP="007449C0">
      <w:pPr>
        <w:pStyle w:val="Anexapct11"/>
        <w:rPr>
          <w:sz w:val="24"/>
        </w:rPr>
      </w:pPr>
      <w:r w:rsidRPr="007626A0">
        <w:rPr>
          <w:i/>
          <w:iCs/>
          <w:sz w:val="24"/>
        </w:rPr>
        <w:t>sistem de gestionare</w:t>
      </w:r>
      <w:r w:rsidRPr="007626A0">
        <w:rPr>
          <w:sz w:val="24"/>
        </w:rPr>
        <w:t xml:space="preserve"> – informațiile colectate cu privire la suprafața forestieră la nivelul zonei de aprovizionare, inclusiv sub formă de text, hărți, tabele și grafice, precum și strategii sau activități de gestionare planificate și implementate pentru atingerea obiectivelor de gestionare sau de dezvoltare a resurselor forestiere;</w:t>
      </w:r>
    </w:p>
    <w:p w14:paraId="2CFD5EB4" w14:textId="77777777" w:rsidR="007449C0" w:rsidRPr="007626A0" w:rsidRDefault="007449C0" w:rsidP="007449C0">
      <w:pPr>
        <w:pStyle w:val="Anexapct11"/>
        <w:rPr>
          <w:sz w:val="24"/>
        </w:rPr>
      </w:pPr>
      <w:r w:rsidRPr="007626A0">
        <w:rPr>
          <w:i/>
          <w:iCs/>
          <w:sz w:val="24"/>
        </w:rPr>
        <w:t>perturbări naturale</w:t>
      </w:r>
      <w:r w:rsidRPr="007626A0">
        <w:rPr>
          <w:sz w:val="24"/>
        </w:rPr>
        <w:t xml:space="preserve"> – orice evenimente sau circumstanțe </w:t>
      </w:r>
      <w:proofErr w:type="spellStart"/>
      <w:r w:rsidRPr="007626A0">
        <w:rPr>
          <w:sz w:val="24"/>
        </w:rPr>
        <w:t>neantropice</w:t>
      </w:r>
      <w:proofErr w:type="spellEnd"/>
      <w:r w:rsidRPr="007626A0">
        <w:rPr>
          <w:sz w:val="24"/>
        </w:rPr>
        <w:t>, care generează emisii semnificative în sectorul LULUCF, a căror apariție nu poate fi controlată și ale căror efecte asupra emisiilor nu pot fi, în mod obiectiv, limitate în mod semnificativ după apariția acestora;</w:t>
      </w:r>
    </w:p>
    <w:p w14:paraId="0F26E9DF" w14:textId="77777777" w:rsidR="007449C0" w:rsidRPr="007626A0" w:rsidRDefault="007449C0" w:rsidP="007449C0">
      <w:pPr>
        <w:pStyle w:val="Anexapct11"/>
        <w:rPr>
          <w:sz w:val="24"/>
        </w:rPr>
      </w:pPr>
      <w:r w:rsidRPr="007626A0">
        <w:rPr>
          <w:i/>
          <w:iCs/>
          <w:sz w:val="24"/>
        </w:rPr>
        <w:t>creștere anuală netă</w:t>
      </w:r>
      <w:r w:rsidRPr="007626A0">
        <w:rPr>
          <w:sz w:val="24"/>
        </w:rPr>
        <w:t xml:space="preserve"> – creșterea anuală a volumului stocului de arbori vii disponibili, minus mortalitatea naturală medie a stocului respectiv;</w:t>
      </w:r>
    </w:p>
    <w:p w14:paraId="62E6D89E" w14:textId="77777777" w:rsidR="007449C0" w:rsidRPr="00AD72C0" w:rsidRDefault="007449C0" w:rsidP="007449C0">
      <w:pPr>
        <w:pStyle w:val="Anexapct11"/>
        <w:rPr>
          <w:sz w:val="24"/>
        </w:rPr>
      </w:pPr>
      <w:r w:rsidRPr="007626A0">
        <w:rPr>
          <w:i/>
          <w:iCs/>
          <w:sz w:val="24"/>
        </w:rPr>
        <w:t>criterii LULUCF la nivel național</w:t>
      </w:r>
      <w:r w:rsidRPr="007626A0">
        <w:rPr>
          <w:sz w:val="24"/>
        </w:rPr>
        <w:t xml:space="preserve"> – criteriile prevăzute </w:t>
      </w:r>
      <w:r w:rsidRPr="00AD72C0">
        <w:rPr>
          <w:sz w:val="24"/>
        </w:rPr>
        <w:t>la subpct. 21.1 din anexa nr. 1 la prezenta hotărâre;</w:t>
      </w:r>
    </w:p>
    <w:p w14:paraId="4D10FF9D" w14:textId="77777777" w:rsidR="007449C0" w:rsidRPr="007626A0" w:rsidRDefault="007449C0" w:rsidP="007449C0">
      <w:pPr>
        <w:pStyle w:val="Anexapct11"/>
        <w:rPr>
          <w:sz w:val="24"/>
        </w:rPr>
      </w:pPr>
      <w:r w:rsidRPr="007626A0">
        <w:rPr>
          <w:i/>
          <w:iCs/>
          <w:sz w:val="24"/>
        </w:rPr>
        <w:t>criterii LULUCF la nivelul zonei de aprovizionare</w:t>
      </w:r>
      <w:r w:rsidRPr="007626A0">
        <w:rPr>
          <w:sz w:val="24"/>
        </w:rPr>
        <w:t xml:space="preserve"> – criteriile prevăzute la subpct. 21.2 </w:t>
      </w:r>
      <w:r w:rsidRPr="00AD72C0">
        <w:rPr>
          <w:sz w:val="24"/>
        </w:rPr>
        <w:t>din anexa nr. 1 la prezenta hotărâre;</w:t>
      </w:r>
    </w:p>
    <w:p w14:paraId="202AF830" w14:textId="77777777" w:rsidR="007449C0" w:rsidRPr="007626A0" w:rsidRDefault="007449C0" w:rsidP="007449C0">
      <w:pPr>
        <w:pStyle w:val="Anexapct11"/>
        <w:rPr>
          <w:sz w:val="24"/>
        </w:rPr>
      </w:pPr>
      <w:r w:rsidRPr="007626A0">
        <w:rPr>
          <w:i/>
          <w:iCs/>
          <w:sz w:val="24"/>
        </w:rPr>
        <w:t>stoc de carbon</w:t>
      </w:r>
      <w:r w:rsidRPr="007626A0">
        <w:rPr>
          <w:sz w:val="24"/>
        </w:rPr>
        <w:t xml:space="preserve"> – masa de carbon stocată într-un rezervor de carbon;</w:t>
      </w:r>
    </w:p>
    <w:p w14:paraId="2B800E39" w14:textId="77777777" w:rsidR="007449C0" w:rsidRPr="007626A0" w:rsidRDefault="007449C0" w:rsidP="007449C0">
      <w:pPr>
        <w:pStyle w:val="Anexapct11"/>
        <w:rPr>
          <w:sz w:val="24"/>
        </w:rPr>
      </w:pPr>
      <w:r w:rsidRPr="007626A0">
        <w:rPr>
          <w:i/>
          <w:iCs/>
          <w:sz w:val="24"/>
        </w:rPr>
        <w:t>absorbant</w:t>
      </w:r>
      <w:r w:rsidRPr="007626A0">
        <w:rPr>
          <w:sz w:val="24"/>
        </w:rPr>
        <w:t xml:space="preserve"> – orice proces, activitate sau mecanism care elimină din atmosferă un gaz cu efect de seră, un aerosol sau un precursor al unui gaz cu efect de seră;</w:t>
      </w:r>
    </w:p>
    <w:p w14:paraId="6AAE70CE" w14:textId="77777777" w:rsidR="007449C0" w:rsidRPr="007626A0" w:rsidRDefault="007449C0" w:rsidP="007449C0">
      <w:pPr>
        <w:pStyle w:val="Anexapct11"/>
        <w:rPr>
          <w:sz w:val="24"/>
        </w:rPr>
      </w:pPr>
      <w:r w:rsidRPr="007626A0">
        <w:rPr>
          <w:i/>
          <w:iCs/>
          <w:sz w:val="24"/>
        </w:rPr>
        <w:t>audit de primă parte</w:t>
      </w:r>
      <w:r w:rsidRPr="007626A0">
        <w:rPr>
          <w:sz w:val="24"/>
        </w:rPr>
        <w:t xml:space="preserve"> – o declarație pe proprie răspundere a unui operator economic care aprovizionează primul punct de colectare;</w:t>
      </w:r>
    </w:p>
    <w:p w14:paraId="412A6F58" w14:textId="77777777" w:rsidR="007449C0" w:rsidRPr="007626A0" w:rsidRDefault="007449C0" w:rsidP="007449C0">
      <w:pPr>
        <w:pStyle w:val="Anexapct11"/>
        <w:rPr>
          <w:sz w:val="24"/>
        </w:rPr>
      </w:pPr>
      <w:r w:rsidRPr="007626A0">
        <w:rPr>
          <w:i/>
          <w:iCs/>
          <w:sz w:val="24"/>
        </w:rPr>
        <w:t>audit de secundă parte</w:t>
      </w:r>
      <w:r w:rsidRPr="007626A0">
        <w:rPr>
          <w:sz w:val="24"/>
        </w:rPr>
        <w:t xml:space="preserve"> – auditarea unui furnizor de către operatorul economic care gestionează primul punct de colectare;</w:t>
      </w:r>
    </w:p>
    <w:p w14:paraId="13FE5B03" w14:textId="77777777" w:rsidR="007449C0" w:rsidRPr="007626A0" w:rsidRDefault="007449C0" w:rsidP="007449C0">
      <w:pPr>
        <w:pStyle w:val="Anexapct11"/>
        <w:rPr>
          <w:sz w:val="24"/>
        </w:rPr>
      </w:pPr>
      <w:r w:rsidRPr="007626A0">
        <w:rPr>
          <w:i/>
          <w:iCs/>
          <w:sz w:val="24"/>
        </w:rPr>
        <w:t>audit de terță parte</w:t>
      </w:r>
      <w:r w:rsidRPr="007626A0">
        <w:rPr>
          <w:sz w:val="24"/>
        </w:rPr>
        <w:t xml:space="preserve"> – auditarea unui operator economic, efectuată de un terț independent de organizația care face obiectul auditului;</w:t>
      </w:r>
    </w:p>
    <w:p w14:paraId="1FF645FA" w14:textId="77777777" w:rsidR="007449C0" w:rsidRPr="007626A0" w:rsidRDefault="007449C0" w:rsidP="007449C0">
      <w:pPr>
        <w:pStyle w:val="Capitol"/>
        <w:rPr>
          <w:sz w:val="24"/>
        </w:rPr>
      </w:pPr>
      <w:r w:rsidRPr="007626A0">
        <w:rPr>
          <w:caps w:val="0"/>
          <w:sz w:val="24"/>
        </w:rPr>
        <w:t xml:space="preserve">Capitolul </w:t>
      </w:r>
      <w:r w:rsidRPr="007626A0">
        <w:rPr>
          <w:sz w:val="24"/>
        </w:rPr>
        <w:t>II</w:t>
      </w:r>
    </w:p>
    <w:p w14:paraId="45E75106" w14:textId="77777777" w:rsidR="007449C0" w:rsidRPr="007626A0" w:rsidRDefault="007449C0" w:rsidP="007449C0">
      <w:pPr>
        <w:pStyle w:val="Capitol"/>
        <w:rPr>
          <w:sz w:val="24"/>
        </w:rPr>
      </w:pPr>
      <w:r w:rsidRPr="007626A0">
        <w:rPr>
          <w:sz w:val="24"/>
        </w:rPr>
        <w:t>Evaluarea conformității</w:t>
      </w:r>
    </w:p>
    <w:p w14:paraId="561C3EC7" w14:textId="77777777" w:rsidR="007449C0" w:rsidRPr="007626A0" w:rsidRDefault="007449C0" w:rsidP="007449C0">
      <w:pPr>
        <w:pStyle w:val="Sectiune"/>
        <w:rPr>
          <w:sz w:val="24"/>
        </w:rPr>
      </w:pPr>
      <w:r w:rsidRPr="007626A0">
        <w:rPr>
          <w:sz w:val="24"/>
        </w:rPr>
        <w:t>Secțiunea 1</w:t>
      </w:r>
    </w:p>
    <w:p w14:paraId="14A12BD7" w14:textId="77777777" w:rsidR="007449C0" w:rsidRPr="007626A0" w:rsidRDefault="007449C0" w:rsidP="007449C0">
      <w:pPr>
        <w:pStyle w:val="Sectiune"/>
        <w:rPr>
          <w:sz w:val="24"/>
        </w:rPr>
      </w:pPr>
      <w:r w:rsidRPr="007626A0">
        <w:rPr>
          <w:sz w:val="24"/>
        </w:rPr>
        <w:t>Evaluarea conformității cu criteriile de recoltare</w:t>
      </w:r>
    </w:p>
    <w:p w14:paraId="061B9EE4" w14:textId="77777777" w:rsidR="007449C0" w:rsidRPr="007626A0" w:rsidRDefault="007449C0" w:rsidP="007449C0">
      <w:pPr>
        <w:pStyle w:val="Sectiune"/>
        <w:rPr>
          <w:sz w:val="24"/>
        </w:rPr>
      </w:pPr>
      <w:r w:rsidRPr="007626A0">
        <w:rPr>
          <w:sz w:val="24"/>
        </w:rPr>
        <w:t>la nivel național sau subnațional</w:t>
      </w:r>
    </w:p>
    <w:p w14:paraId="6CAB44C0" w14:textId="3074AB7A" w:rsidR="007449C0" w:rsidRPr="007626A0" w:rsidRDefault="008C6D3F" w:rsidP="007449C0">
      <w:pPr>
        <w:pStyle w:val="Anexapct1"/>
        <w:rPr>
          <w:sz w:val="24"/>
        </w:rPr>
      </w:pPr>
      <w:r>
        <w:rPr>
          <w:sz w:val="24"/>
        </w:rPr>
        <w:t>IP CNED</w:t>
      </w:r>
      <w:r w:rsidR="007449C0" w:rsidRPr="007626A0">
        <w:rPr>
          <w:sz w:val="24"/>
        </w:rPr>
        <w:t xml:space="preserve"> solicită operatorilor economici să furnizeze informații auditate care să stabilească respectarea criteriilor de recoltare la nivel național sau subnațional. În acest scop, operatorii economici efectuează o evaluare bazată pe riscuri, care să ofere dovezi exacte, actualizate și verificabile cu privire la toate elementele următoare:</w:t>
      </w:r>
    </w:p>
    <w:p w14:paraId="0179753C" w14:textId="77777777" w:rsidR="007449C0" w:rsidRPr="007626A0" w:rsidRDefault="007449C0" w:rsidP="007449C0">
      <w:pPr>
        <w:pStyle w:val="Anexapct11"/>
        <w:rPr>
          <w:sz w:val="24"/>
        </w:rPr>
      </w:pPr>
      <w:r w:rsidRPr="007626A0">
        <w:rPr>
          <w:sz w:val="24"/>
        </w:rPr>
        <w:t>țara de recoltare și, după caz, regiunea subnațională în care a fost recoltată biomasa forestieră;</w:t>
      </w:r>
    </w:p>
    <w:p w14:paraId="2B933F76" w14:textId="77777777" w:rsidR="007449C0" w:rsidRPr="007626A0" w:rsidRDefault="007449C0" w:rsidP="007449C0">
      <w:pPr>
        <w:pStyle w:val="Anexapct11"/>
        <w:rPr>
          <w:sz w:val="24"/>
        </w:rPr>
      </w:pPr>
      <w:r w:rsidRPr="007626A0">
        <w:rPr>
          <w:sz w:val="24"/>
        </w:rPr>
        <w:t>asigurarea de către legislația națională sau subnațională aplicabilă în domeniul recoltării, în țara de recoltare, a următoarelor elemente:</w:t>
      </w:r>
    </w:p>
    <w:p w14:paraId="4AF66257" w14:textId="77777777" w:rsidR="007449C0" w:rsidRPr="007626A0" w:rsidRDefault="007449C0" w:rsidP="007449C0">
      <w:pPr>
        <w:pStyle w:val="Anexapct111"/>
        <w:rPr>
          <w:sz w:val="24"/>
        </w:rPr>
      </w:pPr>
      <w:r w:rsidRPr="007626A0">
        <w:rPr>
          <w:sz w:val="24"/>
        </w:rPr>
        <w:t>legalitatea operațiunilor de recoltare, care se demonstrează prin furnizarea dovezilor de conformitate a recoltării cu legislația aplicabilă în țara de recoltare, respectiv prin reglementarea următoarelor aspecte:</w:t>
      </w:r>
    </w:p>
    <w:p w14:paraId="69278C17" w14:textId="77777777" w:rsidR="007449C0" w:rsidRPr="007626A0" w:rsidRDefault="007449C0" w:rsidP="007449C0">
      <w:pPr>
        <w:pStyle w:val="Anexapct1111"/>
        <w:rPr>
          <w:sz w:val="24"/>
        </w:rPr>
      </w:pPr>
      <w:r w:rsidRPr="007626A0">
        <w:rPr>
          <w:sz w:val="24"/>
        </w:rPr>
        <w:t>drepturi de recoltare a lemnului în interiorul limitelor legale făcute publice;</w:t>
      </w:r>
    </w:p>
    <w:p w14:paraId="2D3646D7" w14:textId="77777777" w:rsidR="007449C0" w:rsidRPr="007626A0" w:rsidRDefault="007449C0" w:rsidP="007449C0">
      <w:pPr>
        <w:pStyle w:val="Anexapct1111"/>
        <w:rPr>
          <w:sz w:val="24"/>
        </w:rPr>
      </w:pPr>
      <w:r w:rsidRPr="007626A0">
        <w:rPr>
          <w:sz w:val="24"/>
        </w:rPr>
        <w:lastRenderedPageBreak/>
        <w:t>plăți pentru drepturile de recoltare și lemn, inclusiv taxe legate de recoltarea lemnului;</w:t>
      </w:r>
    </w:p>
    <w:p w14:paraId="164882F2" w14:textId="77777777" w:rsidR="007449C0" w:rsidRPr="007626A0" w:rsidRDefault="007449C0" w:rsidP="007449C0">
      <w:pPr>
        <w:pStyle w:val="Anexapct1111"/>
        <w:rPr>
          <w:sz w:val="24"/>
        </w:rPr>
      </w:pPr>
      <w:r w:rsidRPr="007626A0">
        <w:rPr>
          <w:sz w:val="24"/>
        </w:rPr>
        <w:t>recoltarea lemnului, inclusiv legislația din domeniul mediului și cel forestier, inclusiv gestionarea pădurilor și conservarea biodiversității, atunci când acestea sunt direct legate de recoltarea lemnului;</w:t>
      </w:r>
    </w:p>
    <w:p w14:paraId="76D43369" w14:textId="77777777" w:rsidR="007449C0" w:rsidRPr="007626A0" w:rsidRDefault="007449C0" w:rsidP="007449C0">
      <w:pPr>
        <w:pStyle w:val="Anexapct1111"/>
        <w:rPr>
          <w:sz w:val="24"/>
        </w:rPr>
      </w:pPr>
      <w:r w:rsidRPr="007626A0">
        <w:rPr>
          <w:sz w:val="24"/>
        </w:rPr>
        <w:t>drepturile legale ale terților privind folosința și proprietatea afectate de recoltarea lemnului;</w:t>
      </w:r>
    </w:p>
    <w:p w14:paraId="45C53782" w14:textId="77777777" w:rsidR="007449C0" w:rsidRPr="007626A0" w:rsidRDefault="007449C0" w:rsidP="007449C0">
      <w:pPr>
        <w:pStyle w:val="Anexapct1111"/>
        <w:rPr>
          <w:sz w:val="24"/>
        </w:rPr>
      </w:pPr>
      <w:r w:rsidRPr="007626A0">
        <w:rPr>
          <w:sz w:val="24"/>
        </w:rPr>
        <w:t>comerțul și vama, în măsura în care este vizat sectorul forestier.</w:t>
      </w:r>
    </w:p>
    <w:p w14:paraId="39EF5383" w14:textId="77777777" w:rsidR="007449C0" w:rsidRPr="007626A0" w:rsidRDefault="007449C0" w:rsidP="007449C0">
      <w:pPr>
        <w:pStyle w:val="Anexapct111"/>
        <w:rPr>
          <w:sz w:val="24"/>
        </w:rPr>
      </w:pPr>
      <w:r w:rsidRPr="007626A0">
        <w:rPr>
          <w:sz w:val="24"/>
        </w:rPr>
        <w:t>regenerarea pădurilor, care se demonstrează prin furnizarea de dovezi că legislația aplicabilă impune regenerarea naturală, artificială sau o combinație a acestora, cu scopul de a crea o nouă pădure în aceeași zonă și într-o perioadă de timp adecvată, în conformitate cu legislația națională relevantă;</w:t>
      </w:r>
    </w:p>
    <w:p w14:paraId="2D63A7E6" w14:textId="17AD6668" w:rsidR="007449C0" w:rsidRPr="007626A0" w:rsidRDefault="007449C0" w:rsidP="007449C0">
      <w:pPr>
        <w:pStyle w:val="Anexapct111"/>
        <w:rPr>
          <w:sz w:val="24"/>
        </w:rPr>
      </w:pPr>
      <w:r w:rsidRPr="007626A0">
        <w:rPr>
          <w:sz w:val="24"/>
        </w:rPr>
        <w:t>protecția efectivă a zonelor desemnate de dreptul internațional sau național sau de autoritatea competentă relevantă, în scopul protecției naturii, inclusiv a zonelor umede și a turbăriilor;</w:t>
      </w:r>
    </w:p>
    <w:p w14:paraId="632CFE31" w14:textId="77777777" w:rsidR="007449C0" w:rsidRPr="007626A0" w:rsidRDefault="007449C0" w:rsidP="007449C0">
      <w:pPr>
        <w:pStyle w:val="Anexapct111"/>
        <w:rPr>
          <w:sz w:val="24"/>
        </w:rPr>
      </w:pPr>
      <w:r w:rsidRPr="007626A0">
        <w:rPr>
          <w:sz w:val="24"/>
        </w:rPr>
        <w:t>recoltarea forestieră se efectuează într-un mod care reduce la minimum impactul negativ asupra calității solului și a biodiversității, care se demonstrează prin furnizarea de dovezi că legislația aplicabilă sau normele relevante de gestionare a pădurilor:</w:t>
      </w:r>
    </w:p>
    <w:p w14:paraId="50207D42" w14:textId="77777777" w:rsidR="007449C0" w:rsidRPr="007626A0" w:rsidRDefault="007449C0" w:rsidP="007449C0">
      <w:pPr>
        <w:pStyle w:val="Anexapct1111"/>
        <w:rPr>
          <w:sz w:val="24"/>
        </w:rPr>
      </w:pPr>
      <w:r w:rsidRPr="007626A0">
        <w:rPr>
          <w:sz w:val="24"/>
        </w:rPr>
        <w:t>impun ca pădurile primare și zonele protejate în temeiul subpct. 3.2.3 să nu fie degradate sau înlocuite cu plantații forestiere, fiind garantat că suprafața forestieră regenerată asigură o cantitate corespunzătoare și adecvată, la nivel local, de plante și specii de arbori;</w:t>
      </w:r>
    </w:p>
    <w:p w14:paraId="0972368E" w14:textId="06E32178" w:rsidR="007449C0" w:rsidRPr="007626A0" w:rsidRDefault="007449C0" w:rsidP="007449C0">
      <w:pPr>
        <w:pStyle w:val="Anexapct1111"/>
        <w:rPr>
          <w:sz w:val="24"/>
        </w:rPr>
      </w:pPr>
      <w:r w:rsidRPr="007626A0">
        <w:rPr>
          <w:sz w:val="24"/>
        </w:rPr>
        <w:t xml:space="preserve">asigură protecția solurilor și a speciilor și habitatelor, inclusiv a celor protejate de dreptul internațional sau național. Pentru a facilita activitatea operatorilor economici pe teritoriului Republicii Moldova, Agenția de Mediu </w:t>
      </w:r>
      <w:r w:rsidR="00F77F49" w:rsidRPr="00F77F49">
        <w:rPr>
          <w:sz w:val="24"/>
        </w:rPr>
        <w:t>, în cooperare cu Agenția „</w:t>
      </w:r>
      <w:proofErr w:type="spellStart"/>
      <w:r w:rsidR="00F77F49" w:rsidRPr="00F77F49">
        <w:rPr>
          <w:sz w:val="24"/>
        </w:rPr>
        <w:t>Moldsilva</w:t>
      </w:r>
      <w:proofErr w:type="spellEnd"/>
      <w:r w:rsidR="00F77F49" w:rsidRPr="00F77F49">
        <w:rPr>
          <w:sz w:val="24"/>
        </w:rPr>
        <w:t>” și cu Agenția Relații Funciare și Cadastru, pune la dispoziția operatorilor economici datele de mediu de referință specifice sitului, în limita datelor pe care le deține</w:t>
      </w:r>
      <w:r w:rsidRPr="007626A0">
        <w:rPr>
          <w:sz w:val="24"/>
        </w:rPr>
        <w:t>;</w:t>
      </w:r>
    </w:p>
    <w:p w14:paraId="7DA39670" w14:textId="77777777" w:rsidR="007449C0" w:rsidRPr="007626A0" w:rsidRDefault="007449C0" w:rsidP="007449C0">
      <w:pPr>
        <w:pStyle w:val="Anexapct1111"/>
        <w:rPr>
          <w:sz w:val="24"/>
        </w:rPr>
      </w:pPr>
      <w:r w:rsidRPr="007626A0">
        <w:rPr>
          <w:sz w:val="24"/>
        </w:rPr>
        <w:t>reduc la minimum, după caz, îndepărtarea cioatelor, a rădăcinilor și a lemnului mort;</w:t>
      </w:r>
    </w:p>
    <w:p w14:paraId="07CF3104" w14:textId="77777777" w:rsidR="007449C0" w:rsidRPr="007626A0" w:rsidRDefault="007449C0" w:rsidP="007449C0">
      <w:pPr>
        <w:pStyle w:val="Anexapct111"/>
        <w:rPr>
          <w:sz w:val="24"/>
        </w:rPr>
      </w:pPr>
      <w:r w:rsidRPr="007626A0">
        <w:rPr>
          <w:sz w:val="24"/>
        </w:rPr>
        <w:t>menținerea sau creșterea capacității de producție pe termen lung a pădurii, care se demonstrează prin furnizarea de dovezi că legislația aplicabilă la nivel național sau subnațional garantează că, pe baza datelor medii anuale, tăierile nu depășesc creșterea netă pe o perioadă adecvată în conformitate cu legislația națională relevantă, cu excepția cazurilor în care acest lucru este justificat temporar din cauza unor dăunători forestiere, furtuni sau alte perturbări naturale documentate. Acest aspect se dovedește prin:</w:t>
      </w:r>
    </w:p>
    <w:p w14:paraId="32981057" w14:textId="77777777" w:rsidR="007449C0" w:rsidRPr="007626A0" w:rsidRDefault="007449C0" w:rsidP="007449C0">
      <w:pPr>
        <w:pStyle w:val="Anexapct1111"/>
        <w:rPr>
          <w:sz w:val="24"/>
        </w:rPr>
      </w:pPr>
      <w:r w:rsidRPr="007626A0">
        <w:rPr>
          <w:sz w:val="24"/>
        </w:rPr>
        <w:t>rapoartele de inventariere forestieră națională,</w:t>
      </w:r>
    </w:p>
    <w:p w14:paraId="0EB7A1B1" w14:textId="77777777" w:rsidR="007449C0" w:rsidRPr="007626A0" w:rsidRDefault="007449C0" w:rsidP="007449C0">
      <w:pPr>
        <w:pStyle w:val="Anexapct1111"/>
        <w:rPr>
          <w:sz w:val="24"/>
        </w:rPr>
      </w:pPr>
      <w:r w:rsidRPr="007626A0">
        <w:rPr>
          <w:sz w:val="24"/>
        </w:rPr>
        <w:t>furnizarea dovezilor menționate la subpct. 8.2; sau</w:t>
      </w:r>
    </w:p>
    <w:p w14:paraId="35C2ACBD" w14:textId="77777777" w:rsidR="007449C0" w:rsidRPr="007626A0" w:rsidRDefault="007449C0" w:rsidP="007449C0">
      <w:pPr>
        <w:pStyle w:val="Anexapct1111"/>
        <w:rPr>
          <w:sz w:val="24"/>
        </w:rPr>
      </w:pPr>
      <w:r w:rsidRPr="007626A0">
        <w:rPr>
          <w:sz w:val="24"/>
        </w:rPr>
        <w:t>rapoartele de inventariere similare la nivel subnațional;</w:t>
      </w:r>
    </w:p>
    <w:p w14:paraId="0869934C" w14:textId="77777777" w:rsidR="007449C0" w:rsidRPr="007626A0" w:rsidRDefault="007449C0" w:rsidP="007449C0">
      <w:pPr>
        <w:pStyle w:val="Anexapct11"/>
        <w:rPr>
          <w:sz w:val="24"/>
        </w:rPr>
      </w:pPr>
      <w:r w:rsidRPr="007626A0">
        <w:rPr>
          <w:sz w:val="24"/>
        </w:rPr>
        <w:t>existența unor sisteme pentru a asigura monitorizarea punerii în aplicare și a asigurării respectării legislației naționale și subnaționale menționate la subpct. 3.2, inclusiv informații cu privire la următoarele elemente: autoritățile competente pentru monitorizarea, punerea în aplicare și asigurarea respectării legislației, sancțiunile pentru neconformitate, sistemele de contestare a deciziilor și accesul public la informații;</w:t>
      </w:r>
    </w:p>
    <w:p w14:paraId="55448CC5" w14:textId="77777777" w:rsidR="007449C0" w:rsidRPr="007626A0" w:rsidRDefault="007449C0" w:rsidP="007449C0">
      <w:pPr>
        <w:pStyle w:val="Anexapct11"/>
        <w:rPr>
          <w:sz w:val="24"/>
        </w:rPr>
      </w:pPr>
      <w:r w:rsidRPr="007626A0">
        <w:rPr>
          <w:sz w:val="24"/>
        </w:rPr>
        <w:t>inexistența unei lipse semnificative la nivelul aplicării actelor cu putere de lege și a normelor administrative naționale și/sau subnaționale menționate la subpct. 8.2</w:t>
      </w:r>
    </w:p>
    <w:p w14:paraId="41D94A51" w14:textId="77777777" w:rsidR="007449C0" w:rsidRPr="007626A0" w:rsidRDefault="007449C0" w:rsidP="007449C0">
      <w:pPr>
        <w:pStyle w:val="Anexapct1"/>
        <w:rPr>
          <w:sz w:val="24"/>
        </w:rPr>
      </w:pPr>
      <w:r w:rsidRPr="007626A0">
        <w:rPr>
          <w:sz w:val="24"/>
        </w:rPr>
        <w:lastRenderedPageBreak/>
        <w:t>Cu privire la dovezile solicitate la subpct. 3.4, operatorii economici iau în considerare orice evaluări și rapoarte juridice întocmite de organizații guvernamentale naționale sau internaționale, care detaliază lipsa aplicării legislației naționale sau subnaționale menționate la subpct. 3.2. De asemenea, se ia în considerare orice procedură de constatare a neîndeplinirii obligațiilor, aflată în desfășurare și inițiată de organele competente.</w:t>
      </w:r>
    </w:p>
    <w:p w14:paraId="4804DCB8" w14:textId="5287AA45" w:rsidR="007449C0" w:rsidRPr="007626A0" w:rsidRDefault="00B13D92" w:rsidP="007449C0">
      <w:pPr>
        <w:pStyle w:val="Anexapct1"/>
        <w:rPr>
          <w:sz w:val="24"/>
        </w:rPr>
      </w:pPr>
      <w:r w:rsidRPr="00B13D92">
        <w:rPr>
          <w:sz w:val="24"/>
        </w:rPr>
        <w:t>Agenția de Mediu, în cooperare cu Agenția „</w:t>
      </w:r>
      <w:proofErr w:type="spellStart"/>
      <w:r w:rsidRPr="00B13D92">
        <w:rPr>
          <w:sz w:val="24"/>
        </w:rPr>
        <w:t>Moldsilva</w:t>
      </w:r>
      <w:proofErr w:type="spellEnd"/>
      <w:r w:rsidRPr="00B13D92">
        <w:rPr>
          <w:sz w:val="24"/>
        </w:rPr>
        <w:t>” și cu Agenția Relații Funciare și Cadastru, facilitează accesul operatorilor economici la datele de referință de mediu, spațiale și la inventarele publice pe care le deține. Instituirea unei baze de date dedicate se realizează în funcție de evaluarea impactului bugetar</w:t>
      </w:r>
      <w:r w:rsidR="007449C0" w:rsidRPr="007626A0">
        <w:rPr>
          <w:sz w:val="24"/>
        </w:rPr>
        <w:t>.</w:t>
      </w:r>
    </w:p>
    <w:p w14:paraId="7D9449C5" w14:textId="77777777" w:rsidR="007449C0" w:rsidRPr="007626A0" w:rsidRDefault="007449C0" w:rsidP="007449C0">
      <w:pPr>
        <w:pStyle w:val="Anexapct1"/>
        <w:rPr>
          <w:b/>
          <w:bCs/>
          <w:sz w:val="24"/>
        </w:rPr>
      </w:pPr>
      <w:r w:rsidRPr="007626A0">
        <w:rPr>
          <w:sz w:val="24"/>
        </w:rPr>
        <w:t>Operatorii economici pot demonstra în mod direct respectarea criteriilor de recoltare la nivelul zonei de aprovizionare, în conformitate cu secțiunea a 2-a.</w:t>
      </w:r>
    </w:p>
    <w:p w14:paraId="3CDEFCFC" w14:textId="77777777" w:rsidR="007449C0" w:rsidRPr="00047E36" w:rsidRDefault="007449C0" w:rsidP="00047E36">
      <w:pPr>
        <w:pStyle w:val="Sectiune"/>
      </w:pPr>
      <w:r w:rsidRPr="00047E36">
        <w:t>Secțiunea a 2-a</w:t>
      </w:r>
    </w:p>
    <w:p w14:paraId="519C111C" w14:textId="77777777" w:rsidR="007449C0" w:rsidRPr="00047E36" w:rsidRDefault="007449C0" w:rsidP="00047E36">
      <w:pPr>
        <w:pStyle w:val="Sectiune"/>
      </w:pPr>
      <w:r w:rsidRPr="00047E36">
        <w:t>Evaluarea conformității cu criteriile de recoltare la nivelul de zonei aprovizionare forestieră</w:t>
      </w:r>
    </w:p>
    <w:p w14:paraId="6B493689" w14:textId="399C0351" w:rsidR="007449C0" w:rsidRPr="007626A0" w:rsidRDefault="007449C0" w:rsidP="007449C0">
      <w:pPr>
        <w:pStyle w:val="Anexapct1"/>
        <w:rPr>
          <w:sz w:val="24"/>
        </w:rPr>
      </w:pPr>
      <w:r w:rsidRPr="007626A0">
        <w:rPr>
          <w:sz w:val="24"/>
        </w:rPr>
        <w:t xml:space="preserve">În cazul în care nu sunt disponibile dovezi privind respectarea unuia sau mai multor criterii de recoltare la nivel național sau subnațional, </w:t>
      </w:r>
      <w:r w:rsidR="00AD7561">
        <w:rPr>
          <w:sz w:val="24"/>
        </w:rPr>
        <w:t>IP CNED</w:t>
      </w:r>
      <w:r w:rsidRPr="007626A0">
        <w:rPr>
          <w:sz w:val="24"/>
        </w:rPr>
        <w:t xml:space="preserve"> solicită operatorilor economici să furnizeze informații auditate care să ateste că respectivele criterii au fost respectate prin intermediul unor sisteme de gestionare care sunt instituite și implementate la nivelul zonei de aprovizionare. În acest scop, operatorii economici furnizează dovezi exacte, actualizate și verificabile cu privire la următoarele elemente:</w:t>
      </w:r>
    </w:p>
    <w:p w14:paraId="72BE1E07" w14:textId="77777777" w:rsidR="007449C0" w:rsidRPr="007626A0" w:rsidRDefault="007449C0" w:rsidP="007449C0">
      <w:pPr>
        <w:pStyle w:val="Anexapct11"/>
        <w:rPr>
          <w:sz w:val="24"/>
        </w:rPr>
      </w:pPr>
      <w:r w:rsidRPr="007626A0">
        <w:rPr>
          <w:sz w:val="24"/>
        </w:rPr>
        <w:t>limitele spațiale ale zonei de aprovizionare pentru care se demonstrează conformitatea și pentru care se aplică sistemele de gestionare menționate la subpct. 7.2, inclusiv prin intermediul coordonatelor geografice sau al parcelelor;</w:t>
      </w:r>
    </w:p>
    <w:p w14:paraId="0292E0EB" w14:textId="77777777" w:rsidR="007449C0" w:rsidRPr="007626A0" w:rsidRDefault="007449C0" w:rsidP="007449C0">
      <w:pPr>
        <w:pStyle w:val="Anexapct11"/>
        <w:rPr>
          <w:sz w:val="24"/>
        </w:rPr>
      </w:pPr>
      <w:r w:rsidRPr="007626A0">
        <w:rPr>
          <w:sz w:val="24"/>
        </w:rPr>
        <w:t>sisteme de gestionare aplicabile zonei de aprovizionare, care să asigure că:</w:t>
      </w:r>
    </w:p>
    <w:p w14:paraId="57CB39E9" w14:textId="77777777" w:rsidR="007449C0" w:rsidRPr="007626A0" w:rsidRDefault="007449C0" w:rsidP="007449C0">
      <w:pPr>
        <w:pStyle w:val="Anexapct111"/>
        <w:rPr>
          <w:sz w:val="24"/>
        </w:rPr>
      </w:pPr>
      <w:r w:rsidRPr="007626A0">
        <w:rPr>
          <w:sz w:val="24"/>
        </w:rPr>
        <w:t>operațiunile de recoltare sunt legale, fapt care se demonstrează prin furnizarea dovezilor privind asigurarea conformității recoltării cu legislația aplicabilă în țara de recoltare;</w:t>
      </w:r>
    </w:p>
    <w:p w14:paraId="2A7995BC" w14:textId="77777777" w:rsidR="007449C0" w:rsidRPr="007626A0" w:rsidRDefault="007449C0" w:rsidP="007449C0">
      <w:pPr>
        <w:pStyle w:val="Anexapct111"/>
        <w:rPr>
          <w:sz w:val="24"/>
        </w:rPr>
      </w:pPr>
      <w:r w:rsidRPr="007626A0">
        <w:rPr>
          <w:sz w:val="24"/>
        </w:rPr>
        <w:t>această regenerare forestieră se realizează într-un mod care menține cel puțin calitatea și cantitatea suprafețelor forestiere recoltate, fapt demonstrat prin furnizarea de dovezi privind înființarea unei noi păduri în aceeași zonă în termen de maximum zece ani de la recoltare. Respectarea acestei cerințe se demonstrează prin utilizarea a planurilor de gestionare a pădurilor, a protocoalelor operaționale, a evaluărilor impactului asupra mediului și a rezultatelor auditurilor și inspecțiilor de conformitate relevante;</w:t>
      </w:r>
    </w:p>
    <w:p w14:paraId="157221F8" w14:textId="77777777" w:rsidR="007449C0" w:rsidRPr="007626A0" w:rsidRDefault="007449C0" w:rsidP="007449C0">
      <w:pPr>
        <w:pStyle w:val="Anexapct111"/>
        <w:rPr>
          <w:sz w:val="24"/>
        </w:rPr>
      </w:pPr>
      <w:r w:rsidRPr="007626A0">
        <w:rPr>
          <w:sz w:val="24"/>
        </w:rPr>
        <w:t xml:space="preserve">biomasa forestieră nu provine din zone desemnate de legislația internațională sau națională sau de către autoritatea competentă pentru protecția naturii, inclusiv din zone umede și turbării, cu excepția cazului în care există dovezi că activitățile de recoltare a materiei prime nu interferează cu obiectivele de protecție ale zonelor desemnate. Respectarea acestei excepții se demonstrează prin utilizarea bazelor de date internaționale și naționale, a hărților oficiale, a planurilor de gestionare a pădurilor, a protocoalelor operaționale, a protocoalelor de recoltare, a imagisticii prin satelit, a evaluărilor impactului asupra mediului și a autorizațiilor oficiale de exploatare, inclusiv a condițiilor sau restricțiilor care garantează că nu există niciun conflict cu </w:t>
      </w:r>
      <w:r w:rsidRPr="007626A0">
        <w:rPr>
          <w:sz w:val="24"/>
        </w:rPr>
        <w:lastRenderedPageBreak/>
        <w:t>obiectivele relevante de protecție a naturii, precum și a rezultatelor auditurilor și inspecțiilor de conformitate relevante;</w:t>
      </w:r>
    </w:p>
    <w:p w14:paraId="568DE44F" w14:textId="77777777" w:rsidR="007449C0" w:rsidRPr="007626A0" w:rsidRDefault="007449C0" w:rsidP="007449C0">
      <w:pPr>
        <w:pStyle w:val="Anexapct111"/>
        <w:rPr>
          <w:sz w:val="24"/>
        </w:rPr>
      </w:pPr>
      <w:r w:rsidRPr="007626A0">
        <w:rPr>
          <w:sz w:val="24"/>
        </w:rPr>
        <w:t>recoltarea forestieră se realizează într-un mod care vizează cel puțin prevenirea efectelor negative asupra calității solului și a biodiversității. Respectarea acestei cerințe se demonstrează prin furnizarea de dovezi că au fost identificate în prealabil riscurile relevante asociate recoltării biomasei forestiere pentru producerea de energie, precum și că au fost puse în aplicare măsuri de atenuare adecvate, cum ar fi:</w:t>
      </w:r>
    </w:p>
    <w:p w14:paraId="1C7C93E7" w14:textId="77777777" w:rsidR="007449C0" w:rsidRPr="007626A0" w:rsidRDefault="007449C0" w:rsidP="007449C0">
      <w:pPr>
        <w:pStyle w:val="Anexapct1111"/>
        <w:rPr>
          <w:sz w:val="24"/>
        </w:rPr>
      </w:pPr>
      <w:r w:rsidRPr="007626A0">
        <w:rPr>
          <w:sz w:val="24"/>
        </w:rPr>
        <w:t>pădurile primare și zonele protejate în temeiul subpct. 7.2.3 nu sunt degradate sau înlocuite cu plantații forestiere;</w:t>
      </w:r>
    </w:p>
    <w:p w14:paraId="7242B94A" w14:textId="77777777" w:rsidR="007449C0" w:rsidRPr="007626A0" w:rsidRDefault="007449C0" w:rsidP="007449C0">
      <w:pPr>
        <w:pStyle w:val="Anexapct1111"/>
        <w:rPr>
          <w:sz w:val="24"/>
        </w:rPr>
      </w:pPr>
      <w:r w:rsidRPr="007626A0">
        <w:rPr>
          <w:sz w:val="24"/>
        </w:rPr>
        <w:t>recoltarea cioatelor și a rădăcinilor este redusă la minimum;</w:t>
      </w:r>
    </w:p>
    <w:p w14:paraId="04CB4AD1" w14:textId="77777777" w:rsidR="007449C0" w:rsidRPr="007626A0" w:rsidRDefault="007449C0" w:rsidP="007449C0">
      <w:pPr>
        <w:pStyle w:val="Anexapct1111"/>
        <w:rPr>
          <w:sz w:val="24"/>
        </w:rPr>
      </w:pPr>
      <w:r w:rsidRPr="007626A0">
        <w:rPr>
          <w:sz w:val="24"/>
        </w:rPr>
        <w:t>nu se efectuează nicio recoltare pe soluri vulnerabile;</w:t>
      </w:r>
    </w:p>
    <w:p w14:paraId="0601DC04" w14:textId="77777777" w:rsidR="007449C0" w:rsidRPr="007626A0" w:rsidRDefault="007449C0" w:rsidP="007449C0">
      <w:pPr>
        <w:pStyle w:val="Anexapct1111"/>
        <w:rPr>
          <w:sz w:val="24"/>
        </w:rPr>
      </w:pPr>
      <w:r w:rsidRPr="007626A0">
        <w:rPr>
          <w:sz w:val="24"/>
        </w:rPr>
        <w:t>recoltarea se realizează prin intermediul unor sisteme de exploatare forestieră care reduc la minimum impactul asupra calității solului, inclusiv compactarea solului;</w:t>
      </w:r>
    </w:p>
    <w:p w14:paraId="10623FC0" w14:textId="77777777" w:rsidR="007449C0" w:rsidRPr="007626A0" w:rsidRDefault="007449C0" w:rsidP="007449C0">
      <w:pPr>
        <w:pStyle w:val="Anexapct1111"/>
        <w:rPr>
          <w:sz w:val="24"/>
        </w:rPr>
      </w:pPr>
      <w:r w:rsidRPr="007626A0">
        <w:rPr>
          <w:sz w:val="24"/>
        </w:rPr>
        <w:t>recoltarea se realizează într-un mod care reduce la minimum impactul asupra caracteristicilor și habitatelor biodiversității, inclusiv asupra plantelor și animalelor protejate în temeiul legislației internaționale sau naționale;</w:t>
      </w:r>
    </w:p>
    <w:p w14:paraId="2434685E" w14:textId="77777777" w:rsidR="007449C0" w:rsidRPr="007626A0" w:rsidRDefault="007449C0" w:rsidP="007449C0">
      <w:pPr>
        <w:pStyle w:val="Anexapct1111"/>
        <w:rPr>
          <w:sz w:val="24"/>
        </w:rPr>
      </w:pPr>
      <w:r w:rsidRPr="007626A0">
        <w:rPr>
          <w:sz w:val="24"/>
        </w:rPr>
        <w:t>în pădure se lasă anumite tipuri și cantități de lemn mort, adecvate la nivel local; și</w:t>
      </w:r>
    </w:p>
    <w:p w14:paraId="099499CC" w14:textId="77777777" w:rsidR="007449C0" w:rsidRPr="007626A0" w:rsidRDefault="007449C0" w:rsidP="007449C0">
      <w:pPr>
        <w:pStyle w:val="Anexapct1111"/>
        <w:rPr>
          <w:sz w:val="24"/>
        </w:rPr>
      </w:pPr>
      <w:r w:rsidRPr="007626A0">
        <w:rPr>
          <w:sz w:val="24"/>
        </w:rPr>
        <w:t>defrișările mari sunt reduse la minimum, cu excepția cazurilor în care acestea sunt justificate temporar din cauza dăunătorilor forestieri documentați, a furtunilor sau a altor perturbări naturale.</w:t>
      </w:r>
    </w:p>
    <w:p w14:paraId="24DCCAB4" w14:textId="77777777" w:rsidR="007449C0" w:rsidRPr="007626A0" w:rsidRDefault="007449C0" w:rsidP="007449C0">
      <w:pPr>
        <w:pStyle w:val="Anexapct1111"/>
        <w:rPr>
          <w:sz w:val="24"/>
        </w:rPr>
      </w:pPr>
      <w:r w:rsidRPr="007626A0">
        <w:rPr>
          <w:sz w:val="24"/>
        </w:rPr>
        <w:t>Aceste acțiuni de atenuare se demonstrează prin utilizarea bazelor de date internaționale și naționale, a hărților oficiale și a imagisticii prin satelit, a planurilor de gestionare a pădurilor, a protocoalelor operaționale și a protocoalelor de recoltare, precum și a rezultatelor auditurilor și inspecțiilor de conformitate relevante;</w:t>
      </w:r>
    </w:p>
    <w:p w14:paraId="45591995" w14:textId="77777777" w:rsidR="007449C0" w:rsidRPr="007626A0" w:rsidRDefault="007449C0" w:rsidP="007449C0">
      <w:pPr>
        <w:pStyle w:val="Anexapct111"/>
        <w:rPr>
          <w:sz w:val="24"/>
        </w:rPr>
      </w:pPr>
      <w:r w:rsidRPr="007626A0">
        <w:rPr>
          <w:sz w:val="24"/>
        </w:rPr>
        <w:t>recolta menține sau îmbunătățește capacitatea de producție pe termen lung a pădurii. Respectarea acestei cerințe se demonstrează prin furnizarea de dovezi că tăierile anuale nu depășesc creșterea anuală netă în zona de aprovizionare relevantă, în medie, în perioada de zece ani anterioară intervenției de recoltare, cu excepția cazului în care, pentru a spori capacitatea de producție viitoare a pădurii, sunt justificate în mod corespunzător cantități diferite sau din cauza prezenței documentate a dăunătorilor forestieri, a furtunilor sau a altor perturbări naturale. În acest scop, se permite utilizarea datelor privind inventarul forestier public sau privat.</w:t>
      </w:r>
    </w:p>
    <w:p w14:paraId="063739D5" w14:textId="77777777" w:rsidR="007449C0" w:rsidRPr="007626A0" w:rsidRDefault="007449C0" w:rsidP="007449C0">
      <w:pPr>
        <w:pStyle w:val="Sectiune"/>
        <w:rPr>
          <w:sz w:val="24"/>
        </w:rPr>
      </w:pPr>
      <w:r w:rsidRPr="007626A0">
        <w:rPr>
          <w:sz w:val="24"/>
        </w:rPr>
        <w:t>Secțiunea a 3-a</w:t>
      </w:r>
    </w:p>
    <w:p w14:paraId="0FB2458C" w14:textId="77777777" w:rsidR="007449C0" w:rsidRPr="007626A0" w:rsidRDefault="007449C0" w:rsidP="007449C0">
      <w:pPr>
        <w:pStyle w:val="Sectiune"/>
        <w:rPr>
          <w:sz w:val="24"/>
        </w:rPr>
      </w:pPr>
      <w:r w:rsidRPr="007626A0">
        <w:rPr>
          <w:sz w:val="24"/>
        </w:rPr>
        <w:t>Evaluarea conformității cu criteriile LULUCF la nivel național</w:t>
      </w:r>
    </w:p>
    <w:p w14:paraId="4522C2EF" w14:textId="313803A2" w:rsidR="007449C0" w:rsidRPr="007626A0" w:rsidRDefault="00751CFA" w:rsidP="007449C0">
      <w:pPr>
        <w:pStyle w:val="Anexapct1"/>
        <w:rPr>
          <w:sz w:val="24"/>
        </w:rPr>
      </w:pPr>
      <w:r>
        <w:rPr>
          <w:sz w:val="24"/>
        </w:rPr>
        <w:t>IP CNED</w:t>
      </w:r>
      <w:r w:rsidR="007449C0" w:rsidRPr="007626A0">
        <w:rPr>
          <w:sz w:val="24"/>
        </w:rPr>
        <w:t xml:space="preserve"> impune operatorilor economici să furnizeze informații auditate care să confirme conformitatea cu criteriile privind exploatarea terenurilor, schimbarea destinației terenurilor și silvicultura (în continuare – </w:t>
      </w:r>
      <w:r w:rsidR="007449C0" w:rsidRPr="007626A0">
        <w:rPr>
          <w:i/>
          <w:sz w:val="24"/>
        </w:rPr>
        <w:t>LULUCF</w:t>
      </w:r>
      <w:r w:rsidR="007449C0" w:rsidRPr="007626A0">
        <w:rPr>
          <w:sz w:val="24"/>
        </w:rPr>
        <w:t>) la nivel național. În acest scop, operatorii economici furnizează dovezi exacte, actualizate și verificabile care să ateste că țara sau organizația de integrare economică regională din care provine biomasa forestieră este parte la Acordul de la Paris și îndeplinește oricare dintre cele două seturi de condiții de mai jos:</w:t>
      </w:r>
    </w:p>
    <w:p w14:paraId="619D11B4" w14:textId="77777777" w:rsidR="007449C0" w:rsidRPr="007626A0" w:rsidRDefault="007449C0" w:rsidP="007449C0">
      <w:pPr>
        <w:pStyle w:val="Anexapct11"/>
        <w:rPr>
          <w:sz w:val="24"/>
        </w:rPr>
      </w:pPr>
      <w:r w:rsidRPr="007626A0">
        <w:rPr>
          <w:sz w:val="24"/>
        </w:rPr>
        <w:t xml:space="preserve">a prezentat o contribuție stabilită la nivel național (în continuare – </w:t>
      </w:r>
      <w:r w:rsidRPr="007626A0">
        <w:rPr>
          <w:i/>
          <w:iCs/>
          <w:sz w:val="24"/>
        </w:rPr>
        <w:t>CSN</w:t>
      </w:r>
      <w:r w:rsidRPr="007626A0">
        <w:rPr>
          <w:sz w:val="24"/>
        </w:rPr>
        <w:t xml:space="preserve">), în temeiul Acordului de la Paris din 2015 privind schimbările climatice, în urma celei de a 21-a sesiuni a </w:t>
      </w:r>
      <w:r w:rsidRPr="007626A0">
        <w:rPr>
          <w:sz w:val="24"/>
        </w:rPr>
        <w:lastRenderedPageBreak/>
        <w:t>Conferinței părților la Convenția-cadru a Națiunilor Unite asupra schimbărilor climatice, care îndeplinește următoarele cerințe:</w:t>
      </w:r>
    </w:p>
    <w:p w14:paraId="61BD2026" w14:textId="77777777" w:rsidR="007449C0" w:rsidRPr="007626A0" w:rsidRDefault="007449C0" w:rsidP="007449C0">
      <w:pPr>
        <w:pStyle w:val="Anexapct111"/>
        <w:rPr>
          <w:sz w:val="24"/>
        </w:rPr>
      </w:pPr>
      <w:r w:rsidRPr="007626A0">
        <w:rPr>
          <w:sz w:val="24"/>
        </w:rPr>
        <w:t>CSN include sectoarele agriculturii, silviculturii și exploatării terenurilor, fie combinate ca un singur sector care să cuprindă agricultura, silvicultura și alte destinații ale terenurilor, fie ca un sector agricol și un sector LULUCF separat;</w:t>
      </w:r>
    </w:p>
    <w:p w14:paraId="2F873204" w14:textId="77777777" w:rsidR="007449C0" w:rsidRPr="007626A0" w:rsidRDefault="007449C0" w:rsidP="007449C0">
      <w:pPr>
        <w:pStyle w:val="Anexapct111"/>
        <w:rPr>
          <w:sz w:val="24"/>
        </w:rPr>
      </w:pPr>
      <w:r w:rsidRPr="007626A0">
        <w:rPr>
          <w:sz w:val="24"/>
        </w:rPr>
        <w:t>CSN explică modul în care agricultura, silvicultura și exploatarea terenurilor au fost luate în considerare în cadrul CSN;</w:t>
      </w:r>
    </w:p>
    <w:p w14:paraId="70967F9E" w14:textId="77777777" w:rsidR="007449C0" w:rsidRPr="007626A0" w:rsidRDefault="007449C0" w:rsidP="007449C0">
      <w:pPr>
        <w:pStyle w:val="Anexapct111"/>
        <w:rPr>
          <w:sz w:val="24"/>
        </w:rPr>
      </w:pPr>
      <w:r w:rsidRPr="007626A0">
        <w:rPr>
          <w:sz w:val="24"/>
        </w:rPr>
        <w:t>CSN contabilizează emisiile și absorbțiile din sectorul agricol, din cel forestier și din cel de exploatare a terenurilor în raport cu obiectivul general național de reducere a emisiilor, inclusiv a emisiilor asociate recoltării de biomasă forestieră; sau</w:t>
      </w:r>
    </w:p>
    <w:p w14:paraId="58AACB21" w14:textId="77777777" w:rsidR="007449C0" w:rsidRPr="007626A0" w:rsidRDefault="007449C0" w:rsidP="007449C0">
      <w:pPr>
        <w:pStyle w:val="Anexapct11"/>
        <w:rPr>
          <w:sz w:val="24"/>
        </w:rPr>
      </w:pPr>
      <w:r w:rsidRPr="007626A0">
        <w:rPr>
          <w:sz w:val="24"/>
        </w:rPr>
        <w:t>există legi naționale sau subnaționale, aplicabile zonei de recoltare, care vizează conservarea și îmbunătățirea stocurilor și a absorbanților de carbon din păduri. Respectarea acestei cerințe se demonstrează prin furnizarea de dovezi că emisiile din sectorul LULUCF raportate nu depășesc absorbțiile, respectiv nu depășesc media absorbțiilor din cei zece ani anteriori recoltării biomasei forestiere și că stocurile și absorbanții de carbon sunt conservați sau intensificați între ultimele două perioade succesive de zece ani care precedă recoltarea biomasei forestiere.</w:t>
      </w:r>
    </w:p>
    <w:p w14:paraId="2B3F9F36" w14:textId="407163E9" w:rsidR="007449C0" w:rsidRPr="007626A0" w:rsidRDefault="007449C0" w:rsidP="007449C0">
      <w:pPr>
        <w:pStyle w:val="Anexapct1"/>
        <w:rPr>
          <w:sz w:val="24"/>
        </w:rPr>
      </w:pPr>
      <w:r w:rsidRPr="007626A0">
        <w:rPr>
          <w:sz w:val="24"/>
        </w:rPr>
        <w:t xml:space="preserve">La solicitarea operatorului economic, Agenția de Mediu </w:t>
      </w:r>
      <w:r w:rsidR="00FE5280" w:rsidRPr="00FE5280">
        <w:rPr>
          <w:sz w:val="24"/>
        </w:rPr>
        <w:t>pune la dispoziția acestuia datele LULUCF de referință pe care le deține, precum și</w:t>
      </w:r>
      <w:r w:rsidR="00FE5280">
        <w:rPr>
          <w:sz w:val="24"/>
        </w:rPr>
        <w:t xml:space="preserve"> </w:t>
      </w:r>
      <w:r w:rsidRPr="007626A0">
        <w:rPr>
          <w:sz w:val="24"/>
        </w:rPr>
        <w:t>furnizează acestuia informații actualizate privind elementele menționate în prezenta secțiune.</w:t>
      </w:r>
    </w:p>
    <w:p w14:paraId="42CB9583" w14:textId="77777777" w:rsidR="007449C0" w:rsidRPr="007626A0" w:rsidRDefault="007449C0" w:rsidP="007449C0">
      <w:pPr>
        <w:pStyle w:val="Sectiune"/>
        <w:rPr>
          <w:sz w:val="24"/>
        </w:rPr>
      </w:pPr>
      <w:r w:rsidRPr="007626A0">
        <w:rPr>
          <w:sz w:val="24"/>
        </w:rPr>
        <w:t>Secțiunea a 4-a</w:t>
      </w:r>
    </w:p>
    <w:p w14:paraId="17339397" w14:textId="77777777" w:rsidR="007449C0" w:rsidRPr="007626A0" w:rsidRDefault="007449C0" w:rsidP="007449C0">
      <w:pPr>
        <w:pStyle w:val="Sectiune"/>
        <w:rPr>
          <w:sz w:val="24"/>
        </w:rPr>
      </w:pPr>
      <w:r w:rsidRPr="007626A0">
        <w:rPr>
          <w:sz w:val="24"/>
        </w:rPr>
        <w:t>Evaluarea conformității cu criteriile LULUCF la nivelul zonei de aprovizionare forestieră</w:t>
      </w:r>
    </w:p>
    <w:p w14:paraId="30B1C8E5" w14:textId="4CF02316" w:rsidR="007449C0" w:rsidRPr="007626A0" w:rsidRDefault="007449C0" w:rsidP="007449C0">
      <w:pPr>
        <w:pStyle w:val="Anexapct1"/>
        <w:rPr>
          <w:sz w:val="24"/>
        </w:rPr>
      </w:pPr>
      <w:r w:rsidRPr="007626A0">
        <w:rPr>
          <w:sz w:val="24"/>
        </w:rPr>
        <w:t xml:space="preserve">În cazul în care nu sunt disponibile dovezi privind respectarea criteriilor LULUCF la nivel național, </w:t>
      </w:r>
      <w:r w:rsidR="00FE5280">
        <w:rPr>
          <w:sz w:val="24"/>
        </w:rPr>
        <w:t>IP CNED</w:t>
      </w:r>
      <w:r w:rsidRPr="007626A0">
        <w:rPr>
          <w:sz w:val="24"/>
        </w:rPr>
        <w:t xml:space="preserve"> impune operatorilor economici să furnizeze informații auditate care să confirme existența și implementarea sistemelor de gestionare la nivelul zonei de aprovizionare forestieră, pentru a se asigura că nivelurile stocurilor și absorbanților de carbon din pădure sunt menținute sau consolidate pe termen lung. În acest scop, operatorii economici furnizează dovezi exacte, actualizate și verificabile în conformitate cu următoarele cerințe:</w:t>
      </w:r>
    </w:p>
    <w:p w14:paraId="2F74C625" w14:textId="77777777" w:rsidR="007449C0" w:rsidRPr="007626A0" w:rsidRDefault="007449C0" w:rsidP="007449C0">
      <w:pPr>
        <w:pStyle w:val="Anexapct11"/>
        <w:rPr>
          <w:sz w:val="24"/>
        </w:rPr>
      </w:pPr>
      <w:r w:rsidRPr="007626A0">
        <w:rPr>
          <w:sz w:val="24"/>
        </w:rPr>
        <w:t>identifică limitele spațiale ale zonei de aprovizionare pentru care trebuie demonstrată conformitatea, de exemplu prin intermediul coordonatelor geografice, al loturilor sau al parcelelor, inclusiv al arboreturilor și suprafețelor de teren, și identifică rezervoarele de carbon forestier relevante, inclusiv biomasa de suprafață, biomasa subterană, deșeurile, lemnul mort și carbonul organic din sol;</w:t>
      </w:r>
    </w:p>
    <w:p w14:paraId="2DE241D3" w14:textId="77777777" w:rsidR="007449C0" w:rsidRPr="007626A0" w:rsidRDefault="007449C0" w:rsidP="007449C0">
      <w:pPr>
        <w:pStyle w:val="Anexapct11"/>
        <w:rPr>
          <w:sz w:val="24"/>
        </w:rPr>
      </w:pPr>
      <w:r w:rsidRPr="007626A0">
        <w:rPr>
          <w:sz w:val="24"/>
        </w:rPr>
        <w:t>calculează media stocurilor și a absorbanților de carbon din păduri pe parcursul unei perioade istorice de referință, în scopul stabilirii unei valori de referință pentru a permite o comparație între menținerea sau consolidarea stocurilor și a absorbanților de carbon din pădurile dintr-o zonă de aprovizionare. Operatorii economici utilizează perioada de referință 2000-2009 sau o altă perioadă de durată similară și cât mai apropiată posibil de perioada 2000-2009 pentru a facilita utilizarea datelor din inventarul forestier sau pentru a atenua impactul perturbărilor naturale sau al altor evenimente extreme. Operatorii economici motivează corespunzător alegerea perioadei de referință. Operatorul economic estimează valorile de referință pentru toate rezervoarele de carbon relevante identificate individual în temeiul subpct. 10.1;</w:t>
      </w:r>
    </w:p>
    <w:p w14:paraId="5C0400F6" w14:textId="77777777" w:rsidR="007449C0" w:rsidRPr="007626A0" w:rsidRDefault="007449C0" w:rsidP="007449C0">
      <w:pPr>
        <w:pStyle w:val="Anexapct11"/>
        <w:rPr>
          <w:sz w:val="24"/>
        </w:rPr>
      </w:pPr>
      <w:r w:rsidRPr="007626A0">
        <w:rPr>
          <w:sz w:val="24"/>
        </w:rPr>
        <w:lastRenderedPageBreak/>
        <w:t>descriu scenariul practicilor de gestionare a pădurilor preconizate într-o zonă de aprovizionare pentru o perioadă estimată pe termen lung, care acoperă cel puțin 30 de ani de la evenimentul de recoltare din care provine biomasa. Scenariul respectiv este construit pe baza practicilor de gestionare a pădurilor într-o zonă de aprovizionare documentată pentru perioada de referință istorică sau pe baza planurilor de gestionare a pădurilor existente sau a altor dovezi verificabile;</w:t>
      </w:r>
    </w:p>
    <w:p w14:paraId="20A5B7E2" w14:textId="77777777" w:rsidR="007449C0" w:rsidRPr="007626A0" w:rsidRDefault="007449C0" w:rsidP="007449C0">
      <w:pPr>
        <w:pStyle w:val="Anexapct11"/>
        <w:rPr>
          <w:sz w:val="24"/>
        </w:rPr>
      </w:pPr>
      <w:r w:rsidRPr="007626A0">
        <w:rPr>
          <w:sz w:val="24"/>
        </w:rPr>
        <w:t>estimează stocurile și absorbanții medii de carbon din zona de aprovizionare pe perioada preconizată pe termen lung, care acoperă cel puțin 30 de ani, în funcție de rata de creștere a pădurilor, după recoltarea biomasei forestiere. Pentru a asigura comparabilitatea cu perioada de referință istorică, estimările respective utilizează aceleași rezervoare de carbon, aceleași date și aceleași metode menționate la subpct. 10.1 și 10.2. În cazul în care nu sunt în măsură să cuantifice una sau mai multe rezerve identificate în temeiul subpct. 10.1, operatorii economici furnizează o justificare adecvată;</w:t>
      </w:r>
    </w:p>
    <w:p w14:paraId="108C1CC4" w14:textId="77777777" w:rsidR="007449C0" w:rsidRPr="007626A0" w:rsidRDefault="007449C0" w:rsidP="007449C0">
      <w:pPr>
        <w:pStyle w:val="Anexapct11"/>
        <w:rPr>
          <w:sz w:val="24"/>
        </w:rPr>
      </w:pPr>
      <w:r w:rsidRPr="007626A0">
        <w:rPr>
          <w:sz w:val="24"/>
        </w:rPr>
        <w:t>compară media stocului și a absorbanților de carbon din zona de aprovizionare forestieră relevantă a perioadei previzionate pe termen lung cu stocurile și absorbanții de carbon din păduri din perioada de referință istorică. În cazul în care media stocurilor și a absorbanților de carbon din păduri din perioada preconizată pe termen lung este mai mare sau egală cu media stocurilor și a absorbanților de carbon din păduri din perioada de referință istorică, biomasa forestieră respectă criteriile LULUCF la nivelul zonei de aprovizionare forestieră. Operatorii economici instituie sisteme adecvate de monitorizare și de verificare a evoluției efective a stocului și a absorbanților de carbon, în conformitate cu cerințele prevăzute prezenta secțiune.</w:t>
      </w:r>
    </w:p>
    <w:p w14:paraId="6A383F80" w14:textId="77777777" w:rsidR="007449C0" w:rsidRPr="007626A0" w:rsidRDefault="007449C0" w:rsidP="007449C0">
      <w:pPr>
        <w:pStyle w:val="Capitol"/>
        <w:rPr>
          <w:sz w:val="24"/>
        </w:rPr>
      </w:pPr>
      <w:r w:rsidRPr="007626A0">
        <w:rPr>
          <w:caps w:val="0"/>
          <w:sz w:val="24"/>
        </w:rPr>
        <w:t xml:space="preserve">Capitolul </w:t>
      </w:r>
      <w:r w:rsidRPr="007626A0">
        <w:rPr>
          <w:sz w:val="24"/>
        </w:rPr>
        <w:t>III</w:t>
      </w:r>
    </w:p>
    <w:p w14:paraId="0AE90977" w14:textId="77777777" w:rsidR="007449C0" w:rsidRPr="007626A0" w:rsidRDefault="007449C0" w:rsidP="007449C0">
      <w:pPr>
        <w:pStyle w:val="Capitol"/>
        <w:rPr>
          <w:sz w:val="24"/>
        </w:rPr>
      </w:pPr>
      <w:r w:rsidRPr="007626A0">
        <w:rPr>
          <w:sz w:val="24"/>
        </w:rPr>
        <w:t>Auditare și verificare</w:t>
      </w:r>
    </w:p>
    <w:p w14:paraId="291CC64A" w14:textId="337ED68A" w:rsidR="007449C0" w:rsidRPr="007626A0" w:rsidRDefault="00FE5280" w:rsidP="007449C0">
      <w:pPr>
        <w:pStyle w:val="Anexapct1"/>
        <w:rPr>
          <w:sz w:val="24"/>
        </w:rPr>
      </w:pPr>
      <w:r>
        <w:rPr>
          <w:sz w:val="24"/>
        </w:rPr>
        <w:t>IP CNED</w:t>
      </w:r>
      <w:r w:rsidR="007449C0" w:rsidRPr="007626A0">
        <w:rPr>
          <w:sz w:val="24"/>
        </w:rPr>
        <w:t xml:space="preserve"> întreprinde măsurile necesare pentru a se asigura că operatorii economici:</w:t>
      </w:r>
    </w:p>
    <w:p w14:paraId="4FEFD73A" w14:textId="77777777" w:rsidR="007449C0" w:rsidRPr="007626A0" w:rsidRDefault="007449C0" w:rsidP="007449C0">
      <w:pPr>
        <w:pStyle w:val="Anexapct11"/>
        <w:rPr>
          <w:sz w:val="24"/>
        </w:rPr>
      </w:pPr>
      <w:r w:rsidRPr="007626A0">
        <w:rPr>
          <w:sz w:val="24"/>
        </w:rPr>
        <w:t>prezintă informații fiabile în sprijinul afirmațiilor de durabilitate, demonstrând că cerințele prevăzute la capitolul II au fost îndeplinite în mod corespunzător, și pun la dispoziție, la cerere, datele detaliate care au fost utilizate pentru compilarea informațiilor respective. În cazul în care se furnizează alte dovezi pentru a demonstra conformitatea cu criteriile de recoltare și cu criteriile LULUCF, aceste dovezi trebuie să îndeplinească un standard ridicat de fiabilitate și de verificabilitate;</w:t>
      </w:r>
    </w:p>
    <w:p w14:paraId="3F20BDD0" w14:textId="77777777" w:rsidR="007449C0" w:rsidRPr="007626A0" w:rsidRDefault="007449C0" w:rsidP="007449C0">
      <w:pPr>
        <w:pStyle w:val="Anexapct11"/>
        <w:rPr>
          <w:sz w:val="24"/>
        </w:rPr>
      </w:pPr>
      <w:r w:rsidRPr="007626A0">
        <w:rPr>
          <w:sz w:val="24"/>
        </w:rPr>
        <w:t xml:space="preserve">utilizează sistemul de echilibrare a masei menționat la pct. 29 și 30 </w:t>
      </w:r>
      <w:r w:rsidRPr="00AD72C0">
        <w:rPr>
          <w:sz w:val="24"/>
        </w:rPr>
        <w:t>din anexa nr. 1</w:t>
      </w:r>
      <w:r w:rsidRPr="007626A0">
        <w:rPr>
          <w:sz w:val="24"/>
        </w:rPr>
        <w:t xml:space="preserve"> al prezentei hotărâri;</w:t>
      </w:r>
    </w:p>
    <w:p w14:paraId="661EA40F" w14:textId="77777777" w:rsidR="007449C0" w:rsidRPr="007626A0" w:rsidRDefault="007449C0" w:rsidP="007449C0">
      <w:pPr>
        <w:pStyle w:val="Anexapct11"/>
        <w:rPr>
          <w:sz w:val="24"/>
        </w:rPr>
      </w:pPr>
      <w:r w:rsidRPr="007626A0">
        <w:rPr>
          <w:sz w:val="24"/>
        </w:rPr>
        <w:t>asigură un standard adecvat de audit de terță parte independentă a informațiilor transmise, cu excepția respectării, la nivel național și subnațional, a criteriilor de recoltare și a criteriilor LULUCF, pentru care se permite furnizarea unui audit de primă parte sau de secundă parte până la primul punct de colectare a biomasei forestiere;</w:t>
      </w:r>
    </w:p>
    <w:p w14:paraId="4088C8F0" w14:textId="77777777" w:rsidR="007449C0" w:rsidRPr="007626A0" w:rsidRDefault="007449C0" w:rsidP="007449C0">
      <w:pPr>
        <w:pStyle w:val="Anexapct11"/>
        <w:rPr>
          <w:sz w:val="24"/>
        </w:rPr>
      </w:pPr>
      <w:r w:rsidRPr="007626A0">
        <w:rPr>
          <w:sz w:val="24"/>
        </w:rPr>
        <w:t>asigură un nivel adecvat de transparență, ținând seama de necesitatea controlului public al abordării auditului;</w:t>
      </w:r>
    </w:p>
    <w:p w14:paraId="5A9171D5" w14:textId="77777777" w:rsidR="007449C0" w:rsidRPr="007626A0" w:rsidRDefault="007449C0" w:rsidP="007449C0">
      <w:pPr>
        <w:pStyle w:val="Anexapct11"/>
        <w:rPr>
          <w:sz w:val="24"/>
        </w:rPr>
      </w:pPr>
      <w:r w:rsidRPr="007626A0">
        <w:rPr>
          <w:sz w:val="24"/>
        </w:rPr>
        <w:t>furnizează dovezi că auditurile relevante sunt efectuate în mod regulat, inclusiv prin inspecții periodice, dacă este cazul.</w:t>
      </w:r>
    </w:p>
    <w:p w14:paraId="18C8DFA2" w14:textId="23F933EB" w:rsidR="007449C0" w:rsidRPr="007626A0" w:rsidRDefault="00FE5280" w:rsidP="007449C0">
      <w:pPr>
        <w:pStyle w:val="Anexapct1"/>
        <w:rPr>
          <w:sz w:val="24"/>
        </w:rPr>
      </w:pPr>
      <w:r>
        <w:rPr>
          <w:sz w:val="24"/>
        </w:rPr>
        <w:lastRenderedPageBreak/>
        <w:t>IP CNED</w:t>
      </w:r>
      <w:r w:rsidR="007449C0" w:rsidRPr="007626A0">
        <w:rPr>
          <w:sz w:val="24"/>
        </w:rPr>
        <w:t xml:space="preserve"> întreprinde măsurile necesare pentru a se asigura că auditul menționat la subpct. 11.3 evaluează frecvența și metodologia eșantionării și robustețea datelor și verifică dacă informațiile transmise de operatorii economici sunt exacte, fiabile și protejate împotriva fraudelor.</w:t>
      </w:r>
    </w:p>
    <w:p w14:paraId="19B8FD46" w14:textId="0E99EE8F" w:rsidR="007449C0" w:rsidRPr="007626A0" w:rsidRDefault="007449C0" w:rsidP="007449C0">
      <w:pPr>
        <w:pStyle w:val="Anexapct1"/>
        <w:rPr>
          <w:sz w:val="24"/>
        </w:rPr>
      </w:pPr>
      <w:r w:rsidRPr="007626A0">
        <w:rPr>
          <w:sz w:val="24"/>
        </w:rPr>
        <w:t>Operatorii economici pot utiliza scheme naționale sau scheme voluntare internaționale recunoscute de Guvern pentru a demonstra conformitatea cu criteriile stabilite la capitolul II.</w:t>
      </w:r>
    </w:p>
    <w:p w14:paraId="68D92AFD" w14:textId="77777777" w:rsidR="007449C0" w:rsidRDefault="007449C0">
      <w:pPr>
        <w:pStyle w:val="Anexapct1"/>
      </w:pPr>
      <w:r w:rsidRPr="00047E36">
        <w:rPr>
          <w:sz w:val="24"/>
        </w:rPr>
        <w:t>Auditarea în grup se efectuează în condițiile prevăzute la secțiunea a 3-a din capitolul III la Regulamentul cu privire la normele de verificare a biocarburanților, biolichidelor și combustibililor din biomasă pentru a contribui la reducerea poverii administrative, în special a celei exercitate asupra micilor operatori economici</w:t>
      </w:r>
      <w:r w:rsidRPr="00BB0A9A">
        <w:t>.</w:t>
      </w:r>
    </w:p>
    <w:p w14:paraId="03387B1B" w14:textId="77777777" w:rsidR="007449C0" w:rsidRPr="0085715D" w:rsidRDefault="007449C0" w:rsidP="007449C0">
      <w:pPr>
        <w:jc w:val="right"/>
        <w:rPr>
          <w:w w:val="105"/>
          <w:sz w:val="24"/>
          <w:lang w:val="fr-FR"/>
        </w:rPr>
      </w:pPr>
      <w:r w:rsidRPr="0085715D">
        <w:rPr>
          <w:w w:val="105"/>
          <w:sz w:val="24"/>
        </w:rPr>
        <w:t xml:space="preserve">Anexa nr. </w:t>
      </w:r>
      <w:r w:rsidRPr="0085715D">
        <w:rPr>
          <w:w w:val="105"/>
          <w:sz w:val="24"/>
          <w:lang w:val="fr-FR"/>
        </w:rPr>
        <w:t>5</w:t>
      </w:r>
    </w:p>
    <w:p w14:paraId="28D76B70" w14:textId="77777777" w:rsidR="007449C0" w:rsidRPr="0085715D" w:rsidRDefault="007449C0" w:rsidP="007449C0">
      <w:pPr>
        <w:pStyle w:val="Anexapct1"/>
        <w:numPr>
          <w:ilvl w:val="0"/>
          <w:numId w:val="0"/>
        </w:numPr>
        <w:ind w:left="431"/>
        <w:jc w:val="right"/>
        <w:rPr>
          <w:spacing w:val="-2"/>
          <w:sz w:val="24"/>
          <w:lang w:val="fr-FR"/>
        </w:rPr>
      </w:pPr>
      <w:r w:rsidRPr="0085715D">
        <w:rPr>
          <w:sz w:val="24"/>
        </w:rPr>
        <w:t>la</w:t>
      </w:r>
      <w:r w:rsidRPr="0085715D">
        <w:rPr>
          <w:spacing w:val="67"/>
          <w:sz w:val="24"/>
        </w:rPr>
        <w:t xml:space="preserve"> </w:t>
      </w:r>
      <w:r w:rsidRPr="0085715D">
        <w:rPr>
          <w:sz w:val="24"/>
        </w:rPr>
        <w:t>Hotărârea</w:t>
      </w:r>
      <w:r w:rsidRPr="0085715D">
        <w:rPr>
          <w:spacing w:val="68"/>
          <w:sz w:val="24"/>
        </w:rPr>
        <w:t xml:space="preserve"> </w:t>
      </w:r>
      <w:r w:rsidRPr="0085715D">
        <w:rPr>
          <w:sz w:val="24"/>
        </w:rPr>
        <w:t>Guvernului</w:t>
      </w:r>
      <w:r w:rsidRPr="0085715D">
        <w:rPr>
          <w:spacing w:val="67"/>
          <w:sz w:val="24"/>
        </w:rPr>
        <w:t xml:space="preserve"> </w:t>
      </w:r>
      <w:r w:rsidRPr="0085715D">
        <w:rPr>
          <w:spacing w:val="-2"/>
          <w:sz w:val="24"/>
        </w:rPr>
        <w:t>nr. 53/2025</w:t>
      </w:r>
    </w:p>
    <w:p w14:paraId="76D87DC0" w14:textId="77777777" w:rsidR="00020D28" w:rsidRDefault="007449C0" w:rsidP="007449C0">
      <w:pPr>
        <w:pStyle w:val="Capitol"/>
        <w:rPr>
          <w:sz w:val="24"/>
        </w:rPr>
      </w:pPr>
      <w:r w:rsidRPr="0085715D">
        <w:rPr>
          <w:sz w:val="24"/>
        </w:rPr>
        <w:t xml:space="preserve">orientări pentru calcularea stocurilor de carbon din sol în sensul </w:t>
      </w:r>
      <w:r w:rsidRPr="00445A3B">
        <w:rPr>
          <w:sz w:val="24"/>
        </w:rPr>
        <w:t xml:space="preserve">pct. 6-23 și al </w:t>
      </w:r>
      <w:r w:rsidRPr="0085715D">
        <w:rPr>
          <w:sz w:val="24"/>
        </w:rPr>
        <w:t xml:space="preserve">anexei </w:t>
      </w:r>
      <w:r w:rsidRPr="00445A3B">
        <w:rPr>
          <w:sz w:val="24"/>
        </w:rPr>
        <w:t>nr. 1 la anexa nr. 2</w:t>
      </w:r>
      <w:r w:rsidRPr="0085715D">
        <w:rPr>
          <w:sz w:val="24"/>
        </w:rPr>
        <w:t xml:space="preserve"> la prezenta </w:t>
      </w:r>
    </w:p>
    <w:p w14:paraId="6B417D1B" w14:textId="17DC3B37" w:rsidR="007449C0" w:rsidRDefault="007449C0" w:rsidP="007449C0">
      <w:pPr>
        <w:pStyle w:val="Capitol"/>
        <w:rPr>
          <w:sz w:val="24"/>
        </w:rPr>
      </w:pPr>
      <w:r w:rsidRPr="0085715D">
        <w:rPr>
          <w:sz w:val="24"/>
        </w:rPr>
        <w:t>hotărâre</w:t>
      </w:r>
    </w:p>
    <w:p w14:paraId="2859F663" w14:textId="78D6997A" w:rsidR="00020D28" w:rsidRPr="00047E36" w:rsidRDefault="00A95CC7" w:rsidP="00047E36">
      <w:pPr>
        <w:rPr>
          <w:sz w:val="24"/>
          <w:szCs w:val="22"/>
        </w:rPr>
      </w:pPr>
      <w:r>
        <w:rPr>
          <w:sz w:val="22"/>
          <w:szCs w:val="22"/>
        </w:rPr>
        <w:t>Prezente</w:t>
      </w:r>
      <w:r w:rsidR="00202454">
        <w:rPr>
          <w:sz w:val="22"/>
          <w:szCs w:val="22"/>
        </w:rPr>
        <w:t>le</w:t>
      </w:r>
      <w:r>
        <w:rPr>
          <w:sz w:val="22"/>
          <w:szCs w:val="22"/>
        </w:rPr>
        <w:t xml:space="preserve"> </w:t>
      </w:r>
      <w:r w:rsidR="00202454">
        <w:rPr>
          <w:sz w:val="24"/>
          <w:szCs w:val="22"/>
        </w:rPr>
        <w:t>O</w:t>
      </w:r>
      <w:r w:rsidR="00020D28" w:rsidRPr="00047E36">
        <w:rPr>
          <w:sz w:val="24"/>
          <w:szCs w:val="22"/>
        </w:rPr>
        <w:t>rient</w:t>
      </w:r>
      <w:r>
        <w:rPr>
          <w:sz w:val="24"/>
          <w:szCs w:val="22"/>
        </w:rPr>
        <w:t>ări</w:t>
      </w:r>
      <w:r w:rsidR="00020D28" w:rsidRPr="00047E36">
        <w:rPr>
          <w:sz w:val="24"/>
          <w:szCs w:val="22"/>
        </w:rPr>
        <w:t xml:space="preserve"> transpun </w:t>
      </w:r>
      <w:r w:rsidR="0022552F">
        <w:rPr>
          <w:sz w:val="24"/>
          <w:szCs w:val="22"/>
        </w:rPr>
        <w:t>D</w:t>
      </w:r>
      <w:r w:rsidR="00020D28" w:rsidRPr="00047E36">
        <w:rPr>
          <w:sz w:val="24"/>
          <w:szCs w:val="22"/>
        </w:rPr>
        <w:t xml:space="preserve">ecizia </w:t>
      </w:r>
      <w:r w:rsidR="0022552F">
        <w:rPr>
          <w:sz w:val="24"/>
          <w:szCs w:val="22"/>
        </w:rPr>
        <w:t>C</w:t>
      </w:r>
      <w:r w:rsidR="00020D28" w:rsidRPr="00047E36">
        <w:rPr>
          <w:sz w:val="24"/>
          <w:szCs w:val="22"/>
        </w:rPr>
        <w:t xml:space="preserve">omisiei din 10 iunie 2010 privind orientările pentru calcularea stocurilor de carbon din sol în sensul </w:t>
      </w:r>
      <w:r w:rsidR="00DB732D">
        <w:rPr>
          <w:sz w:val="24"/>
          <w:szCs w:val="22"/>
        </w:rPr>
        <w:t>A</w:t>
      </w:r>
      <w:r w:rsidR="00020D28" w:rsidRPr="00047E36">
        <w:rPr>
          <w:sz w:val="24"/>
          <w:szCs w:val="22"/>
        </w:rPr>
        <w:t xml:space="preserve">nexei </w:t>
      </w:r>
      <w:r w:rsidR="00DB732D">
        <w:rPr>
          <w:sz w:val="24"/>
          <w:szCs w:val="22"/>
        </w:rPr>
        <w:t>V</w:t>
      </w:r>
      <w:r w:rsidR="00020D28" w:rsidRPr="00047E36">
        <w:rPr>
          <w:sz w:val="24"/>
          <w:szCs w:val="22"/>
        </w:rPr>
        <w:t xml:space="preserve"> la </w:t>
      </w:r>
      <w:r w:rsidR="00DB732D">
        <w:rPr>
          <w:sz w:val="24"/>
          <w:szCs w:val="22"/>
        </w:rPr>
        <w:t>D</w:t>
      </w:r>
      <w:r w:rsidR="00020D28" w:rsidRPr="00047E36">
        <w:rPr>
          <w:sz w:val="24"/>
          <w:szCs w:val="22"/>
        </w:rPr>
        <w:t>irectiva 2009/28/</w:t>
      </w:r>
      <w:r w:rsidR="00DB732D">
        <w:rPr>
          <w:sz w:val="24"/>
          <w:szCs w:val="22"/>
        </w:rPr>
        <w:t>CE</w:t>
      </w:r>
      <w:r w:rsidR="00020D28" w:rsidRPr="00047E36">
        <w:rPr>
          <w:sz w:val="24"/>
          <w:szCs w:val="22"/>
        </w:rPr>
        <w:t xml:space="preserve">, publicat în </w:t>
      </w:r>
      <w:r w:rsidR="000952F2">
        <w:rPr>
          <w:sz w:val="24"/>
          <w:szCs w:val="22"/>
        </w:rPr>
        <w:t>J</w:t>
      </w:r>
      <w:r w:rsidR="00020D28" w:rsidRPr="00047E36">
        <w:rPr>
          <w:sz w:val="24"/>
          <w:szCs w:val="22"/>
        </w:rPr>
        <w:t xml:space="preserve">urnalul </w:t>
      </w:r>
      <w:r w:rsidR="000952F2">
        <w:rPr>
          <w:sz w:val="24"/>
          <w:szCs w:val="22"/>
        </w:rPr>
        <w:t>O</w:t>
      </w:r>
      <w:r w:rsidR="00020D28" w:rsidRPr="00047E36">
        <w:rPr>
          <w:sz w:val="24"/>
          <w:szCs w:val="22"/>
        </w:rPr>
        <w:t xml:space="preserve">ficial al </w:t>
      </w:r>
      <w:r w:rsidR="00DB732D">
        <w:rPr>
          <w:sz w:val="24"/>
          <w:szCs w:val="22"/>
        </w:rPr>
        <w:t>U</w:t>
      </w:r>
      <w:r w:rsidR="00020D28" w:rsidRPr="00047E36">
        <w:rPr>
          <w:sz w:val="24"/>
          <w:szCs w:val="22"/>
        </w:rPr>
        <w:t xml:space="preserve">niunii </w:t>
      </w:r>
      <w:r w:rsidR="00DB732D">
        <w:rPr>
          <w:sz w:val="24"/>
          <w:szCs w:val="22"/>
        </w:rPr>
        <w:t>E</w:t>
      </w:r>
      <w:r w:rsidR="00020D28" w:rsidRPr="00047E36">
        <w:rPr>
          <w:sz w:val="24"/>
          <w:szCs w:val="22"/>
        </w:rPr>
        <w:t xml:space="preserve">uropene, seria </w:t>
      </w:r>
      <w:r w:rsidR="00DB732D">
        <w:rPr>
          <w:sz w:val="24"/>
          <w:szCs w:val="22"/>
        </w:rPr>
        <w:t>L</w:t>
      </w:r>
      <w:r w:rsidR="00020D28" w:rsidRPr="00047E36">
        <w:rPr>
          <w:sz w:val="24"/>
          <w:szCs w:val="22"/>
        </w:rPr>
        <w:t xml:space="preserve"> 151 din 17 iunie 2010</w:t>
      </w:r>
      <w:r w:rsidR="00951CAC">
        <w:rPr>
          <w:sz w:val="24"/>
          <w:szCs w:val="22"/>
        </w:rPr>
        <w:t xml:space="preserve">, </w:t>
      </w:r>
      <w:r w:rsidR="00DB732D" w:rsidRPr="00DB732D">
        <w:rPr>
          <w:sz w:val="24"/>
          <w:szCs w:val="22"/>
        </w:rPr>
        <w:t>CELEX</w:t>
      </w:r>
      <w:r w:rsidR="00020D28" w:rsidRPr="00047E36">
        <w:rPr>
          <w:sz w:val="24"/>
          <w:szCs w:val="22"/>
        </w:rPr>
        <w:t>: 32010</w:t>
      </w:r>
      <w:r w:rsidR="000952F2">
        <w:rPr>
          <w:sz w:val="24"/>
          <w:szCs w:val="22"/>
        </w:rPr>
        <w:t>D</w:t>
      </w:r>
      <w:r w:rsidR="00020D28" w:rsidRPr="00047E36">
        <w:rPr>
          <w:sz w:val="24"/>
          <w:szCs w:val="22"/>
        </w:rPr>
        <w:t>0335</w:t>
      </w:r>
      <w:r>
        <w:rPr>
          <w:sz w:val="24"/>
          <w:szCs w:val="22"/>
        </w:rPr>
        <w:t>.</w:t>
      </w:r>
    </w:p>
    <w:p w14:paraId="4A696859" w14:textId="77777777" w:rsidR="007449C0" w:rsidRPr="0085715D" w:rsidRDefault="007449C0" w:rsidP="007449C0">
      <w:pPr>
        <w:pStyle w:val="Capitol"/>
        <w:rPr>
          <w:sz w:val="24"/>
          <w:lang w:val="pt-BR"/>
        </w:rPr>
      </w:pPr>
      <w:r w:rsidRPr="0085715D">
        <w:rPr>
          <w:caps w:val="0"/>
          <w:sz w:val="24"/>
          <w:lang w:val="pt-BR"/>
        </w:rPr>
        <w:t xml:space="preserve">Capitolul </w:t>
      </w:r>
      <w:r w:rsidRPr="0085715D">
        <w:rPr>
          <w:sz w:val="24"/>
          <w:lang w:val="pt-BR"/>
        </w:rPr>
        <w:t>I</w:t>
      </w:r>
    </w:p>
    <w:p w14:paraId="48D4FBC4" w14:textId="77777777" w:rsidR="007449C0" w:rsidRPr="0085715D" w:rsidRDefault="007449C0" w:rsidP="007449C0">
      <w:pPr>
        <w:pStyle w:val="Capitol"/>
        <w:rPr>
          <w:sz w:val="24"/>
        </w:rPr>
      </w:pPr>
      <w:r w:rsidRPr="0085715D">
        <w:rPr>
          <w:sz w:val="24"/>
        </w:rPr>
        <w:t>Dispoziții generale</w:t>
      </w:r>
    </w:p>
    <w:p w14:paraId="2DCB7B73" w14:textId="77777777" w:rsidR="007449C0" w:rsidRPr="00047E36" w:rsidRDefault="007449C0">
      <w:pPr>
        <w:pStyle w:val="Anexapct1"/>
        <w:numPr>
          <w:ilvl w:val="0"/>
          <w:numId w:val="16"/>
        </w:numPr>
        <w:rPr>
          <w:sz w:val="24"/>
        </w:rPr>
      </w:pPr>
      <w:r w:rsidRPr="00047E36">
        <w:rPr>
          <w:sz w:val="24"/>
        </w:rPr>
        <w:t xml:space="preserve">Prezentele orientări stabilesc reguli pentru calcularea stocurilor de carbon din sol,  pentru utilizarea de referință a terenului </w:t>
      </w:r>
      <w:r w:rsidRPr="00047E36">
        <w:rPr>
          <w:i/>
          <w:iCs/>
          <w:sz w:val="24"/>
        </w:rPr>
        <w:t>CS</w:t>
      </w:r>
      <w:r w:rsidRPr="00047E36">
        <w:rPr>
          <w:i/>
          <w:iCs/>
          <w:sz w:val="24"/>
          <w:vertAlign w:val="subscript"/>
        </w:rPr>
        <w:t>R</w:t>
      </w:r>
      <w:r w:rsidRPr="00047E36">
        <w:rPr>
          <w:sz w:val="24"/>
          <w:vertAlign w:val="subscript"/>
        </w:rPr>
        <w:t xml:space="preserve"> </w:t>
      </w:r>
      <w:r w:rsidRPr="00047E36">
        <w:rPr>
          <w:sz w:val="24"/>
        </w:rPr>
        <w:t xml:space="preserve">și pentru utilizarea reală a terenului </w:t>
      </w:r>
      <w:r w:rsidRPr="00047E36">
        <w:rPr>
          <w:i/>
          <w:iCs/>
          <w:sz w:val="24"/>
        </w:rPr>
        <w:t>CS</w:t>
      </w:r>
      <w:r w:rsidRPr="00047E36">
        <w:rPr>
          <w:i/>
          <w:iCs/>
          <w:sz w:val="24"/>
          <w:vertAlign w:val="subscript"/>
        </w:rPr>
        <w:t>A</w:t>
      </w:r>
      <w:r w:rsidRPr="00047E36">
        <w:rPr>
          <w:iCs/>
          <w:sz w:val="24"/>
        </w:rPr>
        <w:t>,</w:t>
      </w:r>
      <w:r w:rsidRPr="00047E36">
        <w:rPr>
          <w:sz w:val="24"/>
        </w:rPr>
        <w:t xml:space="preserve"> conform definiției de la pct. 12 din anexa nr. 2 la prezenta hotărâre.</w:t>
      </w:r>
    </w:p>
    <w:p w14:paraId="724BBE2B" w14:textId="77777777" w:rsidR="007449C0" w:rsidRPr="0085715D" w:rsidRDefault="007449C0" w:rsidP="007449C0">
      <w:pPr>
        <w:pStyle w:val="Anexapct1"/>
        <w:rPr>
          <w:sz w:val="24"/>
        </w:rPr>
      </w:pPr>
      <w:r w:rsidRPr="0085715D">
        <w:rPr>
          <w:sz w:val="24"/>
        </w:rPr>
        <w:t>La capitolul II sunt stabilite regulile pentru determinarea consecventă a stocurilor de carbon din sol. Capitolul III stabilește regula generală pentru calcularea stocurilor de carbon, care constau în două componente: carbonul organic din sol și stocul de carbon din vegetația aflată în sol și deasupra solului.</w:t>
      </w:r>
    </w:p>
    <w:p w14:paraId="5ECB7E31" w14:textId="77777777" w:rsidR="007449C0" w:rsidRPr="0085715D" w:rsidRDefault="007449C0" w:rsidP="007449C0">
      <w:pPr>
        <w:pStyle w:val="Anexapct1"/>
        <w:rPr>
          <w:sz w:val="24"/>
        </w:rPr>
      </w:pPr>
      <w:r w:rsidRPr="0085715D">
        <w:rPr>
          <w:sz w:val="24"/>
        </w:rPr>
        <w:t>Capitolul IV furnizează reguli detaliate pentru determinarea stocului de carbon organic din sol. Pentru solurile minerale, acest punct prevede opțiunea de respectare a unei metode care permite folosirea valorilor furnizate în orientări, precum și opțiunea de utilizare a unor metode alternative. Sunt descrise metodele pentru solurile organice, dar orientările nu conțin valori pentru determinarea stocului de carbon organic din solurile organice.</w:t>
      </w:r>
    </w:p>
    <w:p w14:paraId="3FB50055" w14:textId="77777777" w:rsidR="007449C0" w:rsidRPr="0085715D" w:rsidRDefault="007449C0" w:rsidP="007449C0">
      <w:pPr>
        <w:pStyle w:val="Anexapct1"/>
        <w:rPr>
          <w:sz w:val="24"/>
        </w:rPr>
      </w:pPr>
      <w:r w:rsidRPr="0085715D">
        <w:rPr>
          <w:sz w:val="24"/>
        </w:rPr>
        <w:t>Capitolul V prevede reguli detaliate cu privire la stocul de carbon din vegetație, dar acesta este relevant numai în cazul în care nu se optează pentru utilizarea valorilor pentru stocul de carbon din vegetația aflată în sol și deasupra solului prevăzute la capitolul VIII din orientări (utilizarea valorilor menționate la capitolul VIII nu este obligatorie și, în anumite cazuri, este posibil ca acesta să nu conțină valorile adecvate).</w:t>
      </w:r>
    </w:p>
    <w:p w14:paraId="1DDA9140" w14:textId="77777777" w:rsidR="007449C0" w:rsidRPr="0085715D" w:rsidRDefault="007449C0" w:rsidP="007449C0">
      <w:pPr>
        <w:pStyle w:val="Anexapct1"/>
        <w:rPr>
          <w:sz w:val="24"/>
        </w:rPr>
      </w:pPr>
      <w:r w:rsidRPr="0085715D">
        <w:rPr>
          <w:sz w:val="24"/>
        </w:rPr>
        <w:t xml:space="preserve">Capitolul VI stabilește regulile pentru selectarea valorilor adecvate în cazul în care se optează pentru utilizarea valorilor din orientări raportate la carbonul organic din solurile minerale (valorile sunt menționate la capitolele VI și VII). În aceste reguli se face referire la straturile de date </w:t>
      </w:r>
      <w:r w:rsidRPr="0085715D">
        <w:rPr>
          <w:sz w:val="24"/>
        </w:rPr>
        <w:lastRenderedPageBreak/>
        <w:t>privind regiunile climatice și tipurile de sol. Figurile 1 și 2 de mai jos se bazează pe straturile detaliate de date menționate.</w:t>
      </w:r>
    </w:p>
    <w:p w14:paraId="65030BF4" w14:textId="77777777" w:rsidR="007449C0" w:rsidRPr="0085715D" w:rsidRDefault="007449C0" w:rsidP="007449C0">
      <w:pPr>
        <w:pStyle w:val="Anexapct1"/>
        <w:rPr>
          <w:sz w:val="24"/>
        </w:rPr>
      </w:pPr>
      <w:r w:rsidRPr="0085715D">
        <w:rPr>
          <w:sz w:val="24"/>
        </w:rPr>
        <w:t>Capitolul VIII prezintă valorile pentru stocul de carbon din vegetația aflată în sol și deasupra solului, precum și parametrii asociați. Capitolele VII și VIII prezintă valorile pentru patru categorii de utilizări diferite ale terenului: terenuri agricole, culturi perene, pășuni și suprafețe împădurite.</w:t>
      </w:r>
    </w:p>
    <w:p w14:paraId="40EE8953" w14:textId="77777777" w:rsidR="007449C0" w:rsidRPr="0085715D" w:rsidRDefault="007449C0" w:rsidP="007449C0">
      <w:pPr>
        <w:rPr>
          <w:rStyle w:val="oj-italic"/>
          <w:b/>
          <w:bCs/>
          <w:color w:val="333333"/>
          <w:sz w:val="24"/>
        </w:rPr>
      </w:pPr>
      <w:r w:rsidRPr="0085715D">
        <w:rPr>
          <w:noProof/>
          <w:sz w:val="24"/>
        </w:rPr>
        <w:drawing>
          <wp:inline distT="0" distB="0" distL="0" distR="0" wp14:anchorId="772E8085" wp14:editId="4E05738A">
            <wp:extent cx="5762625" cy="2339340"/>
            <wp:effectExtent l="0" t="0" r="9525" b="3810"/>
            <wp:docPr id="405684207" name="Picture 2"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2339340"/>
                    </a:xfrm>
                    <a:prstGeom prst="rect">
                      <a:avLst/>
                    </a:prstGeom>
                    <a:noFill/>
                    <a:ln>
                      <a:noFill/>
                    </a:ln>
                  </pic:spPr>
                </pic:pic>
              </a:graphicData>
            </a:graphic>
          </wp:inline>
        </w:drawing>
      </w:r>
    </w:p>
    <w:p w14:paraId="1A170E65" w14:textId="77777777" w:rsidR="007449C0" w:rsidRPr="0085715D" w:rsidRDefault="007449C0" w:rsidP="007449C0">
      <w:pPr>
        <w:jc w:val="center"/>
        <w:rPr>
          <w:rStyle w:val="oj-bold"/>
          <w:color w:val="333333"/>
          <w:sz w:val="24"/>
        </w:rPr>
      </w:pPr>
      <w:r w:rsidRPr="0085715D">
        <w:rPr>
          <w:rStyle w:val="oj-italic"/>
          <w:b/>
          <w:bCs/>
          <w:color w:val="333333"/>
          <w:sz w:val="24"/>
        </w:rPr>
        <w:t xml:space="preserve">Figura 1. </w:t>
      </w:r>
      <w:r w:rsidRPr="0085715D">
        <w:rPr>
          <w:rStyle w:val="oj-bold"/>
          <w:color w:val="333333"/>
          <w:sz w:val="24"/>
        </w:rPr>
        <w:t>Regiuni climatice.</w:t>
      </w:r>
    </w:p>
    <w:p w14:paraId="018FF8FC" w14:textId="77777777" w:rsidR="007449C0" w:rsidRPr="0085715D" w:rsidRDefault="007449C0" w:rsidP="007449C0">
      <w:pPr>
        <w:jc w:val="center"/>
        <w:rPr>
          <w:sz w:val="24"/>
        </w:rPr>
      </w:pPr>
      <w:r w:rsidRPr="0085715D">
        <w:rPr>
          <w:sz w:val="24"/>
        </w:rPr>
        <w:t>Legendă: 1 = tropicală, montană; 2 = tropicală, ploioasă; 3 = tropicală, umedă; 4 = tropicală, uscată; 5 = temperată caldă, umedă; 6 = temperată caldă, uscată; 7 = temperată rece, umedă; 8 = temperată rece, uscată; 9 = boreală, umedă; 10 = boreală, uscată; 11 = polară, umedă; 12 = polară, uscată.</w:t>
      </w:r>
    </w:p>
    <w:p w14:paraId="0B4F892F" w14:textId="77777777" w:rsidR="007449C0" w:rsidRPr="0085715D" w:rsidRDefault="007449C0" w:rsidP="007449C0">
      <w:pPr>
        <w:jc w:val="center"/>
        <w:rPr>
          <w:sz w:val="24"/>
        </w:rPr>
      </w:pPr>
    </w:p>
    <w:p w14:paraId="054E74F2" w14:textId="77777777" w:rsidR="007449C0" w:rsidRPr="0085715D" w:rsidRDefault="007449C0" w:rsidP="007449C0">
      <w:pPr>
        <w:pStyle w:val="Anexapct1"/>
        <w:numPr>
          <w:ilvl w:val="0"/>
          <w:numId w:val="0"/>
        </w:numPr>
        <w:ind w:left="431"/>
        <w:rPr>
          <w:sz w:val="24"/>
        </w:rPr>
      </w:pPr>
      <w:r w:rsidRPr="0085715D">
        <w:rPr>
          <w:noProof/>
          <w:sz w:val="24"/>
        </w:rPr>
        <w:drawing>
          <wp:inline distT="0" distB="0" distL="0" distR="0" wp14:anchorId="422E4D79" wp14:editId="055EFAB8">
            <wp:extent cx="5762625" cy="2339340"/>
            <wp:effectExtent l="0" t="0" r="9525" b="3810"/>
            <wp:docPr id="914140836" name="Picture 3"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2339340"/>
                    </a:xfrm>
                    <a:prstGeom prst="rect">
                      <a:avLst/>
                    </a:prstGeom>
                    <a:noFill/>
                    <a:ln>
                      <a:noFill/>
                    </a:ln>
                  </pic:spPr>
                </pic:pic>
              </a:graphicData>
            </a:graphic>
          </wp:inline>
        </w:drawing>
      </w:r>
    </w:p>
    <w:p w14:paraId="2DE90E9E" w14:textId="77777777" w:rsidR="007449C0" w:rsidRPr="0085715D" w:rsidRDefault="007449C0" w:rsidP="007449C0">
      <w:pPr>
        <w:jc w:val="center"/>
        <w:rPr>
          <w:rStyle w:val="oj-bold"/>
          <w:color w:val="333333"/>
          <w:sz w:val="24"/>
        </w:rPr>
      </w:pPr>
      <w:r w:rsidRPr="0085715D">
        <w:rPr>
          <w:rStyle w:val="oj-italic"/>
          <w:b/>
          <w:bCs/>
          <w:color w:val="333333"/>
          <w:sz w:val="24"/>
        </w:rPr>
        <w:t xml:space="preserve">Figura 2. </w:t>
      </w:r>
      <w:r w:rsidRPr="0085715D">
        <w:rPr>
          <w:rStyle w:val="oj-bold"/>
          <w:color w:val="333333"/>
          <w:sz w:val="24"/>
        </w:rPr>
        <w:t>Distribuția geografică a tipurilor de soluri</w:t>
      </w:r>
    </w:p>
    <w:p w14:paraId="60E2830C" w14:textId="77777777" w:rsidR="007449C0" w:rsidRPr="0085715D" w:rsidRDefault="007449C0" w:rsidP="007449C0">
      <w:pPr>
        <w:jc w:val="center"/>
        <w:rPr>
          <w:rStyle w:val="oj-bold"/>
          <w:color w:val="333333"/>
          <w:sz w:val="24"/>
        </w:rPr>
      </w:pPr>
      <w:r w:rsidRPr="0085715D">
        <w:rPr>
          <w:color w:val="333333"/>
          <w:sz w:val="24"/>
        </w:rPr>
        <w:t xml:space="preserve">Legendă: 1 = organice; 2 = soluri nisipoase; 3 = soluri din zonele umede; 4 = soluri vulcanice; 5 = </w:t>
      </w:r>
      <w:proofErr w:type="spellStart"/>
      <w:r w:rsidRPr="0085715D">
        <w:rPr>
          <w:color w:val="333333"/>
          <w:sz w:val="24"/>
        </w:rPr>
        <w:t>spodosoluri</w:t>
      </w:r>
      <w:proofErr w:type="spellEnd"/>
      <w:r w:rsidRPr="0085715D">
        <w:rPr>
          <w:color w:val="333333"/>
          <w:sz w:val="24"/>
        </w:rPr>
        <w:t>; 6 = soluri argiloase cu activitate ridicată; 7 = soluri argiloase cu activitate scăzută; 8 = alte regiuni.</w:t>
      </w:r>
    </w:p>
    <w:p w14:paraId="6CCA5C07" w14:textId="77777777" w:rsidR="007449C0" w:rsidRPr="0085715D" w:rsidRDefault="007449C0" w:rsidP="007449C0">
      <w:pPr>
        <w:pStyle w:val="Capitol"/>
        <w:rPr>
          <w:sz w:val="24"/>
          <w:lang w:val="pt-BR"/>
        </w:rPr>
      </w:pPr>
      <w:r w:rsidRPr="0085715D">
        <w:rPr>
          <w:caps w:val="0"/>
          <w:sz w:val="24"/>
          <w:lang w:val="pt-BR"/>
        </w:rPr>
        <w:t>Capitolul I</w:t>
      </w:r>
      <w:r w:rsidRPr="0085715D">
        <w:rPr>
          <w:sz w:val="24"/>
          <w:lang w:val="pt-BR"/>
        </w:rPr>
        <w:t>I</w:t>
      </w:r>
    </w:p>
    <w:p w14:paraId="2A397A05" w14:textId="77777777" w:rsidR="007449C0" w:rsidRPr="0085715D" w:rsidRDefault="007449C0" w:rsidP="007449C0">
      <w:pPr>
        <w:pStyle w:val="Capitol"/>
        <w:rPr>
          <w:sz w:val="24"/>
        </w:rPr>
      </w:pPr>
      <w:r w:rsidRPr="0085715D">
        <w:rPr>
          <w:sz w:val="24"/>
        </w:rPr>
        <w:t xml:space="preserve">REPREZENTAREA CONSECVENTĂ A STOCURILOR </w:t>
      </w:r>
    </w:p>
    <w:p w14:paraId="7A0AE6DB" w14:textId="77777777" w:rsidR="007449C0" w:rsidRPr="0085715D" w:rsidRDefault="007449C0" w:rsidP="007449C0">
      <w:pPr>
        <w:pStyle w:val="Capitol"/>
        <w:rPr>
          <w:sz w:val="24"/>
        </w:rPr>
      </w:pPr>
      <w:r w:rsidRPr="0085715D">
        <w:rPr>
          <w:sz w:val="24"/>
        </w:rPr>
        <w:t>DE CARBON DIN SOL</w:t>
      </w:r>
    </w:p>
    <w:p w14:paraId="0F4765FC" w14:textId="77777777" w:rsidR="007449C0" w:rsidRPr="0085715D" w:rsidRDefault="007449C0" w:rsidP="007449C0">
      <w:pPr>
        <w:pStyle w:val="Anexapct1"/>
        <w:rPr>
          <w:sz w:val="24"/>
        </w:rPr>
      </w:pPr>
      <w:r w:rsidRPr="0085715D">
        <w:rPr>
          <w:sz w:val="24"/>
        </w:rPr>
        <w:lastRenderedPageBreak/>
        <w:t>Pentru determinarea cantității de carbon per unitate de suprafață asociate cu CS</w:t>
      </w:r>
      <w:r w:rsidRPr="0085715D">
        <w:rPr>
          <w:sz w:val="24"/>
          <w:vertAlign w:val="subscript"/>
        </w:rPr>
        <w:t>R</w:t>
      </w:r>
      <w:r w:rsidRPr="0085715D">
        <w:rPr>
          <w:sz w:val="24"/>
        </w:rPr>
        <w:t xml:space="preserve"> și CS</w:t>
      </w:r>
      <w:r w:rsidRPr="0085715D">
        <w:rPr>
          <w:sz w:val="24"/>
          <w:vertAlign w:val="subscript"/>
        </w:rPr>
        <w:t>A</w:t>
      </w:r>
      <w:r w:rsidRPr="0085715D">
        <w:rPr>
          <w:sz w:val="24"/>
        </w:rPr>
        <w:t xml:space="preserve"> se aplică următoarele reguli:</w:t>
      </w:r>
    </w:p>
    <w:p w14:paraId="412022EE" w14:textId="77777777" w:rsidR="007449C0" w:rsidRPr="0085715D" w:rsidRDefault="007449C0" w:rsidP="007449C0">
      <w:pPr>
        <w:pStyle w:val="Anexapct11"/>
        <w:rPr>
          <w:sz w:val="24"/>
        </w:rPr>
      </w:pPr>
      <w:r w:rsidRPr="0085715D">
        <w:rPr>
          <w:sz w:val="24"/>
        </w:rPr>
        <w:t>regiunea pentru care se calculează stocurile de carbon din sol va avea, pentru întreaga suprafață:</w:t>
      </w:r>
    </w:p>
    <w:p w14:paraId="08E8C8A6" w14:textId="77777777" w:rsidR="007449C0" w:rsidRPr="0085715D" w:rsidRDefault="007449C0" w:rsidP="007449C0">
      <w:pPr>
        <w:pStyle w:val="Anexapct111"/>
        <w:rPr>
          <w:sz w:val="24"/>
        </w:rPr>
      </w:pPr>
      <w:r w:rsidRPr="0085715D">
        <w:rPr>
          <w:sz w:val="24"/>
        </w:rPr>
        <w:t>condiții biofizice similare din punct de vedere al tipului de climă și de sol;</w:t>
      </w:r>
    </w:p>
    <w:p w14:paraId="65664705" w14:textId="77777777" w:rsidR="007449C0" w:rsidRPr="0085715D" w:rsidRDefault="007449C0" w:rsidP="007449C0">
      <w:pPr>
        <w:pStyle w:val="Anexapct111"/>
        <w:rPr>
          <w:sz w:val="24"/>
        </w:rPr>
      </w:pPr>
      <w:r w:rsidRPr="0085715D">
        <w:rPr>
          <w:sz w:val="24"/>
        </w:rPr>
        <w:t>un istoric similar al administrării din punct de vedere al lucrărilor de arătură;</w:t>
      </w:r>
    </w:p>
    <w:p w14:paraId="1FBF65EE" w14:textId="77777777" w:rsidR="007449C0" w:rsidRPr="0085715D" w:rsidRDefault="007449C0" w:rsidP="007449C0">
      <w:pPr>
        <w:pStyle w:val="Anexapct111"/>
        <w:rPr>
          <w:sz w:val="24"/>
        </w:rPr>
      </w:pPr>
      <w:r w:rsidRPr="0085715D">
        <w:rPr>
          <w:sz w:val="24"/>
        </w:rPr>
        <w:t>un istoric similar al intrărilor în ceea ce privește intrările de carbon la nivelul solului;</w:t>
      </w:r>
    </w:p>
    <w:p w14:paraId="0CB63082" w14:textId="77777777" w:rsidR="007449C0" w:rsidRPr="0085715D" w:rsidRDefault="007449C0" w:rsidP="007449C0">
      <w:pPr>
        <w:pStyle w:val="Anexapct11"/>
        <w:rPr>
          <w:sz w:val="24"/>
        </w:rPr>
      </w:pPr>
      <w:r w:rsidRPr="0085715D">
        <w:rPr>
          <w:sz w:val="24"/>
        </w:rPr>
        <w:t>cantitatea de carbon aferentă utilizării reale a terenului, CS</w:t>
      </w:r>
      <w:r w:rsidRPr="0085715D">
        <w:rPr>
          <w:sz w:val="24"/>
          <w:vertAlign w:val="subscript"/>
        </w:rPr>
        <w:t>A</w:t>
      </w:r>
      <w:r w:rsidRPr="0085715D">
        <w:rPr>
          <w:sz w:val="24"/>
        </w:rPr>
        <w:t>, se estimează ca:</w:t>
      </w:r>
    </w:p>
    <w:p w14:paraId="446FA4EC" w14:textId="77777777" w:rsidR="007449C0" w:rsidRPr="0085715D" w:rsidRDefault="007449C0" w:rsidP="007449C0">
      <w:pPr>
        <w:pStyle w:val="Anexapct111"/>
        <w:rPr>
          <w:sz w:val="24"/>
        </w:rPr>
      </w:pPr>
      <w:r w:rsidRPr="0085715D">
        <w:rPr>
          <w:sz w:val="24"/>
        </w:rPr>
        <w:t>în cazul pierderilor din stocul de carbon: stocul de carbon la echilibru pe care se estimează că terenul îl va atinge prin noua utilizare;</w:t>
      </w:r>
    </w:p>
    <w:p w14:paraId="0A16C655" w14:textId="77777777" w:rsidR="007449C0" w:rsidRPr="0085715D" w:rsidRDefault="007449C0" w:rsidP="007449C0">
      <w:pPr>
        <w:pStyle w:val="Anexapct111"/>
        <w:rPr>
          <w:sz w:val="24"/>
        </w:rPr>
      </w:pPr>
      <w:r w:rsidRPr="0085715D">
        <w:rPr>
          <w:sz w:val="24"/>
        </w:rPr>
        <w:t>în cazul acumulării stocului de carbon: stocul de carbon estimat după 20 de ani sau atunci când recolta ajunge la maturitate, fiind luată în considerare data cea mai recentă.</w:t>
      </w:r>
    </w:p>
    <w:p w14:paraId="26C36121" w14:textId="77777777" w:rsidR="007449C0" w:rsidRPr="0085715D" w:rsidRDefault="007449C0" w:rsidP="007449C0">
      <w:pPr>
        <w:pStyle w:val="Capitol"/>
        <w:rPr>
          <w:sz w:val="24"/>
        </w:rPr>
      </w:pPr>
      <w:r w:rsidRPr="0085715D">
        <w:rPr>
          <w:caps w:val="0"/>
          <w:sz w:val="24"/>
        </w:rPr>
        <w:t xml:space="preserve">Capitolul </w:t>
      </w:r>
      <w:r w:rsidRPr="0085715D">
        <w:rPr>
          <w:sz w:val="24"/>
        </w:rPr>
        <w:t>III</w:t>
      </w:r>
    </w:p>
    <w:p w14:paraId="3071F5F2" w14:textId="77777777" w:rsidR="007449C0" w:rsidRPr="0085715D" w:rsidRDefault="007449C0" w:rsidP="007449C0">
      <w:pPr>
        <w:pStyle w:val="Capitol"/>
        <w:rPr>
          <w:sz w:val="24"/>
        </w:rPr>
      </w:pPr>
      <w:r w:rsidRPr="0085715D">
        <w:rPr>
          <w:sz w:val="24"/>
        </w:rPr>
        <w:t>CALCULAREA STOCURILOR DE CARBON</w:t>
      </w:r>
    </w:p>
    <w:p w14:paraId="1EF51F48" w14:textId="77777777" w:rsidR="007449C0" w:rsidRPr="0085715D" w:rsidRDefault="007449C0" w:rsidP="007449C0">
      <w:pPr>
        <w:pStyle w:val="Anexapct1"/>
        <w:rPr>
          <w:sz w:val="24"/>
        </w:rPr>
      </w:pPr>
      <w:r w:rsidRPr="0085715D">
        <w:rPr>
          <w:sz w:val="24"/>
        </w:rPr>
        <w:t>Pentru calcularea </w:t>
      </w:r>
      <w:r w:rsidRPr="0085715D">
        <w:rPr>
          <w:i/>
          <w:iCs/>
          <w:sz w:val="24"/>
        </w:rPr>
        <w:t>CS</w:t>
      </w:r>
      <w:r w:rsidRPr="0085715D">
        <w:rPr>
          <w:i/>
          <w:iCs/>
          <w:sz w:val="24"/>
          <w:vertAlign w:val="subscript"/>
        </w:rPr>
        <w:t>R</w:t>
      </w:r>
      <w:r w:rsidRPr="0085715D">
        <w:rPr>
          <w:i/>
          <w:iCs/>
          <w:sz w:val="24"/>
        </w:rPr>
        <w:t> </w:t>
      </w:r>
      <w:r w:rsidRPr="0085715D">
        <w:rPr>
          <w:sz w:val="24"/>
        </w:rPr>
        <w:t>și a </w:t>
      </w:r>
      <w:r w:rsidRPr="0085715D">
        <w:rPr>
          <w:i/>
          <w:iCs/>
          <w:sz w:val="24"/>
        </w:rPr>
        <w:t>CS</w:t>
      </w:r>
      <w:r w:rsidRPr="0085715D">
        <w:rPr>
          <w:i/>
          <w:iCs/>
          <w:sz w:val="24"/>
          <w:vertAlign w:val="subscript"/>
        </w:rPr>
        <w:t>A</w:t>
      </w:r>
      <w:r w:rsidRPr="0085715D">
        <w:rPr>
          <w:i/>
          <w:iCs/>
          <w:sz w:val="24"/>
        </w:rPr>
        <w:t> </w:t>
      </w:r>
      <w:r w:rsidRPr="0085715D">
        <w:rPr>
          <w:sz w:val="24"/>
        </w:rPr>
        <w:t>se utilizează următoarea formulă:</w:t>
      </w:r>
    </w:p>
    <w:p w14:paraId="3CBDC2E1" w14:textId="77777777" w:rsidR="007449C0" w:rsidRPr="0085715D" w:rsidRDefault="007449C0" w:rsidP="007449C0">
      <w:pPr>
        <w:pStyle w:val="Anexapct1"/>
        <w:numPr>
          <w:ilvl w:val="0"/>
          <w:numId w:val="0"/>
        </w:numPr>
        <w:ind w:left="431"/>
        <w:jc w:val="center"/>
        <w:rPr>
          <w:sz w:val="24"/>
        </w:rPr>
      </w:pPr>
      <w:proofErr w:type="spellStart"/>
      <w:r w:rsidRPr="0085715D">
        <w:rPr>
          <w:i/>
          <w:iCs/>
          <w:sz w:val="24"/>
        </w:rPr>
        <w:t>CS</w:t>
      </w:r>
      <w:r w:rsidRPr="0085715D">
        <w:rPr>
          <w:i/>
          <w:iCs/>
          <w:sz w:val="24"/>
          <w:vertAlign w:val="subscript"/>
        </w:rPr>
        <w:t>i</w:t>
      </w:r>
      <w:proofErr w:type="spellEnd"/>
      <w:r w:rsidRPr="0085715D">
        <w:rPr>
          <w:i/>
          <w:iCs/>
          <w:sz w:val="24"/>
        </w:rPr>
        <w:t> </w:t>
      </w:r>
      <w:r w:rsidRPr="0085715D">
        <w:rPr>
          <w:sz w:val="24"/>
        </w:rPr>
        <w:t> = (</w:t>
      </w:r>
      <w:r w:rsidRPr="0085715D">
        <w:rPr>
          <w:i/>
          <w:iCs/>
          <w:sz w:val="24"/>
        </w:rPr>
        <w:t>SOC + C</w:t>
      </w:r>
      <w:r w:rsidRPr="0085715D">
        <w:rPr>
          <w:i/>
          <w:iCs/>
          <w:sz w:val="24"/>
          <w:vertAlign w:val="subscript"/>
        </w:rPr>
        <w:t>VEG</w:t>
      </w:r>
      <w:r w:rsidRPr="0085715D">
        <w:rPr>
          <w:i/>
          <w:iCs/>
          <w:sz w:val="24"/>
        </w:rPr>
        <w:t> </w:t>
      </w:r>
      <w:r w:rsidRPr="0085715D">
        <w:rPr>
          <w:sz w:val="24"/>
        </w:rPr>
        <w:t>) × </w:t>
      </w:r>
      <w:r w:rsidRPr="0085715D">
        <w:rPr>
          <w:i/>
          <w:iCs/>
          <w:sz w:val="24"/>
        </w:rPr>
        <w:t>A</w:t>
      </w:r>
    </w:p>
    <w:p w14:paraId="56EA14A4" w14:textId="77777777" w:rsidR="007449C0" w:rsidRPr="0085715D" w:rsidRDefault="007449C0" w:rsidP="007449C0">
      <w:pPr>
        <w:pStyle w:val="Anexapct1"/>
        <w:numPr>
          <w:ilvl w:val="0"/>
          <w:numId w:val="0"/>
        </w:numPr>
        <w:ind w:left="431"/>
        <w:jc w:val="left"/>
        <w:rPr>
          <w:sz w:val="24"/>
        </w:rPr>
      </w:pPr>
      <w:r w:rsidRPr="0085715D">
        <w:rPr>
          <w:sz w:val="24"/>
        </w:rPr>
        <w:t>unde:</w:t>
      </w: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
        <w:gridCol w:w="8267"/>
      </w:tblGrid>
      <w:tr w:rsidR="007449C0" w:rsidRPr="0085715D" w14:paraId="6BD8FE2C" w14:textId="77777777" w:rsidTr="003D514F">
        <w:tc>
          <w:tcPr>
            <w:tcW w:w="773" w:type="dxa"/>
          </w:tcPr>
          <w:p w14:paraId="6D26CEC9"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CS</w:t>
            </w:r>
            <w:r w:rsidRPr="0085715D">
              <w:rPr>
                <w:rFonts w:ascii="Times New Roman" w:hAnsi="Times New Roman"/>
                <w:sz w:val="24"/>
                <w:vertAlign w:val="subscript"/>
              </w:rPr>
              <w:t>I</w:t>
            </w:r>
            <w:r w:rsidRPr="0085715D">
              <w:rPr>
                <w:rFonts w:ascii="Times New Roman" w:hAnsi="Times New Roman"/>
                <w:sz w:val="24"/>
              </w:rPr>
              <w:t> </w:t>
            </w:r>
          </w:p>
        </w:tc>
        <w:tc>
          <w:tcPr>
            <w:tcW w:w="9364" w:type="dxa"/>
          </w:tcPr>
          <w:p w14:paraId="04D7F4DA"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 cantitatea de carbon per unitate de suprafață asociată utilizării </w:t>
            </w:r>
            <w:r w:rsidRPr="0085715D">
              <w:rPr>
                <w:rFonts w:ascii="Times New Roman" w:hAnsi="Times New Roman"/>
                <w:i/>
                <w:iCs/>
                <w:sz w:val="24"/>
              </w:rPr>
              <w:t>i</w:t>
            </w:r>
            <w:r w:rsidRPr="0085715D">
              <w:rPr>
                <w:rFonts w:ascii="Times New Roman" w:hAnsi="Times New Roman"/>
                <w:sz w:val="24"/>
              </w:rPr>
              <w:t> a terenului (măsurată ca masă de carbon per unitate de suprafață, cuprinzând atât solul, cât și vegetația);</w:t>
            </w:r>
          </w:p>
        </w:tc>
      </w:tr>
      <w:tr w:rsidR="007449C0" w:rsidRPr="0085715D" w14:paraId="16EFEAA3" w14:textId="77777777" w:rsidTr="003D514F">
        <w:tc>
          <w:tcPr>
            <w:tcW w:w="773" w:type="dxa"/>
          </w:tcPr>
          <w:p w14:paraId="7E9BD9EA"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SOC</w:t>
            </w:r>
          </w:p>
          <w:p w14:paraId="3C03D0A2" w14:textId="77777777" w:rsidR="007449C0" w:rsidRPr="0085715D" w:rsidRDefault="007449C0" w:rsidP="003D514F">
            <w:pPr>
              <w:pStyle w:val="Anexapct1"/>
              <w:numPr>
                <w:ilvl w:val="0"/>
                <w:numId w:val="0"/>
              </w:numPr>
              <w:rPr>
                <w:rFonts w:ascii="Times New Roman" w:hAnsi="Times New Roman"/>
                <w:sz w:val="24"/>
              </w:rPr>
            </w:pPr>
          </w:p>
        </w:tc>
        <w:tc>
          <w:tcPr>
            <w:tcW w:w="9364" w:type="dxa"/>
          </w:tcPr>
          <w:p w14:paraId="79679C9B"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 cantitatea de carbon organic din sol (măsurată ca masă de carbon per hectar), calculată în conformitate cu capitolul IV;</w:t>
            </w:r>
          </w:p>
        </w:tc>
      </w:tr>
      <w:tr w:rsidR="007449C0" w:rsidRPr="0085715D" w14:paraId="68DE2317" w14:textId="77777777" w:rsidTr="003D514F">
        <w:tc>
          <w:tcPr>
            <w:tcW w:w="773" w:type="dxa"/>
          </w:tcPr>
          <w:p w14:paraId="0D091A4D"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VEG</w:t>
            </w:r>
          </w:p>
        </w:tc>
        <w:tc>
          <w:tcPr>
            <w:tcW w:w="9364" w:type="dxa"/>
          </w:tcPr>
          <w:p w14:paraId="3142C075"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 stocul de carbon din vegetația aflată în sol și deasupra solului (măsurat ca masă de carbon per hectar), calculat în conformitate cu capitolul V sau selectat din valorile adecvate de la capitolul VIII;</w:t>
            </w:r>
          </w:p>
        </w:tc>
      </w:tr>
      <w:tr w:rsidR="007449C0" w:rsidRPr="0085715D" w14:paraId="7CDBC958" w14:textId="77777777" w:rsidTr="003D514F">
        <w:tc>
          <w:tcPr>
            <w:tcW w:w="773" w:type="dxa"/>
          </w:tcPr>
          <w:p w14:paraId="2CF51A59"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A</w:t>
            </w:r>
          </w:p>
        </w:tc>
        <w:tc>
          <w:tcPr>
            <w:tcW w:w="9364" w:type="dxa"/>
          </w:tcPr>
          <w:p w14:paraId="52009EE0"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 coeficientul corespunzător suprafeței în cauză (măsurat ca număr de hectare per unitate de suprafață).</w:t>
            </w:r>
          </w:p>
        </w:tc>
      </w:tr>
    </w:tbl>
    <w:p w14:paraId="16C82A3C" w14:textId="77777777" w:rsidR="007449C0" w:rsidRPr="0085715D" w:rsidRDefault="007449C0" w:rsidP="007449C0">
      <w:pPr>
        <w:pStyle w:val="Capitol"/>
        <w:rPr>
          <w:sz w:val="24"/>
        </w:rPr>
      </w:pPr>
      <w:r w:rsidRPr="0085715D">
        <w:rPr>
          <w:caps w:val="0"/>
          <w:sz w:val="24"/>
        </w:rPr>
        <w:t xml:space="preserve">Capitolul </w:t>
      </w:r>
      <w:r w:rsidRPr="0085715D">
        <w:rPr>
          <w:sz w:val="24"/>
        </w:rPr>
        <w:t>IV</w:t>
      </w:r>
    </w:p>
    <w:p w14:paraId="1808FD9E" w14:textId="77777777" w:rsidR="007449C0" w:rsidRPr="0085715D" w:rsidRDefault="007449C0" w:rsidP="007449C0">
      <w:pPr>
        <w:pStyle w:val="Capitol"/>
        <w:rPr>
          <w:sz w:val="24"/>
        </w:rPr>
      </w:pPr>
      <w:r w:rsidRPr="0085715D">
        <w:rPr>
          <w:sz w:val="24"/>
        </w:rPr>
        <w:t>STOCUL DE CARBON ORGANIC DIN SOL</w:t>
      </w:r>
    </w:p>
    <w:p w14:paraId="2BF64442" w14:textId="77777777" w:rsidR="007449C0" w:rsidRPr="0085715D" w:rsidRDefault="007449C0" w:rsidP="007449C0">
      <w:pPr>
        <w:pStyle w:val="Sectiune"/>
        <w:rPr>
          <w:sz w:val="24"/>
        </w:rPr>
      </w:pPr>
      <w:r w:rsidRPr="0085715D">
        <w:rPr>
          <w:sz w:val="24"/>
        </w:rPr>
        <w:t>Secțiunea 1</w:t>
      </w:r>
    </w:p>
    <w:p w14:paraId="21A551C0" w14:textId="77777777" w:rsidR="007449C0" w:rsidRPr="0085715D" w:rsidRDefault="007449C0" w:rsidP="007449C0">
      <w:pPr>
        <w:pStyle w:val="Sectiune"/>
        <w:rPr>
          <w:sz w:val="24"/>
        </w:rPr>
      </w:pPr>
      <w:r w:rsidRPr="0085715D">
        <w:rPr>
          <w:sz w:val="24"/>
        </w:rPr>
        <w:t>Soluri minerale</w:t>
      </w:r>
    </w:p>
    <w:p w14:paraId="5E3DE7F3" w14:textId="77777777" w:rsidR="007449C0" w:rsidRPr="0085715D" w:rsidRDefault="007449C0" w:rsidP="007449C0">
      <w:pPr>
        <w:pStyle w:val="Anexapct1"/>
        <w:rPr>
          <w:sz w:val="24"/>
        </w:rPr>
      </w:pPr>
      <w:r w:rsidRPr="0085715D">
        <w:rPr>
          <w:sz w:val="24"/>
        </w:rPr>
        <w:t>Pentru calcularea </w:t>
      </w:r>
      <w:r w:rsidRPr="0085715D">
        <w:rPr>
          <w:i/>
          <w:iCs/>
          <w:sz w:val="24"/>
        </w:rPr>
        <w:t>SOC</w:t>
      </w:r>
      <w:r w:rsidRPr="0085715D">
        <w:rPr>
          <w:sz w:val="24"/>
        </w:rPr>
        <w:t> se utilizează următoarea formulă:</w:t>
      </w:r>
    </w:p>
    <w:p w14:paraId="07F82DC5" w14:textId="77777777" w:rsidR="007449C0" w:rsidRPr="0085715D" w:rsidRDefault="007449C0" w:rsidP="007449C0">
      <w:pPr>
        <w:jc w:val="center"/>
        <w:rPr>
          <w:sz w:val="24"/>
        </w:rPr>
      </w:pPr>
      <w:r w:rsidRPr="0085715D">
        <w:rPr>
          <w:i/>
          <w:iCs/>
          <w:sz w:val="24"/>
        </w:rPr>
        <w:t>SOC = SOC</w:t>
      </w:r>
      <w:r w:rsidRPr="0085715D">
        <w:rPr>
          <w:i/>
          <w:iCs/>
          <w:sz w:val="24"/>
          <w:vertAlign w:val="subscript"/>
        </w:rPr>
        <w:t>ST</w:t>
      </w:r>
      <w:r w:rsidRPr="0085715D">
        <w:rPr>
          <w:i/>
          <w:iCs/>
          <w:sz w:val="24"/>
        </w:rPr>
        <w:t> </w:t>
      </w:r>
      <w:r w:rsidRPr="0085715D">
        <w:rPr>
          <w:sz w:val="24"/>
        </w:rPr>
        <w:t> × </w:t>
      </w:r>
      <w:r w:rsidRPr="0085715D">
        <w:rPr>
          <w:i/>
          <w:iCs/>
          <w:sz w:val="24"/>
        </w:rPr>
        <w:t>F</w:t>
      </w:r>
      <w:r w:rsidRPr="0085715D">
        <w:rPr>
          <w:i/>
          <w:iCs/>
          <w:sz w:val="24"/>
          <w:vertAlign w:val="subscript"/>
        </w:rPr>
        <w:t>LU</w:t>
      </w:r>
      <w:r w:rsidRPr="0085715D">
        <w:rPr>
          <w:i/>
          <w:iCs/>
          <w:sz w:val="24"/>
        </w:rPr>
        <w:t> </w:t>
      </w:r>
      <w:r w:rsidRPr="0085715D">
        <w:rPr>
          <w:sz w:val="24"/>
        </w:rPr>
        <w:t> × </w:t>
      </w:r>
      <w:r w:rsidRPr="0085715D">
        <w:rPr>
          <w:i/>
          <w:iCs/>
          <w:sz w:val="24"/>
        </w:rPr>
        <w:t>F</w:t>
      </w:r>
      <w:r w:rsidRPr="0085715D">
        <w:rPr>
          <w:i/>
          <w:iCs/>
          <w:sz w:val="24"/>
          <w:vertAlign w:val="subscript"/>
        </w:rPr>
        <w:t>MG</w:t>
      </w:r>
      <w:r w:rsidRPr="0085715D">
        <w:rPr>
          <w:i/>
          <w:iCs/>
          <w:sz w:val="24"/>
        </w:rPr>
        <w:t> </w:t>
      </w:r>
      <w:r w:rsidRPr="0085715D">
        <w:rPr>
          <w:sz w:val="24"/>
        </w:rPr>
        <w:t> × </w:t>
      </w:r>
      <w:r w:rsidRPr="0085715D">
        <w:rPr>
          <w:i/>
          <w:iCs/>
          <w:sz w:val="24"/>
        </w:rPr>
        <w:t>F</w:t>
      </w:r>
      <w:r w:rsidRPr="0085715D">
        <w:rPr>
          <w:i/>
          <w:iCs/>
          <w:sz w:val="24"/>
          <w:vertAlign w:val="subscript"/>
        </w:rPr>
        <w:t>I</w:t>
      </w:r>
    </w:p>
    <w:p w14:paraId="5700A5E6" w14:textId="77777777" w:rsidR="007449C0" w:rsidRPr="0085715D" w:rsidRDefault="007449C0" w:rsidP="007449C0">
      <w:pPr>
        <w:rPr>
          <w:sz w:val="24"/>
        </w:rPr>
      </w:pPr>
      <w:r w:rsidRPr="0085715D">
        <w:rPr>
          <w:sz w:val="24"/>
        </w:rPr>
        <w:t>unde:</w:t>
      </w: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
        <w:gridCol w:w="8073"/>
      </w:tblGrid>
      <w:tr w:rsidR="007449C0" w:rsidRPr="0085715D" w14:paraId="4858B38C" w14:textId="77777777" w:rsidTr="003D514F">
        <w:tc>
          <w:tcPr>
            <w:tcW w:w="971" w:type="dxa"/>
          </w:tcPr>
          <w:p w14:paraId="4EE93F65"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SOC</w:t>
            </w:r>
          </w:p>
        </w:tc>
        <w:tc>
          <w:tcPr>
            <w:tcW w:w="9166" w:type="dxa"/>
          </w:tcPr>
          <w:p w14:paraId="6531F389"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cantitatea de carbon organic din sol (măsurată ca masă de carbon per hectar);</w:t>
            </w:r>
          </w:p>
        </w:tc>
      </w:tr>
      <w:tr w:rsidR="007449C0" w:rsidRPr="0085715D" w14:paraId="2DBC2441" w14:textId="77777777" w:rsidTr="003D514F">
        <w:tc>
          <w:tcPr>
            <w:tcW w:w="971" w:type="dxa"/>
          </w:tcPr>
          <w:p w14:paraId="0DECE777" w14:textId="77777777" w:rsidR="007449C0" w:rsidRPr="0085715D" w:rsidRDefault="007449C0" w:rsidP="003D514F">
            <w:pPr>
              <w:pStyle w:val="Anexapct1"/>
              <w:numPr>
                <w:ilvl w:val="0"/>
                <w:numId w:val="0"/>
              </w:numPr>
              <w:rPr>
                <w:rFonts w:ascii="Times New Roman" w:hAnsi="Times New Roman"/>
                <w:sz w:val="24"/>
              </w:rPr>
            </w:pPr>
            <w:r w:rsidRPr="0085715D">
              <w:rPr>
                <w:rFonts w:ascii="Times New Roman" w:hAnsi="Times New Roman"/>
                <w:sz w:val="24"/>
              </w:rPr>
              <w:t>SOC</w:t>
            </w:r>
            <w:r w:rsidRPr="0085715D">
              <w:rPr>
                <w:rFonts w:ascii="Times New Roman" w:hAnsi="Times New Roman"/>
                <w:sz w:val="24"/>
                <w:vertAlign w:val="subscript"/>
              </w:rPr>
              <w:t>ST</w:t>
            </w:r>
          </w:p>
        </w:tc>
        <w:tc>
          <w:tcPr>
            <w:tcW w:w="9166" w:type="dxa"/>
          </w:tcPr>
          <w:p w14:paraId="54787F65"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cantitatea standard de carbon organic din sol în stratul de 0-30 centimetri aflat la suprafața terenului (măsurată ca masă de carbon per hectar);</w:t>
            </w:r>
          </w:p>
        </w:tc>
      </w:tr>
      <w:tr w:rsidR="007449C0" w:rsidRPr="0085715D" w14:paraId="3E2EC50D" w14:textId="77777777" w:rsidTr="003D514F">
        <w:tc>
          <w:tcPr>
            <w:tcW w:w="971" w:type="dxa"/>
          </w:tcPr>
          <w:p w14:paraId="25C78DEF"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F</w:t>
            </w:r>
            <w:r w:rsidRPr="0085715D">
              <w:rPr>
                <w:rFonts w:ascii="Times New Roman" w:hAnsi="Times New Roman"/>
                <w:sz w:val="24"/>
                <w:vertAlign w:val="subscript"/>
              </w:rPr>
              <w:t>LU</w:t>
            </w:r>
            <w:r w:rsidRPr="0085715D">
              <w:rPr>
                <w:rFonts w:ascii="Times New Roman" w:hAnsi="Times New Roman"/>
                <w:sz w:val="24"/>
              </w:rPr>
              <w:t> </w:t>
            </w:r>
          </w:p>
          <w:p w14:paraId="739CC5C4" w14:textId="77777777" w:rsidR="007449C0" w:rsidRPr="0085715D" w:rsidRDefault="007449C0" w:rsidP="003D514F">
            <w:pPr>
              <w:pStyle w:val="Anexapct1"/>
              <w:numPr>
                <w:ilvl w:val="0"/>
                <w:numId w:val="0"/>
              </w:numPr>
              <w:rPr>
                <w:rFonts w:ascii="Times New Roman" w:hAnsi="Times New Roman"/>
                <w:sz w:val="24"/>
              </w:rPr>
            </w:pPr>
          </w:p>
        </w:tc>
        <w:tc>
          <w:tcPr>
            <w:tcW w:w="9166" w:type="dxa"/>
          </w:tcPr>
          <w:p w14:paraId="605BD607"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factorul de utilizare a terenului care reflectă diferența dintre cantitatea de carbon organic din sol asociată cu tipul de utilizare a terenului, în comparație cu cantitatea standard de carbon organic din sol;</w:t>
            </w:r>
          </w:p>
        </w:tc>
      </w:tr>
      <w:tr w:rsidR="007449C0" w:rsidRPr="0085715D" w14:paraId="304199EC" w14:textId="77777777" w:rsidTr="003D514F">
        <w:tc>
          <w:tcPr>
            <w:tcW w:w="971" w:type="dxa"/>
          </w:tcPr>
          <w:p w14:paraId="234A5CE4"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lastRenderedPageBreak/>
              <w:t>F</w:t>
            </w:r>
            <w:r w:rsidRPr="0085715D">
              <w:rPr>
                <w:rFonts w:ascii="Times New Roman" w:hAnsi="Times New Roman"/>
                <w:sz w:val="24"/>
                <w:vertAlign w:val="subscript"/>
              </w:rPr>
              <w:t>MG</w:t>
            </w:r>
          </w:p>
        </w:tc>
        <w:tc>
          <w:tcPr>
            <w:tcW w:w="9166" w:type="dxa"/>
          </w:tcPr>
          <w:p w14:paraId="76DA5025"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factorul de administrare care reflectă diferența dintre cantitatea de carbon organic din sol asociată cu practicile de principiu în materie de administrare, în comparație cu cantitatea standard de carbon organic din sol;</w:t>
            </w:r>
          </w:p>
        </w:tc>
      </w:tr>
      <w:tr w:rsidR="007449C0" w:rsidRPr="0085715D" w14:paraId="4231F929" w14:textId="77777777" w:rsidTr="003D514F">
        <w:tc>
          <w:tcPr>
            <w:tcW w:w="971" w:type="dxa"/>
          </w:tcPr>
          <w:p w14:paraId="5FBABD96"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F</w:t>
            </w:r>
            <w:r w:rsidRPr="0085715D">
              <w:rPr>
                <w:rFonts w:ascii="Times New Roman" w:hAnsi="Times New Roman"/>
                <w:sz w:val="24"/>
                <w:vertAlign w:val="subscript"/>
              </w:rPr>
              <w:t>I</w:t>
            </w:r>
          </w:p>
        </w:tc>
        <w:tc>
          <w:tcPr>
            <w:tcW w:w="9166" w:type="dxa"/>
          </w:tcPr>
          <w:p w14:paraId="1A080EF1"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factorul de intrare care reflectă diferența dintre cantitatea de carbon organic din sol asociată cu niveluri diferite ale intrărilor de carbon în sol, în comparație cu cantitatea standard de carbon organic din sol.</w:t>
            </w:r>
          </w:p>
        </w:tc>
      </w:tr>
    </w:tbl>
    <w:p w14:paraId="123069EC" w14:textId="77777777" w:rsidR="007449C0" w:rsidRPr="0085715D" w:rsidRDefault="007449C0" w:rsidP="007449C0">
      <w:pPr>
        <w:pStyle w:val="Anexapct11"/>
        <w:rPr>
          <w:sz w:val="24"/>
        </w:rPr>
      </w:pPr>
      <w:r w:rsidRPr="0085715D">
        <w:rPr>
          <w:sz w:val="24"/>
        </w:rPr>
        <w:t>Pentru </w:t>
      </w:r>
      <w:r w:rsidRPr="0085715D">
        <w:rPr>
          <w:i/>
          <w:iCs/>
          <w:sz w:val="24"/>
        </w:rPr>
        <w:t>SOC</w:t>
      </w:r>
      <w:r w:rsidRPr="0085715D">
        <w:rPr>
          <w:i/>
          <w:iCs/>
          <w:sz w:val="24"/>
          <w:vertAlign w:val="subscript"/>
        </w:rPr>
        <w:t>ST</w:t>
      </w:r>
      <w:r w:rsidRPr="0085715D">
        <w:rPr>
          <w:i/>
          <w:iCs/>
          <w:sz w:val="24"/>
        </w:rPr>
        <w:t> </w:t>
      </w:r>
      <w:r w:rsidRPr="0085715D">
        <w:rPr>
          <w:sz w:val="24"/>
        </w:rPr>
        <w:t>se aplică valorile adecvate prezentate la capitolul VI.</w:t>
      </w:r>
    </w:p>
    <w:p w14:paraId="665C35E9" w14:textId="77777777" w:rsidR="007449C0" w:rsidRPr="0085715D" w:rsidRDefault="007449C0" w:rsidP="007449C0">
      <w:pPr>
        <w:pStyle w:val="Anexapct11"/>
        <w:rPr>
          <w:sz w:val="24"/>
        </w:rPr>
      </w:pPr>
      <w:r w:rsidRPr="0085715D">
        <w:rPr>
          <w:sz w:val="24"/>
        </w:rPr>
        <w:t>Pentru </w:t>
      </w:r>
      <w:r w:rsidRPr="0085715D">
        <w:rPr>
          <w:i/>
          <w:iCs/>
          <w:sz w:val="24"/>
        </w:rPr>
        <w:t>F</w:t>
      </w:r>
      <w:r w:rsidRPr="0085715D">
        <w:rPr>
          <w:i/>
          <w:iCs/>
          <w:sz w:val="24"/>
          <w:vertAlign w:val="subscript"/>
        </w:rPr>
        <w:t>LU</w:t>
      </w:r>
      <w:r w:rsidRPr="0085715D">
        <w:rPr>
          <w:i/>
          <w:iCs/>
          <w:sz w:val="24"/>
        </w:rPr>
        <w:t> </w:t>
      </w:r>
      <w:r w:rsidRPr="0085715D">
        <w:rPr>
          <w:sz w:val="24"/>
        </w:rPr>
        <w:t>, </w:t>
      </w:r>
      <w:r w:rsidRPr="0085715D">
        <w:rPr>
          <w:i/>
          <w:iCs/>
          <w:sz w:val="24"/>
        </w:rPr>
        <w:t>F</w:t>
      </w:r>
      <w:r w:rsidRPr="0085715D">
        <w:rPr>
          <w:i/>
          <w:iCs/>
          <w:sz w:val="24"/>
          <w:vertAlign w:val="subscript"/>
        </w:rPr>
        <w:t>MG</w:t>
      </w:r>
      <w:r w:rsidRPr="0085715D">
        <w:rPr>
          <w:i/>
          <w:iCs/>
          <w:sz w:val="24"/>
        </w:rPr>
        <w:t> </w:t>
      </w:r>
      <w:r w:rsidRPr="0085715D">
        <w:rPr>
          <w:sz w:val="24"/>
        </w:rPr>
        <w:t>și </w:t>
      </w:r>
      <w:r w:rsidRPr="0085715D">
        <w:rPr>
          <w:i/>
          <w:iCs/>
          <w:sz w:val="24"/>
        </w:rPr>
        <w:t>F</w:t>
      </w:r>
      <w:r w:rsidRPr="0085715D">
        <w:rPr>
          <w:i/>
          <w:iCs/>
          <w:sz w:val="24"/>
          <w:vertAlign w:val="subscript"/>
        </w:rPr>
        <w:t>I</w:t>
      </w:r>
      <w:r w:rsidRPr="0085715D">
        <w:rPr>
          <w:i/>
          <w:iCs/>
          <w:sz w:val="24"/>
        </w:rPr>
        <w:t> </w:t>
      </w:r>
      <w:r w:rsidRPr="0085715D">
        <w:rPr>
          <w:sz w:val="24"/>
        </w:rPr>
        <w:t>se aplică valorile adecvate prezentate la capitolul VII.</w:t>
      </w:r>
    </w:p>
    <w:p w14:paraId="7A8D07CE" w14:textId="77777777" w:rsidR="007449C0" w:rsidRPr="0085715D" w:rsidRDefault="007449C0" w:rsidP="007449C0">
      <w:pPr>
        <w:pStyle w:val="Anexapct1"/>
        <w:rPr>
          <w:sz w:val="24"/>
        </w:rPr>
      </w:pPr>
      <w:r w:rsidRPr="0085715D">
        <w:rPr>
          <w:sz w:val="24"/>
        </w:rPr>
        <w:t>Ca alternativă la utilizarea formulei de mai sus, pentru determinarea </w:t>
      </w:r>
      <w:r w:rsidRPr="0085715D">
        <w:rPr>
          <w:i/>
          <w:iCs/>
          <w:sz w:val="24"/>
        </w:rPr>
        <w:t>SOC</w:t>
      </w:r>
      <w:r w:rsidRPr="0085715D">
        <w:rPr>
          <w:sz w:val="24"/>
        </w:rPr>
        <w:t> se pot folosi și alte metode adecvate, inclusiv măsurători. În măsura în care astfel de metode nu se bazează pe măsurători, acestea trebuie să ia în considerare clima, tipul solului, ocuparea solurilor, administrarea terenurilor și intrările.</w:t>
      </w:r>
    </w:p>
    <w:p w14:paraId="0F7153B7" w14:textId="77777777" w:rsidR="007449C0" w:rsidRPr="0085715D" w:rsidRDefault="007449C0" w:rsidP="007449C0">
      <w:pPr>
        <w:pStyle w:val="Sectiune"/>
        <w:rPr>
          <w:sz w:val="24"/>
        </w:rPr>
      </w:pPr>
      <w:r w:rsidRPr="0085715D">
        <w:rPr>
          <w:sz w:val="24"/>
        </w:rPr>
        <w:t>Secțiunea a 2-a</w:t>
      </w:r>
    </w:p>
    <w:p w14:paraId="09A539EC" w14:textId="77777777" w:rsidR="007449C0" w:rsidRPr="0085715D" w:rsidRDefault="007449C0" w:rsidP="007449C0">
      <w:pPr>
        <w:pStyle w:val="Sectiune"/>
        <w:rPr>
          <w:sz w:val="24"/>
        </w:rPr>
      </w:pPr>
      <w:r w:rsidRPr="0085715D">
        <w:rPr>
          <w:sz w:val="24"/>
        </w:rPr>
        <w:t>Soluri organice (</w:t>
      </w:r>
      <w:proofErr w:type="spellStart"/>
      <w:r w:rsidRPr="0085715D">
        <w:rPr>
          <w:sz w:val="24"/>
        </w:rPr>
        <w:t>histosoluri</w:t>
      </w:r>
      <w:proofErr w:type="spellEnd"/>
      <w:r w:rsidRPr="0085715D">
        <w:rPr>
          <w:sz w:val="24"/>
        </w:rPr>
        <w:t>)</w:t>
      </w:r>
    </w:p>
    <w:p w14:paraId="22ABCD2E" w14:textId="77777777" w:rsidR="007449C0" w:rsidRPr="0085715D" w:rsidRDefault="007449C0" w:rsidP="007449C0">
      <w:pPr>
        <w:pStyle w:val="Anexapct1"/>
        <w:rPr>
          <w:sz w:val="24"/>
        </w:rPr>
      </w:pPr>
      <w:r w:rsidRPr="0085715D">
        <w:rPr>
          <w:sz w:val="24"/>
        </w:rPr>
        <w:t>Pentru determinarea </w:t>
      </w:r>
      <w:r w:rsidRPr="0085715D">
        <w:rPr>
          <w:i/>
          <w:iCs/>
          <w:sz w:val="24"/>
        </w:rPr>
        <w:t>SOC</w:t>
      </w:r>
      <w:r w:rsidRPr="0085715D">
        <w:rPr>
          <w:sz w:val="24"/>
        </w:rPr>
        <w:t> se utilizează metode adecvate. Aceste metode trebuie să ia în considerare adâncimea totală a stratului de sol organic, precum și clima, ocuparea solurilor, administrarea terenurilor și intrările. De asemenea, aceste metode pot include măsurători.</w:t>
      </w:r>
    </w:p>
    <w:p w14:paraId="33EB2B43" w14:textId="77777777" w:rsidR="007449C0" w:rsidRPr="0085715D" w:rsidRDefault="007449C0" w:rsidP="007449C0">
      <w:pPr>
        <w:pStyle w:val="Anexapct1"/>
        <w:rPr>
          <w:sz w:val="24"/>
        </w:rPr>
      </w:pPr>
      <w:r w:rsidRPr="0085715D">
        <w:rPr>
          <w:sz w:val="24"/>
        </w:rPr>
        <w:t>În ceea ce privește stocul de carbon afectat de drenarea solului, pierderile de carbon în urma drenării se iau în considerare prin utilizarea unor metode adecvate. Aceste metode pot fi bazate pe pierderile anuale de carbon în urma drenării.</w:t>
      </w:r>
    </w:p>
    <w:p w14:paraId="5FE7831A" w14:textId="77777777" w:rsidR="007449C0" w:rsidRPr="0085715D" w:rsidRDefault="007449C0" w:rsidP="007449C0">
      <w:pPr>
        <w:pStyle w:val="Capitol"/>
        <w:rPr>
          <w:sz w:val="24"/>
        </w:rPr>
      </w:pPr>
      <w:r w:rsidRPr="0085715D">
        <w:rPr>
          <w:caps w:val="0"/>
          <w:sz w:val="24"/>
        </w:rPr>
        <w:t xml:space="preserve">Capitolul </w:t>
      </w:r>
      <w:r w:rsidRPr="0085715D">
        <w:rPr>
          <w:sz w:val="24"/>
        </w:rPr>
        <w:t>V</w:t>
      </w:r>
    </w:p>
    <w:p w14:paraId="4F9D6D83" w14:textId="77777777" w:rsidR="007449C0" w:rsidRPr="0085715D" w:rsidRDefault="007449C0" w:rsidP="007449C0">
      <w:pPr>
        <w:pStyle w:val="Capitol"/>
        <w:rPr>
          <w:sz w:val="24"/>
        </w:rPr>
      </w:pPr>
      <w:r w:rsidRPr="0085715D">
        <w:rPr>
          <w:sz w:val="24"/>
        </w:rPr>
        <w:t xml:space="preserve">STOCUL DE CARBON DIN VEGETAȚIA AFLATĂ ÎN SOL </w:t>
      </w:r>
    </w:p>
    <w:p w14:paraId="657F1819" w14:textId="77777777" w:rsidR="007449C0" w:rsidRPr="0085715D" w:rsidRDefault="007449C0" w:rsidP="007449C0">
      <w:pPr>
        <w:pStyle w:val="Capitol"/>
        <w:rPr>
          <w:sz w:val="24"/>
        </w:rPr>
      </w:pPr>
      <w:r w:rsidRPr="0085715D">
        <w:rPr>
          <w:sz w:val="24"/>
        </w:rPr>
        <w:t>ȘI DEASUPRA SOLULUI</w:t>
      </w:r>
    </w:p>
    <w:p w14:paraId="57CC6B4B" w14:textId="77777777" w:rsidR="007449C0" w:rsidRPr="0085715D" w:rsidRDefault="007449C0" w:rsidP="007449C0">
      <w:pPr>
        <w:pStyle w:val="Anexapct1"/>
        <w:rPr>
          <w:sz w:val="24"/>
        </w:rPr>
      </w:pPr>
      <w:r w:rsidRPr="0085715D">
        <w:rPr>
          <w:sz w:val="24"/>
        </w:rPr>
        <w:t>Cu excepția cazului în care se utilizează o valoare pentru </w:t>
      </w:r>
      <w:r w:rsidRPr="0085715D">
        <w:rPr>
          <w:i/>
          <w:iCs/>
          <w:sz w:val="24"/>
        </w:rPr>
        <w:t>C</w:t>
      </w:r>
      <w:r w:rsidRPr="0085715D">
        <w:rPr>
          <w:i/>
          <w:iCs/>
          <w:sz w:val="24"/>
          <w:vertAlign w:val="subscript"/>
        </w:rPr>
        <w:t>VEG</w:t>
      </w:r>
      <w:r w:rsidRPr="0085715D">
        <w:rPr>
          <w:i/>
          <w:iCs/>
          <w:sz w:val="24"/>
        </w:rPr>
        <w:t> </w:t>
      </w:r>
      <w:r w:rsidRPr="0085715D">
        <w:rPr>
          <w:sz w:val="24"/>
        </w:rPr>
        <w:t>stabilită la capitolul VIII, pentru calcularea </w:t>
      </w:r>
      <w:r w:rsidRPr="0085715D">
        <w:rPr>
          <w:i/>
          <w:iCs/>
          <w:sz w:val="24"/>
        </w:rPr>
        <w:t>C</w:t>
      </w:r>
      <w:r w:rsidRPr="0085715D">
        <w:rPr>
          <w:i/>
          <w:iCs/>
          <w:sz w:val="24"/>
          <w:vertAlign w:val="subscript"/>
        </w:rPr>
        <w:t>VEG</w:t>
      </w:r>
      <w:r w:rsidRPr="0085715D">
        <w:rPr>
          <w:i/>
          <w:iCs/>
          <w:sz w:val="24"/>
        </w:rPr>
        <w:t> </w:t>
      </w:r>
      <w:r w:rsidRPr="0085715D">
        <w:rPr>
          <w:sz w:val="24"/>
        </w:rPr>
        <w:t>se aplică următoarea formulă:</w:t>
      </w:r>
    </w:p>
    <w:p w14:paraId="583D11E2" w14:textId="77777777" w:rsidR="007449C0" w:rsidRPr="0085715D" w:rsidRDefault="007449C0" w:rsidP="007449C0">
      <w:pPr>
        <w:jc w:val="center"/>
        <w:rPr>
          <w:sz w:val="24"/>
        </w:rPr>
      </w:pPr>
      <w:r w:rsidRPr="0085715D">
        <w:rPr>
          <w:i/>
          <w:iCs/>
          <w:sz w:val="24"/>
        </w:rPr>
        <w:t>C</w:t>
      </w:r>
      <w:r w:rsidRPr="0085715D">
        <w:rPr>
          <w:i/>
          <w:iCs/>
          <w:sz w:val="24"/>
          <w:vertAlign w:val="subscript"/>
        </w:rPr>
        <w:t>VEG</w:t>
      </w:r>
      <w:r w:rsidRPr="0085715D">
        <w:rPr>
          <w:i/>
          <w:iCs/>
          <w:sz w:val="24"/>
        </w:rPr>
        <w:t> </w:t>
      </w:r>
      <w:r w:rsidRPr="0085715D">
        <w:rPr>
          <w:sz w:val="24"/>
        </w:rPr>
        <w:t>= </w:t>
      </w:r>
      <w:r w:rsidRPr="0085715D">
        <w:rPr>
          <w:i/>
          <w:iCs/>
          <w:sz w:val="24"/>
        </w:rPr>
        <w:t>C</w:t>
      </w:r>
      <w:r w:rsidRPr="0085715D">
        <w:rPr>
          <w:i/>
          <w:iCs/>
          <w:sz w:val="24"/>
          <w:vertAlign w:val="subscript"/>
        </w:rPr>
        <w:t>BM</w:t>
      </w:r>
      <w:r w:rsidRPr="0085715D">
        <w:rPr>
          <w:i/>
          <w:iCs/>
          <w:sz w:val="24"/>
        </w:rPr>
        <w:t> </w:t>
      </w:r>
      <w:r w:rsidRPr="0085715D">
        <w:rPr>
          <w:sz w:val="24"/>
        </w:rPr>
        <w:t> + </w:t>
      </w:r>
      <w:r w:rsidRPr="0085715D">
        <w:rPr>
          <w:i/>
          <w:iCs/>
          <w:sz w:val="24"/>
        </w:rPr>
        <w:t>C</w:t>
      </w:r>
      <w:r w:rsidRPr="0085715D">
        <w:rPr>
          <w:i/>
          <w:iCs/>
          <w:sz w:val="24"/>
          <w:vertAlign w:val="subscript"/>
        </w:rPr>
        <w:t>DOM</w:t>
      </w:r>
    </w:p>
    <w:p w14:paraId="39E3EBAF" w14:textId="77777777" w:rsidR="007449C0" w:rsidRPr="0085715D" w:rsidRDefault="007449C0" w:rsidP="007449C0">
      <w:pPr>
        <w:rPr>
          <w:sz w:val="24"/>
        </w:rPr>
      </w:pPr>
      <w:r w:rsidRPr="0085715D">
        <w:rPr>
          <w:sz w:val="24"/>
        </w:rPr>
        <w:t>unde:</w:t>
      </w:r>
    </w:p>
    <w:tbl>
      <w:tblPr>
        <w:tblStyle w:val="TableGrid"/>
        <w:tblW w:w="9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9103"/>
      </w:tblGrid>
      <w:tr w:rsidR="007449C0" w:rsidRPr="0085715D" w14:paraId="17ADC589" w14:textId="77777777" w:rsidTr="00047E36">
        <w:trPr>
          <w:trHeight w:val="754"/>
        </w:trPr>
        <w:tc>
          <w:tcPr>
            <w:tcW w:w="789" w:type="dxa"/>
          </w:tcPr>
          <w:p w14:paraId="77D57795"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VEG</w:t>
            </w:r>
            <w:r w:rsidRPr="0085715D">
              <w:rPr>
                <w:rFonts w:ascii="Times New Roman" w:hAnsi="Times New Roman"/>
                <w:sz w:val="24"/>
              </w:rPr>
              <w:t> </w:t>
            </w:r>
          </w:p>
          <w:p w14:paraId="53597541" w14:textId="77777777" w:rsidR="007449C0" w:rsidRPr="0085715D" w:rsidRDefault="007449C0" w:rsidP="003D514F">
            <w:pPr>
              <w:ind w:firstLine="0"/>
              <w:rPr>
                <w:rFonts w:ascii="Times New Roman" w:hAnsi="Times New Roman"/>
                <w:sz w:val="24"/>
              </w:rPr>
            </w:pPr>
          </w:p>
        </w:tc>
        <w:tc>
          <w:tcPr>
            <w:tcW w:w="9103" w:type="dxa"/>
          </w:tcPr>
          <w:p w14:paraId="29F42EA2"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vegetația aflată în sol și deasupra solului (măsurat ca masă de carbon per hectar);</w:t>
            </w:r>
          </w:p>
        </w:tc>
      </w:tr>
      <w:tr w:rsidR="007449C0" w:rsidRPr="0085715D" w14:paraId="68EBF69F" w14:textId="77777777" w:rsidTr="00047E36">
        <w:trPr>
          <w:trHeight w:val="772"/>
        </w:trPr>
        <w:tc>
          <w:tcPr>
            <w:tcW w:w="789" w:type="dxa"/>
          </w:tcPr>
          <w:p w14:paraId="007FD398"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BM</w:t>
            </w:r>
          </w:p>
        </w:tc>
        <w:tc>
          <w:tcPr>
            <w:tcW w:w="9103" w:type="dxa"/>
          </w:tcPr>
          <w:p w14:paraId="42E511E3"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biomasa vie aflat în sol și deasupra solului (măsurat ca masă de carbon per hectar), calculat în conformitate cu secțiunea 1;</w:t>
            </w:r>
          </w:p>
        </w:tc>
      </w:tr>
      <w:tr w:rsidR="007449C0" w:rsidRPr="0085715D" w14:paraId="1EB7356F" w14:textId="77777777" w:rsidTr="00047E36">
        <w:trPr>
          <w:trHeight w:val="754"/>
        </w:trPr>
        <w:tc>
          <w:tcPr>
            <w:tcW w:w="789" w:type="dxa"/>
          </w:tcPr>
          <w:p w14:paraId="3F61302B"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DOM</w:t>
            </w:r>
          </w:p>
        </w:tc>
        <w:tc>
          <w:tcPr>
            <w:tcW w:w="9103" w:type="dxa"/>
          </w:tcPr>
          <w:p w14:paraId="0E81A582"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materia organică moartă aflat în sol și deasupra solului (măsurat ca masă de carbon per hectar), calculat în conformitate cu secțiunea a 2-a.</w:t>
            </w:r>
          </w:p>
        </w:tc>
      </w:tr>
    </w:tbl>
    <w:p w14:paraId="7589A88E" w14:textId="77777777" w:rsidR="007449C0" w:rsidRPr="0085715D" w:rsidRDefault="007449C0" w:rsidP="007449C0">
      <w:pPr>
        <w:pStyle w:val="Anexapct11"/>
        <w:rPr>
          <w:sz w:val="24"/>
        </w:rPr>
      </w:pPr>
      <w:r w:rsidRPr="0085715D">
        <w:rPr>
          <w:sz w:val="24"/>
        </w:rPr>
        <w:t>Pentru </w:t>
      </w:r>
      <w:r w:rsidRPr="0085715D">
        <w:rPr>
          <w:i/>
          <w:iCs/>
          <w:sz w:val="24"/>
        </w:rPr>
        <w:t>C</w:t>
      </w:r>
      <w:r w:rsidRPr="0085715D">
        <w:rPr>
          <w:sz w:val="24"/>
        </w:rPr>
        <w:t> </w:t>
      </w:r>
      <w:r w:rsidRPr="0085715D">
        <w:rPr>
          <w:i/>
          <w:iCs/>
          <w:sz w:val="24"/>
          <w:vertAlign w:val="subscript"/>
        </w:rPr>
        <w:t>DOM</w:t>
      </w:r>
      <w:r w:rsidRPr="0085715D">
        <w:rPr>
          <w:sz w:val="24"/>
          <w:vertAlign w:val="subscript"/>
        </w:rPr>
        <w:t> </w:t>
      </w:r>
      <w:r w:rsidRPr="0085715D">
        <w:rPr>
          <w:sz w:val="24"/>
        </w:rPr>
        <w:t>se poate utiliza valoarea 0, cu excepția suprafețelor împădurite al căror coronament este mai mare de 30 % – excluzând plantațiile forestiere.</w:t>
      </w:r>
    </w:p>
    <w:p w14:paraId="3D14497F" w14:textId="77777777" w:rsidR="007449C0" w:rsidRPr="0085715D" w:rsidRDefault="007449C0" w:rsidP="007449C0">
      <w:pPr>
        <w:pStyle w:val="Sectiune"/>
        <w:rPr>
          <w:sz w:val="24"/>
        </w:rPr>
      </w:pPr>
      <w:r w:rsidRPr="0085715D">
        <w:rPr>
          <w:sz w:val="24"/>
        </w:rPr>
        <w:t>Secțiunea 1</w:t>
      </w:r>
    </w:p>
    <w:p w14:paraId="4E5454FE" w14:textId="77777777" w:rsidR="007449C0" w:rsidRPr="0085715D" w:rsidRDefault="007449C0" w:rsidP="007449C0">
      <w:pPr>
        <w:pStyle w:val="Sectiune"/>
        <w:rPr>
          <w:sz w:val="24"/>
        </w:rPr>
      </w:pPr>
      <w:r w:rsidRPr="0085715D">
        <w:rPr>
          <w:sz w:val="24"/>
        </w:rPr>
        <w:t>Biomasa vie</w:t>
      </w:r>
    </w:p>
    <w:p w14:paraId="144D7589" w14:textId="77777777" w:rsidR="007449C0" w:rsidRPr="0085715D" w:rsidRDefault="007449C0" w:rsidP="007449C0">
      <w:pPr>
        <w:pStyle w:val="Anexapct1"/>
        <w:rPr>
          <w:sz w:val="24"/>
        </w:rPr>
      </w:pPr>
      <w:r w:rsidRPr="0085715D">
        <w:rPr>
          <w:sz w:val="24"/>
        </w:rPr>
        <w:t xml:space="preserve">Suma stocurilor de carbon din biomasa vie aflat în sol și deasupra solului </w:t>
      </w:r>
      <w:r w:rsidRPr="0085715D">
        <w:rPr>
          <w:i/>
          <w:iCs/>
          <w:sz w:val="24"/>
        </w:rPr>
        <w:t>C</w:t>
      </w:r>
      <w:r w:rsidRPr="0085715D">
        <w:rPr>
          <w:i/>
          <w:iCs/>
          <w:sz w:val="24"/>
          <w:vertAlign w:val="subscript"/>
        </w:rPr>
        <w:t>BM</w:t>
      </w:r>
      <w:r w:rsidRPr="0085715D">
        <w:rPr>
          <w:sz w:val="24"/>
        </w:rPr>
        <w:t xml:space="preserve"> se calculează conform formulei:</w:t>
      </w:r>
    </w:p>
    <w:p w14:paraId="7AA2B367" w14:textId="77777777" w:rsidR="007449C0" w:rsidRPr="0085715D" w:rsidRDefault="007449C0" w:rsidP="007449C0">
      <w:pPr>
        <w:jc w:val="center"/>
        <w:rPr>
          <w:sz w:val="24"/>
        </w:rPr>
      </w:pPr>
      <w:r w:rsidRPr="0085715D">
        <w:rPr>
          <w:i/>
          <w:iCs/>
          <w:sz w:val="24"/>
        </w:rPr>
        <w:lastRenderedPageBreak/>
        <w:t>C</w:t>
      </w:r>
      <w:r w:rsidRPr="0085715D">
        <w:rPr>
          <w:i/>
          <w:iCs/>
          <w:sz w:val="24"/>
          <w:vertAlign w:val="subscript"/>
        </w:rPr>
        <w:t>BM</w:t>
      </w:r>
      <w:r w:rsidRPr="0085715D">
        <w:rPr>
          <w:i/>
          <w:iCs/>
          <w:sz w:val="24"/>
        </w:rPr>
        <w:t> </w:t>
      </w:r>
      <w:r w:rsidRPr="0085715D">
        <w:rPr>
          <w:sz w:val="24"/>
        </w:rPr>
        <w:t>= </w:t>
      </w:r>
      <w:r w:rsidRPr="0085715D">
        <w:rPr>
          <w:i/>
          <w:iCs/>
          <w:sz w:val="24"/>
        </w:rPr>
        <w:t>C</w:t>
      </w:r>
      <w:r w:rsidRPr="0085715D">
        <w:rPr>
          <w:i/>
          <w:iCs/>
          <w:sz w:val="24"/>
          <w:vertAlign w:val="subscript"/>
        </w:rPr>
        <w:t>AGB</w:t>
      </w:r>
      <w:r w:rsidRPr="0085715D">
        <w:rPr>
          <w:i/>
          <w:iCs/>
          <w:sz w:val="24"/>
        </w:rPr>
        <w:t> </w:t>
      </w:r>
      <w:r w:rsidRPr="0085715D">
        <w:rPr>
          <w:sz w:val="24"/>
        </w:rPr>
        <w:t> + </w:t>
      </w:r>
      <w:r w:rsidRPr="0085715D">
        <w:rPr>
          <w:i/>
          <w:iCs/>
          <w:sz w:val="24"/>
        </w:rPr>
        <w:t>C</w:t>
      </w:r>
      <w:r w:rsidRPr="0085715D">
        <w:rPr>
          <w:i/>
          <w:iCs/>
          <w:sz w:val="24"/>
          <w:vertAlign w:val="subscript"/>
        </w:rPr>
        <w:t>BGB</w:t>
      </w:r>
    </w:p>
    <w:p w14:paraId="4EC95DD2" w14:textId="77777777" w:rsidR="007449C0" w:rsidRPr="0085715D" w:rsidRDefault="007449C0" w:rsidP="007449C0">
      <w:pPr>
        <w:rPr>
          <w:sz w:val="24"/>
        </w:rPr>
      </w:pPr>
      <w:r w:rsidRPr="0085715D">
        <w:rPr>
          <w:sz w:val="24"/>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8618"/>
      </w:tblGrid>
      <w:tr w:rsidR="007449C0" w:rsidRPr="0085715D" w14:paraId="7AF1A871" w14:textId="77777777" w:rsidTr="003D514F">
        <w:tc>
          <w:tcPr>
            <w:tcW w:w="853" w:type="dxa"/>
          </w:tcPr>
          <w:p w14:paraId="1E210E3E"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BM</w:t>
            </w:r>
            <w:r w:rsidRPr="0085715D">
              <w:rPr>
                <w:rFonts w:ascii="Times New Roman" w:hAnsi="Times New Roman"/>
                <w:sz w:val="24"/>
              </w:rPr>
              <w:t> </w:t>
            </w:r>
          </w:p>
          <w:p w14:paraId="752C28E7" w14:textId="77777777" w:rsidR="007449C0" w:rsidRPr="0085715D" w:rsidRDefault="007449C0" w:rsidP="003D514F">
            <w:pPr>
              <w:ind w:firstLine="0"/>
              <w:rPr>
                <w:rFonts w:ascii="Times New Roman" w:hAnsi="Times New Roman"/>
                <w:sz w:val="24"/>
              </w:rPr>
            </w:pPr>
          </w:p>
        </w:tc>
        <w:tc>
          <w:tcPr>
            <w:tcW w:w="9715" w:type="dxa"/>
          </w:tcPr>
          <w:p w14:paraId="3A2A1197"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biomasa vie aflat în sol și deasupra solului (măsurat ca masă de carbon per hectar);</w:t>
            </w:r>
          </w:p>
        </w:tc>
      </w:tr>
      <w:tr w:rsidR="007449C0" w:rsidRPr="0085715D" w14:paraId="7B9F3EB4" w14:textId="77777777" w:rsidTr="003D514F">
        <w:tc>
          <w:tcPr>
            <w:tcW w:w="853" w:type="dxa"/>
          </w:tcPr>
          <w:p w14:paraId="23D7E80B"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AGB</w:t>
            </w:r>
            <w:r w:rsidRPr="0085715D">
              <w:rPr>
                <w:rFonts w:ascii="Times New Roman" w:hAnsi="Times New Roman"/>
                <w:sz w:val="24"/>
              </w:rPr>
              <w:t> </w:t>
            </w:r>
          </w:p>
          <w:p w14:paraId="2CEDC48A" w14:textId="77777777" w:rsidR="007449C0" w:rsidRPr="0085715D" w:rsidRDefault="007449C0" w:rsidP="003D514F">
            <w:pPr>
              <w:ind w:firstLine="0"/>
              <w:rPr>
                <w:rFonts w:ascii="Times New Roman" w:hAnsi="Times New Roman"/>
                <w:sz w:val="24"/>
              </w:rPr>
            </w:pPr>
          </w:p>
        </w:tc>
        <w:tc>
          <w:tcPr>
            <w:tcW w:w="9715" w:type="dxa"/>
          </w:tcPr>
          <w:p w14:paraId="3899B41B"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biomasa vie aflat deasupra solului (măsurat ca masă de carbon per hectar), calculat în conformitate cu pct. 15;</w:t>
            </w:r>
          </w:p>
        </w:tc>
      </w:tr>
      <w:tr w:rsidR="007449C0" w:rsidRPr="0085715D" w14:paraId="4C1F9E3D" w14:textId="77777777" w:rsidTr="003D514F">
        <w:tc>
          <w:tcPr>
            <w:tcW w:w="853" w:type="dxa"/>
          </w:tcPr>
          <w:p w14:paraId="273589DC"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BGB</w:t>
            </w:r>
          </w:p>
        </w:tc>
        <w:tc>
          <w:tcPr>
            <w:tcW w:w="9715" w:type="dxa"/>
          </w:tcPr>
          <w:p w14:paraId="4BF68A2C"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biomasa vie aflat în sol (măsurat ca masă de carbon per hectar), calculat în conformitate cu pct. 16.</w:t>
            </w:r>
          </w:p>
        </w:tc>
      </w:tr>
    </w:tbl>
    <w:p w14:paraId="74066558" w14:textId="77777777" w:rsidR="007449C0" w:rsidRPr="0085715D" w:rsidRDefault="007449C0" w:rsidP="007449C0">
      <w:pPr>
        <w:pStyle w:val="Anexapct1"/>
        <w:rPr>
          <w:sz w:val="24"/>
        </w:rPr>
      </w:pPr>
      <w:r w:rsidRPr="0085715D">
        <w:rPr>
          <w:sz w:val="24"/>
        </w:rPr>
        <w:t>Stocul de carbon din biomasa vie aflat deasupra solului</w:t>
      </w:r>
      <w:r w:rsidRPr="0085715D">
        <w:rPr>
          <w:i/>
          <w:iCs/>
          <w:sz w:val="24"/>
        </w:rPr>
        <w:t xml:space="preserve"> C</w:t>
      </w:r>
      <w:r w:rsidRPr="0085715D">
        <w:rPr>
          <w:i/>
          <w:iCs/>
          <w:sz w:val="24"/>
          <w:vertAlign w:val="subscript"/>
        </w:rPr>
        <w:t>AGB</w:t>
      </w:r>
      <w:r w:rsidRPr="0085715D">
        <w:rPr>
          <w:sz w:val="24"/>
        </w:rPr>
        <w:t xml:space="preserve"> se calculează conform formulei:</w:t>
      </w:r>
    </w:p>
    <w:p w14:paraId="346AE358" w14:textId="77777777" w:rsidR="007449C0" w:rsidRPr="0085715D" w:rsidRDefault="007449C0" w:rsidP="007449C0">
      <w:pPr>
        <w:jc w:val="center"/>
        <w:rPr>
          <w:sz w:val="24"/>
        </w:rPr>
      </w:pPr>
      <w:r w:rsidRPr="0085715D">
        <w:rPr>
          <w:i/>
          <w:iCs/>
          <w:sz w:val="24"/>
        </w:rPr>
        <w:t>C</w:t>
      </w:r>
      <w:r w:rsidRPr="0085715D">
        <w:rPr>
          <w:i/>
          <w:iCs/>
          <w:sz w:val="24"/>
          <w:vertAlign w:val="subscript"/>
        </w:rPr>
        <w:t>AGB</w:t>
      </w:r>
      <w:r w:rsidRPr="0085715D">
        <w:rPr>
          <w:i/>
          <w:iCs/>
          <w:sz w:val="24"/>
        </w:rPr>
        <w:t> </w:t>
      </w:r>
      <w:r w:rsidRPr="0085715D">
        <w:rPr>
          <w:sz w:val="24"/>
        </w:rPr>
        <w:t>= </w:t>
      </w:r>
      <w:r w:rsidRPr="0085715D">
        <w:rPr>
          <w:i/>
          <w:iCs/>
          <w:sz w:val="24"/>
        </w:rPr>
        <w:t>B</w:t>
      </w:r>
      <w:r w:rsidRPr="0085715D">
        <w:rPr>
          <w:i/>
          <w:iCs/>
          <w:sz w:val="24"/>
          <w:vertAlign w:val="subscript"/>
        </w:rPr>
        <w:t>AGB</w:t>
      </w:r>
      <w:r w:rsidRPr="0085715D">
        <w:rPr>
          <w:i/>
          <w:iCs/>
          <w:sz w:val="24"/>
        </w:rPr>
        <w:t> </w:t>
      </w:r>
      <w:r w:rsidRPr="0085715D">
        <w:rPr>
          <w:sz w:val="24"/>
        </w:rPr>
        <w:t> × </w:t>
      </w:r>
      <w:r w:rsidRPr="0085715D">
        <w:rPr>
          <w:i/>
          <w:iCs/>
          <w:sz w:val="24"/>
        </w:rPr>
        <w:t>CF</w:t>
      </w:r>
      <w:r w:rsidRPr="0085715D">
        <w:rPr>
          <w:i/>
          <w:iCs/>
          <w:sz w:val="24"/>
          <w:vertAlign w:val="subscript"/>
        </w:rPr>
        <w:t>B</w:t>
      </w:r>
    </w:p>
    <w:p w14:paraId="03A082E9" w14:textId="77777777" w:rsidR="007449C0" w:rsidRPr="0085715D" w:rsidRDefault="007449C0" w:rsidP="007449C0">
      <w:pPr>
        <w:rPr>
          <w:sz w:val="24"/>
        </w:rPr>
      </w:pPr>
      <w:r w:rsidRPr="0085715D">
        <w:rPr>
          <w:sz w:val="24"/>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687"/>
      </w:tblGrid>
      <w:tr w:rsidR="007449C0" w:rsidRPr="0085715D" w14:paraId="4D284F06" w14:textId="77777777" w:rsidTr="003D514F">
        <w:tc>
          <w:tcPr>
            <w:tcW w:w="675" w:type="dxa"/>
          </w:tcPr>
          <w:p w14:paraId="3FCAD340"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AGB</w:t>
            </w:r>
            <w:r w:rsidRPr="0085715D">
              <w:rPr>
                <w:rFonts w:ascii="Times New Roman" w:hAnsi="Times New Roman"/>
                <w:sz w:val="24"/>
              </w:rPr>
              <w:t> </w:t>
            </w:r>
          </w:p>
          <w:p w14:paraId="63171757" w14:textId="77777777" w:rsidR="007449C0" w:rsidRPr="0085715D" w:rsidRDefault="007449C0" w:rsidP="003D514F">
            <w:pPr>
              <w:ind w:firstLine="0"/>
              <w:rPr>
                <w:rFonts w:ascii="Times New Roman" w:hAnsi="Times New Roman"/>
                <w:sz w:val="24"/>
              </w:rPr>
            </w:pPr>
          </w:p>
        </w:tc>
        <w:tc>
          <w:tcPr>
            <w:tcW w:w="9893" w:type="dxa"/>
          </w:tcPr>
          <w:p w14:paraId="07E73D53"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biomasa vie aflat deasupra solului (măsurat ca masă de carbon per hectar);</w:t>
            </w:r>
          </w:p>
        </w:tc>
      </w:tr>
      <w:tr w:rsidR="007449C0" w:rsidRPr="0085715D" w14:paraId="25CA90F3" w14:textId="77777777" w:rsidTr="003D514F">
        <w:tc>
          <w:tcPr>
            <w:tcW w:w="675" w:type="dxa"/>
          </w:tcPr>
          <w:p w14:paraId="1E6C8A06"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B</w:t>
            </w:r>
            <w:r w:rsidRPr="0085715D">
              <w:rPr>
                <w:rFonts w:ascii="Times New Roman" w:hAnsi="Times New Roman"/>
                <w:sz w:val="24"/>
                <w:vertAlign w:val="subscript"/>
              </w:rPr>
              <w:t>AGB</w:t>
            </w:r>
            <w:r w:rsidRPr="0085715D">
              <w:rPr>
                <w:rFonts w:ascii="Times New Roman" w:hAnsi="Times New Roman"/>
                <w:sz w:val="24"/>
              </w:rPr>
              <w:t> </w:t>
            </w:r>
          </w:p>
          <w:p w14:paraId="44F7D0C9" w14:textId="77777777" w:rsidR="007449C0" w:rsidRPr="0085715D" w:rsidRDefault="007449C0" w:rsidP="003D514F">
            <w:pPr>
              <w:ind w:firstLine="0"/>
              <w:rPr>
                <w:rFonts w:ascii="Times New Roman" w:hAnsi="Times New Roman"/>
                <w:sz w:val="24"/>
              </w:rPr>
            </w:pPr>
          </w:p>
        </w:tc>
        <w:tc>
          <w:tcPr>
            <w:tcW w:w="9893" w:type="dxa"/>
          </w:tcPr>
          <w:p w14:paraId="7211893B"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greutatea biomasei vii aflate deasupra solului (măsurată ca masă de materie uscată per hectar);</w:t>
            </w:r>
          </w:p>
        </w:tc>
      </w:tr>
      <w:tr w:rsidR="007449C0" w:rsidRPr="0085715D" w14:paraId="26ECD77D" w14:textId="77777777" w:rsidTr="003D514F">
        <w:tc>
          <w:tcPr>
            <w:tcW w:w="675" w:type="dxa"/>
          </w:tcPr>
          <w:p w14:paraId="67277F22"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CF</w:t>
            </w:r>
            <w:r w:rsidRPr="0085715D">
              <w:rPr>
                <w:rFonts w:ascii="Times New Roman" w:hAnsi="Times New Roman"/>
                <w:sz w:val="24"/>
                <w:vertAlign w:val="subscript"/>
              </w:rPr>
              <w:t>B</w:t>
            </w:r>
            <w:r w:rsidRPr="0085715D">
              <w:rPr>
                <w:rFonts w:ascii="Times New Roman" w:hAnsi="Times New Roman"/>
                <w:sz w:val="24"/>
              </w:rPr>
              <w:t> </w:t>
            </w:r>
          </w:p>
          <w:p w14:paraId="714538C7" w14:textId="77777777" w:rsidR="007449C0" w:rsidRPr="0085715D" w:rsidRDefault="007449C0" w:rsidP="003D514F">
            <w:pPr>
              <w:ind w:firstLine="0"/>
              <w:rPr>
                <w:rFonts w:ascii="Times New Roman" w:hAnsi="Times New Roman"/>
                <w:sz w:val="24"/>
              </w:rPr>
            </w:pPr>
          </w:p>
        </w:tc>
        <w:tc>
          <w:tcPr>
            <w:tcW w:w="9893" w:type="dxa"/>
          </w:tcPr>
          <w:p w14:paraId="07A02D0C"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fracția de carbon a materiei uscate din biomasa vie (măsurată ca masă de carbon raportată la masa de materie uscată).</w:t>
            </w:r>
          </w:p>
        </w:tc>
      </w:tr>
    </w:tbl>
    <w:p w14:paraId="67139DBD" w14:textId="77777777" w:rsidR="007449C0" w:rsidRPr="0085715D" w:rsidRDefault="007449C0" w:rsidP="007449C0">
      <w:pPr>
        <w:pStyle w:val="Anexapct11"/>
        <w:rPr>
          <w:sz w:val="24"/>
        </w:rPr>
      </w:pPr>
      <w:r w:rsidRPr="0085715D">
        <w:rPr>
          <w:sz w:val="24"/>
        </w:rPr>
        <w:t>pentru terenurile agricole, culturile perene și plantațiile forestiere, valoarea pentru </w:t>
      </w:r>
      <w:r w:rsidRPr="0085715D">
        <w:rPr>
          <w:i/>
          <w:iCs/>
          <w:sz w:val="24"/>
        </w:rPr>
        <w:t>B</w:t>
      </w:r>
      <w:r w:rsidRPr="0085715D">
        <w:rPr>
          <w:i/>
          <w:iCs/>
          <w:sz w:val="24"/>
          <w:vertAlign w:val="subscript"/>
        </w:rPr>
        <w:t>AGB</w:t>
      </w:r>
      <w:r w:rsidRPr="0085715D">
        <w:rPr>
          <w:i/>
          <w:iCs/>
          <w:sz w:val="24"/>
        </w:rPr>
        <w:t> </w:t>
      </w:r>
      <w:r w:rsidRPr="0085715D">
        <w:rPr>
          <w:sz w:val="24"/>
        </w:rPr>
        <w:t>reprezintă greutatea medie a biomasei vii aflate deasupra solului în timpul ciclului de producție.</w:t>
      </w:r>
    </w:p>
    <w:p w14:paraId="769758DD" w14:textId="77777777" w:rsidR="007449C0" w:rsidRPr="0085715D" w:rsidRDefault="007449C0" w:rsidP="007449C0">
      <w:pPr>
        <w:pStyle w:val="Anexapct11"/>
        <w:rPr>
          <w:sz w:val="24"/>
        </w:rPr>
      </w:pPr>
      <w:r w:rsidRPr="0085715D">
        <w:rPr>
          <w:sz w:val="24"/>
        </w:rPr>
        <w:t>pentru </w:t>
      </w:r>
      <w:r w:rsidRPr="0085715D">
        <w:rPr>
          <w:i/>
          <w:iCs/>
          <w:sz w:val="24"/>
        </w:rPr>
        <w:t>CF</w:t>
      </w:r>
      <w:r w:rsidRPr="0085715D">
        <w:rPr>
          <w:i/>
          <w:iCs/>
          <w:sz w:val="24"/>
          <w:vertAlign w:val="subscript"/>
        </w:rPr>
        <w:t>B</w:t>
      </w:r>
      <w:r w:rsidRPr="0085715D">
        <w:rPr>
          <w:i/>
          <w:iCs/>
          <w:sz w:val="24"/>
        </w:rPr>
        <w:t> </w:t>
      </w:r>
      <w:r w:rsidRPr="0085715D">
        <w:rPr>
          <w:sz w:val="24"/>
        </w:rPr>
        <w:t>se poate utiliza valoarea de 0,47.</w:t>
      </w:r>
    </w:p>
    <w:p w14:paraId="27390422" w14:textId="77777777" w:rsidR="007449C0" w:rsidRPr="0085715D" w:rsidRDefault="007449C0" w:rsidP="007449C0">
      <w:pPr>
        <w:pStyle w:val="Anexapct1"/>
        <w:rPr>
          <w:sz w:val="24"/>
        </w:rPr>
      </w:pPr>
      <w:r w:rsidRPr="0085715D">
        <w:rPr>
          <w:sz w:val="24"/>
        </w:rPr>
        <w:t>Stocul de carbon din biomasa vie aflat în sol</w:t>
      </w:r>
      <w:r w:rsidRPr="0085715D">
        <w:rPr>
          <w:i/>
          <w:iCs/>
          <w:sz w:val="24"/>
        </w:rPr>
        <w:t xml:space="preserve"> </w:t>
      </w:r>
      <w:r w:rsidRPr="0085715D">
        <w:rPr>
          <w:rFonts w:eastAsia="Times New Roman"/>
          <w:i/>
          <w:iCs/>
          <w:sz w:val="24"/>
          <w:lang w:eastAsia="ro-RO"/>
        </w:rPr>
        <w:t>C</w:t>
      </w:r>
      <w:r w:rsidRPr="0085715D">
        <w:rPr>
          <w:rFonts w:eastAsia="Times New Roman"/>
          <w:i/>
          <w:iCs/>
          <w:sz w:val="24"/>
          <w:vertAlign w:val="subscript"/>
          <w:lang w:eastAsia="ro-RO"/>
        </w:rPr>
        <w:t>BGB</w:t>
      </w:r>
      <w:r w:rsidRPr="0085715D">
        <w:rPr>
          <w:sz w:val="24"/>
        </w:rPr>
        <w:t xml:space="preserve"> se calculează conform uneia dintre următoarele formule:</w:t>
      </w:r>
    </w:p>
    <w:p w14:paraId="51604AEA" w14:textId="77777777" w:rsidR="007449C0" w:rsidRPr="0085715D" w:rsidRDefault="007449C0" w:rsidP="007449C0">
      <w:pPr>
        <w:pStyle w:val="Anexapct11"/>
        <w:rPr>
          <w:rFonts w:eastAsia="Times New Roman"/>
          <w:sz w:val="24"/>
          <w:lang w:eastAsia="ro-RO"/>
        </w:rPr>
      </w:pPr>
      <w:r w:rsidRPr="0085715D">
        <w:rPr>
          <w:rFonts w:eastAsia="Times New Roman"/>
          <w:sz w:val="24"/>
          <w:lang w:eastAsia="ro-RO"/>
        </w:rPr>
        <w:t>formula 1:</w:t>
      </w:r>
    </w:p>
    <w:p w14:paraId="7626E68B" w14:textId="77777777" w:rsidR="007449C0" w:rsidRPr="0085715D" w:rsidRDefault="007449C0" w:rsidP="007449C0">
      <w:pPr>
        <w:pStyle w:val="Anexapct11"/>
        <w:numPr>
          <w:ilvl w:val="0"/>
          <w:numId w:val="0"/>
        </w:numPr>
        <w:ind w:left="431"/>
        <w:jc w:val="center"/>
        <w:rPr>
          <w:rFonts w:eastAsia="Times New Roman"/>
          <w:i/>
          <w:iCs/>
          <w:sz w:val="24"/>
          <w:lang w:eastAsia="ro-RO"/>
        </w:rPr>
      </w:pPr>
      <w:r w:rsidRPr="0085715D">
        <w:rPr>
          <w:rFonts w:eastAsia="Times New Roman"/>
          <w:i/>
          <w:iCs/>
          <w:sz w:val="24"/>
          <w:lang w:eastAsia="ro-RO"/>
        </w:rPr>
        <w:t>C</w:t>
      </w:r>
      <w:r w:rsidRPr="0085715D">
        <w:rPr>
          <w:rFonts w:eastAsia="Times New Roman"/>
          <w:i/>
          <w:iCs/>
          <w:sz w:val="24"/>
          <w:vertAlign w:val="subscript"/>
          <w:lang w:eastAsia="ro-RO"/>
        </w:rPr>
        <w:t>BGB</w:t>
      </w:r>
      <w:r w:rsidRPr="0085715D">
        <w:rPr>
          <w:rFonts w:eastAsia="Times New Roman"/>
          <w:i/>
          <w:iCs/>
          <w:sz w:val="24"/>
          <w:lang w:eastAsia="ro-RO"/>
        </w:rPr>
        <w:t> = B</w:t>
      </w:r>
      <w:r w:rsidRPr="0085715D">
        <w:rPr>
          <w:rFonts w:eastAsia="Times New Roman"/>
          <w:i/>
          <w:iCs/>
          <w:sz w:val="24"/>
          <w:vertAlign w:val="subscript"/>
          <w:lang w:eastAsia="ro-RO"/>
        </w:rPr>
        <w:t>BGB</w:t>
      </w:r>
      <w:r w:rsidRPr="0085715D">
        <w:rPr>
          <w:rFonts w:eastAsia="Times New Roman"/>
          <w:i/>
          <w:iCs/>
          <w:sz w:val="24"/>
          <w:lang w:eastAsia="ro-RO"/>
        </w:rPr>
        <w:t>  × CF</w:t>
      </w:r>
      <w:r w:rsidRPr="0085715D">
        <w:rPr>
          <w:rFonts w:eastAsia="Times New Roman"/>
          <w:i/>
          <w:iCs/>
          <w:sz w:val="24"/>
          <w:vertAlign w:val="subscript"/>
          <w:lang w:eastAsia="ro-RO"/>
        </w:rPr>
        <w:t>B</w:t>
      </w:r>
    </w:p>
    <w:p w14:paraId="4D676625" w14:textId="77777777" w:rsidR="007449C0" w:rsidRPr="0085715D" w:rsidRDefault="007449C0" w:rsidP="007449C0">
      <w:pPr>
        <w:rPr>
          <w:rFonts w:eastAsia="Times New Roman"/>
          <w:sz w:val="24"/>
          <w:lang w:eastAsia="ro-RO"/>
        </w:rPr>
      </w:pPr>
      <w:r w:rsidRPr="0085715D">
        <w:rPr>
          <w:rFonts w:eastAsia="Times New Roman"/>
          <w:sz w:val="24"/>
          <w:lang w:eastAsia="ro-RO"/>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
        <w:gridCol w:w="8695"/>
      </w:tblGrid>
      <w:tr w:rsidR="007449C0" w:rsidRPr="0085715D" w14:paraId="1684EB04" w14:textId="77777777" w:rsidTr="003D514F">
        <w:tc>
          <w:tcPr>
            <w:tcW w:w="675" w:type="dxa"/>
          </w:tcPr>
          <w:p w14:paraId="12C678D4" w14:textId="77777777" w:rsidR="007449C0" w:rsidRPr="0085715D" w:rsidRDefault="007449C0" w:rsidP="003D514F">
            <w:pPr>
              <w:ind w:firstLine="0"/>
              <w:rPr>
                <w:rFonts w:ascii="Times New Roman" w:eastAsia="Times New Roman" w:hAnsi="Times New Roman"/>
                <w:sz w:val="24"/>
                <w:lang w:eastAsia="ro-RO"/>
              </w:rPr>
            </w:pPr>
            <w:r w:rsidRPr="0085715D">
              <w:rPr>
                <w:rFonts w:ascii="Times New Roman" w:eastAsia="Times New Roman" w:hAnsi="Times New Roman"/>
                <w:sz w:val="24"/>
                <w:lang w:eastAsia="ro-RO"/>
              </w:rPr>
              <w:t>C</w:t>
            </w:r>
            <w:r w:rsidRPr="0085715D">
              <w:rPr>
                <w:rFonts w:ascii="Times New Roman" w:eastAsia="Times New Roman" w:hAnsi="Times New Roman"/>
                <w:sz w:val="24"/>
                <w:vertAlign w:val="subscript"/>
                <w:lang w:eastAsia="ro-RO"/>
              </w:rPr>
              <w:t>BGB</w:t>
            </w:r>
            <w:r w:rsidRPr="0085715D">
              <w:rPr>
                <w:rFonts w:ascii="Times New Roman" w:eastAsia="Times New Roman" w:hAnsi="Times New Roman"/>
                <w:sz w:val="24"/>
                <w:lang w:eastAsia="ro-RO"/>
              </w:rPr>
              <w:t> </w:t>
            </w:r>
          </w:p>
          <w:p w14:paraId="63161942" w14:textId="77777777" w:rsidR="007449C0" w:rsidRPr="0085715D" w:rsidRDefault="007449C0" w:rsidP="003D514F">
            <w:pPr>
              <w:ind w:firstLine="0"/>
              <w:rPr>
                <w:rFonts w:ascii="Times New Roman" w:eastAsia="Times New Roman" w:hAnsi="Times New Roman"/>
                <w:sz w:val="24"/>
                <w:lang w:eastAsia="ro-RO"/>
              </w:rPr>
            </w:pPr>
          </w:p>
        </w:tc>
        <w:tc>
          <w:tcPr>
            <w:tcW w:w="9893" w:type="dxa"/>
          </w:tcPr>
          <w:p w14:paraId="61D3D450" w14:textId="77777777" w:rsidR="007449C0" w:rsidRPr="0085715D" w:rsidRDefault="007449C0" w:rsidP="003D514F">
            <w:pPr>
              <w:ind w:firstLine="0"/>
              <w:rPr>
                <w:rFonts w:ascii="Times New Roman" w:eastAsia="Times New Roman" w:hAnsi="Times New Roman"/>
                <w:sz w:val="24"/>
                <w:lang w:eastAsia="ro-RO"/>
              </w:rPr>
            </w:pPr>
            <w:r w:rsidRPr="0085715D">
              <w:rPr>
                <w:rFonts w:ascii="Times New Roman" w:eastAsia="Times New Roman" w:hAnsi="Times New Roman"/>
                <w:sz w:val="24"/>
                <w:lang w:eastAsia="ro-RO"/>
              </w:rPr>
              <w:t>= stocul de carbon din biomasa vie aflat în sol (măsurat ca masă de carbon per hectar);</w:t>
            </w:r>
          </w:p>
        </w:tc>
      </w:tr>
      <w:tr w:rsidR="007449C0" w:rsidRPr="0085715D" w14:paraId="0052D6A0" w14:textId="77777777" w:rsidTr="003D514F">
        <w:tc>
          <w:tcPr>
            <w:tcW w:w="675" w:type="dxa"/>
          </w:tcPr>
          <w:p w14:paraId="0438A5CA" w14:textId="77777777" w:rsidR="007449C0" w:rsidRPr="0085715D" w:rsidRDefault="007449C0" w:rsidP="003D514F">
            <w:pPr>
              <w:ind w:firstLine="0"/>
              <w:rPr>
                <w:rFonts w:ascii="Times New Roman" w:eastAsia="Times New Roman" w:hAnsi="Times New Roman"/>
                <w:sz w:val="24"/>
                <w:lang w:eastAsia="ro-RO"/>
              </w:rPr>
            </w:pPr>
            <w:r w:rsidRPr="0085715D">
              <w:rPr>
                <w:rFonts w:ascii="Times New Roman" w:eastAsia="Times New Roman" w:hAnsi="Times New Roman"/>
                <w:sz w:val="24"/>
                <w:lang w:eastAsia="ro-RO"/>
              </w:rPr>
              <w:t>B</w:t>
            </w:r>
            <w:r w:rsidRPr="0085715D">
              <w:rPr>
                <w:rFonts w:ascii="Times New Roman" w:eastAsia="Times New Roman" w:hAnsi="Times New Roman"/>
                <w:sz w:val="24"/>
                <w:vertAlign w:val="subscript"/>
                <w:lang w:eastAsia="ro-RO"/>
              </w:rPr>
              <w:t>BGB</w:t>
            </w:r>
            <w:r w:rsidRPr="0085715D">
              <w:rPr>
                <w:rFonts w:ascii="Times New Roman" w:eastAsia="Times New Roman" w:hAnsi="Times New Roman"/>
                <w:sz w:val="24"/>
                <w:lang w:eastAsia="ro-RO"/>
              </w:rPr>
              <w:t> </w:t>
            </w:r>
          </w:p>
          <w:p w14:paraId="0C3CE5BE" w14:textId="77777777" w:rsidR="007449C0" w:rsidRPr="0085715D" w:rsidRDefault="007449C0" w:rsidP="003D514F">
            <w:pPr>
              <w:ind w:firstLine="0"/>
              <w:rPr>
                <w:rFonts w:ascii="Times New Roman" w:eastAsia="Times New Roman" w:hAnsi="Times New Roman"/>
                <w:sz w:val="24"/>
                <w:lang w:eastAsia="ro-RO"/>
              </w:rPr>
            </w:pPr>
          </w:p>
        </w:tc>
        <w:tc>
          <w:tcPr>
            <w:tcW w:w="9893" w:type="dxa"/>
          </w:tcPr>
          <w:p w14:paraId="174655B6" w14:textId="77777777" w:rsidR="007449C0" w:rsidRPr="0085715D" w:rsidRDefault="007449C0" w:rsidP="003D514F">
            <w:pPr>
              <w:ind w:firstLine="0"/>
              <w:rPr>
                <w:rFonts w:ascii="Times New Roman" w:eastAsia="Times New Roman" w:hAnsi="Times New Roman"/>
                <w:sz w:val="24"/>
                <w:lang w:eastAsia="ro-RO"/>
              </w:rPr>
            </w:pPr>
            <w:r w:rsidRPr="0085715D">
              <w:rPr>
                <w:rFonts w:ascii="Times New Roman" w:eastAsia="Times New Roman" w:hAnsi="Times New Roman"/>
                <w:sz w:val="24"/>
                <w:lang w:eastAsia="ro-RO"/>
              </w:rPr>
              <w:t>= greutatea biomasei vii aflate în sol (măsurată ca masă de materie uscată per hectar);</w:t>
            </w:r>
          </w:p>
        </w:tc>
      </w:tr>
      <w:tr w:rsidR="007449C0" w:rsidRPr="0085715D" w14:paraId="3BC6B376" w14:textId="77777777" w:rsidTr="003D514F">
        <w:tc>
          <w:tcPr>
            <w:tcW w:w="675" w:type="dxa"/>
          </w:tcPr>
          <w:p w14:paraId="050071C0" w14:textId="77777777" w:rsidR="007449C0" w:rsidRPr="0085715D" w:rsidRDefault="007449C0" w:rsidP="003D514F">
            <w:pPr>
              <w:ind w:firstLine="0"/>
              <w:rPr>
                <w:rFonts w:ascii="Times New Roman" w:eastAsia="Times New Roman" w:hAnsi="Times New Roman"/>
                <w:sz w:val="24"/>
                <w:lang w:eastAsia="ro-RO"/>
              </w:rPr>
            </w:pPr>
            <w:r w:rsidRPr="0085715D">
              <w:rPr>
                <w:rFonts w:ascii="Times New Roman" w:eastAsia="Times New Roman" w:hAnsi="Times New Roman"/>
                <w:sz w:val="24"/>
                <w:lang w:eastAsia="ro-RO"/>
              </w:rPr>
              <w:t>CF</w:t>
            </w:r>
            <w:r w:rsidRPr="0085715D">
              <w:rPr>
                <w:rFonts w:ascii="Times New Roman" w:eastAsia="Times New Roman" w:hAnsi="Times New Roman"/>
                <w:sz w:val="24"/>
                <w:vertAlign w:val="subscript"/>
                <w:lang w:eastAsia="ro-RO"/>
              </w:rPr>
              <w:t>B</w:t>
            </w:r>
            <w:r w:rsidRPr="0085715D">
              <w:rPr>
                <w:rFonts w:ascii="Times New Roman" w:eastAsia="Times New Roman" w:hAnsi="Times New Roman"/>
                <w:b/>
                <w:bCs/>
                <w:sz w:val="24"/>
                <w:lang w:eastAsia="ro-RO"/>
              </w:rPr>
              <w:t> </w:t>
            </w:r>
          </w:p>
          <w:p w14:paraId="7D187A03" w14:textId="77777777" w:rsidR="007449C0" w:rsidRPr="0085715D" w:rsidRDefault="007449C0" w:rsidP="003D514F">
            <w:pPr>
              <w:ind w:firstLine="0"/>
              <w:rPr>
                <w:rFonts w:ascii="Times New Roman" w:eastAsia="Times New Roman" w:hAnsi="Times New Roman"/>
                <w:sz w:val="24"/>
                <w:lang w:eastAsia="ro-RO"/>
              </w:rPr>
            </w:pPr>
          </w:p>
        </w:tc>
        <w:tc>
          <w:tcPr>
            <w:tcW w:w="9893" w:type="dxa"/>
          </w:tcPr>
          <w:p w14:paraId="2F0DB432" w14:textId="77777777" w:rsidR="007449C0" w:rsidRPr="0085715D" w:rsidRDefault="007449C0" w:rsidP="003D514F">
            <w:pPr>
              <w:ind w:firstLine="0"/>
              <w:rPr>
                <w:rFonts w:ascii="Times New Roman" w:eastAsia="Times New Roman" w:hAnsi="Times New Roman"/>
                <w:sz w:val="24"/>
                <w:lang w:eastAsia="ro-RO"/>
              </w:rPr>
            </w:pPr>
            <w:r w:rsidRPr="0085715D">
              <w:rPr>
                <w:rFonts w:ascii="Times New Roman" w:eastAsia="Times New Roman" w:hAnsi="Times New Roman"/>
                <w:sz w:val="24"/>
                <w:lang w:eastAsia="ro-RO"/>
              </w:rPr>
              <w:t>= fracția de carbon a materiei uscate din biomasa vie (măsurată ca masă de carbon raportată la masa de materie uscată).</w:t>
            </w:r>
          </w:p>
        </w:tc>
      </w:tr>
    </w:tbl>
    <w:p w14:paraId="50DF92C7" w14:textId="77777777" w:rsidR="007449C0" w:rsidRPr="0085715D" w:rsidRDefault="007449C0" w:rsidP="007449C0">
      <w:pPr>
        <w:pStyle w:val="Anexapct111"/>
        <w:rPr>
          <w:rFonts w:eastAsia="Times New Roman"/>
          <w:sz w:val="24"/>
          <w:lang w:eastAsia="ro-RO"/>
        </w:rPr>
      </w:pPr>
      <w:r w:rsidRPr="0085715D">
        <w:rPr>
          <w:rFonts w:eastAsia="Times New Roman"/>
          <w:sz w:val="24"/>
          <w:lang w:eastAsia="ro-RO"/>
        </w:rPr>
        <w:t>pentru terenurile agricole, culturile perene și plantațiile forestiere, valoarea pentru </w:t>
      </w:r>
      <w:r w:rsidRPr="0085715D">
        <w:rPr>
          <w:rFonts w:eastAsia="Times New Roman"/>
          <w:i/>
          <w:iCs/>
          <w:sz w:val="24"/>
          <w:lang w:eastAsia="ro-RO"/>
        </w:rPr>
        <w:t>B</w:t>
      </w:r>
      <w:r w:rsidRPr="0085715D">
        <w:rPr>
          <w:rFonts w:eastAsia="Times New Roman"/>
          <w:i/>
          <w:iCs/>
          <w:sz w:val="24"/>
          <w:vertAlign w:val="subscript"/>
          <w:lang w:eastAsia="ro-RO"/>
        </w:rPr>
        <w:t>BGB</w:t>
      </w:r>
      <w:r w:rsidRPr="0085715D">
        <w:rPr>
          <w:rFonts w:eastAsia="Times New Roman"/>
          <w:i/>
          <w:iCs/>
          <w:sz w:val="24"/>
          <w:lang w:eastAsia="ro-RO"/>
        </w:rPr>
        <w:t> </w:t>
      </w:r>
      <w:r w:rsidRPr="0085715D">
        <w:rPr>
          <w:rFonts w:eastAsia="Times New Roman"/>
          <w:sz w:val="24"/>
          <w:lang w:eastAsia="ro-RO"/>
        </w:rPr>
        <w:t>reprezintă greutatea medie a biomasei vii aflate în sol în timpul ciclului de producție.</w:t>
      </w:r>
    </w:p>
    <w:p w14:paraId="2C0EBF20" w14:textId="77777777" w:rsidR="007449C0" w:rsidRPr="0085715D" w:rsidRDefault="007449C0" w:rsidP="007449C0">
      <w:pPr>
        <w:pStyle w:val="Anexapct111"/>
        <w:rPr>
          <w:sz w:val="24"/>
        </w:rPr>
      </w:pPr>
      <w:r w:rsidRPr="0085715D">
        <w:rPr>
          <w:rFonts w:eastAsia="Times New Roman"/>
          <w:sz w:val="24"/>
          <w:lang w:eastAsia="ro-RO"/>
        </w:rPr>
        <w:t>pentru </w:t>
      </w:r>
      <w:r w:rsidRPr="0085715D">
        <w:rPr>
          <w:rFonts w:eastAsia="Times New Roman"/>
          <w:i/>
          <w:iCs/>
          <w:sz w:val="24"/>
          <w:lang w:eastAsia="ro-RO"/>
        </w:rPr>
        <w:t>CF</w:t>
      </w:r>
      <w:r w:rsidRPr="0085715D">
        <w:rPr>
          <w:rFonts w:eastAsia="Times New Roman"/>
          <w:i/>
          <w:iCs/>
          <w:sz w:val="24"/>
          <w:vertAlign w:val="subscript"/>
          <w:lang w:eastAsia="ro-RO"/>
        </w:rPr>
        <w:t>B</w:t>
      </w:r>
      <w:r w:rsidRPr="0085715D">
        <w:rPr>
          <w:rFonts w:eastAsia="Times New Roman"/>
          <w:i/>
          <w:iCs/>
          <w:sz w:val="24"/>
          <w:lang w:eastAsia="ro-RO"/>
        </w:rPr>
        <w:t> </w:t>
      </w:r>
      <w:r w:rsidRPr="0085715D">
        <w:rPr>
          <w:rFonts w:eastAsia="Times New Roman"/>
          <w:sz w:val="24"/>
          <w:lang w:eastAsia="ro-RO"/>
        </w:rPr>
        <w:t>se poate utiliza valoarea de 0,47.</w:t>
      </w:r>
    </w:p>
    <w:p w14:paraId="4CC6F881" w14:textId="77777777" w:rsidR="007449C0" w:rsidRPr="0085715D" w:rsidRDefault="007449C0" w:rsidP="007449C0">
      <w:pPr>
        <w:pStyle w:val="Anexapct11"/>
        <w:rPr>
          <w:sz w:val="24"/>
        </w:rPr>
      </w:pPr>
      <w:r w:rsidRPr="0085715D">
        <w:rPr>
          <w:sz w:val="24"/>
        </w:rPr>
        <w:t>formula 2:</w:t>
      </w:r>
    </w:p>
    <w:p w14:paraId="08384A74" w14:textId="77777777" w:rsidR="007449C0" w:rsidRPr="0085715D" w:rsidRDefault="007449C0" w:rsidP="007449C0">
      <w:pPr>
        <w:jc w:val="center"/>
        <w:rPr>
          <w:rFonts w:eastAsia="Times New Roman"/>
          <w:sz w:val="24"/>
        </w:rPr>
      </w:pPr>
      <w:r w:rsidRPr="0085715D">
        <w:rPr>
          <w:rStyle w:val="oj-italic"/>
          <w:i/>
          <w:iCs/>
          <w:color w:val="333333"/>
          <w:sz w:val="24"/>
        </w:rPr>
        <w:t>C</w:t>
      </w:r>
      <w:r w:rsidRPr="0085715D">
        <w:rPr>
          <w:rStyle w:val="oj-sub"/>
          <w:i/>
          <w:iCs/>
          <w:color w:val="333333"/>
          <w:sz w:val="24"/>
          <w:vertAlign w:val="subscript"/>
        </w:rPr>
        <w:t>BGB</w:t>
      </w:r>
      <w:r w:rsidRPr="0085715D">
        <w:rPr>
          <w:rStyle w:val="oj-italic"/>
          <w:i/>
          <w:iCs/>
          <w:color w:val="333333"/>
          <w:sz w:val="24"/>
        </w:rPr>
        <w:t> </w:t>
      </w:r>
      <w:r w:rsidRPr="0085715D">
        <w:rPr>
          <w:sz w:val="24"/>
        </w:rPr>
        <w:t>= </w:t>
      </w:r>
      <w:r w:rsidRPr="0085715D">
        <w:rPr>
          <w:rStyle w:val="oj-italic"/>
          <w:i/>
          <w:iCs/>
          <w:color w:val="333333"/>
          <w:sz w:val="24"/>
        </w:rPr>
        <w:t>C</w:t>
      </w:r>
      <w:r w:rsidRPr="0085715D">
        <w:rPr>
          <w:rStyle w:val="oj-sub"/>
          <w:i/>
          <w:iCs/>
          <w:color w:val="333333"/>
          <w:sz w:val="24"/>
          <w:vertAlign w:val="subscript"/>
        </w:rPr>
        <w:t>AGB</w:t>
      </w:r>
      <w:r w:rsidRPr="0085715D">
        <w:rPr>
          <w:rStyle w:val="oj-italic"/>
          <w:i/>
          <w:iCs/>
          <w:color w:val="333333"/>
          <w:sz w:val="24"/>
        </w:rPr>
        <w:t> </w:t>
      </w:r>
      <w:r w:rsidRPr="0085715D">
        <w:rPr>
          <w:sz w:val="24"/>
        </w:rPr>
        <w:t> × </w:t>
      </w:r>
      <w:r w:rsidRPr="0085715D">
        <w:rPr>
          <w:rStyle w:val="oj-italic"/>
          <w:i/>
          <w:iCs/>
          <w:color w:val="333333"/>
          <w:sz w:val="24"/>
        </w:rPr>
        <w:t>R</w:t>
      </w:r>
    </w:p>
    <w:p w14:paraId="728CF298" w14:textId="77777777" w:rsidR="007449C0" w:rsidRPr="0085715D" w:rsidRDefault="007449C0" w:rsidP="007449C0">
      <w:pPr>
        <w:rPr>
          <w:sz w:val="24"/>
        </w:rPr>
      </w:pPr>
      <w:r w:rsidRPr="0085715D">
        <w:rPr>
          <w:sz w:val="24"/>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
        <w:gridCol w:w="8687"/>
      </w:tblGrid>
      <w:tr w:rsidR="007449C0" w:rsidRPr="0085715D" w14:paraId="21F914DC" w14:textId="77777777" w:rsidTr="003D514F">
        <w:tc>
          <w:tcPr>
            <w:tcW w:w="534" w:type="dxa"/>
          </w:tcPr>
          <w:p w14:paraId="2443A2BD" w14:textId="77777777" w:rsidR="007449C0" w:rsidRPr="0085715D" w:rsidRDefault="007449C0" w:rsidP="003D514F">
            <w:pPr>
              <w:ind w:firstLine="0"/>
              <w:rPr>
                <w:rFonts w:ascii="Times New Roman" w:hAnsi="Times New Roman"/>
                <w:sz w:val="24"/>
              </w:rPr>
            </w:pPr>
            <w:r w:rsidRPr="0085715D">
              <w:rPr>
                <w:rStyle w:val="oj-bold"/>
                <w:rFonts w:ascii="Times New Roman" w:hAnsi="Times New Roman"/>
                <w:color w:val="333333"/>
                <w:sz w:val="24"/>
              </w:rPr>
              <w:t>C</w:t>
            </w:r>
            <w:r w:rsidRPr="0085715D">
              <w:rPr>
                <w:rStyle w:val="oj-sub"/>
                <w:rFonts w:ascii="Times New Roman" w:hAnsi="Times New Roman"/>
                <w:color w:val="333333"/>
                <w:sz w:val="24"/>
                <w:vertAlign w:val="subscript"/>
              </w:rPr>
              <w:t>BGB</w:t>
            </w:r>
            <w:r w:rsidRPr="0085715D">
              <w:rPr>
                <w:rStyle w:val="oj-bold"/>
                <w:rFonts w:ascii="Times New Roman" w:hAnsi="Times New Roman"/>
                <w:color w:val="333333"/>
                <w:sz w:val="24"/>
              </w:rPr>
              <w:t> </w:t>
            </w:r>
          </w:p>
          <w:p w14:paraId="51C6E754" w14:textId="77777777" w:rsidR="007449C0" w:rsidRPr="0085715D" w:rsidRDefault="007449C0" w:rsidP="003D514F">
            <w:pPr>
              <w:ind w:firstLine="0"/>
              <w:rPr>
                <w:rFonts w:ascii="Times New Roman" w:hAnsi="Times New Roman"/>
                <w:sz w:val="24"/>
              </w:rPr>
            </w:pPr>
          </w:p>
        </w:tc>
        <w:tc>
          <w:tcPr>
            <w:tcW w:w="10034" w:type="dxa"/>
          </w:tcPr>
          <w:p w14:paraId="56A563F8"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biomasa vie aflat în sol (măsurat ca masă de carbon per hectar);</w:t>
            </w:r>
          </w:p>
        </w:tc>
      </w:tr>
      <w:tr w:rsidR="007449C0" w:rsidRPr="0085715D" w14:paraId="3C554A5D" w14:textId="77777777" w:rsidTr="003D514F">
        <w:tc>
          <w:tcPr>
            <w:tcW w:w="534" w:type="dxa"/>
          </w:tcPr>
          <w:p w14:paraId="6BA207BF" w14:textId="77777777" w:rsidR="007449C0" w:rsidRPr="0085715D" w:rsidRDefault="007449C0" w:rsidP="003D514F">
            <w:pPr>
              <w:ind w:firstLine="0"/>
              <w:rPr>
                <w:rFonts w:ascii="Times New Roman" w:hAnsi="Times New Roman"/>
                <w:sz w:val="24"/>
              </w:rPr>
            </w:pPr>
            <w:r w:rsidRPr="0085715D">
              <w:rPr>
                <w:rStyle w:val="oj-bold"/>
                <w:rFonts w:ascii="Times New Roman" w:hAnsi="Times New Roman"/>
                <w:color w:val="333333"/>
                <w:sz w:val="24"/>
              </w:rPr>
              <w:lastRenderedPageBreak/>
              <w:t>C</w:t>
            </w:r>
            <w:r w:rsidRPr="0085715D">
              <w:rPr>
                <w:rStyle w:val="oj-sub"/>
                <w:rFonts w:ascii="Times New Roman" w:hAnsi="Times New Roman"/>
                <w:color w:val="333333"/>
                <w:sz w:val="24"/>
                <w:vertAlign w:val="subscript"/>
              </w:rPr>
              <w:t>AGB</w:t>
            </w:r>
            <w:r w:rsidRPr="0085715D">
              <w:rPr>
                <w:rStyle w:val="oj-bold"/>
                <w:rFonts w:ascii="Times New Roman" w:hAnsi="Times New Roman"/>
                <w:color w:val="333333"/>
                <w:sz w:val="24"/>
              </w:rPr>
              <w:t> </w:t>
            </w:r>
          </w:p>
          <w:p w14:paraId="421023B2" w14:textId="77777777" w:rsidR="007449C0" w:rsidRPr="0085715D" w:rsidRDefault="007449C0" w:rsidP="003D514F">
            <w:pPr>
              <w:ind w:firstLine="0"/>
              <w:rPr>
                <w:rFonts w:ascii="Times New Roman" w:hAnsi="Times New Roman"/>
                <w:sz w:val="24"/>
              </w:rPr>
            </w:pPr>
          </w:p>
        </w:tc>
        <w:tc>
          <w:tcPr>
            <w:tcW w:w="10034" w:type="dxa"/>
          </w:tcPr>
          <w:p w14:paraId="00364081"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biomasa vie aflat deasupra solului (măsurat ca masă de carbon per hectar);</w:t>
            </w:r>
          </w:p>
        </w:tc>
      </w:tr>
      <w:tr w:rsidR="007449C0" w:rsidRPr="0085715D" w14:paraId="783580C4" w14:textId="77777777" w:rsidTr="003D514F">
        <w:tc>
          <w:tcPr>
            <w:tcW w:w="534" w:type="dxa"/>
          </w:tcPr>
          <w:p w14:paraId="2F129FCA" w14:textId="77777777" w:rsidR="007449C0" w:rsidRPr="0085715D" w:rsidRDefault="007449C0" w:rsidP="003D514F">
            <w:pPr>
              <w:ind w:firstLine="0"/>
              <w:rPr>
                <w:rFonts w:ascii="Times New Roman" w:hAnsi="Times New Roman"/>
                <w:sz w:val="24"/>
              </w:rPr>
            </w:pPr>
            <w:r w:rsidRPr="0085715D">
              <w:rPr>
                <w:rStyle w:val="oj-bold"/>
                <w:rFonts w:ascii="Times New Roman" w:hAnsi="Times New Roman"/>
                <w:color w:val="333333"/>
                <w:sz w:val="24"/>
              </w:rPr>
              <w:t>R</w:t>
            </w:r>
          </w:p>
          <w:p w14:paraId="7888CD9D" w14:textId="77777777" w:rsidR="007449C0" w:rsidRPr="0085715D" w:rsidRDefault="007449C0" w:rsidP="003D514F">
            <w:pPr>
              <w:ind w:firstLine="0"/>
              <w:rPr>
                <w:rFonts w:ascii="Times New Roman" w:hAnsi="Times New Roman"/>
                <w:sz w:val="24"/>
              </w:rPr>
            </w:pPr>
          </w:p>
        </w:tc>
        <w:tc>
          <w:tcPr>
            <w:tcW w:w="10034" w:type="dxa"/>
          </w:tcPr>
          <w:p w14:paraId="3344F9F2"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raportul dintre stocul de carbon din biomasa vie aflat în sol și stocul de carbon din biomasa vie aflat deasupra solului.</w:t>
            </w:r>
          </w:p>
        </w:tc>
      </w:tr>
    </w:tbl>
    <w:p w14:paraId="3799E6D3" w14:textId="77777777" w:rsidR="007449C0" w:rsidRPr="0085715D" w:rsidRDefault="007449C0" w:rsidP="007449C0">
      <w:pPr>
        <w:pStyle w:val="Anexapct111"/>
        <w:rPr>
          <w:sz w:val="24"/>
        </w:rPr>
      </w:pPr>
      <w:r w:rsidRPr="0085715D">
        <w:rPr>
          <w:sz w:val="24"/>
        </w:rPr>
        <w:t>se pot utiliza valorile adecvate pentru </w:t>
      </w:r>
      <w:r w:rsidRPr="0085715D">
        <w:rPr>
          <w:rStyle w:val="oj-italic"/>
          <w:i/>
          <w:iCs/>
          <w:color w:val="333333"/>
          <w:sz w:val="24"/>
        </w:rPr>
        <w:t>R</w:t>
      </w:r>
      <w:r w:rsidRPr="0085715D">
        <w:rPr>
          <w:sz w:val="24"/>
        </w:rPr>
        <w:t> stabilite la capitolul VIII.</w:t>
      </w:r>
    </w:p>
    <w:p w14:paraId="2638FDCD" w14:textId="77777777" w:rsidR="007449C0" w:rsidRPr="0085715D" w:rsidRDefault="007449C0" w:rsidP="007449C0">
      <w:pPr>
        <w:pStyle w:val="Sectiune"/>
        <w:rPr>
          <w:sz w:val="24"/>
        </w:rPr>
      </w:pPr>
      <w:r w:rsidRPr="0085715D">
        <w:rPr>
          <w:sz w:val="24"/>
        </w:rPr>
        <w:t>Secțiunea a 2-a</w:t>
      </w:r>
    </w:p>
    <w:p w14:paraId="736D7072" w14:textId="77777777" w:rsidR="007449C0" w:rsidRPr="0085715D" w:rsidRDefault="007449C0" w:rsidP="007449C0">
      <w:pPr>
        <w:pStyle w:val="Sectiune"/>
        <w:rPr>
          <w:sz w:val="24"/>
        </w:rPr>
      </w:pPr>
      <w:r w:rsidRPr="0085715D">
        <w:rPr>
          <w:sz w:val="24"/>
        </w:rPr>
        <w:t>Materia organică moartă</w:t>
      </w:r>
    </w:p>
    <w:p w14:paraId="487FB07D" w14:textId="77777777" w:rsidR="007449C0" w:rsidRPr="0085715D" w:rsidRDefault="007449C0" w:rsidP="007449C0">
      <w:pPr>
        <w:pStyle w:val="Anexapct1"/>
        <w:rPr>
          <w:sz w:val="24"/>
        </w:rPr>
      </w:pPr>
      <w:r w:rsidRPr="0085715D">
        <w:rPr>
          <w:sz w:val="24"/>
        </w:rPr>
        <w:t xml:space="preserve">Suma stocurilor de carbon din materia organică moartă aflat în sol și deasupra solului </w:t>
      </w:r>
      <w:r w:rsidRPr="0085715D">
        <w:rPr>
          <w:rStyle w:val="oj-italic"/>
          <w:i/>
          <w:iCs/>
          <w:color w:val="333333"/>
          <w:sz w:val="24"/>
        </w:rPr>
        <w:t>C</w:t>
      </w:r>
      <w:r w:rsidRPr="0085715D">
        <w:rPr>
          <w:rStyle w:val="oj-sub"/>
          <w:i/>
          <w:iCs/>
          <w:color w:val="333333"/>
          <w:sz w:val="24"/>
          <w:vertAlign w:val="subscript"/>
        </w:rPr>
        <w:t>DOM</w:t>
      </w:r>
      <w:r w:rsidRPr="0085715D">
        <w:rPr>
          <w:sz w:val="24"/>
        </w:rPr>
        <w:t xml:space="preserve"> se calculează conform formulei:</w:t>
      </w:r>
    </w:p>
    <w:p w14:paraId="65A2749D" w14:textId="77777777" w:rsidR="007449C0" w:rsidRPr="0085715D" w:rsidRDefault="007449C0" w:rsidP="007449C0">
      <w:pPr>
        <w:jc w:val="center"/>
        <w:rPr>
          <w:i/>
          <w:iCs/>
          <w:sz w:val="24"/>
        </w:rPr>
      </w:pPr>
      <w:r w:rsidRPr="0085715D">
        <w:rPr>
          <w:rStyle w:val="oj-italic"/>
          <w:i/>
          <w:iCs/>
          <w:color w:val="333333"/>
          <w:sz w:val="24"/>
        </w:rPr>
        <w:t>C</w:t>
      </w:r>
      <w:r w:rsidRPr="0085715D">
        <w:rPr>
          <w:rStyle w:val="oj-sub"/>
          <w:i/>
          <w:iCs/>
          <w:color w:val="333333"/>
          <w:sz w:val="24"/>
          <w:vertAlign w:val="subscript"/>
        </w:rPr>
        <w:t>DOM</w:t>
      </w:r>
      <w:r w:rsidRPr="0085715D">
        <w:rPr>
          <w:rStyle w:val="oj-italic"/>
          <w:i/>
          <w:iCs/>
          <w:color w:val="333333"/>
          <w:sz w:val="24"/>
        </w:rPr>
        <w:t> </w:t>
      </w:r>
      <w:r w:rsidRPr="0085715D">
        <w:rPr>
          <w:i/>
          <w:iCs/>
          <w:sz w:val="24"/>
        </w:rPr>
        <w:t>= </w:t>
      </w:r>
      <w:r w:rsidRPr="0085715D">
        <w:rPr>
          <w:rStyle w:val="oj-italic"/>
          <w:i/>
          <w:iCs/>
          <w:color w:val="333333"/>
          <w:sz w:val="24"/>
        </w:rPr>
        <w:t>C</w:t>
      </w:r>
      <w:r w:rsidRPr="0085715D">
        <w:rPr>
          <w:rStyle w:val="oj-sub"/>
          <w:i/>
          <w:iCs/>
          <w:color w:val="333333"/>
          <w:sz w:val="24"/>
          <w:vertAlign w:val="subscript"/>
        </w:rPr>
        <w:t>DW</w:t>
      </w:r>
      <w:r w:rsidRPr="0085715D">
        <w:rPr>
          <w:rStyle w:val="oj-italic"/>
          <w:i/>
          <w:iCs/>
          <w:color w:val="333333"/>
          <w:sz w:val="24"/>
        </w:rPr>
        <w:t> </w:t>
      </w:r>
      <w:r w:rsidRPr="0085715D">
        <w:rPr>
          <w:i/>
          <w:iCs/>
          <w:sz w:val="24"/>
        </w:rPr>
        <w:t> + </w:t>
      </w:r>
      <w:r w:rsidRPr="0085715D">
        <w:rPr>
          <w:rStyle w:val="oj-italic"/>
          <w:i/>
          <w:iCs/>
          <w:color w:val="333333"/>
          <w:sz w:val="24"/>
        </w:rPr>
        <w:t>C</w:t>
      </w:r>
      <w:r w:rsidRPr="0085715D">
        <w:rPr>
          <w:rStyle w:val="oj-sub"/>
          <w:i/>
          <w:iCs/>
          <w:color w:val="333333"/>
          <w:sz w:val="24"/>
          <w:vertAlign w:val="subscript"/>
        </w:rPr>
        <w:t>LI</w:t>
      </w:r>
    </w:p>
    <w:p w14:paraId="246096A2" w14:textId="77777777" w:rsidR="007449C0" w:rsidRPr="0085715D" w:rsidRDefault="007449C0" w:rsidP="007449C0">
      <w:pPr>
        <w:rPr>
          <w:sz w:val="24"/>
        </w:rPr>
      </w:pPr>
      <w:r w:rsidRPr="0085715D">
        <w:rPr>
          <w:sz w:val="24"/>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8651"/>
      </w:tblGrid>
      <w:tr w:rsidR="007449C0" w:rsidRPr="0085715D" w14:paraId="577E4C06" w14:textId="77777777" w:rsidTr="003D514F">
        <w:tc>
          <w:tcPr>
            <w:tcW w:w="534" w:type="dxa"/>
          </w:tcPr>
          <w:p w14:paraId="287F9866" w14:textId="77777777" w:rsidR="007449C0" w:rsidRPr="0085715D" w:rsidRDefault="007449C0" w:rsidP="003D514F">
            <w:pPr>
              <w:ind w:firstLine="0"/>
              <w:rPr>
                <w:rFonts w:ascii="Times New Roman" w:hAnsi="Times New Roman"/>
                <w:sz w:val="24"/>
              </w:rPr>
            </w:pPr>
            <w:r w:rsidRPr="0085715D">
              <w:rPr>
                <w:rStyle w:val="oj-bold"/>
                <w:rFonts w:ascii="Times New Roman" w:hAnsi="Times New Roman"/>
                <w:color w:val="333333"/>
                <w:sz w:val="24"/>
              </w:rPr>
              <w:t>C</w:t>
            </w:r>
            <w:r w:rsidRPr="0085715D">
              <w:rPr>
                <w:rStyle w:val="oj-sub"/>
                <w:rFonts w:ascii="Times New Roman" w:hAnsi="Times New Roman"/>
                <w:color w:val="333333"/>
                <w:sz w:val="24"/>
                <w:vertAlign w:val="subscript"/>
              </w:rPr>
              <w:t>DOM</w:t>
            </w:r>
            <w:r w:rsidRPr="0085715D">
              <w:rPr>
                <w:rStyle w:val="oj-bold"/>
                <w:rFonts w:ascii="Times New Roman" w:hAnsi="Times New Roman"/>
                <w:color w:val="333333"/>
                <w:sz w:val="24"/>
              </w:rPr>
              <w:t> </w:t>
            </w:r>
          </w:p>
          <w:p w14:paraId="420648D6" w14:textId="77777777" w:rsidR="007449C0" w:rsidRPr="0085715D" w:rsidRDefault="007449C0" w:rsidP="003D514F">
            <w:pPr>
              <w:ind w:firstLine="0"/>
              <w:rPr>
                <w:rFonts w:ascii="Times New Roman" w:hAnsi="Times New Roman"/>
                <w:sz w:val="24"/>
              </w:rPr>
            </w:pPr>
          </w:p>
        </w:tc>
        <w:tc>
          <w:tcPr>
            <w:tcW w:w="10034" w:type="dxa"/>
          </w:tcPr>
          <w:p w14:paraId="06251409"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materia organică moartă aflat în sol și deasupra solului (măsurat ca masă de carbon per hectar);</w:t>
            </w:r>
          </w:p>
        </w:tc>
      </w:tr>
      <w:tr w:rsidR="007449C0" w:rsidRPr="0085715D" w14:paraId="1EBC1363" w14:textId="77777777" w:rsidTr="003D514F">
        <w:tc>
          <w:tcPr>
            <w:tcW w:w="534" w:type="dxa"/>
          </w:tcPr>
          <w:p w14:paraId="23376935" w14:textId="77777777" w:rsidR="007449C0" w:rsidRPr="0085715D" w:rsidRDefault="007449C0" w:rsidP="003D514F">
            <w:pPr>
              <w:ind w:firstLine="0"/>
              <w:rPr>
                <w:rFonts w:ascii="Times New Roman" w:hAnsi="Times New Roman"/>
                <w:sz w:val="24"/>
              </w:rPr>
            </w:pPr>
            <w:r w:rsidRPr="0085715D">
              <w:rPr>
                <w:rStyle w:val="oj-bold"/>
                <w:rFonts w:ascii="Times New Roman" w:hAnsi="Times New Roman"/>
                <w:color w:val="333333"/>
                <w:sz w:val="24"/>
              </w:rPr>
              <w:t>C</w:t>
            </w:r>
            <w:r w:rsidRPr="0085715D">
              <w:rPr>
                <w:rStyle w:val="oj-sub"/>
                <w:rFonts w:ascii="Times New Roman" w:hAnsi="Times New Roman"/>
                <w:color w:val="333333"/>
                <w:sz w:val="24"/>
                <w:vertAlign w:val="subscript"/>
              </w:rPr>
              <w:t>DW</w:t>
            </w:r>
            <w:r w:rsidRPr="0085715D">
              <w:rPr>
                <w:rStyle w:val="oj-bold"/>
                <w:rFonts w:ascii="Times New Roman" w:hAnsi="Times New Roman"/>
                <w:color w:val="333333"/>
                <w:sz w:val="24"/>
              </w:rPr>
              <w:t> </w:t>
            </w:r>
          </w:p>
          <w:p w14:paraId="1FCBE6BB" w14:textId="77777777" w:rsidR="007449C0" w:rsidRPr="0085715D" w:rsidRDefault="007449C0" w:rsidP="003D514F">
            <w:pPr>
              <w:ind w:firstLine="0"/>
              <w:rPr>
                <w:rFonts w:ascii="Times New Roman" w:hAnsi="Times New Roman"/>
                <w:sz w:val="24"/>
              </w:rPr>
            </w:pPr>
          </w:p>
        </w:tc>
        <w:tc>
          <w:tcPr>
            <w:tcW w:w="10034" w:type="dxa"/>
          </w:tcPr>
          <w:p w14:paraId="6C5F4A8E"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fondul de lemn mort (măsurat ca masă de carbon per hectar), calculat în conformitate cu pct. 18;</w:t>
            </w:r>
          </w:p>
        </w:tc>
      </w:tr>
      <w:tr w:rsidR="007449C0" w:rsidRPr="0085715D" w14:paraId="3D272748" w14:textId="77777777" w:rsidTr="003D514F">
        <w:tc>
          <w:tcPr>
            <w:tcW w:w="534" w:type="dxa"/>
          </w:tcPr>
          <w:p w14:paraId="304082B9" w14:textId="77777777" w:rsidR="007449C0" w:rsidRPr="0085715D" w:rsidRDefault="007449C0" w:rsidP="003D514F">
            <w:pPr>
              <w:ind w:firstLine="0"/>
              <w:rPr>
                <w:rFonts w:ascii="Times New Roman" w:hAnsi="Times New Roman"/>
                <w:sz w:val="24"/>
              </w:rPr>
            </w:pPr>
            <w:r w:rsidRPr="0085715D">
              <w:rPr>
                <w:rStyle w:val="oj-bold"/>
                <w:rFonts w:ascii="Times New Roman" w:hAnsi="Times New Roman"/>
                <w:color w:val="333333"/>
                <w:sz w:val="24"/>
              </w:rPr>
              <w:t>C</w:t>
            </w:r>
            <w:r w:rsidRPr="0085715D">
              <w:rPr>
                <w:rStyle w:val="oj-sub"/>
                <w:rFonts w:ascii="Times New Roman" w:hAnsi="Times New Roman"/>
                <w:color w:val="333333"/>
                <w:sz w:val="24"/>
                <w:vertAlign w:val="subscript"/>
              </w:rPr>
              <w:t>LI</w:t>
            </w:r>
            <w:r w:rsidRPr="0085715D">
              <w:rPr>
                <w:rStyle w:val="oj-bold"/>
                <w:rFonts w:ascii="Times New Roman" w:hAnsi="Times New Roman"/>
                <w:b/>
                <w:bCs/>
                <w:color w:val="333333"/>
                <w:sz w:val="24"/>
              </w:rPr>
              <w:t> </w:t>
            </w:r>
          </w:p>
          <w:p w14:paraId="35E3D12B" w14:textId="77777777" w:rsidR="007449C0" w:rsidRPr="0085715D" w:rsidRDefault="007449C0" w:rsidP="003D514F">
            <w:pPr>
              <w:ind w:firstLine="0"/>
              <w:rPr>
                <w:rFonts w:ascii="Times New Roman" w:hAnsi="Times New Roman"/>
                <w:sz w:val="24"/>
              </w:rPr>
            </w:pPr>
          </w:p>
        </w:tc>
        <w:tc>
          <w:tcPr>
            <w:tcW w:w="10034" w:type="dxa"/>
          </w:tcPr>
          <w:p w14:paraId="7FDC2FEA"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litieră (măsurat ca masă de carbon per hectar), calculat în conformitate cu pct. 19.</w:t>
            </w:r>
          </w:p>
        </w:tc>
      </w:tr>
    </w:tbl>
    <w:p w14:paraId="221AD7FD" w14:textId="77777777" w:rsidR="007449C0" w:rsidRPr="0085715D" w:rsidRDefault="007449C0" w:rsidP="007449C0">
      <w:pPr>
        <w:pStyle w:val="Anexapct1"/>
        <w:rPr>
          <w:sz w:val="24"/>
        </w:rPr>
      </w:pPr>
      <w:r w:rsidRPr="0085715D">
        <w:rPr>
          <w:sz w:val="24"/>
        </w:rPr>
        <w:t xml:space="preserve">Stocul de carbon din fondul de lemn mort </w:t>
      </w:r>
      <w:r w:rsidRPr="0085715D">
        <w:rPr>
          <w:i/>
          <w:iCs/>
          <w:sz w:val="24"/>
        </w:rPr>
        <w:t>C</w:t>
      </w:r>
      <w:r w:rsidRPr="0085715D">
        <w:rPr>
          <w:i/>
          <w:iCs/>
          <w:sz w:val="24"/>
          <w:vertAlign w:val="subscript"/>
        </w:rPr>
        <w:t>DW</w:t>
      </w:r>
      <w:r w:rsidRPr="0085715D">
        <w:rPr>
          <w:sz w:val="24"/>
        </w:rPr>
        <w:t xml:space="preserve"> se calculează conform formulei:</w:t>
      </w:r>
    </w:p>
    <w:p w14:paraId="7ADCCEC9" w14:textId="77777777" w:rsidR="007449C0" w:rsidRPr="0085715D" w:rsidRDefault="007449C0" w:rsidP="007449C0">
      <w:pPr>
        <w:jc w:val="center"/>
        <w:rPr>
          <w:i/>
          <w:iCs/>
          <w:sz w:val="24"/>
        </w:rPr>
      </w:pPr>
      <w:r w:rsidRPr="0085715D">
        <w:rPr>
          <w:i/>
          <w:iCs/>
          <w:sz w:val="24"/>
        </w:rPr>
        <w:t>C</w:t>
      </w:r>
      <w:r w:rsidRPr="0085715D">
        <w:rPr>
          <w:i/>
          <w:iCs/>
          <w:sz w:val="24"/>
          <w:vertAlign w:val="subscript"/>
        </w:rPr>
        <w:t>DW</w:t>
      </w:r>
      <w:r w:rsidRPr="0085715D">
        <w:rPr>
          <w:i/>
          <w:iCs/>
          <w:sz w:val="24"/>
        </w:rPr>
        <w:t> = DOM</w:t>
      </w:r>
      <w:r w:rsidRPr="0085715D">
        <w:rPr>
          <w:i/>
          <w:iCs/>
          <w:sz w:val="24"/>
          <w:vertAlign w:val="subscript"/>
        </w:rPr>
        <w:t>DW</w:t>
      </w:r>
      <w:r w:rsidRPr="0085715D">
        <w:rPr>
          <w:i/>
          <w:iCs/>
          <w:sz w:val="24"/>
        </w:rPr>
        <w:t>  × CF</w:t>
      </w:r>
      <w:r w:rsidRPr="0085715D">
        <w:rPr>
          <w:i/>
          <w:iCs/>
          <w:sz w:val="24"/>
          <w:vertAlign w:val="subscript"/>
        </w:rPr>
        <w:t>DW</w:t>
      </w:r>
    </w:p>
    <w:p w14:paraId="03F5F8F9" w14:textId="77777777" w:rsidR="007449C0" w:rsidRPr="0085715D" w:rsidRDefault="007449C0" w:rsidP="007449C0">
      <w:pPr>
        <w:rPr>
          <w:sz w:val="24"/>
        </w:rPr>
      </w:pPr>
      <w:r w:rsidRPr="0085715D">
        <w:rPr>
          <w:sz w:val="24"/>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8358"/>
      </w:tblGrid>
      <w:tr w:rsidR="007449C0" w:rsidRPr="0085715D" w14:paraId="3C21D1E3" w14:textId="77777777" w:rsidTr="003D514F">
        <w:tc>
          <w:tcPr>
            <w:tcW w:w="675" w:type="dxa"/>
          </w:tcPr>
          <w:p w14:paraId="0E5D16FE"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w:t>
            </w:r>
            <w:r w:rsidRPr="0085715D">
              <w:rPr>
                <w:rFonts w:ascii="Times New Roman" w:hAnsi="Times New Roman"/>
                <w:sz w:val="24"/>
                <w:vertAlign w:val="subscript"/>
              </w:rPr>
              <w:t>DW</w:t>
            </w:r>
            <w:r w:rsidRPr="0085715D">
              <w:rPr>
                <w:rFonts w:ascii="Times New Roman" w:hAnsi="Times New Roman"/>
                <w:sz w:val="24"/>
              </w:rPr>
              <w:t> </w:t>
            </w:r>
          </w:p>
          <w:p w14:paraId="2447BA09" w14:textId="77777777" w:rsidR="007449C0" w:rsidRPr="0085715D" w:rsidRDefault="007449C0" w:rsidP="003D514F">
            <w:pPr>
              <w:ind w:firstLine="0"/>
              <w:rPr>
                <w:rFonts w:ascii="Times New Roman" w:hAnsi="Times New Roman"/>
                <w:sz w:val="24"/>
              </w:rPr>
            </w:pPr>
          </w:p>
        </w:tc>
        <w:tc>
          <w:tcPr>
            <w:tcW w:w="9893" w:type="dxa"/>
          </w:tcPr>
          <w:p w14:paraId="6EB8A1BD"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stocul de carbon din fondul de lemn mort (măsurat ca masă de carbon per hectar);</w:t>
            </w:r>
          </w:p>
        </w:tc>
      </w:tr>
      <w:tr w:rsidR="007449C0" w:rsidRPr="0085715D" w14:paraId="2E46043C" w14:textId="77777777" w:rsidTr="003D514F">
        <w:tc>
          <w:tcPr>
            <w:tcW w:w="675" w:type="dxa"/>
          </w:tcPr>
          <w:p w14:paraId="787DBF9D"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DOM</w:t>
            </w:r>
            <w:r w:rsidRPr="0085715D">
              <w:rPr>
                <w:rFonts w:ascii="Times New Roman" w:hAnsi="Times New Roman"/>
                <w:sz w:val="24"/>
                <w:vertAlign w:val="subscript"/>
              </w:rPr>
              <w:t>DW</w:t>
            </w:r>
            <w:r w:rsidRPr="0085715D">
              <w:rPr>
                <w:rFonts w:ascii="Times New Roman" w:hAnsi="Times New Roman"/>
                <w:sz w:val="24"/>
              </w:rPr>
              <w:t> </w:t>
            </w:r>
          </w:p>
          <w:p w14:paraId="0B2CD530" w14:textId="77777777" w:rsidR="007449C0" w:rsidRPr="0085715D" w:rsidRDefault="007449C0" w:rsidP="003D514F">
            <w:pPr>
              <w:ind w:firstLine="0"/>
              <w:rPr>
                <w:rFonts w:ascii="Times New Roman" w:hAnsi="Times New Roman"/>
                <w:sz w:val="24"/>
              </w:rPr>
            </w:pPr>
          </w:p>
        </w:tc>
        <w:tc>
          <w:tcPr>
            <w:tcW w:w="9893" w:type="dxa"/>
          </w:tcPr>
          <w:p w14:paraId="51FB3C52"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greutatea fondului de lemn mort (măsurată ca masă de materie uscată per hectar);</w:t>
            </w:r>
          </w:p>
        </w:tc>
      </w:tr>
      <w:tr w:rsidR="007449C0" w:rsidRPr="0085715D" w14:paraId="063E129E" w14:textId="77777777" w:rsidTr="003D514F">
        <w:tc>
          <w:tcPr>
            <w:tcW w:w="675" w:type="dxa"/>
          </w:tcPr>
          <w:p w14:paraId="4F1D4198"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CF</w:t>
            </w:r>
            <w:r w:rsidRPr="0085715D">
              <w:rPr>
                <w:rFonts w:ascii="Times New Roman" w:hAnsi="Times New Roman"/>
                <w:sz w:val="24"/>
                <w:vertAlign w:val="subscript"/>
              </w:rPr>
              <w:t>DW</w:t>
            </w:r>
            <w:r w:rsidRPr="0085715D">
              <w:rPr>
                <w:rFonts w:ascii="Times New Roman" w:hAnsi="Times New Roman"/>
                <w:b/>
                <w:bCs/>
                <w:sz w:val="24"/>
              </w:rPr>
              <w:t> </w:t>
            </w:r>
          </w:p>
          <w:p w14:paraId="306A4F38" w14:textId="77777777" w:rsidR="007449C0" w:rsidRPr="0085715D" w:rsidRDefault="007449C0" w:rsidP="003D514F">
            <w:pPr>
              <w:ind w:firstLine="0"/>
              <w:rPr>
                <w:rFonts w:ascii="Times New Roman" w:hAnsi="Times New Roman"/>
                <w:sz w:val="24"/>
              </w:rPr>
            </w:pPr>
          </w:p>
        </w:tc>
        <w:tc>
          <w:tcPr>
            <w:tcW w:w="9893" w:type="dxa"/>
          </w:tcPr>
          <w:p w14:paraId="796DD981"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fracția de carbon a materiei uscate din fondul de lemn mort (măsurată ca masă de carbon raportată la masa de materie uscată).</w:t>
            </w:r>
          </w:p>
        </w:tc>
      </w:tr>
    </w:tbl>
    <w:p w14:paraId="165CE87B" w14:textId="77777777" w:rsidR="007449C0" w:rsidRPr="0085715D" w:rsidRDefault="007449C0" w:rsidP="007449C0">
      <w:pPr>
        <w:pStyle w:val="Anexapct11"/>
        <w:rPr>
          <w:sz w:val="24"/>
        </w:rPr>
      </w:pPr>
      <w:r w:rsidRPr="0085715D">
        <w:rPr>
          <w:sz w:val="24"/>
        </w:rPr>
        <w:t>Pentru CF</w:t>
      </w:r>
      <w:r w:rsidRPr="0085715D">
        <w:rPr>
          <w:sz w:val="24"/>
          <w:vertAlign w:val="subscript"/>
        </w:rPr>
        <w:t>DW</w:t>
      </w:r>
      <w:r w:rsidRPr="0085715D">
        <w:rPr>
          <w:sz w:val="24"/>
        </w:rPr>
        <w:t> se poate utiliza valoarea de 0,5.</w:t>
      </w:r>
    </w:p>
    <w:p w14:paraId="054F6930" w14:textId="77777777" w:rsidR="007449C0" w:rsidRPr="0085715D" w:rsidRDefault="007449C0" w:rsidP="007449C0">
      <w:pPr>
        <w:pStyle w:val="Anexapct1"/>
        <w:rPr>
          <w:sz w:val="24"/>
        </w:rPr>
      </w:pPr>
      <w:r w:rsidRPr="0085715D">
        <w:rPr>
          <w:rStyle w:val="oj-italic"/>
          <w:sz w:val="24"/>
        </w:rPr>
        <w:t>Stocul de carbon din litieră</w:t>
      </w:r>
      <w:r w:rsidRPr="0085715D">
        <w:rPr>
          <w:rStyle w:val="oj-italic"/>
          <w:i/>
          <w:iCs/>
          <w:sz w:val="24"/>
        </w:rPr>
        <w:t xml:space="preserve"> C</w:t>
      </w:r>
      <w:r w:rsidRPr="0085715D">
        <w:rPr>
          <w:rStyle w:val="oj-sub"/>
          <w:i/>
          <w:iCs/>
          <w:sz w:val="24"/>
          <w:vertAlign w:val="subscript"/>
        </w:rPr>
        <w:t>LI</w:t>
      </w:r>
      <w:r w:rsidRPr="0085715D">
        <w:rPr>
          <w:rStyle w:val="oj-italic"/>
          <w:sz w:val="24"/>
        </w:rPr>
        <w:t xml:space="preserve"> </w:t>
      </w:r>
      <w:r w:rsidRPr="0085715D">
        <w:rPr>
          <w:sz w:val="24"/>
        </w:rPr>
        <w:t>se calculează conform formulei:</w:t>
      </w:r>
    </w:p>
    <w:p w14:paraId="52831A3F" w14:textId="77777777" w:rsidR="007449C0" w:rsidRPr="0085715D" w:rsidRDefault="007449C0" w:rsidP="007449C0">
      <w:pPr>
        <w:jc w:val="center"/>
        <w:rPr>
          <w:sz w:val="24"/>
        </w:rPr>
      </w:pPr>
      <w:r w:rsidRPr="0085715D">
        <w:rPr>
          <w:i/>
          <w:iCs/>
          <w:sz w:val="24"/>
        </w:rPr>
        <w:t>C</w:t>
      </w:r>
      <w:r w:rsidRPr="0085715D">
        <w:rPr>
          <w:i/>
          <w:iCs/>
          <w:sz w:val="24"/>
          <w:vertAlign w:val="subscript"/>
        </w:rPr>
        <w:t>LI</w:t>
      </w:r>
      <w:r w:rsidRPr="0085715D">
        <w:rPr>
          <w:i/>
          <w:iCs/>
          <w:sz w:val="24"/>
        </w:rPr>
        <w:t> </w:t>
      </w:r>
      <w:r w:rsidRPr="0085715D">
        <w:rPr>
          <w:sz w:val="24"/>
        </w:rPr>
        <w:t>= </w:t>
      </w:r>
      <w:r w:rsidRPr="0085715D">
        <w:rPr>
          <w:i/>
          <w:iCs/>
          <w:sz w:val="24"/>
        </w:rPr>
        <w:t>DOM</w:t>
      </w:r>
      <w:r w:rsidRPr="0085715D">
        <w:rPr>
          <w:i/>
          <w:iCs/>
          <w:sz w:val="24"/>
          <w:vertAlign w:val="subscript"/>
        </w:rPr>
        <w:t>LI</w:t>
      </w:r>
      <w:r w:rsidRPr="0085715D">
        <w:rPr>
          <w:i/>
          <w:iCs/>
          <w:sz w:val="24"/>
        </w:rPr>
        <w:t> </w:t>
      </w:r>
      <w:r w:rsidRPr="0085715D">
        <w:rPr>
          <w:sz w:val="24"/>
        </w:rPr>
        <w:t> × </w:t>
      </w:r>
      <w:r w:rsidRPr="0085715D">
        <w:rPr>
          <w:i/>
          <w:iCs/>
          <w:sz w:val="24"/>
        </w:rPr>
        <w:t>CF</w:t>
      </w:r>
      <w:r w:rsidRPr="0085715D">
        <w:rPr>
          <w:i/>
          <w:iCs/>
          <w:sz w:val="24"/>
          <w:vertAlign w:val="subscript"/>
        </w:rPr>
        <w:t>LI</w:t>
      </w:r>
    </w:p>
    <w:p w14:paraId="0A92CB7D" w14:textId="77777777" w:rsidR="007449C0" w:rsidRPr="0085715D" w:rsidRDefault="007449C0" w:rsidP="007449C0">
      <w:pPr>
        <w:rPr>
          <w:sz w:val="24"/>
        </w:rPr>
      </w:pPr>
      <w:r w:rsidRPr="0085715D">
        <w:rPr>
          <w:sz w:val="24"/>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473"/>
      </w:tblGrid>
      <w:tr w:rsidR="007449C0" w:rsidRPr="0085715D" w14:paraId="7D83F32D" w14:textId="77777777" w:rsidTr="003D514F">
        <w:tc>
          <w:tcPr>
            <w:tcW w:w="959" w:type="dxa"/>
          </w:tcPr>
          <w:p w14:paraId="3C9543C4" w14:textId="77777777" w:rsidR="007449C0" w:rsidRPr="0085715D" w:rsidRDefault="007449C0" w:rsidP="003D514F">
            <w:pPr>
              <w:ind w:firstLine="0"/>
              <w:rPr>
                <w:rFonts w:ascii="Times New Roman" w:eastAsia="Times New Roman" w:hAnsi="Times New Roman"/>
                <w:sz w:val="24"/>
              </w:rPr>
            </w:pPr>
            <w:r w:rsidRPr="0085715D">
              <w:rPr>
                <w:rStyle w:val="oj-bold"/>
                <w:rFonts w:ascii="Times New Roman" w:hAnsi="Times New Roman"/>
                <w:color w:val="333333"/>
                <w:sz w:val="24"/>
              </w:rPr>
              <w:t>C</w:t>
            </w:r>
            <w:r w:rsidRPr="0085715D">
              <w:rPr>
                <w:rStyle w:val="oj-sub"/>
                <w:rFonts w:ascii="Times New Roman" w:hAnsi="Times New Roman"/>
                <w:color w:val="333333"/>
                <w:sz w:val="24"/>
                <w:vertAlign w:val="subscript"/>
              </w:rPr>
              <w:t>LI</w:t>
            </w:r>
            <w:r w:rsidRPr="0085715D">
              <w:rPr>
                <w:rStyle w:val="oj-bold"/>
                <w:rFonts w:ascii="Times New Roman" w:hAnsi="Times New Roman"/>
                <w:color w:val="333333"/>
                <w:sz w:val="24"/>
              </w:rPr>
              <w:t> </w:t>
            </w:r>
          </w:p>
        </w:tc>
        <w:tc>
          <w:tcPr>
            <w:tcW w:w="9609" w:type="dxa"/>
          </w:tcPr>
          <w:p w14:paraId="45558960" w14:textId="77777777" w:rsidR="007449C0" w:rsidRPr="0085715D" w:rsidRDefault="007449C0" w:rsidP="003D514F">
            <w:pPr>
              <w:ind w:firstLine="0"/>
              <w:rPr>
                <w:rFonts w:ascii="Times New Roman" w:eastAsia="Times New Roman" w:hAnsi="Times New Roman"/>
                <w:sz w:val="24"/>
              </w:rPr>
            </w:pPr>
            <w:r w:rsidRPr="0085715D">
              <w:rPr>
                <w:rFonts w:ascii="Times New Roman" w:hAnsi="Times New Roman"/>
                <w:sz w:val="24"/>
              </w:rPr>
              <w:t>= stocul de carbon din litieră (măsurat ca masă de carbon per hectar);</w:t>
            </w:r>
          </w:p>
        </w:tc>
      </w:tr>
      <w:tr w:rsidR="007449C0" w:rsidRPr="0085715D" w14:paraId="691874D6" w14:textId="77777777" w:rsidTr="003D514F">
        <w:tc>
          <w:tcPr>
            <w:tcW w:w="959" w:type="dxa"/>
          </w:tcPr>
          <w:p w14:paraId="4A14F43E" w14:textId="77777777" w:rsidR="007449C0" w:rsidRPr="0085715D" w:rsidRDefault="007449C0" w:rsidP="003D514F">
            <w:pPr>
              <w:ind w:firstLine="0"/>
              <w:rPr>
                <w:rFonts w:ascii="Times New Roman" w:eastAsia="Times New Roman" w:hAnsi="Times New Roman"/>
                <w:sz w:val="24"/>
              </w:rPr>
            </w:pPr>
            <w:r w:rsidRPr="0085715D">
              <w:rPr>
                <w:rStyle w:val="oj-bold"/>
                <w:rFonts w:ascii="Times New Roman" w:hAnsi="Times New Roman"/>
                <w:color w:val="333333"/>
                <w:sz w:val="24"/>
              </w:rPr>
              <w:t>DOM</w:t>
            </w:r>
            <w:r w:rsidRPr="0085715D">
              <w:rPr>
                <w:rStyle w:val="oj-sub"/>
                <w:rFonts w:ascii="Times New Roman" w:hAnsi="Times New Roman"/>
                <w:color w:val="333333"/>
                <w:sz w:val="24"/>
                <w:vertAlign w:val="subscript"/>
              </w:rPr>
              <w:t>LI</w:t>
            </w:r>
            <w:r w:rsidRPr="0085715D">
              <w:rPr>
                <w:rStyle w:val="oj-bold"/>
                <w:rFonts w:ascii="Times New Roman" w:hAnsi="Times New Roman"/>
                <w:color w:val="333333"/>
                <w:sz w:val="24"/>
              </w:rPr>
              <w:t> </w:t>
            </w:r>
          </w:p>
        </w:tc>
        <w:tc>
          <w:tcPr>
            <w:tcW w:w="9609" w:type="dxa"/>
          </w:tcPr>
          <w:p w14:paraId="20EAC1C5"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greutatea litierei (măsurată ca masă de materie uscată per hectar);</w:t>
            </w:r>
          </w:p>
        </w:tc>
      </w:tr>
      <w:tr w:rsidR="007449C0" w:rsidRPr="0085715D" w14:paraId="21754527" w14:textId="77777777" w:rsidTr="003D514F">
        <w:tc>
          <w:tcPr>
            <w:tcW w:w="959" w:type="dxa"/>
          </w:tcPr>
          <w:p w14:paraId="6A472083" w14:textId="77777777" w:rsidR="007449C0" w:rsidRPr="0085715D" w:rsidRDefault="007449C0" w:rsidP="003D514F">
            <w:pPr>
              <w:ind w:firstLine="0"/>
              <w:rPr>
                <w:rFonts w:ascii="Times New Roman" w:eastAsia="Times New Roman" w:hAnsi="Times New Roman"/>
                <w:sz w:val="24"/>
              </w:rPr>
            </w:pPr>
            <w:r w:rsidRPr="0085715D">
              <w:rPr>
                <w:rStyle w:val="oj-bold"/>
                <w:rFonts w:ascii="Times New Roman" w:hAnsi="Times New Roman"/>
                <w:color w:val="333333"/>
                <w:sz w:val="24"/>
              </w:rPr>
              <w:t>CF</w:t>
            </w:r>
            <w:r w:rsidRPr="0085715D">
              <w:rPr>
                <w:rStyle w:val="oj-sub"/>
                <w:rFonts w:ascii="Times New Roman" w:hAnsi="Times New Roman"/>
                <w:color w:val="333333"/>
                <w:sz w:val="24"/>
                <w:vertAlign w:val="subscript"/>
              </w:rPr>
              <w:t>LI</w:t>
            </w:r>
            <w:r w:rsidRPr="0085715D">
              <w:rPr>
                <w:rStyle w:val="oj-bold"/>
                <w:rFonts w:ascii="Times New Roman" w:hAnsi="Times New Roman"/>
                <w:b/>
                <w:bCs/>
                <w:color w:val="333333"/>
                <w:sz w:val="24"/>
              </w:rPr>
              <w:t> </w:t>
            </w:r>
          </w:p>
        </w:tc>
        <w:tc>
          <w:tcPr>
            <w:tcW w:w="9609" w:type="dxa"/>
          </w:tcPr>
          <w:p w14:paraId="45B73B93" w14:textId="77777777" w:rsidR="007449C0" w:rsidRPr="0085715D" w:rsidRDefault="007449C0" w:rsidP="003D514F">
            <w:pPr>
              <w:ind w:firstLine="0"/>
              <w:rPr>
                <w:rFonts w:ascii="Times New Roman" w:hAnsi="Times New Roman"/>
                <w:sz w:val="24"/>
              </w:rPr>
            </w:pPr>
            <w:r w:rsidRPr="0085715D">
              <w:rPr>
                <w:rFonts w:ascii="Times New Roman" w:hAnsi="Times New Roman"/>
                <w:sz w:val="24"/>
              </w:rPr>
              <w:t>= fracția de carbon a materiei uscate din litieră (măsurată ca masă de carbon raportată la masa de materie uscată).</w:t>
            </w:r>
          </w:p>
        </w:tc>
      </w:tr>
    </w:tbl>
    <w:p w14:paraId="2AEABF56" w14:textId="77777777" w:rsidR="007449C0" w:rsidRPr="0085715D" w:rsidRDefault="007449C0" w:rsidP="007449C0">
      <w:pPr>
        <w:pStyle w:val="Anexapct11"/>
        <w:rPr>
          <w:sz w:val="24"/>
        </w:rPr>
      </w:pPr>
      <w:r w:rsidRPr="0085715D">
        <w:rPr>
          <w:sz w:val="24"/>
        </w:rPr>
        <w:t>Pentru </w:t>
      </w:r>
      <w:r w:rsidRPr="0085715D">
        <w:rPr>
          <w:rStyle w:val="oj-italic"/>
          <w:i/>
          <w:iCs/>
          <w:color w:val="333333"/>
          <w:sz w:val="24"/>
        </w:rPr>
        <w:t>CF</w:t>
      </w:r>
      <w:r w:rsidRPr="0085715D">
        <w:rPr>
          <w:rStyle w:val="oj-sub"/>
          <w:i/>
          <w:iCs/>
          <w:color w:val="333333"/>
          <w:sz w:val="24"/>
          <w:vertAlign w:val="subscript"/>
        </w:rPr>
        <w:t>LI</w:t>
      </w:r>
      <w:r w:rsidRPr="0085715D">
        <w:rPr>
          <w:rStyle w:val="oj-italic"/>
          <w:i/>
          <w:iCs/>
          <w:color w:val="333333"/>
          <w:sz w:val="24"/>
        </w:rPr>
        <w:t> </w:t>
      </w:r>
      <w:r w:rsidRPr="0085715D">
        <w:rPr>
          <w:sz w:val="24"/>
        </w:rPr>
        <w:t>se poate utiliza valoarea de 0,4.</w:t>
      </w:r>
    </w:p>
    <w:p w14:paraId="0ABB1BBD" w14:textId="77777777" w:rsidR="007449C0" w:rsidRPr="0085715D" w:rsidRDefault="007449C0" w:rsidP="007449C0">
      <w:pPr>
        <w:pStyle w:val="Capitol"/>
        <w:rPr>
          <w:sz w:val="24"/>
        </w:rPr>
      </w:pPr>
      <w:r w:rsidRPr="0085715D">
        <w:rPr>
          <w:caps w:val="0"/>
          <w:sz w:val="24"/>
        </w:rPr>
        <w:t xml:space="preserve">Capitolul </w:t>
      </w:r>
      <w:r w:rsidRPr="0085715D">
        <w:rPr>
          <w:sz w:val="24"/>
        </w:rPr>
        <w:t>VI</w:t>
      </w:r>
    </w:p>
    <w:p w14:paraId="4723DECD" w14:textId="77777777" w:rsidR="007449C0" w:rsidRPr="0085715D" w:rsidRDefault="007449C0" w:rsidP="007449C0">
      <w:pPr>
        <w:pStyle w:val="Capitol"/>
        <w:rPr>
          <w:sz w:val="24"/>
        </w:rPr>
      </w:pPr>
      <w:r w:rsidRPr="0085715D">
        <w:rPr>
          <w:sz w:val="24"/>
        </w:rPr>
        <w:t>STOCUL STANDARD DE CARBON DIN SOLURILE MINERALE</w:t>
      </w:r>
    </w:p>
    <w:p w14:paraId="462740B4" w14:textId="77777777" w:rsidR="007449C0" w:rsidRPr="0085715D" w:rsidRDefault="007449C0" w:rsidP="007449C0">
      <w:pPr>
        <w:pStyle w:val="Anexapct1"/>
        <w:rPr>
          <w:rFonts w:eastAsia="Times New Roman"/>
          <w:sz w:val="24"/>
          <w:lang w:eastAsia="ro-RO"/>
        </w:rPr>
      </w:pPr>
      <w:r w:rsidRPr="0085715D">
        <w:rPr>
          <w:rFonts w:eastAsia="Times New Roman"/>
          <w:sz w:val="24"/>
          <w:lang w:eastAsia="ro-RO"/>
        </w:rPr>
        <w:t>Din tabelul 1 se selectează o valoare pentru </w:t>
      </w:r>
      <w:r w:rsidRPr="0085715D">
        <w:rPr>
          <w:rFonts w:eastAsia="Times New Roman"/>
          <w:i/>
          <w:iCs/>
          <w:sz w:val="24"/>
          <w:lang w:eastAsia="ro-RO"/>
        </w:rPr>
        <w:t>SOC</w:t>
      </w:r>
      <w:r w:rsidRPr="0085715D">
        <w:rPr>
          <w:rFonts w:eastAsia="Times New Roman"/>
          <w:i/>
          <w:iCs/>
          <w:sz w:val="24"/>
          <w:vertAlign w:val="subscript"/>
          <w:lang w:eastAsia="ro-RO"/>
        </w:rPr>
        <w:t>ST</w:t>
      </w:r>
      <w:r w:rsidRPr="0085715D">
        <w:rPr>
          <w:rFonts w:eastAsia="Times New Roman"/>
          <w:i/>
          <w:iCs/>
          <w:sz w:val="24"/>
          <w:lang w:eastAsia="ro-RO"/>
        </w:rPr>
        <w:t> </w:t>
      </w:r>
      <w:r w:rsidRPr="0085715D">
        <w:rPr>
          <w:rFonts w:eastAsia="Times New Roman"/>
          <w:sz w:val="24"/>
          <w:lang w:eastAsia="ro-RO"/>
        </w:rPr>
        <w:t>, pe baza regiunii climatice adecvate și a tipului de sol al suprafeței în cauză, prezentate la pct. 21 și 22.</w:t>
      </w:r>
    </w:p>
    <w:p w14:paraId="6AEA183F"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w:t>
      </w:r>
    </w:p>
    <w:p w14:paraId="31B12771" w14:textId="77777777" w:rsidR="007449C0" w:rsidRPr="0085715D" w:rsidRDefault="007449C0" w:rsidP="007449C0">
      <w:pPr>
        <w:pStyle w:val="Sectiune"/>
        <w:rPr>
          <w:rFonts w:eastAsia="Times New Roman"/>
          <w:color w:val="333333"/>
          <w:sz w:val="24"/>
          <w:lang w:eastAsia="ro-RO"/>
        </w:rPr>
      </w:pPr>
      <w:r w:rsidRPr="0085715D">
        <w:rPr>
          <w:rFonts w:eastAsia="Times New Roman"/>
          <w:color w:val="333333"/>
          <w:sz w:val="24"/>
          <w:lang w:eastAsia="ro-RO"/>
        </w:rPr>
        <w:lastRenderedPageBreak/>
        <w:t>SOC</w:t>
      </w:r>
      <w:r w:rsidRPr="0085715D">
        <w:rPr>
          <w:rFonts w:eastAsia="Times New Roman"/>
          <w:color w:val="333333"/>
          <w:sz w:val="24"/>
          <w:vertAlign w:val="subscript"/>
          <w:lang w:eastAsia="ro-RO"/>
        </w:rPr>
        <w:t>ST,</w:t>
      </w:r>
      <w:r w:rsidRPr="0085715D">
        <w:rPr>
          <w:rFonts w:eastAsia="Times New Roman"/>
          <w:color w:val="333333"/>
          <w:sz w:val="24"/>
          <w:lang w:eastAsia="ro-RO"/>
        </w:rPr>
        <w:t> cantitatea standard de carbon organic din sol în stratul de 0-30 centimetri aflat la suprafața terenului</w:t>
      </w:r>
    </w:p>
    <w:tbl>
      <w:tblPr>
        <w:tblW w:w="4858"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09"/>
        <w:gridCol w:w="1499"/>
        <w:gridCol w:w="1452"/>
        <w:gridCol w:w="1144"/>
        <w:gridCol w:w="1438"/>
        <w:gridCol w:w="1170"/>
        <w:gridCol w:w="1065"/>
      </w:tblGrid>
      <w:tr w:rsidR="007449C0" w:rsidRPr="0085715D" w14:paraId="46629135" w14:textId="77777777" w:rsidTr="003D514F">
        <w:trPr>
          <w:jc w:val="center"/>
        </w:trPr>
        <w:tc>
          <w:tcPr>
            <w:tcW w:w="5000" w:type="pct"/>
            <w:gridSpan w:val="7"/>
            <w:shd w:val="clear" w:color="auto" w:fill="FFFFFF"/>
            <w:vAlign w:val="center"/>
            <w:hideMark/>
          </w:tcPr>
          <w:p w14:paraId="7442EBF2" w14:textId="77777777" w:rsidR="007449C0" w:rsidRPr="0085715D" w:rsidRDefault="007449C0" w:rsidP="003D514F">
            <w:pPr>
              <w:spacing w:before="60" w:after="60" w:line="312" w:lineRule="atLeast"/>
              <w:ind w:firstLine="0"/>
              <w:jc w:val="right"/>
              <w:rPr>
                <w:color w:val="333333"/>
                <w:sz w:val="24"/>
                <w:lang w:eastAsia="ro-RO"/>
              </w:rPr>
            </w:pPr>
            <w:r w:rsidRPr="0085715D">
              <w:rPr>
                <w:color w:val="333333"/>
                <w:sz w:val="24"/>
                <w:lang w:eastAsia="ro-RO"/>
              </w:rPr>
              <w:t>(tone de carbon per hectar)</w:t>
            </w:r>
          </w:p>
        </w:tc>
      </w:tr>
      <w:tr w:rsidR="007449C0" w:rsidRPr="0085715D" w14:paraId="0B04FABA"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69867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4109" w:type="pct"/>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58E98F"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Tipul de sol</w:t>
            </w:r>
          </w:p>
        </w:tc>
      </w:tr>
      <w:tr w:rsidR="007449C0" w:rsidRPr="0085715D" w14:paraId="02F36611"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137B00" w14:textId="77777777" w:rsidR="007449C0" w:rsidRPr="0085715D" w:rsidRDefault="007449C0" w:rsidP="003D514F">
            <w:pPr>
              <w:spacing w:before="120" w:line="312" w:lineRule="atLeast"/>
              <w:ind w:firstLine="0"/>
              <w:jc w:val="center"/>
              <w:rPr>
                <w:color w:val="333333"/>
                <w:sz w:val="24"/>
                <w:lang w:eastAsia="ro-RO"/>
              </w:rPr>
            </w:pP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628923"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Soluri argiloase cu activitate ridicată</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3F142"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Soluri argiloase cu activitate redusă</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BB603E"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Soluri nisipoase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6820B0" w14:textId="77777777" w:rsidR="007449C0" w:rsidRPr="0085715D" w:rsidRDefault="007449C0" w:rsidP="003D514F">
            <w:pPr>
              <w:spacing w:before="60" w:after="60" w:line="312" w:lineRule="atLeast"/>
              <w:ind w:right="195" w:firstLine="0"/>
              <w:rPr>
                <w:b/>
                <w:bCs/>
                <w:color w:val="333333"/>
                <w:sz w:val="24"/>
                <w:lang w:eastAsia="ro-RO"/>
              </w:rPr>
            </w:pPr>
            <w:proofErr w:type="spellStart"/>
            <w:r w:rsidRPr="0085715D">
              <w:rPr>
                <w:b/>
                <w:bCs/>
                <w:color w:val="333333"/>
                <w:sz w:val="24"/>
                <w:lang w:eastAsia="ro-RO"/>
              </w:rPr>
              <w:t>Spodosoluri</w:t>
            </w:r>
            <w:proofErr w:type="spellEnd"/>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AC493"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Soluri vulcanice</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13FD90"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Soluri din zonele umede</w:t>
            </w:r>
          </w:p>
        </w:tc>
      </w:tr>
      <w:tr w:rsidR="007449C0" w:rsidRPr="0085715D" w14:paraId="7924B3D7"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4E9F4B4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Boreală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16D57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08AA80"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81A9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56F5A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1B4DD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868EE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146</w:t>
            </w:r>
          </w:p>
        </w:tc>
      </w:tr>
      <w:tr w:rsidR="007449C0" w:rsidRPr="0085715D" w14:paraId="785EFCF4"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1014385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rece,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C2378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50</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D9DCD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F8E13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E4EA05"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F2C95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23BEE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87</w:t>
            </w:r>
          </w:p>
        </w:tc>
      </w:tr>
      <w:tr w:rsidR="007449C0" w:rsidRPr="0085715D" w14:paraId="1CFA3758"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6F1B0B7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rece,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937A3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95</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C493C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85</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66269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E42F6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B382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A5A00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87</w:t>
            </w:r>
          </w:p>
        </w:tc>
      </w:tr>
      <w:tr w:rsidR="007449C0" w:rsidRPr="0085715D" w14:paraId="7A199224"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4629E0F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caldă,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A948B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566EA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24</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E04AB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9F6250"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8B7F5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A1E6A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88</w:t>
            </w:r>
          </w:p>
        </w:tc>
      </w:tr>
      <w:tr w:rsidR="007449C0" w:rsidRPr="0085715D" w14:paraId="237F8CB5"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42085F3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caldă,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3ACA9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7A6FA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1B068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D567B8"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F8C43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8BC7E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88</w:t>
            </w:r>
          </w:p>
        </w:tc>
      </w:tr>
      <w:tr w:rsidR="007449C0" w:rsidRPr="0085715D" w14:paraId="1B2F5C55"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6F45B54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4911A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6326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35</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3900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C3A9CC"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55BDF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668C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86</w:t>
            </w:r>
          </w:p>
        </w:tc>
      </w:tr>
      <w:tr w:rsidR="007449C0" w:rsidRPr="0085715D" w14:paraId="2D97F73C"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02F5E50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60D1B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65</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5ABAA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47</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B70FE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E9E118"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6D16D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11BD4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86</w:t>
            </w:r>
          </w:p>
        </w:tc>
      </w:tr>
      <w:tr w:rsidR="007449C0" w:rsidRPr="0085715D" w14:paraId="72F851C0"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39F47E8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ploioasă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A7EB8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44</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042B2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60</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F87A8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8103C0"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79C8D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1BF0F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86</w:t>
            </w:r>
          </w:p>
        </w:tc>
      </w:tr>
      <w:tr w:rsidR="007449C0" w:rsidRPr="0085715D" w14:paraId="07795946" w14:textId="77777777" w:rsidTr="003D514F">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3B65360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montană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D6670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3AA7F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4AB2A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B59208"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B0080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32086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86</w:t>
            </w:r>
          </w:p>
        </w:tc>
      </w:tr>
    </w:tbl>
    <w:p w14:paraId="55627D96" w14:textId="77777777" w:rsidR="007449C0" w:rsidRPr="0085715D" w:rsidRDefault="007449C0" w:rsidP="007449C0">
      <w:pPr>
        <w:pStyle w:val="Anexapct1"/>
        <w:spacing w:before="240"/>
        <w:rPr>
          <w:rFonts w:eastAsia="Times New Roman"/>
          <w:sz w:val="24"/>
          <w:lang w:eastAsia="ro-RO"/>
        </w:rPr>
      </w:pPr>
      <w:r w:rsidRPr="0085715D">
        <w:rPr>
          <w:rFonts w:eastAsia="Times New Roman"/>
          <w:sz w:val="24"/>
          <w:lang w:eastAsia="ro-RO"/>
        </w:rPr>
        <w:t>Regiunea climatică adecvată pentru selectarea valorii </w:t>
      </w:r>
      <w:r w:rsidRPr="0085715D">
        <w:rPr>
          <w:rFonts w:eastAsia="Times New Roman"/>
          <w:i/>
          <w:iCs/>
          <w:sz w:val="24"/>
          <w:lang w:eastAsia="ro-RO"/>
        </w:rPr>
        <w:t>SOC</w:t>
      </w:r>
      <w:r w:rsidRPr="0085715D">
        <w:rPr>
          <w:rFonts w:eastAsia="Times New Roman"/>
          <w:i/>
          <w:iCs/>
          <w:sz w:val="24"/>
          <w:vertAlign w:val="subscript"/>
          <w:lang w:eastAsia="ro-RO"/>
        </w:rPr>
        <w:t>ST</w:t>
      </w:r>
      <w:r w:rsidRPr="0085715D">
        <w:rPr>
          <w:rFonts w:eastAsia="Times New Roman"/>
          <w:i/>
          <w:iCs/>
          <w:sz w:val="24"/>
          <w:lang w:eastAsia="ro-RO"/>
        </w:rPr>
        <w:t> </w:t>
      </w:r>
      <w:r w:rsidRPr="0085715D">
        <w:rPr>
          <w:rFonts w:eastAsia="Times New Roman"/>
          <w:sz w:val="24"/>
          <w:lang w:eastAsia="ro-RO"/>
        </w:rPr>
        <w:t>corespunzătoare se determină pe baza straturilor de date privind regiunile climatice furnizate de Serviciul Hidrometeorologic de Stat.</w:t>
      </w:r>
    </w:p>
    <w:p w14:paraId="3E78D54F" w14:textId="77777777" w:rsidR="007449C0" w:rsidRPr="0085715D" w:rsidRDefault="007449C0" w:rsidP="007449C0">
      <w:pPr>
        <w:pStyle w:val="Anexapct1"/>
        <w:rPr>
          <w:rFonts w:eastAsia="Times New Roman"/>
          <w:sz w:val="24"/>
          <w:lang w:eastAsia="ro-RO"/>
        </w:rPr>
      </w:pPr>
      <w:r w:rsidRPr="0085715D">
        <w:rPr>
          <w:rFonts w:eastAsia="Times New Roman"/>
          <w:sz w:val="24"/>
          <w:lang w:eastAsia="ro-RO"/>
        </w:rPr>
        <w:t>Tipul de sol adecvat se determină în conformitate cu figura 3.</w:t>
      </w:r>
    </w:p>
    <w:p w14:paraId="3C9C0E2B" w14:textId="77777777" w:rsidR="007449C0" w:rsidRPr="0085715D" w:rsidRDefault="007449C0" w:rsidP="007449C0">
      <w:pPr>
        <w:rPr>
          <w:sz w:val="24"/>
        </w:rPr>
      </w:pPr>
      <w:r w:rsidRPr="0085715D">
        <w:rPr>
          <w:noProof/>
          <w:sz w:val="24"/>
        </w:rPr>
        <w:lastRenderedPageBreak/>
        <w:drawing>
          <wp:inline distT="0" distB="0" distL="0" distR="0" wp14:anchorId="27C51D91" wp14:editId="500C0A68">
            <wp:extent cx="5241925" cy="5571490"/>
            <wp:effectExtent l="0" t="0" r="0" b="0"/>
            <wp:docPr id="1750405804" name="Picture 4"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41925" cy="5571490"/>
                    </a:xfrm>
                    <a:prstGeom prst="rect">
                      <a:avLst/>
                    </a:prstGeom>
                    <a:noFill/>
                    <a:ln>
                      <a:noFill/>
                    </a:ln>
                  </pic:spPr>
                </pic:pic>
              </a:graphicData>
            </a:graphic>
          </wp:inline>
        </w:drawing>
      </w:r>
    </w:p>
    <w:p w14:paraId="49D852A0" w14:textId="77777777" w:rsidR="007449C0" w:rsidRPr="0085715D" w:rsidRDefault="007449C0" w:rsidP="007449C0">
      <w:pPr>
        <w:jc w:val="center"/>
        <w:rPr>
          <w:sz w:val="24"/>
        </w:rPr>
      </w:pPr>
      <w:r w:rsidRPr="0085715D">
        <w:rPr>
          <w:b/>
          <w:bCs/>
          <w:sz w:val="24"/>
        </w:rPr>
        <w:t xml:space="preserve">Figura 3. </w:t>
      </w:r>
      <w:r w:rsidRPr="0085715D">
        <w:rPr>
          <w:sz w:val="24"/>
        </w:rPr>
        <w:t>Clasificarea tipurilor de soluri</w:t>
      </w:r>
    </w:p>
    <w:p w14:paraId="0AE69726" w14:textId="77777777" w:rsidR="007449C0" w:rsidRPr="0085715D" w:rsidRDefault="007449C0" w:rsidP="007449C0">
      <w:pPr>
        <w:pStyle w:val="Capitol"/>
        <w:rPr>
          <w:sz w:val="24"/>
        </w:rPr>
      </w:pPr>
      <w:r w:rsidRPr="0085715D">
        <w:rPr>
          <w:caps w:val="0"/>
          <w:sz w:val="24"/>
        </w:rPr>
        <w:t xml:space="preserve">Capitolul </w:t>
      </w:r>
      <w:r w:rsidRPr="0085715D">
        <w:rPr>
          <w:sz w:val="24"/>
        </w:rPr>
        <w:t>VII</w:t>
      </w:r>
    </w:p>
    <w:p w14:paraId="4B414A2C" w14:textId="77777777" w:rsidR="007449C0" w:rsidRPr="0085715D" w:rsidRDefault="007449C0" w:rsidP="007449C0">
      <w:pPr>
        <w:pStyle w:val="Capitol"/>
        <w:rPr>
          <w:sz w:val="24"/>
        </w:rPr>
      </w:pPr>
      <w:r w:rsidRPr="0085715D">
        <w:rPr>
          <w:sz w:val="24"/>
        </w:rPr>
        <w:t>FACTORII CARE REFLECTĂ DIFERENȚA DINTRE CANTITATEA DE CARBON ORGANIC DIN SOL ÎN COMPARAȚIE CU CANTITATEA STANDARD DE CARBON ORGANIC DIN SOL</w:t>
      </w:r>
    </w:p>
    <w:p w14:paraId="22C74AC2" w14:textId="77777777" w:rsidR="007449C0" w:rsidRPr="0085715D" w:rsidRDefault="007449C0" w:rsidP="007449C0">
      <w:pPr>
        <w:pStyle w:val="Anexapct1"/>
        <w:rPr>
          <w:sz w:val="24"/>
        </w:rPr>
      </w:pPr>
      <w:r w:rsidRPr="0085715D">
        <w:rPr>
          <w:sz w:val="24"/>
        </w:rPr>
        <w:t>Valorile adecvate pentru </w:t>
      </w:r>
      <w:r w:rsidRPr="0085715D">
        <w:rPr>
          <w:i/>
          <w:iCs/>
          <w:sz w:val="24"/>
        </w:rPr>
        <w:t>F</w:t>
      </w:r>
      <w:r w:rsidRPr="0085715D">
        <w:rPr>
          <w:i/>
          <w:iCs/>
          <w:sz w:val="24"/>
          <w:vertAlign w:val="subscript"/>
        </w:rPr>
        <w:t>LU</w:t>
      </w:r>
      <w:r w:rsidRPr="0085715D">
        <w:rPr>
          <w:i/>
          <w:iCs/>
          <w:sz w:val="24"/>
        </w:rPr>
        <w:t> </w:t>
      </w:r>
      <w:r w:rsidRPr="0085715D">
        <w:rPr>
          <w:sz w:val="24"/>
        </w:rPr>
        <w:t>, </w:t>
      </w:r>
      <w:r w:rsidRPr="0085715D">
        <w:rPr>
          <w:i/>
          <w:iCs/>
          <w:sz w:val="24"/>
        </w:rPr>
        <w:t>F</w:t>
      </w:r>
      <w:r w:rsidRPr="0085715D">
        <w:rPr>
          <w:i/>
          <w:iCs/>
          <w:sz w:val="24"/>
          <w:vertAlign w:val="subscript"/>
        </w:rPr>
        <w:t>MG</w:t>
      </w:r>
      <w:r w:rsidRPr="0085715D">
        <w:rPr>
          <w:i/>
          <w:iCs/>
          <w:sz w:val="24"/>
        </w:rPr>
        <w:t> </w:t>
      </w:r>
      <w:r w:rsidRPr="0085715D">
        <w:rPr>
          <w:sz w:val="24"/>
        </w:rPr>
        <w:t>și </w:t>
      </w:r>
      <w:r w:rsidRPr="0085715D">
        <w:rPr>
          <w:i/>
          <w:iCs/>
          <w:sz w:val="24"/>
        </w:rPr>
        <w:t>F</w:t>
      </w:r>
      <w:r w:rsidRPr="0085715D">
        <w:rPr>
          <w:i/>
          <w:iCs/>
          <w:sz w:val="24"/>
          <w:vertAlign w:val="subscript"/>
        </w:rPr>
        <w:t>I</w:t>
      </w:r>
      <w:r w:rsidRPr="0085715D">
        <w:rPr>
          <w:i/>
          <w:iCs/>
          <w:sz w:val="24"/>
        </w:rPr>
        <w:t> </w:t>
      </w:r>
      <w:r w:rsidRPr="0085715D">
        <w:rPr>
          <w:sz w:val="24"/>
        </w:rPr>
        <w:t>se selectează din tabelele de la prezentul capitol. Pentru calcularea </w:t>
      </w:r>
      <w:r w:rsidRPr="0085715D">
        <w:rPr>
          <w:i/>
          <w:iCs/>
          <w:sz w:val="24"/>
        </w:rPr>
        <w:t>CS</w:t>
      </w:r>
      <w:r w:rsidRPr="0085715D">
        <w:rPr>
          <w:i/>
          <w:iCs/>
          <w:sz w:val="24"/>
          <w:vertAlign w:val="subscript"/>
        </w:rPr>
        <w:t>R</w:t>
      </w:r>
      <w:r w:rsidRPr="0085715D">
        <w:rPr>
          <w:i/>
          <w:iCs/>
          <w:sz w:val="24"/>
        </w:rPr>
        <w:t> </w:t>
      </w:r>
      <w:r w:rsidRPr="0085715D">
        <w:rPr>
          <w:sz w:val="24"/>
        </w:rPr>
        <w:t>, factorul de administrare și factorul de intrare corespunzători sunt cei aplicați în ianuarie 2008. Pentru calcularea </w:t>
      </w:r>
      <w:r w:rsidRPr="0085715D">
        <w:rPr>
          <w:i/>
          <w:iCs/>
          <w:sz w:val="24"/>
        </w:rPr>
        <w:t>CS</w:t>
      </w:r>
      <w:r w:rsidRPr="0085715D">
        <w:rPr>
          <w:i/>
          <w:iCs/>
          <w:sz w:val="24"/>
          <w:vertAlign w:val="subscript"/>
        </w:rPr>
        <w:t>A</w:t>
      </w:r>
      <w:r w:rsidRPr="0085715D">
        <w:rPr>
          <w:i/>
          <w:iCs/>
          <w:sz w:val="24"/>
        </w:rPr>
        <w:t> </w:t>
      </w:r>
      <w:r w:rsidRPr="0085715D">
        <w:rPr>
          <w:sz w:val="24"/>
        </w:rPr>
        <w:t>, factorul de administrare și factorul de intrare corespunzători sunt cei aplicați și care conduc la echilibrul stocului de carbon respectiv.</w:t>
      </w:r>
    </w:p>
    <w:p w14:paraId="528BC6F9" w14:textId="77777777" w:rsidR="007449C0" w:rsidRPr="0085715D" w:rsidRDefault="007449C0" w:rsidP="007449C0">
      <w:pPr>
        <w:pStyle w:val="Anexapct1"/>
        <w:rPr>
          <w:sz w:val="24"/>
        </w:rPr>
      </w:pPr>
      <w:r w:rsidRPr="0085715D">
        <w:rPr>
          <w:sz w:val="24"/>
        </w:rPr>
        <w:t>Terenuri agricole:</w:t>
      </w:r>
    </w:p>
    <w:p w14:paraId="575D17C5"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2</w:t>
      </w:r>
    </w:p>
    <w:p w14:paraId="2965CE30"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Factorii pentru terenurile agricole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03"/>
        <w:gridCol w:w="1726"/>
        <w:gridCol w:w="1726"/>
        <w:gridCol w:w="2000"/>
        <w:gridCol w:w="630"/>
        <w:gridCol w:w="630"/>
        <w:gridCol w:w="630"/>
      </w:tblGrid>
      <w:tr w:rsidR="007449C0" w:rsidRPr="0085715D" w14:paraId="0DF85DF5" w14:textId="77777777" w:rsidTr="003D514F">
        <w:tc>
          <w:tcPr>
            <w:tcW w:w="116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A3D750"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lastRenderedPageBreak/>
              <w:t>Regiune climatică</w:t>
            </w:r>
          </w:p>
        </w:tc>
        <w:tc>
          <w:tcPr>
            <w:tcW w:w="9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87E3AA"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Utilizarea terenului</w:t>
            </w:r>
          </w:p>
          <w:p w14:paraId="0935D52A"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w:t>
            </w:r>
            <w:r w:rsidRPr="0085715D">
              <w:rPr>
                <w:b/>
                <w:bCs/>
                <w:i/>
                <w:iCs/>
                <w:color w:val="333333"/>
                <w:sz w:val="24"/>
                <w:lang w:eastAsia="ro-RO"/>
              </w:rPr>
              <w:t>F</w:t>
            </w:r>
            <w:r w:rsidRPr="0085715D">
              <w:rPr>
                <w:b/>
                <w:bCs/>
                <w:i/>
                <w:iCs/>
                <w:color w:val="333333"/>
                <w:sz w:val="24"/>
                <w:vertAlign w:val="subscript"/>
                <w:lang w:eastAsia="ro-RO"/>
              </w:rPr>
              <w:t>LU</w:t>
            </w:r>
            <w:r w:rsidRPr="0085715D">
              <w:rPr>
                <w:b/>
                <w:bCs/>
                <w:i/>
                <w:iCs/>
                <w:color w:val="333333"/>
                <w:sz w:val="24"/>
                <w:lang w:eastAsia="ro-RO"/>
              </w:rPr>
              <w:t> </w:t>
            </w:r>
            <w:r w:rsidRPr="0085715D">
              <w:rPr>
                <w:b/>
                <w:bCs/>
                <w:color w:val="333333"/>
                <w:sz w:val="24"/>
                <w:lang w:eastAsia="ro-RO"/>
              </w:rPr>
              <w:t>)</w:t>
            </w:r>
          </w:p>
        </w:tc>
        <w:tc>
          <w:tcPr>
            <w:tcW w:w="9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3F6F04"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Administrare</w:t>
            </w:r>
          </w:p>
          <w:p w14:paraId="2992E69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w:t>
            </w:r>
            <w:r w:rsidRPr="0085715D">
              <w:rPr>
                <w:b/>
                <w:bCs/>
                <w:i/>
                <w:iCs/>
                <w:color w:val="333333"/>
                <w:sz w:val="24"/>
                <w:lang w:eastAsia="ro-RO"/>
              </w:rPr>
              <w:t>F</w:t>
            </w:r>
            <w:r w:rsidRPr="0085715D">
              <w:rPr>
                <w:b/>
                <w:bCs/>
                <w:i/>
                <w:iCs/>
                <w:color w:val="333333"/>
                <w:sz w:val="24"/>
                <w:vertAlign w:val="subscript"/>
                <w:lang w:eastAsia="ro-RO"/>
              </w:rPr>
              <w:t>MG</w:t>
            </w:r>
            <w:r w:rsidRPr="0085715D">
              <w:rPr>
                <w:b/>
                <w:bCs/>
                <w:i/>
                <w:iCs/>
                <w:color w:val="333333"/>
                <w:sz w:val="24"/>
                <w:lang w:eastAsia="ro-RO"/>
              </w:rPr>
              <w:t> </w:t>
            </w:r>
            <w:r w:rsidRPr="0085715D">
              <w:rPr>
                <w:b/>
                <w:bCs/>
                <w:color w:val="333333"/>
                <w:sz w:val="24"/>
                <w:lang w:eastAsia="ro-RO"/>
              </w:rPr>
              <w:t>)</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A4E555"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Intrare</w:t>
            </w:r>
          </w:p>
          <w:p w14:paraId="67FEA360"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w:t>
            </w:r>
            <w:r w:rsidRPr="0085715D">
              <w:rPr>
                <w:b/>
                <w:bCs/>
                <w:i/>
                <w:iCs/>
                <w:color w:val="333333"/>
                <w:sz w:val="24"/>
                <w:lang w:eastAsia="ro-RO"/>
              </w:rPr>
              <w:t>F</w:t>
            </w:r>
            <w:r w:rsidRPr="0085715D">
              <w:rPr>
                <w:b/>
                <w:bCs/>
                <w:i/>
                <w:iCs/>
                <w:color w:val="333333"/>
                <w:sz w:val="24"/>
                <w:vertAlign w:val="subscript"/>
                <w:lang w:eastAsia="ro-RO"/>
              </w:rPr>
              <w:t>I</w:t>
            </w:r>
            <w:r w:rsidRPr="0085715D">
              <w:rPr>
                <w:b/>
                <w:bCs/>
                <w:i/>
                <w:iCs/>
                <w:color w:val="333333"/>
                <w:sz w:val="24"/>
                <w:lang w:eastAsia="ro-RO"/>
              </w:rPr>
              <w:t> </w:t>
            </w:r>
            <w:r w:rsidRPr="0085715D">
              <w:rPr>
                <w:b/>
                <w:bCs/>
                <w:color w:val="333333"/>
                <w:sz w:val="24"/>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CE8E3D"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33975F"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42EFDA"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I</w:t>
            </w:r>
          </w:p>
        </w:tc>
      </w:tr>
      <w:tr w:rsidR="007449C0" w:rsidRPr="0085715D" w14:paraId="784DA41C" w14:textId="77777777" w:rsidTr="003D514F">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C3938BA"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Temperată/Boreală, uscată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A41FE4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0C5BBC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C2433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98B6F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AF3D5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D08A1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721E0D47"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9DC2A0"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406917"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0C5F96"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BBDB3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D622D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02E1E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A222C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2D2608D4"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F051D6"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8027BA"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80F220"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D56A4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5BDA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C8E28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A79C5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1AA3580A"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2D8894"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DD6E42"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DBA150"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C82A8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14DDF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94BB9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EDDF7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56A63BEF"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752FC2"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B5DAD4"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C98B715"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45FB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C8ED7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49A22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D878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00AC5480"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562880"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5C86D2"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AD1BB4"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0C942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9C1B6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D4B8C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C098A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0B6521A4"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25736"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48B2F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06BF51"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E65D7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9D872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57084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E6A56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48C107A0"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C8384A"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245310"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936108"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FE500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516B3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A35A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39355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53858B23"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4E72F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9D78DF"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032E89D"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12B49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A5D6E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310BB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9A679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208D6AFA"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3791C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E09E36"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2287C8"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C001C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10643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E16B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EC693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273A1202"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4DC65E"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C00446"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70E2A6"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B3BF7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C504C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56451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A5D06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230B498D"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D1AED7"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2D5F52"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AEB84F"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E1A1B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05BC6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1A7E5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6E645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26E01CD6" w14:textId="77777777" w:rsidTr="003D514F">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3115CB3"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Temperată/Boreală, umedă/ploioasă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C1DF48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43AAD0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0D733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9ADE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60E46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276F2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67EAAA56"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BF0658"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635E8D"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2EEF02"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940AE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720EF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3E5A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7F0B8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29446F99"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959317"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3897C5"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23462C"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47C52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3215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03CF7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3AEA8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6F47189A"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7A14A7"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7733D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0DA664"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B4FC8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48BBB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55E17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B7CD2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10F191A0"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87C34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5C6ED1"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913F57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BD5A4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3E4E6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51DC9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8888B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66E66CD1"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6C62F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1E94A2"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38F1B2"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9CE59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1FFCD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328B2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1258D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E073CE2"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E989E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5D60E8"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5B57E8"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483EE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A181F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0422C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B7B0D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4368148D"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B786C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BAC14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96C9F0"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CDFF0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BCF59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27C56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CBF44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791F74CA"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E93254"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3C7079"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CB38F06"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82B47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51360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92A8B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5F968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3DF0FD2A"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D053DB"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2DD6BE"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941D3A"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320A9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CE335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94E95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C9CE0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80701DE"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2D1750"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E436D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18F40D"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57930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B05A7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8C83A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A30BC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64544B83"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DF8D2C"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379D8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A46938"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653CE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DDF5D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2CC1A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0DCBE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7B537199" w14:textId="77777777" w:rsidTr="003D514F">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0E1BE5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Tropicală, uscată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F4F58E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212A58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661A4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B83B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C7EBF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B4B36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02AA2220"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39EC1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235C1E"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91A6FE"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C02BA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5857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285AC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2FFA8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A9BABBC"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EBD162"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CC7971"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5BB08D"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90FC8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34585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2E4CF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4B522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144F3EE7"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183805"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29E0CC"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A1C8CE"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A1406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2FB64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6FE6D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F73F9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6D30EEE5"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2CDC7D"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138692"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31E5CB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D8A65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73004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DD662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A4A3E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59583FAE"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49AB73"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430FC0"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C022B3"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0000B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288EE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FFEC2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131D4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171B4FD7"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8FEA34"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188743"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09DBEB"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46CA9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D8002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8B334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3A495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13F63D04"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D2B36A"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39A7D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E90E78"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DCD4E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DF99E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20D90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21FA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11EEBDD8"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8F7E05"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E26F2A"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CF86F0"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784F2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8133D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AF2FB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C7395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1FBF1A7F"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5C85C"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143071"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93094F"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D9069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DFE35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20874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F3458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01EFC47D"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68346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B045F1"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77EA32"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0559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C1819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95C20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4101D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3515B0B5"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5191CD"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534DA0"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D5D00A"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9ACC1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94CB5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490CB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7A838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27D443CD" w14:textId="77777777" w:rsidTr="003D514F">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C28EC9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Tropicală, umedă/ploioasă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90938B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1D1B8D9"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AD13A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D8D28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124AF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D35E4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2E0845E3"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39D4E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AA96E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6C4A6D"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70130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9624A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089D8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8FA70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3D9A1E16"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6DEDC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48D799"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83C14D"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9B941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8C3BF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E68E1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E5C3E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400B676E"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80F44D"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2924A8"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703671"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E57F1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4980E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E2045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CC635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606B7273"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8BBF9B"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424C36"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72A89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BA245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11BB2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45D04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5469C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580E076C"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12A096"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A7692C"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7A65D2"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A102E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F93B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5B213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15028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64D9DBA"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3F9E0B"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9ED460"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46528B"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D99F7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C6C97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2C513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33B90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650FBBFD"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A8C927"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39BC2D"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F4F079"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BA41E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7EFCA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AE91D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1EC24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5F01D87C"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ABBA78"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1D541B"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A30405D"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21FE3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233B7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ACD46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5DC95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22B4F12F"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DAEAA1"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681DAC"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471AA3"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D5C02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3A337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D57A7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C88C2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F39FCD3"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956315"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06C94A"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64D941"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EF3D0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04E1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52832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7EA98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172C8F77"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A51C9E"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47BDCE"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494A98"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BFA35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EA908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B78D4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B35E1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21477DA4" w14:textId="77777777" w:rsidTr="003D514F">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388812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Tropicală, montană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6D076F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6718101"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6EECF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848A6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E7BB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9DF83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0,94</w:t>
            </w:r>
          </w:p>
        </w:tc>
      </w:tr>
      <w:tr w:rsidR="007449C0" w:rsidRPr="0085715D" w14:paraId="6BF2B59A"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ABD07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6A82C3"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273887"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B043A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20F2E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36FE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B968B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1700A5AD"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2DCA95"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C196DC"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C562DE"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6EBC8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439E1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15061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9868F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1,41</w:t>
            </w:r>
          </w:p>
        </w:tc>
      </w:tr>
      <w:tr w:rsidR="007449C0" w:rsidRPr="0085715D" w14:paraId="1E9B3E3A"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E0A9AE"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DA24CB"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C25C82"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63BC1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34C36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38637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4B9B8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r>
      <w:tr w:rsidR="007449C0" w:rsidRPr="0085715D" w14:paraId="2C1A1180"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AEEDFE"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ED0896"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16F17C3"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EF99A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E6D21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17AE0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7D0AF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0,94</w:t>
            </w:r>
          </w:p>
        </w:tc>
      </w:tr>
      <w:tr w:rsidR="007449C0" w:rsidRPr="0085715D" w14:paraId="47A5EA62"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1E33B0"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1DF1F"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C98F96"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9659D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0159C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DD3A5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43E4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75B05506"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1D7B42"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0E5BA8"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DF1D38"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70910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7E53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A294D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34551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1,41</w:t>
            </w:r>
          </w:p>
        </w:tc>
      </w:tr>
      <w:tr w:rsidR="007449C0" w:rsidRPr="0085715D" w14:paraId="24797A3C"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BABDF2"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159CA4"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273477" w14:textId="77777777" w:rsidR="007449C0" w:rsidRPr="0085715D" w:rsidRDefault="007449C0" w:rsidP="003D514F">
            <w:pPr>
              <w:ind w:firstLine="0"/>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14A0D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6BD37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9D4BC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703A4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r>
      <w:tr w:rsidR="007449C0" w:rsidRPr="0085715D" w14:paraId="0AD4BC34"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53169A" w14:textId="77777777" w:rsidR="007449C0" w:rsidRPr="0085715D" w:rsidRDefault="007449C0" w:rsidP="003D514F">
            <w:pPr>
              <w:ind w:firstLine="0"/>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9704BD" w14:textId="77777777" w:rsidR="007449C0" w:rsidRPr="0085715D" w:rsidRDefault="007449C0" w:rsidP="003D514F">
            <w:pPr>
              <w:ind w:firstLine="0"/>
              <w:rPr>
                <w:color w:val="333333"/>
                <w:sz w:val="24"/>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D9D84A1"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F5D04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4432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40D2B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E1C1C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0,94</w:t>
            </w:r>
          </w:p>
        </w:tc>
      </w:tr>
      <w:tr w:rsidR="007449C0" w:rsidRPr="0085715D" w14:paraId="32F2EAF7"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44CB7E" w14:textId="77777777" w:rsidR="007449C0" w:rsidRPr="0085715D" w:rsidRDefault="007449C0" w:rsidP="003D514F">
            <w:pPr>
              <w:ind w:firstLine="0"/>
              <w:jc w:val="left"/>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3F67E1" w14:textId="77777777" w:rsidR="007449C0" w:rsidRPr="0085715D" w:rsidRDefault="007449C0" w:rsidP="003D514F">
            <w:pPr>
              <w:ind w:firstLine="0"/>
              <w:jc w:val="left"/>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810B0A" w14:textId="77777777" w:rsidR="007449C0" w:rsidRPr="0085715D" w:rsidRDefault="007449C0" w:rsidP="003D514F">
            <w:pPr>
              <w:ind w:firstLine="0"/>
              <w:jc w:val="left"/>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91527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15F5F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8A41A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046DB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0E50ACB6"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2CD083" w14:textId="77777777" w:rsidR="007449C0" w:rsidRPr="0085715D" w:rsidRDefault="007449C0" w:rsidP="003D514F">
            <w:pPr>
              <w:ind w:firstLine="0"/>
              <w:jc w:val="left"/>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47EFB4" w14:textId="77777777" w:rsidR="007449C0" w:rsidRPr="0085715D" w:rsidRDefault="007449C0" w:rsidP="003D514F">
            <w:pPr>
              <w:ind w:firstLine="0"/>
              <w:jc w:val="left"/>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3BC7C" w14:textId="77777777" w:rsidR="007449C0" w:rsidRPr="0085715D" w:rsidRDefault="007449C0" w:rsidP="003D514F">
            <w:pPr>
              <w:ind w:firstLine="0"/>
              <w:jc w:val="left"/>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22B0B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E179B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079EF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6A9E8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1,41</w:t>
            </w:r>
          </w:p>
        </w:tc>
      </w:tr>
      <w:tr w:rsidR="007449C0" w:rsidRPr="0085715D" w14:paraId="3639AC1D" w14:textId="77777777" w:rsidTr="003D514F">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FE8BC6" w14:textId="77777777" w:rsidR="007449C0" w:rsidRPr="0085715D" w:rsidRDefault="007449C0" w:rsidP="003D514F">
            <w:pPr>
              <w:ind w:firstLine="0"/>
              <w:jc w:val="left"/>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44F39D" w14:textId="77777777" w:rsidR="007449C0" w:rsidRPr="0085715D" w:rsidRDefault="007449C0" w:rsidP="003D514F">
            <w:pPr>
              <w:ind w:firstLine="0"/>
              <w:jc w:val="left"/>
              <w:rPr>
                <w:color w:val="333333"/>
                <w:sz w:val="24"/>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4288DA" w14:textId="77777777" w:rsidR="007449C0" w:rsidRPr="0085715D" w:rsidRDefault="007449C0" w:rsidP="003D514F">
            <w:pPr>
              <w:ind w:firstLine="0"/>
              <w:jc w:val="left"/>
              <w:rPr>
                <w:color w:val="333333"/>
                <w:sz w:val="24"/>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89039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5B7D0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7CF0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2E31C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r>
    </w:tbl>
    <w:p w14:paraId="5D8CAD2D" w14:textId="77777777" w:rsidR="007449C0" w:rsidRPr="0085715D" w:rsidRDefault="007449C0" w:rsidP="007449C0">
      <w:pPr>
        <w:pStyle w:val="Anexapct1"/>
        <w:spacing w:before="240"/>
        <w:rPr>
          <w:sz w:val="24"/>
        </w:rPr>
      </w:pPr>
      <w:r w:rsidRPr="0085715D">
        <w:rPr>
          <w:sz w:val="24"/>
        </w:rPr>
        <w:t>Tabelul 3 oferă îndrumări pentru selectarea valorilor adecvate din tabelele 2 și 4.</w:t>
      </w:r>
    </w:p>
    <w:p w14:paraId="78DC6C9D"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3</w:t>
      </w:r>
    </w:p>
    <w:p w14:paraId="3B3FB800"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 xml:space="preserve">Îndrumări privind administrarea și intrările în cazul terenurilor agricole </w:t>
      </w:r>
    </w:p>
    <w:p w14:paraId="1682A04F"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și al culturilor perene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34"/>
        <w:gridCol w:w="7011"/>
      </w:tblGrid>
      <w:tr w:rsidR="007449C0" w:rsidRPr="0085715D" w14:paraId="061E5D5B"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4CB50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Administrare/Intrare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CA1F45"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Îndrumări</w:t>
            </w:r>
          </w:p>
        </w:tc>
      </w:tr>
      <w:tr w:rsidR="007449C0" w:rsidRPr="0085715D" w14:paraId="46D07219"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F023E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lastRenderedPageBreak/>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9D54F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Perturbare majoră a solului cu inversare completă și/sau operațiuni de arat frecvente (în cursul anului). În momentul plantării, o suprafață redusă (de exemplu &lt; 30 %) este acoperită de resturi.</w:t>
            </w:r>
          </w:p>
        </w:tc>
      </w:tr>
      <w:tr w:rsidR="007449C0" w:rsidRPr="0085715D" w14:paraId="5161554D"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B60D1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21D7D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Arat primar și/sau secundar, dar cu o perturbare redusă a solului (de obicei superficială și fără o inversare completă a solului) și care, în mod obișnuit, lasă suprafața acoperită cu resturi în proporție &gt; 30 % în momentul plantării.</w:t>
            </w:r>
          </w:p>
        </w:tc>
      </w:tr>
      <w:tr w:rsidR="007449C0" w:rsidRPr="0085715D" w14:paraId="5E03EEA7"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1245D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0EEF6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Însămânțare directă fără arat primar, cu o perturbare minimă a solului în zona de însămânțare. În general se utilizează erbicide pentru a ține sub control buruienile.</w:t>
            </w:r>
          </w:p>
        </w:tc>
      </w:tr>
      <w:tr w:rsidR="007449C0" w:rsidRPr="0085715D" w14:paraId="29C61242"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E7768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B9F3A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Intrarea scăzută provenită din resturi se datorează îndepărtării acestora (prin colectare sau ardere), înțelenirii frecvente, producției de culturi care conduc la o cantitate redusă de resturi (de exemplu legume, tutun, bumbac), absenței fertilizării sau cultivării plantelor fixatoare de azot.</w:t>
            </w:r>
          </w:p>
        </w:tc>
      </w:tr>
      <w:tr w:rsidR="007449C0" w:rsidRPr="0085715D" w14:paraId="32FC1C68"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B742B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87776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Reprezentativă pentru cultivarea anuală a cerealelor, caz în care toate resturile rămân pe teren. Dacă resturile sunt îndepărtate, se adaugă materie organică suplimentară (de exemplu îngrășământ natural). De asemenea, este necesară fertilizarea minerală sau rotația cu culturi fixatoare de azot.</w:t>
            </w:r>
          </w:p>
        </w:tc>
      </w:tr>
      <w:tr w:rsidR="007449C0" w:rsidRPr="0085715D" w14:paraId="5BAB27DB"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DA9CE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C1D23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Reprezintă o intrare de carbon semnificativ mai ridicată față de intrarea medie de carbon a sistemelor de administrare a culturilor, datorită unei practici suplimentare de adăugare regulată a îngrășământului de origine animală.</w:t>
            </w:r>
          </w:p>
        </w:tc>
      </w:tr>
      <w:tr w:rsidR="007449C0" w:rsidRPr="0085715D" w14:paraId="41E33C9D"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24D12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78A1C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Reprezintă intrări de resturi de la cultura precedentă semnificativ mai mari față de intrarea medie de carbon a sistemelor de administrare a culturilor, datorită unor practici suplimentare, cum ar fi producția de culturi care conduc la cantități ridicate de resturi, utilizarea de îngrășăminte ecologice, culturi de acoperire, pârloage ameliorate cu vegetație, irigații, utilizarea frecventă a ierburilor perene în rotația anuală a culturilor, dar fără aplicarea de îngrășăminte (a se vedea rândul de mai sus).</w:t>
            </w:r>
          </w:p>
        </w:tc>
      </w:tr>
    </w:tbl>
    <w:p w14:paraId="45992D66" w14:textId="77777777" w:rsidR="007449C0" w:rsidRPr="0085715D" w:rsidRDefault="007449C0" w:rsidP="007449C0">
      <w:pPr>
        <w:pStyle w:val="Anexapct1"/>
        <w:spacing w:before="240"/>
        <w:rPr>
          <w:rFonts w:eastAsia="Times New Roman"/>
          <w:sz w:val="24"/>
          <w:lang w:eastAsia="ro-RO"/>
        </w:rPr>
      </w:pPr>
      <w:r w:rsidRPr="0085715D">
        <w:rPr>
          <w:rFonts w:eastAsia="Times New Roman"/>
          <w:sz w:val="24"/>
          <w:lang w:eastAsia="ro-RO"/>
        </w:rPr>
        <w:t> Culturi perene:</w:t>
      </w:r>
    </w:p>
    <w:p w14:paraId="206F7E25"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4</w:t>
      </w:r>
    </w:p>
    <w:p w14:paraId="70470DFB"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Factorii pentru culturi perene, respectiv culturi multianuale ale căror tulpini nu se recoltează în fiecare an, precum speciile forestiere cu ciclu de producție scurt și palmierul de ulei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04"/>
        <w:gridCol w:w="1597"/>
        <w:gridCol w:w="1802"/>
        <w:gridCol w:w="1698"/>
        <w:gridCol w:w="584"/>
        <w:gridCol w:w="630"/>
        <w:gridCol w:w="630"/>
      </w:tblGrid>
      <w:tr w:rsidR="007449C0" w:rsidRPr="0085715D" w14:paraId="3D25ABFB"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04D64"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D5F53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Utilizarea terenului</w:t>
            </w:r>
          </w:p>
          <w:p w14:paraId="242DB4AC"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lastRenderedPageBreak/>
              <w:t>(</w:t>
            </w:r>
            <w:r w:rsidRPr="0085715D">
              <w:rPr>
                <w:b/>
                <w:bCs/>
                <w:i/>
                <w:iCs/>
                <w:color w:val="333333"/>
                <w:sz w:val="24"/>
                <w:lang w:eastAsia="ro-RO"/>
              </w:rPr>
              <w:t>F</w:t>
            </w:r>
            <w:r w:rsidRPr="0085715D">
              <w:rPr>
                <w:b/>
                <w:bCs/>
                <w:i/>
                <w:iCs/>
                <w:color w:val="333333"/>
                <w:sz w:val="24"/>
                <w:vertAlign w:val="subscript"/>
                <w:lang w:eastAsia="ro-RO"/>
              </w:rPr>
              <w:t>LU</w:t>
            </w:r>
            <w:r w:rsidRPr="0085715D">
              <w:rPr>
                <w:b/>
                <w:bCs/>
                <w:i/>
                <w:iCs/>
                <w:color w:val="333333"/>
                <w:sz w:val="24"/>
                <w:lang w:eastAsia="ro-RO"/>
              </w:rPr>
              <w:t> </w:t>
            </w:r>
            <w:r w:rsidRPr="0085715D">
              <w:rPr>
                <w:b/>
                <w:bCs/>
                <w:color w:val="333333"/>
                <w:sz w:val="24"/>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78F4F8"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lastRenderedPageBreak/>
              <w:t>Administrare</w:t>
            </w:r>
          </w:p>
          <w:p w14:paraId="235A705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w:t>
            </w:r>
            <w:r w:rsidRPr="0085715D">
              <w:rPr>
                <w:b/>
                <w:bCs/>
                <w:i/>
                <w:iCs/>
                <w:color w:val="333333"/>
                <w:sz w:val="24"/>
                <w:lang w:eastAsia="ro-RO"/>
              </w:rPr>
              <w:t>F</w:t>
            </w:r>
            <w:r w:rsidRPr="0085715D">
              <w:rPr>
                <w:b/>
                <w:bCs/>
                <w:i/>
                <w:iCs/>
                <w:color w:val="333333"/>
                <w:sz w:val="24"/>
                <w:vertAlign w:val="subscript"/>
                <w:lang w:eastAsia="ro-RO"/>
              </w:rPr>
              <w:t>MG</w:t>
            </w:r>
            <w:r w:rsidRPr="0085715D">
              <w:rPr>
                <w:b/>
                <w:bCs/>
                <w:i/>
                <w:iCs/>
                <w:color w:val="333333"/>
                <w:sz w:val="24"/>
                <w:lang w:eastAsia="ro-RO"/>
              </w:rPr>
              <w:t> </w:t>
            </w:r>
            <w:r w:rsidRPr="0085715D">
              <w:rPr>
                <w:b/>
                <w:bCs/>
                <w:color w:val="333333"/>
                <w:sz w:val="24"/>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946D74"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Intrare</w:t>
            </w:r>
          </w:p>
          <w:p w14:paraId="5C37EFA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w:t>
            </w:r>
            <w:r w:rsidRPr="0085715D">
              <w:rPr>
                <w:b/>
                <w:bCs/>
                <w:i/>
                <w:iCs/>
                <w:color w:val="333333"/>
                <w:sz w:val="24"/>
                <w:lang w:eastAsia="ro-RO"/>
              </w:rPr>
              <w:t>F</w:t>
            </w:r>
            <w:r w:rsidRPr="0085715D">
              <w:rPr>
                <w:b/>
                <w:bCs/>
                <w:i/>
                <w:iCs/>
                <w:color w:val="333333"/>
                <w:sz w:val="24"/>
                <w:vertAlign w:val="subscript"/>
                <w:lang w:eastAsia="ro-RO"/>
              </w:rPr>
              <w:t>I</w:t>
            </w:r>
            <w:r w:rsidRPr="0085715D">
              <w:rPr>
                <w:b/>
                <w:bCs/>
                <w:i/>
                <w:iCs/>
                <w:color w:val="333333"/>
                <w:sz w:val="24"/>
                <w:lang w:eastAsia="ro-RO"/>
              </w:rPr>
              <w:t> </w:t>
            </w:r>
            <w:r w:rsidRPr="0085715D">
              <w:rPr>
                <w:b/>
                <w:bCs/>
                <w:color w:val="333333"/>
                <w:sz w:val="24"/>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F1C4D0"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18560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A904B0"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I</w:t>
            </w:r>
          </w:p>
        </w:tc>
      </w:tr>
      <w:tr w:rsidR="007449C0" w:rsidRPr="0085715D" w14:paraId="67D94B4C"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9438011"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D94FBB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78A939F"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4E0E4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87B47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23ACF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AFA1A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4B4BD98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2A955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AF6E82"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2F7DDE"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FC853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905BF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24CE4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0B230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15DA3EB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E5C26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609F07"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C17157"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25C702"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507E9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15C2D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E0BDB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3F7B8CE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A4BF48"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4B0DF6"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638A49"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BCC5FF"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04994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7A451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B9519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3DD55EC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D88628"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9F6E04"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14C8639"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C5D900"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22B9D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40D84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B708B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016848C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A177B2"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79B01E"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66618A"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B8C1AD"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EADBD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FFD63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C8D38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D39BB4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BABA5"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B48DC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AF7FB8"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C37A1A"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30237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CE6FC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A287A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03B41E0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D338F7"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3D13DA"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2F6DE9"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9843B6"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6A5C3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6034D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D8294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34ED8DB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EFA8F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32B439"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C38BF0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0564F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FED6C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819C7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5BEF0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19B0284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61E1AC"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1B4E8F"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A1C44C"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F49DA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510E3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9B729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886C5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074641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0534BC"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C4D215"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BC5BE6"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1E7273"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19953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7D7CD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2A867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59C89AA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305AF7"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1E6756"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6F0B28"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0BF13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31DC9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E77DB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CFBE6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0338C008"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FE1268B"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B909FB3"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4B83F2"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11C6B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0202D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331B0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A125E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473B03D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2B9899"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89E713"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7284F2"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62DE80"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FEC33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950D3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2811A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0E4C817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105CA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C02A73"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2929D6"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36C916"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CD42B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85F5C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33623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3F3C2B4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0ED09A"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6563C8"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1E691"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E72CA1"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A8022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67F1C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B2538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504119F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552195"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F5FBFE"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5D0EEDA"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681F26"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7FDBA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1B8B3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B7764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704C015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8F18CF"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B7C0D9"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6E2437"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703496"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9E39D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1D63F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90CE6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8CC615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DB5279"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F7C1E7"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D67B81"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4CF3BB"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2F2E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08FEE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28B59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0383CAF4"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BF1283"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35DF2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BE40B8"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C5A81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CF2F2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501A0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03168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6EA3D98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0DB5EC"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092349"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09B676F"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DBE4D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E6EBF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F63C3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71D92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2E220ED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DB4CA"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6D76A2"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6D091C"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032BFF"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BBB1A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9B093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BE647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7A95F77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A10CFF"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7C953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760FB6"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45AF0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59825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E9ACF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9DD23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56922544"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449E79"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8071FA"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A184D8"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724A9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A3F01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3FC5B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91631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3F879E23"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FAC945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AC3CA5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43715D2"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4CF06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B08F5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76EAD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1D3BB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1B6B5A4A"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CA7E5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5D3FA6"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5F82B2"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25B3C5"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6E3C8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149DC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F483A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7C433F7B"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737A57"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290A95"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87F20F"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5E1F6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E6EF0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DE0F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5C981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5BDE0D4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E75A9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8AB435"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304A4A"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9EEE72"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2E650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E6A0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AECC3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3F5EC7B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AF99A8"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A6A577"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3267B3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5163D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7002C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28483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6651D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5C12684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1FFE03"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6086B8"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1CFB36"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DE3391"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6CF93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A0E3D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52299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1AF45E3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389277"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57AB0F"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4A3165"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55CC7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91530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2B526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04A32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4547EA7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CE7922"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09E671"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DA55C4"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191C71"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64E58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C65B0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9E5C4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3071C92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FB8231"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BE8843"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97E52E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4006BF"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4F8D2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E6DAC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62B97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r>
      <w:tr w:rsidR="007449C0" w:rsidRPr="0085715D" w14:paraId="3A5C8C3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3F66A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516A42"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664728"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C4B9E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1D7E4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8176A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B0D15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CAC8DA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7BF300"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25F263"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D079F6"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E39C79"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F69A1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82067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3E360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1,37</w:t>
            </w:r>
          </w:p>
        </w:tc>
      </w:tr>
      <w:tr w:rsidR="007449C0" w:rsidRPr="0085715D" w14:paraId="3993B2A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C22B75"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0A1CC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FE6F4E"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00F6F3"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0EAC9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0987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E5E52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1,04</w:t>
            </w:r>
          </w:p>
        </w:tc>
      </w:tr>
      <w:tr w:rsidR="007449C0" w:rsidRPr="0085715D" w14:paraId="12928693"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23962B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E8D1393"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534A31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61045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F061C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E4305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1E543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3A01481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4163C9"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9DDA3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C8E1F9"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91C236"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D4404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B383A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CF0BB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768A2D6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3787A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5CD237"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F93DB4"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C1054B"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F5057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DF33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B6092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1BAACE1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FCBB82"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B24411"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EA11D8"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BB8B39"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D8D80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E3977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35DEA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4D6F360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B1D92C"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E52E05"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2236923"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851CB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AC3AE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5C8B4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57268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1B9D927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77C085"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218756"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5199A1"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7F6F7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E4B22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934E4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2F821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2EE54D8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084289"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ED45C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9BC6FA"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2D482D"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36BAA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A30CA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2A46A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399A002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DC4495"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3FCA5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434182"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34C51D"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7A957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C3FAD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7A444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550288F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05BAE0"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DF1F3B"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CBDFDF0"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C3C26B"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0661C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E2FAF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C3D65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0,92</w:t>
            </w:r>
          </w:p>
        </w:tc>
      </w:tr>
      <w:tr w:rsidR="007449C0" w:rsidRPr="0085715D" w14:paraId="6CE2F53A"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4C6E60"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333722"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D70086"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3BE11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37AD2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F9F9E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F3B7E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0B56EF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E6A9E1"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1007AA"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02BFF3"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8ABA2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14262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09C5D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F8CBF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12672B4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DCD79"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705E18"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D68EF8"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37882C"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6FF62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42D48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DF951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439DA977"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AF35AB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Tropicală, montană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4EC1339"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FAA250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5B8E01"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639DF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10D3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53C44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0,94</w:t>
            </w:r>
          </w:p>
        </w:tc>
      </w:tr>
      <w:tr w:rsidR="007449C0" w:rsidRPr="0085715D" w14:paraId="0874F3C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7B139F"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AC88F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01DA9"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4ECEBD"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5DE35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E6EFF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90F0D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DB0431B"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B7DFB3"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D8C6C"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D1067E"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F2E1F9"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D3CAE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1BB14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6D7F0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1,41</w:t>
            </w:r>
          </w:p>
        </w:tc>
      </w:tr>
      <w:tr w:rsidR="007449C0" w:rsidRPr="0085715D" w14:paraId="42B2E89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0B48F0"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F9E8D8"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666F26"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C2E5F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FDE4F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44B6B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2230B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r>
      <w:tr w:rsidR="007449C0" w:rsidRPr="0085715D" w14:paraId="7EEEAD2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90DC96"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6B657F"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7218E6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60FA61"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7249D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874E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CC914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0,94</w:t>
            </w:r>
          </w:p>
        </w:tc>
      </w:tr>
      <w:tr w:rsidR="007449C0" w:rsidRPr="0085715D" w14:paraId="25F91F4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75B951"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530D8D"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3BABBE"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3889D6"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0CD3A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20595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10A78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0D4CC64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32744F"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A4E266"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8E4BE1"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01D4FF"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5527C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E4FCA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BC6A7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1,41</w:t>
            </w:r>
          </w:p>
        </w:tc>
      </w:tr>
      <w:tr w:rsidR="007449C0" w:rsidRPr="0085715D" w14:paraId="0EDC770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602980"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24EFCF"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10D002"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08C794"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DD2CF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13D6E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283DE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r>
      <w:tr w:rsidR="007449C0" w:rsidRPr="0085715D" w14:paraId="2517D43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D01247"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59FE7D" w14:textId="77777777" w:rsidR="007449C0" w:rsidRPr="0085715D" w:rsidRDefault="007449C0" w:rsidP="003D514F">
            <w:pPr>
              <w:ind w:firstLine="0"/>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684F34E"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76AE6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0DB90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8014F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B01B6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0,94</w:t>
            </w:r>
          </w:p>
        </w:tc>
      </w:tr>
      <w:tr w:rsidR="007449C0" w:rsidRPr="0085715D" w14:paraId="00FEFE6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35631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26BDFA"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52CCC7"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86C788"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A19E8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4B46B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E55BC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3F137F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7324E3"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5B0663"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10D4D0"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C10907"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8426B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CEE84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B2519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1,41</w:t>
            </w:r>
          </w:p>
        </w:tc>
      </w:tr>
      <w:tr w:rsidR="007449C0" w:rsidRPr="0085715D" w14:paraId="13920CD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FBFED4"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6BE288" w14:textId="77777777" w:rsidR="007449C0" w:rsidRPr="0085715D" w:rsidRDefault="007449C0" w:rsidP="003D514F">
            <w:pPr>
              <w:ind w:firstLine="0"/>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DE5B3E" w14:textId="77777777" w:rsidR="007449C0" w:rsidRPr="0085715D" w:rsidRDefault="007449C0" w:rsidP="003D514F">
            <w:pPr>
              <w:ind w:firstLine="0"/>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5F1936" w14:textId="77777777" w:rsidR="007449C0" w:rsidRPr="0085715D" w:rsidRDefault="007449C0" w:rsidP="003D514F">
            <w:pPr>
              <w:spacing w:before="60" w:after="60" w:line="312" w:lineRule="atLeast"/>
              <w:ind w:firstLine="0"/>
              <w:rPr>
                <w:color w:val="333333"/>
                <w:sz w:val="24"/>
                <w:lang w:eastAsia="ro-RO"/>
              </w:rPr>
            </w:pPr>
            <w:r w:rsidRPr="0085715D">
              <w:rPr>
                <w:color w:val="333333"/>
                <w:sz w:val="24"/>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57159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E42E0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C78DA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1,08</w:t>
            </w:r>
          </w:p>
        </w:tc>
      </w:tr>
    </w:tbl>
    <w:p w14:paraId="650397C1" w14:textId="77777777" w:rsidR="007449C0" w:rsidRPr="0085715D" w:rsidRDefault="007449C0" w:rsidP="007449C0">
      <w:pPr>
        <w:pStyle w:val="Anexapct1"/>
        <w:spacing w:before="240"/>
        <w:rPr>
          <w:sz w:val="24"/>
        </w:rPr>
      </w:pPr>
      <w:r w:rsidRPr="0085715D">
        <w:rPr>
          <w:sz w:val="24"/>
        </w:rPr>
        <w:t>Tabelul 3 oferă îndrumări pentru selectarea valorilor adecvate din tabelul 4.</w:t>
      </w:r>
    </w:p>
    <w:p w14:paraId="55E1A66C" w14:textId="77777777" w:rsidR="007449C0" w:rsidRPr="0085715D" w:rsidRDefault="007449C0" w:rsidP="007449C0">
      <w:pPr>
        <w:pStyle w:val="Anexapct1"/>
        <w:rPr>
          <w:sz w:val="24"/>
        </w:rPr>
      </w:pPr>
      <w:r w:rsidRPr="0085715D">
        <w:rPr>
          <w:sz w:val="24"/>
        </w:rPr>
        <w:t>Pășuni:</w:t>
      </w:r>
    </w:p>
    <w:p w14:paraId="4CBA58DF"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5</w:t>
      </w:r>
    </w:p>
    <w:p w14:paraId="23F04279"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Factorii pentru pășuni, inclusiv savane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18"/>
        <w:gridCol w:w="1796"/>
        <w:gridCol w:w="2030"/>
        <w:gridCol w:w="957"/>
        <w:gridCol w:w="584"/>
        <w:gridCol w:w="630"/>
        <w:gridCol w:w="630"/>
      </w:tblGrid>
      <w:tr w:rsidR="007449C0" w:rsidRPr="0085715D" w14:paraId="626A9F86"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32DF2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A84BD6"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Utilizarea terenului</w:t>
            </w:r>
          </w:p>
          <w:p w14:paraId="10723B12"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w:t>
            </w:r>
            <w:r w:rsidRPr="0085715D">
              <w:rPr>
                <w:b/>
                <w:bCs/>
                <w:i/>
                <w:iCs/>
                <w:color w:val="333333"/>
                <w:sz w:val="24"/>
                <w:lang w:eastAsia="ro-RO"/>
              </w:rPr>
              <w:t>F</w:t>
            </w:r>
            <w:r w:rsidRPr="0085715D">
              <w:rPr>
                <w:b/>
                <w:bCs/>
                <w:i/>
                <w:iCs/>
                <w:color w:val="333333"/>
                <w:sz w:val="24"/>
                <w:vertAlign w:val="subscript"/>
                <w:lang w:eastAsia="ro-RO"/>
              </w:rPr>
              <w:t>LU</w:t>
            </w:r>
            <w:r w:rsidRPr="0085715D">
              <w:rPr>
                <w:b/>
                <w:bCs/>
                <w:i/>
                <w:iCs/>
                <w:color w:val="333333"/>
                <w:sz w:val="24"/>
                <w:lang w:eastAsia="ro-RO"/>
              </w:rPr>
              <w:t> </w:t>
            </w:r>
            <w:r w:rsidRPr="0085715D">
              <w:rPr>
                <w:b/>
                <w:bCs/>
                <w:color w:val="333333"/>
                <w:sz w:val="24"/>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50CB5A"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Administrare</w:t>
            </w:r>
          </w:p>
          <w:p w14:paraId="7B95FCCE"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w:t>
            </w:r>
            <w:r w:rsidRPr="0085715D">
              <w:rPr>
                <w:b/>
                <w:bCs/>
                <w:i/>
                <w:iCs/>
                <w:color w:val="333333"/>
                <w:sz w:val="24"/>
                <w:lang w:eastAsia="ro-RO"/>
              </w:rPr>
              <w:t>F</w:t>
            </w:r>
            <w:r w:rsidRPr="0085715D">
              <w:rPr>
                <w:b/>
                <w:bCs/>
                <w:i/>
                <w:iCs/>
                <w:color w:val="333333"/>
                <w:sz w:val="24"/>
                <w:vertAlign w:val="subscript"/>
                <w:lang w:eastAsia="ro-RO"/>
              </w:rPr>
              <w:t>MG</w:t>
            </w:r>
            <w:r w:rsidRPr="0085715D">
              <w:rPr>
                <w:b/>
                <w:bCs/>
                <w:i/>
                <w:iCs/>
                <w:color w:val="333333"/>
                <w:sz w:val="24"/>
                <w:lang w:eastAsia="ro-RO"/>
              </w:rPr>
              <w:t> </w:t>
            </w:r>
            <w:r w:rsidRPr="0085715D">
              <w:rPr>
                <w:b/>
                <w:bCs/>
                <w:color w:val="333333"/>
                <w:sz w:val="24"/>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10651E"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Intrare</w:t>
            </w:r>
          </w:p>
          <w:p w14:paraId="44041A85"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w:t>
            </w:r>
            <w:r w:rsidRPr="0085715D">
              <w:rPr>
                <w:b/>
                <w:bCs/>
                <w:i/>
                <w:iCs/>
                <w:color w:val="333333"/>
                <w:sz w:val="24"/>
                <w:lang w:eastAsia="ro-RO"/>
              </w:rPr>
              <w:t>F</w:t>
            </w:r>
            <w:r w:rsidRPr="0085715D">
              <w:rPr>
                <w:b/>
                <w:bCs/>
                <w:i/>
                <w:iCs/>
                <w:color w:val="333333"/>
                <w:sz w:val="24"/>
                <w:vertAlign w:val="subscript"/>
                <w:lang w:eastAsia="ro-RO"/>
              </w:rPr>
              <w:t>I</w:t>
            </w:r>
            <w:r w:rsidRPr="0085715D">
              <w:rPr>
                <w:b/>
                <w:bCs/>
                <w:i/>
                <w:iCs/>
                <w:color w:val="333333"/>
                <w:sz w:val="24"/>
                <w:lang w:eastAsia="ro-RO"/>
              </w:rPr>
              <w:t> </w:t>
            </w:r>
            <w:r w:rsidRPr="0085715D">
              <w:rPr>
                <w:b/>
                <w:bCs/>
                <w:color w:val="333333"/>
                <w:sz w:val="24"/>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7A4C5C"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D062C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6A41CA"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F</w:t>
            </w:r>
            <w:r w:rsidRPr="0085715D">
              <w:rPr>
                <w:b/>
                <w:bCs/>
                <w:i/>
                <w:iCs/>
                <w:color w:val="333333"/>
                <w:sz w:val="24"/>
                <w:vertAlign w:val="subscript"/>
                <w:lang w:eastAsia="ro-RO"/>
              </w:rPr>
              <w:t>I</w:t>
            </w:r>
          </w:p>
        </w:tc>
      </w:tr>
      <w:tr w:rsidR="007449C0" w:rsidRPr="0085715D" w14:paraId="4C7426F2"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F76B9E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lastRenderedPageBreak/>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C6FE8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51E730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30B1F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28D87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5A88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1FCFC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759578B"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06E2B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334C6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0817A3"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7FB5D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6FA29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BE530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830B6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1FF9277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0435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A4444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DB882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02CA1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0E7A6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7A249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DB2A7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29B741F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6BF352"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626AA1"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A1742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F2224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1A18C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34232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34E80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348746B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6A9B9C"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E0ABA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26FD5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D2B9D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2F696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EAA20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55CC3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15D336F3"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4B1EA2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7088B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0390D2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BA47A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5B3A7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DDCF3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62C2A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6377D8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EFC26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02814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2644A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25906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221E1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E9C55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45075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40A9D78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D6A31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3B9268"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6C6C9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8E70F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8F74B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7E506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E0304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325B72F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BF5DD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7FF998"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96F2B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E94C2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1BB54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05824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6323A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3D0B830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55671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60812B"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48483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07D1B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04D15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DECB9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36594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B89E1EB"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DAFABD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761402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8E8318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BFE0F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25C83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7F663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81EDB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9DF809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ACDD0C"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A8E5AF"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80399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2F7AC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86F5D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92447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59AA1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76CD972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55C05A"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C13B2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07F83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C9A7F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3DE76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E436F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1E3B1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124AAA4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2C9D0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917BCB"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4721E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ED01E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6F947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A0BD3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7516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4C1213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72E86A"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4B120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00A45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AD5DB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F22E7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EC9EE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982B4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1C1B37FA"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0239CA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13CDD6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Savană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706772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152E7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A4604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0E3D7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59B90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08C50A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3F38C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7204A9"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297D1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B1CAC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BE11A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B9400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DA94D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7C4F23D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FEBCA9"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98566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37209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EAC8D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2743C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604D9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8E408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0A86A7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1E8E9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50825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A4C40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02415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92D6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2D195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32BDC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4F4309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084C6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675BE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3DF3B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BB161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4C023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FDF43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8E9B9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64A945C9"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6F831C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montană,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A9A3F8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A83627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65ACA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9D3D5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46EEB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40166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44A6942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E7295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29584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2C70A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EBE20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4C364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CB6A6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BCFF9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1,11</w:t>
            </w:r>
          </w:p>
        </w:tc>
      </w:tr>
      <w:tr w:rsidR="007449C0" w:rsidRPr="0085715D" w14:paraId="1A2ACFB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8E9ADF"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D83CC6"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A030A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773D6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7B5DE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CD42D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897A6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5A87DCC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70503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C21D8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F4A6D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B0EF7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DFFAD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A76DB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0,96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29BEC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r w:rsidR="007449C0" w:rsidRPr="0085715D" w14:paraId="4F01E17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2EE43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F5E4DB"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5954F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1E46E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93C3D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CD15D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CB301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r>
    </w:tbl>
    <w:p w14:paraId="163361A8" w14:textId="77777777" w:rsidR="007449C0" w:rsidRPr="0085715D" w:rsidRDefault="007449C0" w:rsidP="007449C0">
      <w:pPr>
        <w:pStyle w:val="Anexapct1"/>
        <w:spacing w:before="240"/>
        <w:rPr>
          <w:sz w:val="24"/>
        </w:rPr>
      </w:pPr>
      <w:r w:rsidRPr="0085715D">
        <w:rPr>
          <w:sz w:val="24"/>
        </w:rPr>
        <w:t>Tabelul 6 oferă îndrumări pentru selectarea valorilor adecvate din tabelul 5.</w:t>
      </w:r>
    </w:p>
    <w:p w14:paraId="4C363230" w14:textId="77777777" w:rsidR="007449C0" w:rsidRPr="0085715D" w:rsidRDefault="007449C0" w:rsidP="007449C0">
      <w:pPr>
        <w:pStyle w:val="Sectiune"/>
        <w:rPr>
          <w:sz w:val="24"/>
        </w:rPr>
      </w:pPr>
      <w:r w:rsidRPr="0085715D">
        <w:rPr>
          <w:sz w:val="24"/>
        </w:rPr>
        <w:lastRenderedPageBreak/>
        <w:t>Tabelul 6</w:t>
      </w:r>
    </w:p>
    <w:p w14:paraId="56303234" w14:textId="77777777" w:rsidR="007449C0" w:rsidRPr="0085715D" w:rsidRDefault="007449C0" w:rsidP="007449C0">
      <w:pPr>
        <w:pStyle w:val="Sectiune"/>
        <w:rPr>
          <w:sz w:val="24"/>
        </w:rPr>
      </w:pPr>
      <w:r w:rsidRPr="0085715D">
        <w:rPr>
          <w:sz w:val="24"/>
        </w:rPr>
        <w:t>Îndrumări privind administrarea și intrările în cazul pășunilor</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410"/>
        <w:gridCol w:w="7035"/>
      </w:tblGrid>
      <w:tr w:rsidR="007449C0" w:rsidRPr="0085715D" w14:paraId="6509E5AC"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02DBC5"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Administrare/Intrare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B5D71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Îndrumări</w:t>
            </w:r>
          </w:p>
        </w:tc>
      </w:tr>
      <w:tr w:rsidR="007449C0" w:rsidRPr="0085715D" w14:paraId="4D6225D9"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BCE08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FEB49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Reprezintă o pășune care este administrată în mod durabil, cu o presiune pastorală moderată, și care admite cel puțin o lucrare de ameliorare (de exemplu fertilizare, ameliorarea speciilor, irigație).</w:t>
            </w:r>
          </w:p>
        </w:tc>
      </w:tr>
      <w:tr w:rsidR="007449C0" w:rsidRPr="0085715D" w14:paraId="3363C0DA"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52C36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1E605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Reprezintă o pășune nedegradată și administrată în mod durabil, dar fără ameliorări semnificative de administrare.</w:t>
            </w:r>
          </w:p>
        </w:tc>
      </w:tr>
      <w:tr w:rsidR="007449C0" w:rsidRPr="0085715D" w14:paraId="00EDAA96"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EA48B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F4159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Reprezintă o pășune afectată de pășunatul excesiv sau moderat degradată, cu o productivitate întrucâtva redusă (comparativ cu pășunile naturale sau cu cele cu administrare minimă) și care nu primește intrări administrative.</w:t>
            </w:r>
          </w:p>
        </w:tc>
      </w:tr>
      <w:tr w:rsidR="007449C0" w:rsidRPr="0085715D" w14:paraId="322E2800"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B5F6D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CC42D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Implică o scădere majoră a productivității și a acoperirii vegetale pe termen lung, din cauza unei degradări mecanice grave a vegetației și/sau a eroziunii severe a solului.</w:t>
            </w:r>
          </w:p>
        </w:tc>
      </w:tr>
      <w:tr w:rsidR="007449C0" w:rsidRPr="0085715D" w14:paraId="09F13805"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C14A5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4CAF6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Se aplică atunci când nu au fost utilizate alte intrări administrative.</w:t>
            </w:r>
          </w:p>
        </w:tc>
      </w:tr>
      <w:tr w:rsidR="007449C0" w:rsidRPr="0085715D" w14:paraId="60F15C6C"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FEBD2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AA865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Se aplică pășunii ameliorate pentru care s-au utilizat una sau mai multe intrări/ameliorări administrative suplimentare (ceea ce depășește acest nivel trebuie clasificat drept pășune ameliorată).</w:t>
            </w:r>
          </w:p>
        </w:tc>
      </w:tr>
    </w:tbl>
    <w:p w14:paraId="267395BE" w14:textId="77777777" w:rsidR="007449C0" w:rsidRPr="0085715D" w:rsidRDefault="007449C0" w:rsidP="007449C0">
      <w:pPr>
        <w:pStyle w:val="Anexapct1"/>
        <w:spacing w:before="240"/>
        <w:rPr>
          <w:sz w:val="24"/>
        </w:rPr>
      </w:pPr>
      <w:r w:rsidRPr="0085715D">
        <w:rPr>
          <w:sz w:val="24"/>
        </w:rPr>
        <w:t>Suprafețe împădurite:</w:t>
      </w:r>
    </w:p>
    <w:p w14:paraId="3B447330" w14:textId="77777777" w:rsidR="007449C0" w:rsidRPr="0085715D" w:rsidRDefault="007449C0" w:rsidP="007449C0">
      <w:pPr>
        <w:pStyle w:val="Sectiune"/>
        <w:rPr>
          <w:sz w:val="24"/>
        </w:rPr>
      </w:pPr>
      <w:r w:rsidRPr="0085715D">
        <w:rPr>
          <w:rStyle w:val="oj-italic"/>
          <w:sz w:val="24"/>
        </w:rPr>
        <w:t>Tabelul 7</w:t>
      </w:r>
    </w:p>
    <w:p w14:paraId="4C03D81F" w14:textId="77777777" w:rsidR="007449C0" w:rsidRPr="0085715D" w:rsidRDefault="007449C0" w:rsidP="007449C0">
      <w:pPr>
        <w:pStyle w:val="Sectiune"/>
        <w:rPr>
          <w:sz w:val="24"/>
        </w:rPr>
      </w:pPr>
      <w:r w:rsidRPr="0085715D">
        <w:rPr>
          <w:rStyle w:val="oj-bold"/>
          <w:sz w:val="24"/>
        </w:rPr>
        <w:t>Factorii pentru suprafețele împădurite al căror coronament este de cel puțin 10 %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76"/>
        <w:gridCol w:w="2624"/>
        <w:gridCol w:w="1597"/>
        <w:gridCol w:w="957"/>
        <w:gridCol w:w="630"/>
        <w:gridCol w:w="628"/>
        <w:gridCol w:w="433"/>
      </w:tblGrid>
      <w:tr w:rsidR="007449C0" w:rsidRPr="0085715D" w14:paraId="4D741383"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6F561"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b/>
                <w:bCs/>
                <w:color w:val="333333"/>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805518"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b/>
                <w:bCs/>
                <w:color w:val="333333"/>
              </w:rPr>
              <w:t>Utilizarea terenului</w:t>
            </w:r>
          </w:p>
          <w:p w14:paraId="744D3ECD"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b/>
                <w:bCs/>
                <w:color w:val="333333"/>
              </w:rPr>
              <w:t>(</w:t>
            </w:r>
            <w:r w:rsidRPr="0085715D">
              <w:rPr>
                <w:rStyle w:val="oj-italic"/>
                <w:b/>
                <w:bCs/>
                <w:i/>
                <w:iCs/>
                <w:color w:val="333333"/>
              </w:rPr>
              <w:t>F</w:t>
            </w:r>
            <w:r w:rsidRPr="0085715D">
              <w:rPr>
                <w:rStyle w:val="oj-sub"/>
                <w:b/>
                <w:bCs/>
                <w:i/>
                <w:iCs/>
                <w:color w:val="333333"/>
                <w:vertAlign w:val="subscript"/>
              </w:rPr>
              <w:t>LU</w:t>
            </w:r>
            <w:r w:rsidRPr="0085715D">
              <w:rPr>
                <w:rStyle w:val="oj-italic"/>
                <w:b/>
                <w:bCs/>
                <w:i/>
                <w:iCs/>
                <w:color w:val="333333"/>
              </w:rPr>
              <w:t> </w:t>
            </w:r>
            <w:r w:rsidRPr="0085715D">
              <w:rPr>
                <w:b/>
                <w:bCs/>
                <w:color w:val="333333"/>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6F2A72"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b/>
                <w:bCs/>
                <w:color w:val="333333"/>
              </w:rPr>
              <w:t>Administrare</w:t>
            </w:r>
          </w:p>
          <w:p w14:paraId="0DBC2784"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b/>
                <w:bCs/>
                <w:color w:val="333333"/>
              </w:rPr>
              <w:t>(</w:t>
            </w:r>
            <w:r w:rsidRPr="0085715D">
              <w:rPr>
                <w:rStyle w:val="oj-italic"/>
                <w:b/>
                <w:bCs/>
                <w:i/>
                <w:iCs/>
                <w:color w:val="333333"/>
              </w:rPr>
              <w:t>F</w:t>
            </w:r>
            <w:r w:rsidRPr="0085715D">
              <w:rPr>
                <w:rStyle w:val="oj-sub"/>
                <w:b/>
                <w:bCs/>
                <w:i/>
                <w:iCs/>
                <w:color w:val="333333"/>
                <w:vertAlign w:val="subscript"/>
              </w:rPr>
              <w:t>MG</w:t>
            </w:r>
            <w:r w:rsidRPr="0085715D">
              <w:rPr>
                <w:rStyle w:val="oj-italic"/>
                <w:b/>
                <w:bCs/>
                <w:i/>
                <w:iCs/>
                <w:color w:val="333333"/>
              </w:rPr>
              <w:t> </w:t>
            </w:r>
            <w:r w:rsidRPr="0085715D">
              <w:rPr>
                <w:b/>
                <w:bCs/>
                <w:color w:val="333333"/>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44AD1A"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b/>
                <w:bCs/>
                <w:color w:val="333333"/>
              </w:rPr>
              <w:t>Intrare</w:t>
            </w:r>
          </w:p>
          <w:p w14:paraId="13B17020"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b/>
                <w:bCs/>
                <w:color w:val="333333"/>
              </w:rPr>
              <w:t>(</w:t>
            </w:r>
            <w:r w:rsidRPr="0085715D">
              <w:rPr>
                <w:rStyle w:val="oj-italic"/>
                <w:b/>
                <w:bCs/>
                <w:i/>
                <w:iCs/>
                <w:color w:val="333333"/>
              </w:rPr>
              <w:t>F</w:t>
            </w:r>
            <w:r w:rsidRPr="0085715D">
              <w:rPr>
                <w:rStyle w:val="oj-sub"/>
                <w:b/>
                <w:bCs/>
                <w:i/>
                <w:iCs/>
                <w:color w:val="333333"/>
                <w:vertAlign w:val="subscript"/>
              </w:rPr>
              <w:t>I</w:t>
            </w:r>
            <w:r w:rsidRPr="0085715D">
              <w:rPr>
                <w:rStyle w:val="oj-italic"/>
                <w:b/>
                <w:bCs/>
                <w:i/>
                <w:iCs/>
                <w:color w:val="333333"/>
              </w:rPr>
              <w:t> </w:t>
            </w:r>
            <w:r w:rsidRPr="0085715D">
              <w:rPr>
                <w:b/>
                <w:bCs/>
                <w:color w:val="333333"/>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273F83"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rStyle w:val="oj-italic"/>
                <w:b/>
                <w:bCs/>
                <w:i/>
                <w:iCs/>
                <w:color w:val="333333"/>
              </w:rPr>
              <w:t>F</w:t>
            </w:r>
            <w:r w:rsidRPr="0085715D">
              <w:rPr>
                <w:rStyle w:val="oj-sub"/>
                <w:b/>
                <w:bCs/>
                <w:i/>
                <w:iCs/>
                <w:color w:val="333333"/>
                <w:vertAlign w:val="subscript"/>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BC4DCC"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rStyle w:val="oj-italic"/>
                <w:b/>
                <w:bCs/>
                <w:i/>
                <w:iCs/>
                <w:color w:val="333333"/>
              </w:rPr>
              <w:t>F</w:t>
            </w:r>
            <w:r w:rsidRPr="0085715D">
              <w:rPr>
                <w:rStyle w:val="oj-sub"/>
                <w:b/>
                <w:bCs/>
                <w:i/>
                <w:iCs/>
                <w:color w:val="333333"/>
                <w:vertAlign w:val="subscript"/>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015059" w14:textId="77777777" w:rsidR="007449C0" w:rsidRPr="0085715D" w:rsidRDefault="007449C0" w:rsidP="003D514F">
            <w:pPr>
              <w:pStyle w:val="oj-tbl-hdr"/>
              <w:spacing w:before="60" w:beforeAutospacing="0" w:after="60" w:afterAutospacing="0" w:line="312" w:lineRule="atLeast"/>
              <w:ind w:right="195"/>
              <w:jc w:val="center"/>
              <w:rPr>
                <w:b/>
                <w:bCs/>
                <w:color w:val="333333"/>
              </w:rPr>
            </w:pPr>
            <w:r w:rsidRPr="0085715D">
              <w:rPr>
                <w:rStyle w:val="oj-italic"/>
                <w:b/>
                <w:bCs/>
                <w:i/>
                <w:iCs/>
                <w:color w:val="333333"/>
              </w:rPr>
              <w:t>F</w:t>
            </w:r>
            <w:r w:rsidRPr="0085715D">
              <w:rPr>
                <w:rStyle w:val="oj-sub"/>
                <w:b/>
                <w:bCs/>
                <w:i/>
                <w:iCs/>
                <w:color w:val="333333"/>
                <w:vertAlign w:val="subscript"/>
              </w:rPr>
              <w:t>I</w:t>
            </w:r>
          </w:p>
        </w:tc>
      </w:tr>
      <w:tr w:rsidR="007449C0" w:rsidRPr="0085715D" w14:paraId="320F8A4B"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1D76BC"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60F272"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Pădure autohtonă (nedegradată)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41EBD5" w14:textId="77777777" w:rsidR="007449C0" w:rsidRPr="0085715D" w:rsidRDefault="007449C0" w:rsidP="003D514F">
            <w:pPr>
              <w:pStyle w:val="oj-tbl-txt"/>
              <w:spacing w:before="60" w:beforeAutospacing="0" w:after="60" w:afterAutospacing="0" w:line="312" w:lineRule="atLeast"/>
              <w:rPr>
                <w:color w:val="333333"/>
                <w:vertAlign w:val="superscript"/>
              </w:rPr>
            </w:pPr>
            <w:r w:rsidRPr="0085715D">
              <w:rPr>
                <w:color w:val="333333"/>
              </w:rPr>
              <w:t>n/a</w:t>
            </w:r>
            <w:r w:rsidRPr="0085715D">
              <w:rPr>
                <w:color w:val="333333"/>
                <w:vertAlign w:val="superscript"/>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01444A"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A592BD" w14:textId="77777777" w:rsidR="007449C0" w:rsidRPr="0085715D" w:rsidRDefault="007449C0" w:rsidP="003D514F">
            <w:pPr>
              <w:pStyle w:val="oj-tbl-num"/>
              <w:spacing w:before="60" w:beforeAutospacing="0" w:after="60" w:afterAutospacing="0" w:line="312" w:lineRule="atLeast"/>
              <w:ind w:right="195"/>
              <w:jc w:val="center"/>
              <w:rPr>
                <w:color w:val="333333"/>
              </w:rPr>
            </w:pPr>
            <w:r w:rsidRPr="0085715D">
              <w:rPr>
                <w:color w:val="333333"/>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FB3DEB" w14:textId="77777777" w:rsidR="007449C0" w:rsidRPr="0085715D" w:rsidRDefault="007449C0" w:rsidP="003D514F">
            <w:pPr>
              <w:pStyle w:val="oj-normal"/>
              <w:spacing w:before="120" w:beforeAutospacing="0" w:after="0" w:afterAutospacing="0" w:line="312" w:lineRule="atLeast"/>
              <w:jc w:val="center"/>
              <w:rPr>
                <w:color w:val="333333"/>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833185" w14:textId="77777777" w:rsidR="007449C0" w:rsidRPr="0085715D" w:rsidRDefault="007449C0" w:rsidP="003D514F">
            <w:pPr>
              <w:pStyle w:val="oj-normal"/>
              <w:spacing w:before="120" w:beforeAutospacing="0" w:after="0" w:afterAutospacing="0" w:line="312" w:lineRule="atLeast"/>
              <w:jc w:val="center"/>
              <w:rPr>
                <w:color w:val="333333"/>
              </w:rPr>
            </w:pPr>
          </w:p>
        </w:tc>
      </w:tr>
      <w:tr w:rsidR="007449C0" w:rsidRPr="0085715D" w14:paraId="6ADA3430"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3923F5"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253722"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Pădure administrată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C0F7FA"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F62FD9"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9685C1" w14:textId="77777777" w:rsidR="007449C0" w:rsidRPr="0085715D" w:rsidRDefault="007449C0" w:rsidP="003D514F">
            <w:pPr>
              <w:pStyle w:val="oj-tbl-num"/>
              <w:spacing w:before="60" w:beforeAutospacing="0" w:after="60" w:afterAutospacing="0" w:line="312" w:lineRule="atLeast"/>
              <w:ind w:right="195"/>
              <w:jc w:val="center"/>
              <w:rPr>
                <w:color w:val="333333"/>
              </w:rPr>
            </w:pPr>
            <w:r w:rsidRPr="0085715D">
              <w:rPr>
                <w:color w:val="333333"/>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960292" w14:textId="77777777" w:rsidR="007449C0" w:rsidRPr="0085715D" w:rsidRDefault="007449C0" w:rsidP="003D514F">
            <w:pPr>
              <w:pStyle w:val="oj-tbl-num"/>
              <w:spacing w:before="60" w:beforeAutospacing="0" w:after="60" w:afterAutospacing="0" w:line="312" w:lineRule="atLeast"/>
              <w:ind w:right="195"/>
              <w:jc w:val="center"/>
              <w:rPr>
                <w:color w:val="333333"/>
              </w:rPr>
            </w:pPr>
            <w:r w:rsidRPr="0085715D">
              <w:rPr>
                <w:color w:val="333333"/>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ED837E" w14:textId="77777777" w:rsidR="007449C0" w:rsidRPr="0085715D" w:rsidRDefault="007449C0" w:rsidP="003D514F">
            <w:pPr>
              <w:pStyle w:val="oj-tbl-num"/>
              <w:spacing w:before="60" w:beforeAutospacing="0" w:after="60" w:afterAutospacing="0" w:line="312" w:lineRule="atLeast"/>
              <w:ind w:right="195"/>
              <w:jc w:val="center"/>
              <w:rPr>
                <w:color w:val="333333"/>
              </w:rPr>
            </w:pPr>
            <w:r w:rsidRPr="0085715D">
              <w:rPr>
                <w:color w:val="333333"/>
              </w:rPr>
              <w:t>1</w:t>
            </w:r>
          </w:p>
        </w:tc>
      </w:tr>
      <w:tr w:rsidR="007449C0" w:rsidRPr="0085715D" w14:paraId="6F4DBF3E"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0111736"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Tropicală, umedă/uscată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B46389"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Culturi itinerante – 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5B4E58"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D95C11"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ADA056" w14:textId="77777777" w:rsidR="007449C0" w:rsidRPr="0085715D" w:rsidRDefault="007449C0" w:rsidP="003D514F">
            <w:pPr>
              <w:pStyle w:val="oj-tbl-num"/>
              <w:spacing w:before="60" w:beforeAutospacing="0" w:after="60" w:afterAutospacing="0" w:line="312" w:lineRule="atLeast"/>
              <w:ind w:right="195"/>
              <w:jc w:val="center"/>
              <w:rPr>
                <w:color w:val="333333"/>
              </w:rPr>
            </w:pPr>
            <w:r w:rsidRPr="0085715D">
              <w:rPr>
                <w:color w:val="333333"/>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ECEADE" w14:textId="77777777" w:rsidR="007449C0" w:rsidRPr="0085715D" w:rsidRDefault="007449C0" w:rsidP="003D514F">
            <w:pPr>
              <w:pStyle w:val="oj-normal"/>
              <w:spacing w:before="120" w:beforeAutospacing="0" w:after="0" w:afterAutospacing="0" w:line="312" w:lineRule="atLeast"/>
              <w:jc w:val="center"/>
              <w:rPr>
                <w:color w:val="333333"/>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FB2881" w14:textId="77777777" w:rsidR="007449C0" w:rsidRPr="0085715D" w:rsidRDefault="007449C0" w:rsidP="003D514F">
            <w:pPr>
              <w:pStyle w:val="oj-normal"/>
              <w:spacing w:before="120" w:beforeAutospacing="0" w:after="0" w:afterAutospacing="0" w:line="312" w:lineRule="atLeast"/>
              <w:jc w:val="center"/>
              <w:rPr>
                <w:color w:val="333333"/>
              </w:rPr>
            </w:pPr>
          </w:p>
        </w:tc>
      </w:tr>
      <w:tr w:rsidR="007449C0" w:rsidRPr="0085715D" w14:paraId="2A04E09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AE9A53" w14:textId="77777777" w:rsidR="007449C0" w:rsidRPr="0085715D" w:rsidRDefault="007449C0" w:rsidP="003D514F">
            <w:pPr>
              <w:rPr>
                <w:color w:val="333333"/>
                <w:sz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630BBE"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Culturi itinerante – 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C6243B"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68CBB7"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5C14FB" w14:textId="77777777" w:rsidR="007449C0" w:rsidRPr="0085715D" w:rsidRDefault="007449C0" w:rsidP="003D514F">
            <w:pPr>
              <w:pStyle w:val="oj-tbl-num"/>
              <w:spacing w:before="60" w:beforeAutospacing="0" w:after="60" w:afterAutospacing="0" w:line="312" w:lineRule="atLeast"/>
              <w:ind w:right="195"/>
              <w:jc w:val="center"/>
              <w:rPr>
                <w:color w:val="333333"/>
              </w:rPr>
            </w:pPr>
            <w:r w:rsidRPr="0085715D">
              <w:rPr>
                <w:color w:val="333333"/>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9DB16E" w14:textId="77777777" w:rsidR="007449C0" w:rsidRPr="0085715D" w:rsidRDefault="007449C0" w:rsidP="003D514F">
            <w:pPr>
              <w:pStyle w:val="oj-normal"/>
              <w:spacing w:before="120" w:beforeAutospacing="0" w:after="0" w:afterAutospacing="0" w:line="312" w:lineRule="atLeast"/>
              <w:jc w:val="center"/>
              <w:rPr>
                <w:color w:val="333333"/>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ACB769" w14:textId="77777777" w:rsidR="007449C0" w:rsidRPr="0085715D" w:rsidRDefault="007449C0" w:rsidP="003D514F">
            <w:pPr>
              <w:pStyle w:val="oj-normal"/>
              <w:spacing w:before="120" w:beforeAutospacing="0" w:after="0" w:afterAutospacing="0" w:line="312" w:lineRule="atLeast"/>
              <w:jc w:val="center"/>
              <w:rPr>
                <w:color w:val="333333"/>
              </w:rPr>
            </w:pPr>
          </w:p>
        </w:tc>
      </w:tr>
      <w:tr w:rsidR="007449C0" w:rsidRPr="0085715D" w14:paraId="12BF31AA"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82878C4"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Temperată/Boreală, umedă/uscată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ADB95D"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Culturi itinerante – 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AD0D8A"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ED180F"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C0E8BD" w14:textId="77777777" w:rsidR="007449C0" w:rsidRPr="0085715D" w:rsidRDefault="007449C0" w:rsidP="003D514F">
            <w:pPr>
              <w:pStyle w:val="oj-tbl-num"/>
              <w:spacing w:before="60" w:beforeAutospacing="0" w:after="60" w:afterAutospacing="0" w:line="312" w:lineRule="atLeast"/>
              <w:ind w:right="195"/>
              <w:jc w:val="center"/>
              <w:rPr>
                <w:color w:val="333333"/>
              </w:rPr>
            </w:pPr>
            <w:r w:rsidRPr="0085715D">
              <w:rPr>
                <w:color w:val="333333"/>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AD8D13" w14:textId="77777777" w:rsidR="007449C0" w:rsidRPr="0085715D" w:rsidRDefault="007449C0" w:rsidP="003D514F">
            <w:pPr>
              <w:pStyle w:val="oj-normal"/>
              <w:spacing w:before="120" w:beforeAutospacing="0" w:after="0" w:afterAutospacing="0" w:line="312" w:lineRule="atLeast"/>
              <w:jc w:val="center"/>
              <w:rPr>
                <w:color w:val="333333"/>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09F9C1" w14:textId="77777777" w:rsidR="007449C0" w:rsidRPr="0085715D" w:rsidRDefault="007449C0" w:rsidP="003D514F">
            <w:pPr>
              <w:pStyle w:val="oj-normal"/>
              <w:spacing w:before="120" w:beforeAutospacing="0" w:after="0" w:afterAutospacing="0" w:line="312" w:lineRule="atLeast"/>
              <w:jc w:val="center"/>
              <w:rPr>
                <w:color w:val="333333"/>
              </w:rPr>
            </w:pPr>
          </w:p>
        </w:tc>
      </w:tr>
      <w:tr w:rsidR="007449C0" w:rsidRPr="0085715D" w14:paraId="4FE168F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E10459" w14:textId="77777777" w:rsidR="007449C0" w:rsidRPr="0085715D" w:rsidRDefault="007449C0" w:rsidP="003D514F">
            <w:pPr>
              <w:rPr>
                <w:color w:val="333333"/>
                <w:sz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70B003"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Culturi itinerante – 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1D293A"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C34A25" w14:textId="77777777" w:rsidR="007449C0" w:rsidRPr="0085715D" w:rsidRDefault="007449C0" w:rsidP="003D514F">
            <w:pPr>
              <w:pStyle w:val="oj-tbl-txt"/>
              <w:spacing w:before="60" w:beforeAutospacing="0" w:after="60" w:afterAutospacing="0" w:line="312" w:lineRule="atLeast"/>
              <w:rPr>
                <w:color w:val="333333"/>
              </w:rPr>
            </w:pPr>
            <w:r w:rsidRPr="0085715D">
              <w:rPr>
                <w:color w:val="333333"/>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005080" w14:textId="77777777" w:rsidR="007449C0" w:rsidRPr="0085715D" w:rsidRDefault="007449C0" w:rsidP="003D514F">
            <w:pPr>
              <w:pStyle w:val="oj-tbl-num"/>
              <w:spacing w:before="60" w:beforeAutospacing="0" w:after="60" w:afterAutospacing="0" w:line="312" w:lineRule="atLeast"/>
              <w:ind w:right="195"/>
              <w:jc w:val="center"/>
              <w:rPr>
                <w:color w:val="333333"/>
              </w:rPr>
            </w:pPr>
            <w:r w:rsidRPr="0085715D">
              <w:rPr>
                <w:color w:val="333333"/>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1CF6EC" w14:textId="77777777" w:rsidR="007449C0" w:rsidRPr="0085715D" w:rsidRDefault="007449C0" w:rsidP="003D514F">
            <w:pPr>
              <w:pStyle w:val="oj-normal"/>
              <w:spacing w:before="120" w:beforeAutospacing="0" w:after="0" w:afterAutospacing="0" w:line="312" w:lineRule="atLeast"/>
              <w:jc w:val="center"/>
              <w:rPr>
                <w:color w:val="333333"/>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398CF6" w14:textId="77777777" w:rsidR="007449C0" w:rsidRPr="0085715D" w:rsidRDefault="007449C0" w:rsidP="003D514F">
            <w:pPr>
              <w:pStyle w:val="oj-normal"/>
              <w:spacing w:before="120" w:beforeAutospacing="0" w:after="0" w:afterAutospacing="0" w:line="312" w:lineRule="atLeast"/>
              <w:jc w:val="center"/>
              <w:rPr>
                <w:color w:val="333333"/>
              </w:rPr>
            </w:pPr>
          </w:p>
        </w:tc>
      </w:tr>
    </w:tbl>
    <w:p w14:paraId="1583F2DE" w14:textId="77777777" w:rsidR="007449C0" w:rsidRPr="0085715D" w:rsidRDefault="007449C0" w:rsidP="007449C0">
      <w:pPr>
        <w:pStyle w:val="Anexapct1"/>
        <w:numPr>
          <w:ilvl w:val="0"/>
          <w:numId w:val="0"/>
        </w:numPr>
        <w:rPr>
          <w:sz w:val="24"/>
        </w:rPr>
      </w:pPr>
      <w:r w:rsidRPr="0085715D">
        <w:rPr>
          <w:sz w:val="24"/>
          <w:vertAlign w:val="superscript"/>
        </w:rPr>
        <w:lastRenderedPageBreak/>
        <w:t>(1)</w:t>
      </w:r>
      <w:r w:rsidRPr="0085715D">
        <w:rPr>
          <w:sz w:val="24"/>
        </w:rPr>
        <w:t> </w:t>
      </w:r>
      <w:r w:rsidRPr="0085715D">
        <w:rPr>
          <w:i/>
          <w:iCs/>
          <w:sz w:val="24"/>
        </w:rPr>
        <w:t>n/a = nu se aplică; în aceste cazuri, F</w:t>
      </w:r>
      <w:r w:rsidRPr="0085715D">
        <w:rPr>
          <w:i/>
          <w:iCs/>
          <w:sz w:val="24"/>
          <w:vertAlign w:val="subscript"/>
        </w:rPr>
        <w:t>MG</w:t>
      </w:r>
      <w:r w:rsidRPr="0085715D">
        <w:rPr>
          <w:i/>
          <w:iCs/>
          <w:sz w:val="24"/>
        </w:rPr>
        <w:t> și F</w:t>
      </w:r>
      <w:r w:rsidRPr="0085715D">
        <w:rPr>
          <w:i/>
          <w:iCs/>
          <w:sz w:val="24"/>
          <w:vertAlign w:val="subscript"/>
        </w:rPr>
        <w:t>I</w:t>
      </w:r>
      <w:r w:rsidRPr="0085715D">
        <w:rPr>
          <w:i/>
          <w:iCs/>
          <w:sz w:val="24"/>
        </w:rPr>
        <w:t> nu se aplică, iar pentru calcularea SOC se poate utiliza următoarea formulă: SOC = SOC</w:t>
      </w:r>
      <w:r w:rsidRPr="0085715D">
        <w:rPr>
          <w:i/>
          <w:iCs/>
          <w:sz w:val="24"/>
          <w:vertAlign w:val="subscript"/>
        </w:rPr>
        <w:t>ST</w:t>
      </w:r>
      <w:r w:rsidRPr="0085715D">
        <w:rPr>
          <w:i/>
          <w:iCs/>
          <w:sz w:val="24"/>
        </w:rPr>
        <w:t>  × F</w:t>
      </w:r>
      <w:r w:rsidRPr="0085715D">
        <w:rPr>
          <w:i/>
          <w:iCs/>
          <w:sz w:val="24"/>
          <w:vertAlign w:val="subscript"/>
        </w:rPr>
        <w:t>LU</w:t>
      </w:r>
      <w:r w:rsidRPr="0085715D">
        <w:rPr>
          <w:i/>
          <w:iCs/>
          <w:sz w:val="24"/>
        </w:rPr>
        <w:t>.</w:t>
      </w:r>
    </w:p>
    <w:p w14:paraId="0208F828" w14:textId="77777777" w:rsidR="007449C0" w:rsidRPr="0085715D" w:rsidRDefault="007449C0" w:rsidP="007449C0">
      <w:pPr>
        <w:pStyle w:val="Anexapct1"/>
        <w:spacing w:before="240"/>
        <w:rPr>
          <w:sz w:val="24"/>
        </w:rPr>
      </w:pPr>
      <w:r w:rsidRPr="0085715D">
        <w:rPr>
          <w:sz w:val="24"/>
        </w:rPr>
        <w:t>Tabelul 8 oferă îndrumări pentru selectarea valorilor adecvate din tabelul 7.</w:t>
      </w:r>
    </w:p>
    <w:p w14:paraId="2D24D147" w14:textId="77777777" w:rsidR="007449C0" w:rsidRPr="0085715D" w:rsidRDefault="007449C0" w:rsidP="007449C0">
      <w:pPr>
        <w:pStyle w:val="Sectiune"/>
        <w:rPr>
          <w:sz w:val="24"/>
        </w:rPr>
      </w:pPr>
      <w:r w:rsidRPr="0085715D">
        <w:rPr>
          <w:sz w:val="24"/>
        </w:rPr>
        <w:t>Tabelul 8</w:t>
      </w:r>
    </w:p>
    <w:p w14:paraId="787D53DA" w14:textId="77777777" w:rsidR="007449C0" w:rsidRPr="0085715D" w:rsidRDefault="007449C0" w:rsidP="007449C0">
      <w:pPr>
        <w:pStyle w:val="Sectiune"/>
        <w:rPr>
          <w:rFonts w:eastAsia="Times New Roman"/>
          <w:sz w:val="24"/>
          <w:lang w:eastAsia="ro-RO"/>
        </w:rPr>
      </w:pPr>
      <w:r w:rsidRPr="0085715D">
        <w:rPr>
          <w:sz w:val="24"/>
        </w:rPr>
        <w:t>Îndrumări privind</w:t>
      </w:r>
      <w:r w:rsidRPr="0085715D">
        <w:rPr>
          <w:rFonts w:eastAsia="Times New Roman"/>
          <w:sz w:val="24"/>
          <w:lang w:eastAsia="ro-RO"/>
        </w:rPr>
        <w:t xml:space="preserve"> utilizarea terenului în cazul suprafețelor împădurite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15"/>
        <w:gridCol w:w="7630"/>
      </w:tblGrid>
      <w:tr w:rsidR="007449C0" w:rsidRPr="0085715D" w14:paraId="7B497F80" w14:textId="77777777" w:rsidTr="003D514F">
        <w:tc>
          <w:tcPr>
            <w:tcW w:w="96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06D8D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Utilizarea terenului</w:t>
            </w:r>
          </w:p>
        </w:tc>
        <w:tc>
          <w:tcPr>
            <w:tcW w:w="40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B999AE"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Îndrumări</w:t>
            </w:r>
          </w:p>
        </w:tc>
      </w:tr>
      <w:tr w:rsidR="007449C0" w:rsidRPr="0085715D" w14:paraId="796E1BC3" w14:textId="77777777" w:rsidTr="003D514F">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4DAD42C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autohtonă</w:t>
            </w:r>
          </w:p>
          <w:p w14:paraId="0AE831C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(nedegradată)</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08CB46F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Reprezintă o pădure autohtonă sau o pădure nedegradată, administrată în mod durabil, pe termen lung.</w:t>
            </w:r>
          </w:p>
        </w:tc>
      </w:tr>
      <w:tr w:rsidR="007449C0" w:rsidRPr="0085715D" w14:paraId="4984E416" w14:textId="77777777" w:rsidTr="003D514F">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102C043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Culturi itinerante</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03AAC64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Culturi itinerante permanente, în cazul în care pădurea tropicală sau terenul împădurit este defrișat(ă) pentru a planta culturi anuale pentru o perioadă scurtă de timp (de exemplu 3-5 ani), iar apoi culturile sunt abandonate pentru ca pădurile să se regenereze.</w:t>
            </w:r>
          </w:p>
        </w:tc>
      </w:tr>
      <w:tr w:rsidR="007449C0" w:rsidRPr="0085715D" w14:paraId="022226F7" w14:textId="77777777" w:rsidTr="003D514F">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0A2F017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Pârloagă la maturitate</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485864D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Reprezintă situații în care vegetația forestieră revine la un stadiu de maturitate sau aproape de maturitate înainte de a fi din nou defrișată în scopul utilizării ca teren agricol.</w:t>
            </w:r>
          </w:p>
        </w:tc>
      </w:tr>
      <w:tr w:rsidR="007449C0" w:rsidRPr="0085715D" w14:paraId="06D66AA9" w14:textId="77777777" w:rsidTr="003D514F">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733D797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Pârloagă scurtată</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1868C83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Reprezintă situații în care nu se ajunge la refacerea vegetației forestiere înainte ca aceasta să fie defrișată din nou.</w:t>
            </w:r>
          </w:p>
        </w:tc>
      </w:tr>
    </w:tbl>
    <w:p w14:paraId="6AC68618" w14:textId="77777777" w:rsidR="007449C0" w:rsidRPr="0085715D" w:rsidRDefault="007449C0" w:rsidP="007449C0">
      <w:pPr>
        <w:pStyle w:val="Capitol"/>
        <w:rPr>
          <w:sz w:val="24"/>
        </w:rPr>
      </w:pPr>
      <w:r w:rsidRPr="0085715D">
        <w:rPr>
          <w:caps w:val="0"/>
          <w:sz w:val="24"/>
        </w:rPr>
        <w:t xml:space="preserve">Capitolul </w:t>
      </w:r>
      <w:r w:rsidRPr="0085715D">
        <w:rPr>
          <w:sz w:val="24"/>
        </w:rPr>
        <w:t>VIII</w:t>
      </w:r>
    </w:p>
    <w:p w14:paraId="5D134978" w14:textId="77777777" w:rsidR="007449C0" w:rsidRPr="0085715D" w:rsidRDefault="007449C0" w:rsidP="007449C0">
      <w:pPr>
        <w:pStyle w:val="Capitol"/>
        <w:rPr>
          <w:sz w:val="24"/>
        </w:rPr>
      </w:pPr>
      <w:r w:rsidRPr="0085715D">
        <w:rPr>
          <w:sz w:val="24"/>
        </w:rPr>
        <w:t>VALORILE STOCULUI DE CARBON DIN VEGETAȚIA AFLATĂ ÎN SOL ȘI DEASUPRA SOLULUI</w:t>
      </w:r>
    </w:p>
    <w:p w14:paraId="47F65915" w14:textId="77777777" w:rsidR="007449C0" w:rsidRPr="0085715D" w:rsidRDefault="007449C0" w:rsidP="007449C0">
      <w:pPr>
        <w:pStyle w:val="Anexapct1"/>
        <w:spacing w:before="240"/>
        <w:rPr>
          <w:sz w:val="24"/>
        </w:rPr>
      </w:pPr>
      <w:r w:rsidRPr="0085715D">
        <w:rPr>
          <w:sz w:val="24"/>
        </w:rPr>
        <w:t>Pentru </w:t>
      </w:r>
      <w:r w:rsidRPr="0085715D">
        <w:rPr>
          <w:i/>
          <w:iCs/>
          <w:sz w:val="24"/>
        </w:rPr>
        <w:t>C</w:t>
      </w:r>
      <w:r w:rsidRPr="0085715D">
        <w:rPr>
          <w:i/>
          <w:iCs/>
          <w:sz w:val="24"/>
          <w:vertAlign w:val="subscript"/>
        </w:rPr>
        <w:t>VEG</w:t>
      </w:r>
      <w:r w:rsidRPr="0085715D">
        <w:rPr>
          <w:i/>
          <w:iCs/>
          <w:sz w:val="24"/>
        </w:rPr>
        <w:t> </w:t>
      </w:r>
      <w:r w:rsidRPr="0085715D">
        <w:rPr>
          <w:sz w:val="24"/>
        </w:rPr>
        <w:t>sau </w:t>
      </w:r>
      <w:r w:rsidRPr="0085715D">
        <w:rPr>
          <w:i/>
          <w:iCs/>
          <w:sz w:val="24"/>
        </w:rPr>
        <w:t>R</w:t>
      </w:r>
      <w:r w:rsidRPr="0085715D">
        <w:rPr>
          <w:sz w:val="24"/>
        </w:rPr>
        <w:t> pot fi utilizate valorile adecvate stabilite la acest capitol.</w:t>
      </w:r>
    </w:p>
    <w:p w14:paraId="50C46853" w14:textId="77777777" w:rsidR="007449C0" w:rsidRPr="0085715D" w:rsidRDefault="007449C0" w:rsidP="007449C0">
      <w:pPr>
        <w:pStyle w:val="Anexapct1"/>
        <w:rPr>
          <w:sz w:val="24"/>
        </w:rPr>
      </w:pPr>
      <w:r w:rsidRPr="0085715D">
        <w:rPr>
          <w:sz w:val="24"/>
        </w:rPr>
        <w:t>Terenuri agricole:</w:t>
      </w:r>
    </w:p>
    <w:p w14:paraId="19E30EFF"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9</w:t>
      </w:r>
    </w:p>
    <w:p w14:paraId="36C3141F"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terenuri agricole (în general)</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433"/>
        <w:gridCol w:w="5012"/>
      </w:tblGrid>
      <w:tr w:rsidR="007449C0" w:rsidRPr="0085715D" w14:paraId="7E73B0F8"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E7A7AD"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187D73"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24918A4F"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(tone carbon/hectar)</w:t>
            </w:r>
          </w:p>
        </w:tc>
      </w:tr>
      <w:tr w:rsidR="007449C0" w:rsidRPr="0085715D" w14:paraId="05238D34"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5903BE" w14:textId="77777777" w:rsidR="007449C0" w:rsidRPr="0085715D" w:rsidRDefault="007449C0" w:rsidP="003D514F">
            <w:pPr>
              <w:spacing w:before="60" w:after="60" w:line="312" w:lineRule="atLeast"/>
              <w:ind w:firstLine="0"/>
              <w:jc w:val="center"/>
              <w:rPr>
                <w:color w:val="333333"/>
                <w:sz w:val="24"/>
                <w:lang w:eastAsia="ro-RO"/>
              </w:rPr>
            </w:pPr>
            <w:r w:rsidRPr="0085715D">
              <w:rPr>
                <w:color w:val="333333"/>
                <w:sz w:val="24"/>
                <w:lang w:eastAsia="ro-RO"/>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F16E5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w:t>
            </w:r>
          </w:p>
        </w:tc>
      </w:tr>
    </w:tbl>
    <w:p w14:paraId="3FECA5FC"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10</w:t>
      </w:r>
    </w:p>
    <w:p w14:paraId="74A880D2"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trestia de zahăr (specific)</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44"/>
        <w:gridCol w:w="1837"/>
        <w:gridCol w:w="2397"/>
        <w:gridCol w:w="2122"/>
        <w:gridCol w:w="1945"/>
      </w:tblGrid>
      <w:tr w:rsidR="007449C0" w:rsidRPr="0085715D" w14:paraId="39263FB9"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62F50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5F9179"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5C86C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AB667F"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87E6AF"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65A9AB8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(tone carbon per hectar)</w:t>
            </w:r>
          </w:p>
        </w:tc>
      </w:tr>
      <w:tr w:rsidR="007449C0" w:rsidRPr="0085715D" w14:paraId="4DEE51B8"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B67625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8347E0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0D44F0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E9848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8D407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4,2</w:t>
            </w:r>
          </w:p>
        </w:tc>
      </w:tr>
      <w:tr w:rsidR="007449C0" w:rsidRPr="0085715D" w14:paraId="5088BCA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C1E6C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BFE99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720D2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6F078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7FA92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w:t>
            </w:r>
          </w:p>
        </w:tc>
      </w:tr>
      <w:tr w:rsidR="007449C0" w:rsidRPr="0085715D" w14:paraId="00BD80F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B9D55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3B3F4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F86A1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Zonă tropicală de tufăriș</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0B4E7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CE486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w:t>
            </w:r>
          </w:p>
        </w:tc>
      </w:tr>
      <w:tr w:rsidR="007449C0" w:rsidRPr="0085715D" w14:paraId="5067B76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8ADB8"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4FD0B3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umedă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AA50C9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E1F8B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1067B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4,2</w:t>
            </w:r>
          </w:p>
        </w:tc>
      </w:tr>
      <w:tr w:rsidR="007449C0" w:rsidRPr="0085715D" w14:paraId="2F30C5C4"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F33DF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9DD16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77229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78358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AA815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w:t>
            </w:r>
          </w:p>
        </w:tc>
      </w:tr>
      <w:tr w:rsidR="007449C0" w:rsidRPr="0085715D" w14:paraId="59EDBE5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1FBDE6"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5C52E9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89A4C3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6B04F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AA64E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w:t>
            </w:r>
          </w:p>
        </w:tc>
      </w:tr>
      <w:tr w:rsidR="007449C0" w:rsidRPr="0085715D" w14:paraId="0DE1328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AC1A4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79B7C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BB21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3C1F0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7F475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w:t>
            </w:r>
          </w:p>
        </w:tc>
      </w:tr>
      <w:tr w:rsidR="007449C0" w:rsidRPr="0085715D" w14:paraId="1BEB4B73"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35CD91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Subtropical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00EB9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caldă,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5C094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DDC76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36D08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4,8</w:t>
            </w:r>
          </w:p>
        </w:tc>
      </w:tr>
      <w:tr w:rsidR="007449C0" w:rsidRPr="0085715D" w14:paraId="180725E4"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A4449"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DA5F4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caldă, umedă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48576C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2A067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479AB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w:t>
            </w:r>
          </w:p>
        </w:tc>
      </w:tr>
      <w:tr w:rsidR="007449C0" w:rsidRPr="0085715D" w14:paraId="36F3824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45534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988E2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925353"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9352D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DF05E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4,8</w:t>
            </w:r>
          </w:p>
        </w:tc>
      </w:tr>
    </w:tbl>
    <w:p w14:paraId="36D8EF20" w14:textId="77777777" w:rsidR="007449C0" w:rsidRPr="0085715D" w:rsidRDefault="007449C0" w:rsidP="007449C0">
      <w:pPr>
        <w:pStyle w:val="Anexapct1"/>
        <w:spacing w:before="240"/>
        <w:rPr>
          <w:rFonts w:eastAsia="Times New Roman"/>
          <w:sz w:val="24"/>
          <w:lang w:eastAsia="ro-RO"/>
        </w:rPr>
      </w:pPr>
      <w:r w:rsidRPr="0085715D">
        <w:rPr>
          <w:rFonts w:eastAsia="Times New Roman"/>
          <w:sz w:val="24"/>
          <w:lang w:eastAsia="ro-RO"/>
        </w:rPr>
        <w:t>Culturi perene, respectiv culturi multianuale ale căror tulpini nu se recoltează în fiecare an, precum speciile forestiere cu ciclu de producție scurt și palmierul de ulei:</w:t>
      </w:r>
    </w:p>
    <w:p w14:paraId="3B5A6D9A"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11</w:t>
      </w:r>
    </w:p>
    <w:p w14:paraId="172B71A8"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culturi perene (în general)</w:t>
      </w:r>
    </w:p>
    <w:tbl>
      <w:tblPr>
        <w:tblW w:w="3491"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752"/>
        <w:gridCol w:w="2842"/>
      </w:tblGrid>
      <w:tr w:rsidR="007449C0" w:rsidRPr="0085715D" w14:paraId="568DD99C" w14:textId="77777777" w:rsidTr="003D514F">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B40328"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EA2086"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2CEE8C6C"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(tone carbon per hectar)</w:t>
            </w:r>
          </w:p>
        </w:tc>
      </w:tr>
      <w:tr w:rsidR="007449C0" w:rsidRPr="0085715D" w14:paraId="1BF69DF3" w14:textId="77777777" w:rsidTr="003D514F">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1AE20F5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(toate regimurile de umiditate)</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4268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43,2</w:t>
            </w:r>
          </w:p>
        </w:tc>
      </w:tr>
      <w:tr w:rsidR="007449C0" w:rsidRPr="0085715D" w14:paraId="6F8C695B" w14:textId="77777777" w:rsidTr="003D514F">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5F1640D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uscată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C1DEC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6,2</w:t>
            </w:r>
          </w:p>
        </w:tc>
      </w:tr>
      <w:tr w:rsidR="007449C0" w:rsidRPr="0085715D" w14:paraId="5ACDCEF5" w14:textId="77777777" w:rsidTr="003D514F">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78B2CC0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umedă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493D9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14,4</w:t>
            </w:r>
          </w:p>
        </w:tc>
      </w:tr>
      <w:tr w:rsidR="007449C0" w:rsidRPr="0085715D" w14:paraId="22A731D2" w14:textId="77777777" w:rsidTr="003D514F">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248970E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ploioasă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BC6CD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34,3</w:t>
            </w:r>
          </w:p>
        </w:tc>
      </w:tr>
    </w:tbl>
    <w:p w14:paraId="032EF8FE"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12</w:t>
      </w:r>
    </w:p>
    <w:p w14:paraId="3C12E87D"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culturi perene specifice</w:t>
      </w:r>
    </w:p>
    <w:tbl>
      <w:tblPr>
        <w:tblW w:w="3217"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16"/>
        <w:gridCol w:w="1678"/>
        <w:gridCol w:w="2583"/>
      </w:tblGrid>
      <w:tr w:rsidR="007449C0" w:rsidRPr="0085715D" w14:paraId="791F0218" w14:textId="77777777" w:rsidTr="003D514F">
        <w:trPr>
          <w:jc w:val="center"/>
        </w:trPr>
        <w:tc>
          <w:tcPr>
            <w:tcW w:w="149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6DD070"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13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E23F0A"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Tipul culturii</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99411F"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3F63F79C"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(tone carbon per hectar)</w:t>
            </w:r>
          </w:p>
        </w:tc>
      </w:tr>
      <w:tr w:rsidR="007449C0" w:rsidRPr="0085715D" w14:paraId="675C9D6B" w14:textId="77777777" w:rsidTr="003D514F">
        <w:trPr>
          <w:jc w:val="center"/>
        </w:trPr>
        <w:tc>
          <w:tcPr>
            <w:tcW w:w="149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5A05E8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Toate</w:t>
            </w: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6457858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Nuci de cocos</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A9C0F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75</w:t>
            </w:r>
          </w:p>
        </w:tc>
      </w:tr>
      <w:tr w:rsidR="007449C0" w:rsidRPr="0085715D" w14:paraId="6455024E" w14:textId="77777777" w:rsidTr="003D514F">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0FFBF8" w14:textId="77777777" w:rsidR="007449C0" w:rsidRPr="0085715D" w:rsidRDefault="007449C0" w:rsidP="003D514F">
            <w:pPr>
              <w:ind w:firstLine="0"/>
              <w:jc w:val="left"/>
              <w:rPr>
                <w:color w:val="333333"/>
                <w:sz w:val="24"/>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6B423AB9" w14:textId="77777777" w:rsidR="007449C0" w:rsidRPr="0085715D" w:rsidRDefault="007449C0" w:rsidP="003D514F">
            <w:pPr>
              <w:spacing w:before="60" w:after="60" w:line="312" w:lineRule="atLeast"/>
              <w:ind w:firstLine="0"/>
              <w:jc w:val="left"/>
              <w:rPr>
                <w:color w:val="333333"/>
                <w:sz w:val="24"/>
                <w:lang w:eastAsia="ro-RO"/>
              </w:rPr>
            </w:pPr>
            <w:proofErr w:type="spellStart"/>
            <w:r w:rsidRPr="0085715D">
              <w:rPr>
                <w:color w:val="333333"/>
                <w:sz w:val="24"/>
                <w:lang w:eastAsia="ro-RO"/>
              </w:rPr>
              <w:t>Jatropha</w:t>
            </w:r>
            <w:proofErr w:type="spellEnd"/>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D3BF0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17,5</w:t>
            </w:r>
          </w:p>
        </w:tc>
      </w:tr>
      <w:tr w:rsidR="007449C0" w:rsidRPr="0085715D" w14:paraId="6686F063" w14:textId="77777777" w:rsidTr="003D514F">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464719" w14:textId="77777777" w:rsidR="007449C0" w:rsidRPr="0085715D" w:rsidRDefault="007449C0" w:rsidP="003D514F">
            <w:pPr>
              <w:ind w:firstLine="0"/>
              <w:jc w:val="left"/>
              <w:rPr>
                <w:color w:val="333333"/>
                <w:sz w:val="24"/>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1F225EFA" w14:textId="77777777" w:rsidR="007449C0" w:rsidRPr="0085715D" w:rsidRDefault="007449C0" w:rsidP="003D514F">
            <w:pPr>
              <w:spacing w:before="60" w:after="60" w:line="312" w:lineRule="atLeast"/>
              <w:ind w:firstLine="0"/>
              <w:jc w:val="left"/>
              <w:rPr>
                <w:color w:val="333333"/>
                <w:sz w:val="24"/>
                <w:lang w:eastAsia="ro-RO"/>
              </w:rPr>
            </w:pPr>
            <w:proofErr w:type="spellStart"/>
            <w:r w:rsidRPr="0085715D">
              <w:rPr>
                <w:color w:val="333333"/>
                <w:sz w:val="24"/>
                <w:lang w:eastAsia="ro-RO"/>
              </w:rPr>
              <w:t>Jojoba</w:t>
            </w:r>
            <w:proofErr w:type="spellEnd"/>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A26EF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2,4</w:t>
            </w:r>
          </w:p>
        </w:tc>
      </w:tr>
      <w:tr w:rsidR="007449C0" w:rsidRPr="0085715D" w14:paraId="65A10019" w14:textId="77777777" w:rsidTr="003D514F">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C0E1D3" w14:textId="77777777" w:rsidR="007449C0" w:rsidRPr="0085715D" w:rsidRDefault="007449C0" w:rsidP="003D514F">
            <w:pPr>
              <w:ind w:firstLine="0"/>
              <w:jc w:val="left"/>
              <w:rPr>
                <w:color w:val="333333"/>
                <w:sz w:val="24"/>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3FA4500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Palmier de ulei</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9E86A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60</w:t>
            </w:r>
          </w:p>
        </w:tc>
      </w:tr>
    </w:tbl>
    <w:p w14:paraId="6C8D9ED7" w14:textId="77777777" w:rsidR="007449C0" w:rsidRPr="0085715D" w:rsidRDefault="007449C0" w:rsidP="007449C0">
      <w:pPr>
        <w:pStyle w:val="Anexapct1"/>
        <w:spacing w:before="240"/>
        <w:rPr>
          <w:rFonts w:eastAsia="Times New Roman"/>
          <w:sz w:val="24"/>
          <w:lang w:eastAsia="ro-RO"/>
        </w:rPr>
      </w:pPr>
      <w:r w:rsidRPr="0085715D">
        <w:rPr>
          <w:rFonts w:eastAsia="Times New Roman"/>
          <w:sz w:val="24"/>
          <w:lang w:eastAsia="ro-RO"/>
        </w:rPr>
        <w:t>Pășuni:</w:t>
      </w:r>
    </w:p>
    <w:p w14:paraId="10137D31"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13</w:t>
      </w:r>
    </w:p>
    <w:p w14:paraId="56B6879B"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pășuni – cu excepția zonei de tufăriș (în general)</w:t>
      </w:r>
    </w:p>
    <w:tbl>
      <w:tblPr>
        <w:tblW w:w="267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49"/>
        <w:gridCol w:w="2195"/>
      </w:tblGrid>
      <w:tr w:rsidR="007449C0" w:rsidRPr="0085715D" w14:paraId="568ADADD" w14:textId="77777777" w:rsidTr="003D514F">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7D381A"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DDFB69"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1002CD4E"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(tone carbon per hectar)</w:t>
            </w:r>
          </w:p>
        </w:tc>
      </w:tr>
      <w:tr w:rsidR="007449C0" w:rsidRPr="0085715D" w14:paraId="6D15E663" w14:textId="77777777" w:rsidTr="003D514F">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27FB2C9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Boreală – uscată și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EABB0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4,3</w:t>
            </w:r>
          </w:p>
        </w:tc>
      </w:tr>
      <w:tr w:rsidR="007449C0" w:rsidRPr="0085715D" w14:paraId="6AC2F47C" w14:textId="77777777" w:rsidTr="003D514F">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7C3464E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rece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10561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3,3</w:t>
            </w:r>
          </w:p>
        </w:tc>
      </w:tr>
      <w:tr w:rsidR="007449C0" w:rsidRPr="0085715D" w14:paraId="3349D5AA" w14:textId="77777777" w:rsidTr="003D514F">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542A343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rece –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2292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6,8</w:t>
            </w:r>
          </w:p>
        </w:tc>
      </w:tr>
      <w:tr w:rsidR="007449C0" w:rsidRPr="0085715D" w14:paraId="65A193DE" w14:textId="77777777" w:rsidTr="003D514F">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3296A59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caldă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5C3D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3,1</w:t>
            </w:r>
          </w:p>
        </w:tc>
      </w:tr>
      <w:tr w:rsidR="007449C0" w:rsidRPr="0085715D" w14:paraId="689B3D5C" w14:textId="77777777" w:rsidTr="003D514F">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02B2A20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caldă –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FF0CD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6,8</w:t>
            </w:r>
          </w:p>
        </w:tc>
      </w:tr>
      <w:tr w:rsidR="007449C0" w:rsidRPr="0085715D" w14:paraId="6D41E583" w14:textId="77777777" w:rsidTr="003D514F">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268DF34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BB94A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4,4</w:t>
            </w:r>
          </w:p>
        </w:tc>
      </w:tr>
      <w:tr w:rsidR="007449C0" w:rsidRPr="0085715D" w14:paraId="614E4D28" w14:textId="77777777" w:rsidTr="003D514F">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140ECA8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Tropicală – umedă și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7D55B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8,1</w:t>
            </w:r>
          </w:p>
        </w:tc>
      </w:tr>
    </w:tbl>
    <w:p w14:paraId="13F2E528"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14</w:t>
      </w:r>
    </w:p>
    <w:p w14:paraId="684DD90A"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 xml:space="preserve">Valorile de vegetație pentru </w:t>
      </w:r>
      <w:proofErr w:type="spellStart"/>
      <w:r w:rsidRPr="0085715D">
        <w:rPr>
          <w:rFonts w:eastAsia="Times New Roman"/>
          <w:sz w:val="24"/>
          <w:lang w:eastAsia="ro-RO"/>
        </w:rPr>
        <w:t>Miscanthus</w:t>
      </w:r>
      <w:proofErr w:type="spellEnd"/>
      <w:r w:rsidRPr="0085715D">
        <w:rPr>
          <w:rFonts w:eastAsia="Times New Roman"/>
          <w:sz w:val="24"/>
          <w:lang w:eastAsia="ro-RO"/>
        </w:rPr>
        <w:t xml:space="preserve"> (specific)</w:t>
      </w:r>
    </w:p>
    <w:tbl>
      <w:tblPr>
        <w:tblW w:w="4652"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44"/>
        <w:gridCol w:w="1766"/>
        <w:gridCol w:w="2046"/>
        <w:gridCol w:w="1533"/>
        <w:gridCol w:w="2299"/>
      </w:tblGrid>
      <w:tr w:rsidR="007449C0" w:rsidRPr="0085715D" w14:paraId="453C93CC"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8C469A"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Domeniu</w:t>
            </w:r>
          </w:p>
        </w:tc>
        <w:tc>
          <w:tcPr>
            <w:tcW w:w="1016" w:type="pct"/>
            <w:tcBorders>
              <w:top w:val="single" w:sz="6" w:space="0" w:color="000000"/>
              <w:left w:val="single" w:sz="6" w:space="0" w:color="000000"/>
              <w:bottom w:val="single" w:sz="6" w:space="0" w:color="000000"/>
              <w:right w:val="single" w:sz="6" w:space="0" w:color="000000"/>
            </w:tcBorders>
            <w:shd w:val="clear" w:color="auto" w:fill="FFFFFF"/>
            <w:hideMark/>
          </w:tcPr>
          <w:p w14:paraId="597D3FFC"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Regiune climatică</w:t>
            </w:r>
          </w:p>
        </w:tc>
        <w:tc>
          <w:tcPr>
            <w:tcW w:w="1176" w:type="pct"/>
            <w:tcBorders>
              <w:top w:val="single" w:sz="6" w:space="0" w:color="000000"/>
              <w:left w:val="single" w:sz="6" w:space="0" w:color="000000"/>
              <w:bottom w:val="single" w:sz="6" w:space="0" w:color="000000"/>
              <w:right w:val="single" w:sz="6" w:space="0" w:color="000000"/>
            </w:tcBorders>
            <w:shd w:val="clear" w:color="auto" w:fill="FFFFFF"/>
            <w:hideMark/>
          </w:tcPr>
          <w:p w14:paraId="350C8FAC"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Zonă ecologică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3DF08D41"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Continent</w:t>
            </w:r>
          </w:p>
        </w:tc>
        <w:tc>
          <w:tcPr>
            <w:tcW w:w="1322" w:type="pct"/>
            <w:tcBorders>
              <w:top w:val="single" w:sz="6" w:space="0" w:color="000000"/>
              <w:left w:val="single" w:sz="6" w:space="0" w:color="000000"/>
              <w:bottom w:val="single" w:sz="6" w:space="0" w:color="000000"/>
              <w:right w:val="single" w:sz="6" w:space="0" w:color="000000"/>
            </w:tcBorders>
            <w:shd w:val="clear" w:color="auto" w:fill="FFFFFF"/>
            <w:hideMark/>
          </w:tcPr>
          <w:p w14:paraId="5067D34D"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3A21FEE6"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(tone carbon per hectar)</w:t>
            </w:r>
          </w:p>
        </w:tc>
      </w:tr>
      <w:tr w:rsidR="007449C0" w:rsidRPr="0085715D" w14:paraId="3957B991" w14:textId="77777777" w:rsidTr="003D514F">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FFED59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Subtropical</w:t>
            </w:r>
          </w:p>
        </w:tc>
        <w:tc>
          <w:tcPr>
            <w:tcW w:w="101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E54216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Temperată caldă, uscată</w:t>
            </w:r>
          </w:p>
        </w:tc>
        <w:tc>
          <w:tcPr>
            <w:tcW w:w="117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C930ED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subtropicală uscată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60AD297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Europa</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1BBE1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w:t>
            </w:r>
          </w:p>
        </w:tc>
      </w:tr>
      <w:tr w:rsidR="007449C0" w:rsidRPr="0085715D" w14:paraId="4F7DDAB8"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6C16B" w14:textId="77777777" w:rsidR="007449C0" w:rsidRPr="0085715D" w:rsidRDefault="007449C0" w:rsidP="003D514F">
            <w:pPr>
              <w:ind w:firstLine="0"/>
              <w:jc w:val="left"/>
              <w:rPr>
                <w:color w:val="333333"/>
                <w:sz w:val="24"/>
                <w:lang w:eastAsia="ro-RO"/>
              </w:rPr>
            </w:pPr>
          </w:p>
        </w:tc>
        <w:tc>
          <w:tcPr>
            <w:tcW w:w="101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E72C97" w14:textId="77777777" w:rsidR="007449C0" w:rsidRPr="0085715D" w:rsidRDefault="007449C0" w:rsidP="003D514F">
            <w:pPr>
              <w:ind w:firstLine="0"/>
              <w:jc w:val="left"/>
              <w:rPr>
                <w:color w:val="333333"/>
                <w:sz w:val="24"/>
                <w:lang w:eastAsia="ro-RO"/>
              </w:rPr>
            </w:pPr>
          </w:p>
        </w:tc>
        <w:tc>
          <w:tcPr>
            <w:tcW w:w="117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A68D79" w14:textId="77777777" w:rsidR="007449C0" w:rsidRPr="0085715D" w:rsidRDefault="007449C0" w:rsidP="003D514F">
            <w:pPr>
              <w:ind w:firstLine="0"/>
              <w:jc w:val="left"/>
              <w:rPr>
                <w:color w:val="333333"/>
                <w:sz w:val="24"/>
                <w:lang w:eastAsia="ro-RO"/>
              </w:rPr>
            </w:pP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528E350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94E76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14,9</w:t>
            </w:r>
          </w:p>
        </w:tc>
      </w:tr>
      <w:tr w:rsidR="007449C0" w:rsidRPr="0085715D" w14:paraId="1C4F3402"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3C9432" w14:textId="77777777" w:rsidR="007449C0" w:rsidRPr="0085715D" w:rsidRDefault="007449C0" w:rsidP="003D514F">
            <w:pPr>
              <w:ind w:firstLine="0"/>
              <w:jc w:val="left"/>
              <w:rPr>
                <w:color w:val="333333"/>
                <w:sz w:val="24"/>
                <w:lang w:eastAsia="ro-RO"/>
              </w:rPr>
            </w:pPr>
          </w:p>
        </w:tc>
        <w:tc>
          <w:tcPr>
            <w:tcW w:w="101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0E0359" w14:textId="77777777" w:rsidR="007449C0" w:rsidRPr="0085715D" w:rsidRDefault="007449C0" w:rsidP="003D514F">
            <w:pPr>
              <w:ind w:firstLine="0"/>
              <w:jc w:val="left"/>
              <w:rPr>
                <w:color w:val="333333"/>
                <w:sz w:val="24"/>
                <w:lang w:eastAsia="ro-RO"/>
              </w:rPr>
            </w:pPr>
          </w:p>
        </w:tc>
        <w:tc>
          <w:tcPr>
            <w:tcW w:w="1176" w:type="pct"/>
            <w:tcBorders>
              <w:top w:val="single" w:sz="6" w:space="0" w:color="000000"/>
              <w:left w:val="single" w:sz="6" w:space="0" w:color="000000"/>
              <w:bottom w:val="single" w:sz="6" w:space="0" w:color="000000"/>
              <w:right w:val="single" w:sz="6" w:space="0" w:color="000000"/>
            </w:tcBorders>
            <w:shd w:val="clear" w:color="auto" w:fill="FFFFFF"/>
            <w:hideMark/>
          </w:tcPr>
          <w:p w14:paraId="41A36E9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Stepă subtropicală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35D630B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175CC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14,9</w:t>
            </w:r>
          </w:p>
        </w:tc>
      </w:tr>
    </w:tbl>
    <w:p w14:paraId="258AF1FE"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15</w:t>
      </w:r>
    </w:p>
    <w:p w14:paraId="5E7258C4"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zonele de tufăriș, respectiv terenuri cu vegetație alcătuită preponderent din plante lemnoase cu înălțimi mai mici de 5 metri, care nu prezintă trăsături caracteristice arborilor</w:t>
      </w:r>
    </w:p>
    <w:tbl>
      <w:tblPr>
        <w:tblW w:w="3354"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28"/>
        <w:gridCol w:w="2583"/>
        <w:gridCol w:w="2325"/>
      </w:tblGrid>
      <w:tr w:rsidR="007449C0" w:rsidRPr="0085715D" w14:paraId="25BE8DB1" w14:textId="77777777" w:rsidTr="003D514F">
        <w:trPr>
          <w:jc w:val="center"/>
        </w:trPr>
        <w:tc>
          <w:tcPr>
            <w:tcW w:w="112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C43995"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Domeniu</w:t>
            </w:r>
          </w:p>
        </w:tc>
        <w:tc>
          <w:tcPr>
            <w:tcW w:w="203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E1F5EC"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Continent</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A4550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775F8001"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lastRenderedPageBreak/>
              <w:t>(tone carbon per hectar)</w:t>
            </w:r>
          </w:p>
        </w:tc>
      </w:tr>
      <w:tr w:rsidR="007449C0" w:rsidRPr="0085715D" w14:paraId="4353A3C6" w14:textId="77777777" w:rsidTr="003D514F">
        <w:trPr>
          <w:jc w:val="center"/>
        </w:trPr>
        <w:tc>
          <w:tcPr>
            <w:tcW w:w="112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A4E855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lastRenderedPageBreak/>
              <w:t>Tropical</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515EEDE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D92B0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46</w:t>
            </w:r>
          </w:p>
        </w:tc>
      </w:tr>
      <w:tr w:rsidR="007449C0" w:rsidRPr="0085715D" w14:paraId="31804567" w14:textId="77777777" w:rsidTr="003D514F">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BEB7AC" w14:textId="77777777" w:rsidR="007449C0" w:rsidRPr="0085715D" w:rsidRDefault="007449C0" w:rsidP="003D514F">
            <w:pPr>
              <w:ind w:firstLine="0"/>
              <w:jc w:val="left"/>
              <w:rPr>
                <w:color w:val="333333"/>
                <w:sz w:val="24"/>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01992C0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3B142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53</w:t>
            </w:r>
          </w:p>
        </w:tc>
      </w:tr>
      <w:tr w:rsidR="007449C0" w:rsidRPr="0085715D" w14:paraId="53E14AD5" w14:textId="77777777" w:rsidTr="003D514F">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F358C3" w14:textId="77777777" w:rsidR="007449C0" w:rsidRPr="0085715D" w:rsidRDefault="007449C0" w:rsidP="003D514F">
            <w:pPr>
              <w:ind w:firstLine="0"/>
              <w:jc w:val="left"/>
              <w:rPr>
                <w:color w:val="333333"/>
                <w:sz w:val="24"/>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32A0EA3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46DEE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39</w:t>
            </w:r>
          </w:p>
        </w:tc>
      </w:tr>
      <w:tr w:rsidR="007449C0" w:rsidRPr="0085715D" w14:paraId="7C87705B" w14:textId="77777777" w:rsidTr="003D514F">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00B934" w14:textId="77777777" w:rsidR="007449C0" w:rsidRPr="0085715D" w:rsidRDefault="007449C0" w:rsidP="003D514F">
            <w:pPr>
              <w:ind w:firstLine="0"/>
              <w:jc w:val="left"/>
              <w:rPr>
                <w:color w:val="333333"/>
                <w:sz w:val="24"/>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07CDC1F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97759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46</w:t>
            </w:r>
          </w:p>
        </w:tc>
      </w:tr>
      <w:tr w:rsidR="007449C0" w:rsidRPr="0085715D" w14:paraId="5793944E" w14:textId="77777777" w:rsidTr="003D514F">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EE43F9" w14:textId="77777777" w:rsidR="007449C0" w:rsidRPr="0085715D" w:rsidRDefault="007449C0" w:rsidP="003D514F">
            <w:pPr>
              <w:ind w:firstLine="0"/>
              <w:jc w:val="left"/>
              <w:rPr>
                <w:color w:val="333333"/>
                <w:sz w:val="24"/>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39B29D7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Australia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4FE1B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46</w:t>
            </w:r>
          </w:p>
        </w:tc>
      </w:tr>
      <w:tr w:rsidR="007449C0" w:rsidRPr="0085715D" w14:paraId="22ABE5A7" w14:textId="77777777" w:rsidTr="003D514F">
        <w:trPr>
          <w:jc w:val="center"/>
        </w:trPr>
        <w:tc>
          <w:tcPr>
            <w:tcW w:w="112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3AD583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Subtropical</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3C1E14B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C948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43</w:t>
            </w:r>
          </w:p>
        </w:tc>
      </w:tr>
      <w:tr w:rsidR="007449C0" w:rsidRPr="0085715D" w14:paraId="47FBFDCB" w14:textId="77777777" w:rsidTr="003D514F">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95F7E2" w14:textId="77777777" w:rsidR="007449C0" w:rsidRPr="0085715D" w:rsidRDefault="007449C0" w:rsidP="003D514F">
            <w:pPr>
              <w:ind w:firstLine="0"/>
              <w:jc w:val="left"/>
              <w:rPr>
                <w:color w:val="333333"/>
                <w:sz w:val="24"/>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0F53662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81CF5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50</w:t>
            </w:r>
          </w:p>
        </w:tc>
      </w:tr>
      <w:tr w:rsidR="007449C0" w:rsidRPr="0085715D" w14:paraId="04B5B75F" w14:textId="77777777" w:rsidTr="003D514F">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442FA3" w14:textId="77777777" w:rsidR="007449C0" w:rsidRPr="0085715D" w:rsidRDefault="007449C0" w:rsidP="003D514F">
            <w:pPr>
              <w:ind w:firstLine="0"/>
              <w:jc w:val="left"/>
              <w:rPr>
                <w:color w:val="333333"/>
                <w:sz w:val="24"/>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37E4405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5A9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37</w:t>
            </w:r>
          </w:p>
        </w:tc>
      </w:tr>
      <w:tr w:rsidR="007449C0" w:rsidRPr="0085715D" w14:paraId="32C3BEA3" w14:textId="77777777" w:rsidTr="003D514F">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87853" w14:textId="77777777" w:rsidR="007449C0" w:rsidRPr="0085715D" w:rsidRDefault="007449C0" w:rsidP="003D514F">
            <w:pPr>
              <w:ind w:firstLine="0"/>
              <w:jc w:val="left"/>
              <w:rPr>
                <w:color w:val="333333"/>
                <w:sz w:val="24"/>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593CE69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Europa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65F70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37</w:t>
            </w:r>
          </w:p>
        </w:tc>
      </w:tr>
      <w:tr w:rsidR="007449C0" w:rsidRPr="0085715D" w14:paraId="7F4B4378" w14:textId="77777777" w:rsidTr="003D514F">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7531EF" w14:textId="77777777" w:rsidR="007449C0" w:rsidRPr="0085715D" w:rsidRDefault="007449C0" w:rsidP="003D514F">
            <w:pPr>
              <w:ind w:firstLine="0"/>
              <w:jc w:val="left"/>
              <w:rPr>
                <w:color w:val="333333"/>
                <w:sz w:val="24"/>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1D09529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B1A67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43</w:t>
            </w:r>
          </w:p>
        </w:tc>
      </w:tr>
      <w:tr w:rsidR="007449C0" w:rsidRPr="0085715D" w14:paraId="4772B548" w14:textId="77777777" w:rsidTr="003D514F">
        <w:trPr>
          <w:jc w:val="center"/>
        </w:trPr>
        <w:tc>
          <w:tcPr>
            <w:tcW w:w="1127" w:type="pct"/>
            <w:tcBorders>
              <w:top w:val="single" w:sz="6" w:space="0" w:color="000000"/>
              <w:left w:val="single" w:sz="6" w:space="0" w:color="000000"/>
              <w:bottom w:val="single" w:sz="6" w:space="0" w:color="000000"/>
              <w:right w:val="single" w:sz="6" w:space="0" w:color="000000"/>
            </w:tcBorders>
            <w:shd w:val="clear" w:color="auto" w:fill="FFFFFF"/>
            <w:hideMark/>
          </w:tcPr>
          <w:p w14:paraId="05684D8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0D73F6E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Global</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D4169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7,4</w:t>
            </w:r>
          </w:p>
        </w:tc>
      </w:tr>
    </w:tbl>
    <w:p w14:paraId="16A1679F" w14:textId="77777777" w:rsidR="007449C0" w:rsidRPr="0085715D" w:rsidRDefault="007449C0" w:rsidP="007449C0">
      <w:pPr>
        <w:pStyle w:val="Anexapct1"/>
        <w:spacing w:before="240"/>
        <w:rPr>
          <w:rFonts w:eastAsia="Times New Roman"/>
          <w:sz w:val="24"/>
          <w:lang w:eastAsia="ro-RO"/>
        </w:rPr>
      </w:pPr>
      <w:r w:rsidRPr="0085715D">
        <w:rPr>
          <w:rFonts w:eastAsia="Times New Roman"/>
          <w:sz w:val="24"/>
          <w:lang w:eastAsia="ro-RO"/>
        </w:rPr>
        <w:t>Suprafețe împădurite:</w:t>
      </w:r>
    </w:p>
    <w:p w14:paraId="4910F7C8"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16</w:t>
      </w:r>
    </w:p>
    <w:p w14:paraId="2AFE9643"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suprafețele împădurite cu un coronament cuprins între 10 % și 30 % – excluzând plantațiile forestiere</w:t>
      </w:r>
    </w:p>
    <w:tbl>
      <w:tblPr>
        <w:tblW w:w="5000" w:type="pct"/>
        <w:jc w:val="center"/>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905"/>
        <w:gridCol w:w="2718"/>
        <w:gridCol w:w="3098"/>
        <w:gridCol w:w="2210"/>
        <w:gridCol w:w="514"/>
      </w:tblGrid>
      <w:tr w:rsidR="007449C0" w:rsidRPr="0085715D" w14:paraId="56725207" w14:textId="77777777" w:rsidTr="003D514F">
        <w:trPr>
          <w:jc w:val="center"/>
        </w:trPr>
        <w:tc>
          <w:tcPr>
            <w:tcW w:w="9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D763AE"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Domeniu</w:t>
            </w:r>
          </w:p>
        </w:tc>
        <w:tc>
          <w:tcPr>
            <w:tcW w:w="1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17CDC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Zonă ecologică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3EDECE"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Continent</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F65AA2"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1CFFAB81"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(tone carbon per hectar)</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63459D"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R</w:t>
            </w:r>
          </w:p>
        </w:tc>
      </w:tr>
      <w:tr w:rsidR="007449C0" w:rsidRPr="0085715D" w14:paraId="5BB98F5E" w14:textId="77777777" w:rsidTr="003D514F">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C1C70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FC8A3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pluvială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4F4EC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8EDAD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6DAE0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0,37</w:t>
            </w:r>
          </w:p>
        </w:tc>
      </w:tr>
      <w:tr w:rsidR="007449C0" w:rsidRPr="0085715D" w14:paraId="5BB91B54"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BDE0A9"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60B998"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CBBF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847C2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9ABFB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0,37</w:t>
            </w:r>
          </w:p>
        </w:tc>
      </w:tr>
      <w:tr w:rsidR="007449C0" w:rsidRPr="0085715D" w14:paraId="3386CC8F"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5A5588"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903174"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C5E9F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AD4C6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58AA3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0,37</w:t>
            </w:r>
          </w:p>
        </w:tc>
      </w:tr>
      <w:tr w:rsidR="007449C0" w:rsidRPr="0085715D" w14:paraId="2DBA126A"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6255DA"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84661C"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E18D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1AB8D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3191F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0,37</w:t>
            </w:r>
          </w:p>
        </w:tc>
      </w:tr>
      <w:tr w:rsidR="007449C0" w:rsidRPr="0085715D" w14:paraId="519D726D"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614A3E"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6A0F4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umedă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D9001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E46DF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5B2B6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D03B67E"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3B8F40"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F340F3"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0F74A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FC1F3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4638F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5026BD6A"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7CCF0C"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1FDFF2"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DEFF8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FEF71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21</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5983E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644980F8"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3D6CB0"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7F8C54"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375E0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1F723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6D4D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CA3E90B"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E5A0DA"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58C79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uscată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ED405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C9759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B1CA2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631F046F"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302668"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3E54B4"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4426A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C97E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AC90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67C82092"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F9FBA1"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371925"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C691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E9AB7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62FE7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3E0AE0F7"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9673FC"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EC3016"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FD95E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6CBDE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BEDC0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23A9C228"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52BF6"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545A1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Masive muntoase din zona tropicală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117A3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9DFC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5B9D2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03F509E6"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8A4735"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DA8B74"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24BAC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1D613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286D4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F8B23AE"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896C82"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149AA8"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7DFA4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F7F23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472F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559A1B84"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E49BA9"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3466E2"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5BA05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22812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C13EF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7DD38695" w14:textId="77777777" w:rsidTr="003D514F">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1E8C3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Subtropical</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F5FE1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subtropicală umedă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215F3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4FB1D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66DA5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6F7C299B"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DF04CE"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C82449"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24C90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4005F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12C4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4F6DFE61"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5517B9"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7BC3CA"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12DCF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B405F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558F7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606D3A71"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C4BEE2"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DBB04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subtropicală uscată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076FC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5753F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3E346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04D02EE1"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67F7E3"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9D9C74"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87D19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7FE08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D552A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1088D017"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A32449"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B3E75A"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BF319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DDB1F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020BB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4A78DB83"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A3BCF2"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9491C5"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A8DDC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51D3E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3ACA8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5F7453C0"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A0017"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32417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Stepă subtropicală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06DE5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8C23C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44FB9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53994977"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BDD7AD"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07C30A"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D2438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7482C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CA011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048FB884"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A44035"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01343"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2FBB4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3110C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5E592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0A8C855A"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A65707"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656E6D"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4A1EF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93D67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980F3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42866B7A" w14:textId="77777777" w:rsidTr="003D514F">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E4956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4463B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din zona temperat oceanică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322E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Europa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4EB83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FD9D3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6F4C4672"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D60F3F"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13BB40"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037E8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192F8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40E98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3CFB9FD1"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377228"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23545A"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67E92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Noua Zeelandă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68123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43</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8FF0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3AA52247"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2EE481"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00D898"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820DB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619A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21</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22D72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0C16ED29"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20C439"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14B50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din zona temperat continentală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1537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9BBD1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B30D6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317C6ECE"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94FA36"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4FCBEB"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4F029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22227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90BB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2661B452"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B3ACF4"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FED77F"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9DE83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E2985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FA2B7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1FE10B0F"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4F6397"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AC5B5E"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39F1E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00F83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3F27A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52344703"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720CAD"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5D149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Masive muntoase din zona temperată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EC23E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2AF59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1D82E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5E8E37DE"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952F88"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4D4E66"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C5584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D953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569B3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726CE1B0"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022F25"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D75CB6"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0C636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4EEDA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F8A6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27272063"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1B022A"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2EEE61"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7BF95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1A8E3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CE087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6D675436" w14:textId="77777777" w:rsidTr="003D514F">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122C1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lastRenderedPageBreak/>
              <w:t>Boreal</w:t>
            </w:r>
          </w:p>
        </w:tc>
        <w:tc>
          <w:tcPr>
            <w:tcW w:w="1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31413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boreală de conifere</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9EFDC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7A49E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720CF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0F7DDFAD"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1693BB"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2E270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boreală de tundră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9B227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84EAD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32373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685CB4FB"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FAB262" w14:textId="77777777" w:rsidR="007449C0" w:rsidRPr="0085715D" w:rsidRDefault="007449C0" w:rsidP="003D514F">
            <w:pPr>
              <w:ind w:firstLine="0"/>
              <w:jc w:val="left"/>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9A3ED5" w14:textId="77777777" w:rsidR="007449C0" w:rsidRPr="0085715D" w:rsidRDefault="007449C0" w:rsidP="003D514F">
            <w:pPr>
              <w:ind w:firstLine="0"/>
              <w:jc w:val="left"/>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69342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021CD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198DA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2B46A671"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97F58C" w14:textId="77777777" w:rsidR="007449C0" w:rsidRPr="0085715D" w:rsidRDefault="007449C0" w:rsidP="003D514F">
            <w:pPr>
              <w:ind w:firstLine="0"/>
              <w:jc w:val="left"/>
              <w:rPr>
                <w:color w:val="333333"/>
                <w:sz w:val="24"/>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B3D91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Masive muntoase din zona boreală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9B5FE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BA1A7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97593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88D7F88" w14:textId="77777777" w:rsidTr="003D514F">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6C0282" w14:textId="77777777" w:rsidR="007449C0" w:rsidRPr="0085715D" w:rsidRDefault="007449C0" w:rsidP="003D514F">
            <w:pPr>
              <w:ind w:firstLine="0"/>
              <w:jc w:val="center"/>
              <w:rPr>
                <w:color w:val="333333"/>
                <w:sz w:val="24"/>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A91DAD" w14:textId="77777777" w:rsidR="007449C0" w:rsidRPr="0085715D" w:rsidRDefault="007449C0" w:rsidP="003D514F">
            <w:pPr>
              <w:ind w:firstLine="0"/>
              <w:jc w:val="center"/>
              <w:rPr>
                <w:color w:val="333333"/>
                <w:sz w:val="24"/>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E457A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0296E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63E67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bl>
    <w:p w14:paraId="27625A80"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17</w:t>
      </w:r>
    </w:p>
    <w:p w14:paraId="0336AF07"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suprafețele împădurite cu un coronament mai mare de 30 % – excluzând plantațiile forestiere</w:t>
      </w:r>
    </w:p>
    <w:tbl>
      <w:tblPr>
        <w:tblW w:w="500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45"/>
        <w:gridCol w:w="2749"/>
        <w:gridCol w:w="3039"/>
        <w:gridCol w:w="2512"/>
      </w:tblGrid>
      <w:tr w:rsidR="007449C0" w:rsidRPr="0085715D" w14:paraId="501FE11C" w14:textId="77777777" w:rsidTr="003D514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E560CE"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BFA0B1"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849FAF"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EEE04D"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r w:rsidRPr="0085715D">
              <w:rPr>
                <w:b/>
                <w:bCs/>
                <w:i/>
                <w:iCs/>
                <w:color w:val="333333"/>
                <w:sz w:val="24"/>
                <w:lang w:eastAsia="ro-RO"/>
              </w:rPr>
              <w:t> </w:t>
            </w:r>
            <w:r w:rsidRPr="0085715D">
              <w:rPr>
                <w:b/>
                <w:bCs/>
                <w:color w:val="333333"/>
                <w:sz w:val="24"/>
                <w:lang w:eastAsia="ro-RO"/>
              </w:rPr>
              <w:t>(tone carbon per hectar)</w:t>
            </w:r>
          </w:p>
        </w:tc>
      </w:tr>
      <w:tr w:rsidR="007449C0" w:rsidRPr="0085715D" w14:paraId="43EFAF81" w14:textId="77777777" w:rsidTr="003D514F">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20BC1D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817562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51E1E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532CE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204</w:t>
            </w:r>
          </w:p>
        </w:tc>
      </w:tr>
      <w:tr w:rsidR="007449C0" w:rsidRPr="0085715D" w14:paraId="114CEF5A"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2CCA2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54B97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5B44D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D0B0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198</w:t>
            </w:r>
          </w:p>
        </w:tc>
      </w:tr>
      <w:tr w:rsidR="007449C0" w:rsidRPr="0085715D" w14:paraId="41BD0B4A"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87011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410448"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4DF17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35E5C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185</w:t>
            </w:r>
          </w:p>
        </w:tc>
      </w:tr>
      <w:tr w:rsidR="007449C0" w:rsidRPr="0085715D" w14:paraId="10C6A3ED"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66E35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2D133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471A2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C3C0C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230</w:t>
            </w:r>
          </w:p>
        </w:tc>
      </w:tr>
      <w:tr w:rsidR="007449C0" w:rsidRPr="0085715D" w14:paraId="4F25B279"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8B7F95"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5AA51B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0DCA7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1D5A8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156</w:t>
            </w:r>
          </w:p>
        </w:tc>
      </w:tr>
      <w:tr w:rsidR="007449C0" w:rsidRPr="0085715D" w14:paraId="6451EA5F"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3C9AD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0DA7A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E5F20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821AF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133</w:t>
            </w:r>
          </w:p>
        </w:tc>
      </w:tr>
      <w:tr w:rsidR="007449C0" w:rsidRPr="0085715D" w14:paraId="6395CBE0"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991A8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9B629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231C5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041B3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110</w:t>
            </w:r>
          </w:p>
        </w:tc>
      </w:tr>
      <w:tr w:rsidR="007449C0" w:rsidRPr="0085715D" w14:paraId="2998D269"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BB2C9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AB4D8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C9899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AF0D2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174</w:t>
            </w:r>
          </w:p>
        </w:tc>
      </w:tr>
      <w:tr w:rsidR="007449C0" w:rsidRPr="0085715D" w14:paraId="594A001D"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CCCB00"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994BC6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0DA45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66C2C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77</w:t>
            </w:r>
          </w:p>
        </w:tc>
      </w:tr>
      <w:tr w:rsidR="007449C0" w:rsidRPr="0085715D" w14:paraId="0591AD9D"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F3338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0B7C9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B82E9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E0EA8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131</w:t>
            </w:r>
          </w:p>
        </w:tc>
      </w:tr>
      <w:tr w:rsidR="007449C0" w:rsidRPr="0085715D" w14:paraId="64C7E8D4"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BE037A"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9835F0"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5A112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4FE9C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83</w:t>
            </w:r>
          </w:p>
        </w:tc>
      </w:tr>
      <w:tr w:rsidR="007449C0" w:rsidRPr="0085715D" w14:paraId="61743BB7"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3C0B0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8092C3"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8B470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3027D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101</w:t>
            </w:r>
          </w:p>
        </w:tc>
      </w:tr>
      <w:tr w:rsidR="007449C0" w:rsidRPr="0085715D" w14:paraId="2ACBDF3C"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23BD90"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D2C0E3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2AF43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E84C8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77</w:t>
            </w:r>
          </w:p>
        </w:tc>
      </w:tr>
      <w:tr w:rsidR="007449C0" w:rsidRPr="0085715D" w14:paraId="1CAE6A16"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3FC9A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26EE3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8EA8A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E9BAC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94</w:t>
            </w:r>
          </w:p>
        </w:tc>
      </w:tr>
      <w:tr w:rsidR="007449C0" w:rsidRPr="0085715D" w14:paraId="1FDDD142"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289E0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42D8F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8B647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98E03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88</w:t>
            </w:r>
          </w:p>
        </w:tc>
      </w:tr>
      <w:tr w:rsidR="007449C0" w:rsidRPr="0085715D" w14:paraId="510C1D66"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B1847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3327D1"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8B2FF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BB71D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130</w:t>
            </w:r>
          </w:p>
        </w:tc>
      </w:tr>
      <w:tr w:rsidR="007449C0" w:rsidRPr="0085715D" w14:paraId="766CE150" w14:textId="77777777" w:rsidTr="003D514F">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8D0C46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C0B379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5FD6E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4F16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132</w:t>
            </w:r>
          </w:p>
        </w:tc>
      </w:tr>
      <w:tr w:rsidR="007449C0" w:rsidRPr="0085715D" w14:paraId="0EB7BB28"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0CBA6A"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585430"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A2B3E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DD093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109</w:t>
            </w:r>
          </w:p>
        </w:tc>
      </w:tr>
      <w:tr w:rsidR="007449C0" w:rsidRPr="0085715D" w14:paraId="1CF10693"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93B32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4C3C1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AA8AF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A2C1C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173</w:t>
            </w:r>
          </w:p>
        </w:tc>
      </w:tr>
      <w:tr w:rsidR="007449C0" w:rsidRPr="0085715D" w14:paraId="3AA570D7"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9604F9"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749C0E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7A9F8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470C0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88</w:t>
            </w:r>
          </w:p>
        </w:tc>
      </w:tr>
      <w:tr w:rsidR="007449C0" w:rsidRPr="0085715D" w14:paraId="4BA6D59D"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E6AB1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3E7A0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DC554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C1675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130</w:t>
            </w:r>
          </w:p>
        </w:tc>
      </w:tr>
      <w:tr w:rsidR="007449C0" w:rsidRPr="0085715D" w14:paraId="7C09C7D6"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5DD3C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928123"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71019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57E57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82</w:t>
            </w:r>
          </w:p>
        </w:tc>
      </w:tr>
      <w:tr w:rsidR="007449C0" w:rsidRPr="0085715D" w14:paraId="5ED5C7FC"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4447E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86C61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69B55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5EE72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100</w:t>
            </w:r>
          </w:p>
        </w:tc>
      </w:tr>
      <w:tr w:rsidR="007449C0" w:rsidRPr="0085715D" w14:paraId="770BC0D8"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65F712"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4C4564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2F2C2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BE854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46</w:t>
            </w:r>
          </w:p>
        </w:tc>
      </w:tr>
      <w:tr w:rsidR="007449C0" w:rsidRPr="0085715D" w14:paraId="503DC2AD"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F20652"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E9485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88EF3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4D36D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53</w:t>
            </w:r>
          </w:p>
        </w:tc>
      </w:tr>
      <w:tr w:rsidR="007449C0" w:rsidRPr="0085715D" w14:paraId="36A7BE06"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62485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7DA46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1977E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19F3B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41</w:t>
            </w:r>
          </w:p>
        </w:tc>
      </w:tr>
      <w:tr w:rsidR="007449C0" w:rsidRPr="0085715D" w14:paraId="35A9A2D9"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31C06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AEE92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34B20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9D82A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47</w:t>
            </w:r>
          </w:p>
        </w:tc>
      </w:tr>
      <w:tr w:rsidR="007449C0" w:rsidRPr="0085715D" w14:paraId="112E2639" w14:textId="77777777" w:rsidTr="003D514F">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7D93BC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3D82C3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2641A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Europa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B0A81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84</w:t>
            </w:r>
          </w:p>
        </w:tc>
      </w:tr>
      <w:tr w:rsidR="007449C0" w:rsidRPr="0085715D" w14:paraId="31D24920"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7D095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DBFDA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9F18E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8C48D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406</w:t>
            </w:r>
          </w:p>
        </w:tc>
      </w:tr>
      <w:tr w:rsidR="007449C0" w:rsidRPr="0085715D" w14:paraId="6B5CBEA2"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4C2A3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FD494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F181B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09F72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227</w:t>
            </w:r>
          </w:p>
        </w:tc>
      </w:tr>
      <w:tr w:rsidR="007449C0" w:rsidRPr="0085715D" w14:paraId="604C3EDA"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0A30B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FC54B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4AE81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B5AA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120</w:t>
            </w:r>
          </w:p>
        </w:tc>
      </w:tr>
      <w:tr w:rsidR="007449C0" w:rsidRPr="0085715D" w14:paraId="68145240"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141812"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5EC537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din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49D4E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79FE0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27</w:t>
            </w:r>
          </w:p>
        </w:tc>
      </w:tr>
      <w:tr w:rsidR="007449C0" w:rsidRPr="0085715D" w14:paraId="754374AE"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A4420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870700"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2464D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3D5DC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87</w:t>
            </w:r>
          </w:p>
        </w:tc>
      </w:tr>
      <w:tr w:rsidR="007449C0" w:rsidRPr="0085715D" w14:paraId="038ACC0C"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E02BC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FD233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3D340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02913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51</w:t>
            </w:r>
          </w:p>
        </w:tc>
      </w:tr>
      <w:tr w:rsidR="007449C0" w:rsidRPr="0085715D" w14:paraId="49065987"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C297A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4039A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F0BC2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6FAB2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93</w:t>
            </w:r>
          </w:p>
        </w:tc>
      </w:tr>
      <w:tr w:rsidR="007449C0" w:rsidRPr="0085715D" w14:paraId="16681B65"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A55FC5"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A57C63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Masive muntoase din zona temperată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5CB21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2891A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75</w:t>
            </w:r>
          </w:p>
        </w:tc>
      </w:tr>
      <w:tr w:rsidR="007449C0" w:rsidRPr="0085715D" w14:paraId="5C0E63D8"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EFAAD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7AAA7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EA6A5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FDDCD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93</w:t>
            </w:r>
          </w:p>
        </w:tc>
      </w:tr>
      <w:tr w:rsidR="007449C0" w:rsidRPr="0085715D" w14:paraId="088D36CF"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194EB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ED252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B8551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A5251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45</w:t>
            </w:r>
          </w:p>
        </w:tc>
      </w:tr>
      <w:tr w:rsidR="007449C0" w:rsidRPr="0085715D" w14:paraId="6CE60172"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7C46F1"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BA57A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C276A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4F4A6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93</w:t>
            </w:r>
          </w:p>
        </w:tc>
      </w:tr>
      <w:tr w:rsidR="007449C0" w:rsidRPr="0085715D" w14:paraId="1032630F" w14:textId="77777777" w:rsidTr="003D514F">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ED25CD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Boreal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3F6EB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boreală de conifere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86D2B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4FBDD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53</w:t>
            </w:r>
          </w:p>
        </w:tc>
      </w:tr>
      <w:tr w:rsidR="007449C0" w:rsidRPr="0085715D" w14:paraId="638B0DA8"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0EDF48"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D98CD2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02747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3B788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26</w:t>
            </w:r>
          </w:p>
        </w:tc>
      </w:tr>
      <w:tr w:rsidR="007449C0" w:rsidRPr="0085715D" w14:paraId="10A548C9"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97DEB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48EA6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5540E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A8467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35</w:t>
            </w:r>
          </w:p>
        </w:tc>
      </w:tr>
      <w:tr w:rsidR="007449C0" w:rsidRPr="0085715D" w14:paraId="5CB5806E"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E607E9"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6CA34A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53080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676C6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32</w:t>
            </w:r>
          </w:p>
        </w:tc>
      </w:tr>
      <w:tr w:rsidR="007449C0" w:rsidRPr="0085715D" w14:paraId="1A8A05CA" w14:textId="77777777" w:rsidTr="003D514F">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0CE8D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4D0A4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90D40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24241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53</w:t>
            </w:r>
          </w:p>
        </w:tc>
      </w:tr>
    </w:tbl>
    <w:p w14:paraId="3C0CD207"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Tabelul 18</w:t>
      </w:r>
    </w:p>
    <w:p w14:paraId="52E2207F" w14:textId="77777777" w:rsidR="007449C0" w:rsidRPr="0085715D" w:rsidRDefault="007449C0" w:rsidP="007449C0">
      <w:pPr>
        <w:pStyle w:val="Sectiune"/>
        <w:rPr>
          <w:rFonts w:eastAsia="Times New Roman"/>
          <w:sz w:val="24"/>
          <w:lang w:eastAsia="ro-RO"/>
        </w:rPr>
      </w:pPr>
      <w:r w:rsidRPr="0085715D">
        <w:rPr>
          <w:rFonts w:eastAsia="Times New Roman"/>
          <w:sz w:val="24"/>
          <w:lang w:eastAsia="ro-RO"/>
        </w:rPr>
        <w:t>Valorile de vegetație pentru plantațiile forestiere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44"/>
        <w:gridCol w:w="3068"/>
        <w:gridCol w:w="2892"/>
        <w:gridCol w:w="1711"/>
        <w:gridCol w:w="630"/>
      </w:tblGrid>
      <w:tr w:rsidR="007449C0" w:rsidRPr="0085715D" w14:paraId="2D712FC0" w14:textId="77777777" w:rsidTr="003D514F">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058CB1"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F33300"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F85287"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82E27B"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C</w:t>
            </w:r>
            <w:r w:rsidRPr="0085715D">
              <w:rPr>
                <w:b/>
                <w:bCs/>
                <w:i/>
                <w:iCs/>
                <w:color w:val="333333"/>
                <w:sz w:val="24"/>
                <w:vertAlign w:val="subscript"/>
                <w:lang w:eastAsia="ro-RO"/>
              </w:rPr>
              <w:t>VEG</w:t>
            </w:r>
          </w:p>
          <w:p w14:paraId="04374F92"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color w:val="333333"/>
                <w:sz w:val="24"/>
                <w:lang w:eastAsia="ro-RO"/>
              </w:rPr>
              <w:t>(tone carbon per hectar)</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F44112" w14:textId="77777777" w:rsidR="007449C0" w:rsidRPr="0085715D" w:rsidRDefault="007449C0" w:rsidP="003D514F">
            <w:pPr>
              <w:spacing w:before="60" w:after="60" w:line="312" w:lineRule="atLeast"/>
              <w:ind w:right="195" w:firstLine="0"/>
              <w:jc w:val="center"/>
              <w:rPr>
                <w:b/>
                <w:bCs/>
                <w:color w:val="333333"/>
                <w:sz w:val="24"/>
                <w:lang w:eastAsia="ro-RO"/>
              </w:rPr>
            </w:pPr>
            <w:r w:rsidRPr="0085715D">
              <w:rPr>
                <w:b/>
                <w:bCs/>
                <w:i/>
                <w:iCs/>
                <w:color w:val="333333"/>
                <w:sz w:val="24"/>
                <w:lang w:eastAsia="ro-RO"/>
              </w:rPr>
              <w:t>R</w:t>
            </w:r>
          </w:p>
        </w:tc>
      </w:tr>
      <w:tr w:rsidR="007449C0" w:rsidRPr="0085715D" w14:paraId="250E19BD"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A4194E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0FACFB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0073B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64A05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6796B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68AF845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FE3C0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51C69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3D485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0DA44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64DE4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F3C5D5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74A28C"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8C9D6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7ED89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4751A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151E6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133CE4A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D5991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5FC473"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00649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1FD58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4EE89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16A00BD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1DD78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E23A98"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EED04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Eucalyptus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B925C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EA67E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1C18125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F3F10F"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382C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6CB3D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3CAEC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0ACAE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0AF1709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851D99"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CD700B"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501A5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0EFB8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D4634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2940D3E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790381"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8863F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7027E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B726E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5C33E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7A76009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0F1A3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6D9821"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72164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CCCDE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02D36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D03678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02AF8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157B5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292DD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CF7EC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3F2F3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AAED3D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A6E335"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B67413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3CE5F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4E330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0883A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1D9202C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02A25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1AFAB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11E64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BCCFF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8244B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5B5A1C1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8098C2"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70FA8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47114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6E0E7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2E680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04D991F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F3F9F1"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C861B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5ADC5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C4BEE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DCFCC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529F4CFB"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C0A0DF"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E8481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22028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Eucalyptus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C7D80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B735F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631A140A"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590EC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97C63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9C56D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BB6F2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A44C9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55E031A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7FBAC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2CEA11"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1C413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FE361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6EE8A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7B0E2FC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DD852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48CB9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B7CEE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8851D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B8CFF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1569F21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4C06B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A971A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7A7DE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3C8CB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EE20B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AA0FE94"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78F529"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61DE1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91FB0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586A9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FD6F3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F3A475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534CEF"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FBB262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B3318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8105C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C874E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06F693A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CFCAF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AB4BC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8846B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0E113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B7DF1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1DF61E1A"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8C4CB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679511"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CE9AC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15540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46960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0F5464F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ED8E9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83BA6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91E35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CA909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19B57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3C4692C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10D9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6297B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62529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Eucalyptus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075D4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9207E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0CC7E64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79659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3AF30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8AFF2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6C702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17B6A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03E3C12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D962E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B3BAC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10C77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C03CD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EC3CC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5326F70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75FDE9"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AC070"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D57EF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75F5A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5DA24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249F9FA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E07A61"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C387B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3B802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B13DC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9CBA2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525AC5EB"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BD7A6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0D90F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80365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B282C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4EC7F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58A8C62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67AB33"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71FB3C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Zonă tropicală de tufăriș</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406A4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3AEEB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E53ED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3D7B9E4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C780CA"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A4BA6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90906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01CBE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F9995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766DEC94"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72F7C2"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97A6A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E0C14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62FF7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EEF65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495AD7B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19DCC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37B79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8B6BC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Eucalyptus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B2B38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9DC35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3962510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12406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3E713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8AEA4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9A93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EC7C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3828062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CB7A59"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21650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2D75F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1355F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D5479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3C6C43E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80FD0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76EC5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55FC3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B949F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57FC0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1E02740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76BB7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02419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9BC9C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9985E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B3C7B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12EE2CA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2B011F"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D6D968"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5F27C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85AB3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0690C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10E7BB6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336871"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D3AA13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47F04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DAD00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6C7C4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C74702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0E416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F0E3F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664DC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C1A27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83197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2D1A210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FF490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A2837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9A3CD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1D621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49FA7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24B7FCF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714701"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BDE62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342D0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AF655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CF9C9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0F73296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715A7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A857E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4210F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Eucalyptus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92975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C4F83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1C0EC67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07281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99902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3C494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D37D6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7EF87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5A0367F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E0D03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A1D4E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70AD6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B9374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8BCB4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0A91A704"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B87FD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0E3B4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0494D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CDEC2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EA0A1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9EF189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C100B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449EF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946E4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5736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C3E9D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A84B55B"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8EAB39"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4B922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32EA7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599A3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7E18A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1C6E8869"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02E331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76B84D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D4643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1503E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433C5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622DB9E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73DD7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03F65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0E7F3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32198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81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09EF4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7F168AF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41D2D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419E73"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688BA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C2527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E2A66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512E031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E25DC"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5F33C6"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521E6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6434D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4C38D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1F0B8CDE"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39B23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77DE6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9BBBD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82A15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7560B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2DC109D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27F25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880D2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6E6BE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2FA1F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64669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4EE90BE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A48760"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FEA662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5D14A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EDE62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A3CC7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0,28</w:t>
            </w:r>
          </w:p>
        </w:tc>
      </w:tr>
      <w:tr w:rsidR="007449C0" w:rsidRPr="0085715D" w14:paraId="46E4926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7AD97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F477D3"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A5C73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D7B86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CB4A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1052DA3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D0CC9C"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46650B"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9F582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066F8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F10B7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6F4C92C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8AF421"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C48901"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C8BE3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36D99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464ED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13E1E59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A6FCD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3E6800"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287BB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Eucalyptus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1E689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9FCF5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578474A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31B96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A2A5A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BA779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8BFB2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300D8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17D57B0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7CC8E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33CDF0"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70345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96059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614D0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274083E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CD7A9"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4A69B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C6DDD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3834E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53431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2555183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11B6A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99B85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41523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FD0BA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524E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2787E00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8EEA92"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C9AECB"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436DB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D5331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15CDD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698DF8F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A9EAE6"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BA52D2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C31D5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48A3E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C5FD2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58B40FC7"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950B4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DF4E3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C81AC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B8F24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32820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668ABF0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CE241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4AE47E"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2C655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3914A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D9EDF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5DEAB04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010B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1D2E4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84CA2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Eucalyptus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4B559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204B0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72621D7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791C6A"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43BDB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D1D99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9553F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C309F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19A4808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119581"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A15B1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306A6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6EE4B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49C8A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758B7C3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E348D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6DD70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DF754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A3B63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91E1A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6379802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28558C"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668525"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0EB98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EF6B4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F3150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5EF8C206"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36729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D718E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E3D83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E9D46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87208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418D7D2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38433D"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78339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5FAC5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63CEA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FB2A2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4F84676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0615B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7C905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BAE2C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9ABF7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B0038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0,32</w:t>
            </w:r>
          </w:p>
        </w:tc>
      </w:tr>
      <w:tr w:rsidR="007449C0" w:rsidRPr="0085715D" w14:paraId="7628EBF4"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7EA817"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703488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Masive muntoase din zona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016803"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000B3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BA10F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B93BB2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F0D9E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E3C92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A9E33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7FB33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0A275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01AF1FB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7E8CE5"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F017F6"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D4326C"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9F556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9BB65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5094391A"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608FD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7AF537"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1DFBB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Africa </w:t>
            </w:r>
            <w:proofErr w:type="spellStart"/>
            <w:r w:rsidRPr="0085715D">
              <w:rPr>
                <w:i/>
                <w:iCs/>
                <w:color w:val="333333"/>
                <w:sz w:val="24"/>
                <w:lang w:eastAsia="ro-RO"/>
              </w:rPr>
              <w:t>Pinus</w:t>
            </w:r>
            <w:proofErr w:type="spellEnd"/>
            <w:r w:rsidRPr="0085715D">
              <w:rPr>
                <w:color w:val="333333"/>
                <w:sz w:val="24"/>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4FB42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BE962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2F05FAE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5F84D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78299D"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E1290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Eucalyptus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EFC5D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8589D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CAC0705"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77958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AF8666"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C3DFA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Pinus</w:t>
            </w:r>
            <w:proofErr w:type="spellEnd"/>
            <w:r w:rsidRPr="0085715D">
              <w:rPr>
                <w:color w:val="333333"/>
                <w:sz w:val="24"/>
                <w:lang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67F96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D71E2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29F9B5F9"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9630A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D4FE0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218B7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w:t>
            </w:r>
            <w:proofErr w:type="spellStart"/>
            <w:r w:rsidRPr="0085715D">
              <w:rPr>
                <w:i/>
                <w:iCs/>
                <w:color w:val="333333"/>
                <w:sz w:val="24"/>
                <w:lang w:eastAsia="ro-RO"/>
              </w:rPr>
              <w:t>Tectona</w:t>
            </w:r>
            <w:proofErr w:type="spellEnd"/>
            <w:r w:rsidRPr="0085715D">
              <w:rPr>
                <w:i/>
                <w:iCs/>
                <w:color w:val="333333"/>
                <w:sz w:val="24"/>
                <w:lang w:eastAsia="ro-RO"/>
              </w:rPr>
              <w:t xml:space="preserve"> </w:t>
            </w:r>
            <w:proofErr w:type="spellStart"/>
            <w:r w:rsidRPr="0085715D">
              <w:rPr>
                <w:i/>
                <w:iCs/>
                <w:color w:val="333333"/>
                <w:sz w:val="24"/>
                <w:lang w:eastAsia="ro-RO"/>
              </w:rPr>
              <w:t>grandis</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EF131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BB42A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5337316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C6E41A"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29A0B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06B23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EEE05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220C1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0366FF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6E8B0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D8E3F0"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AD37D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442226"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DEECFC"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2597216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7135B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2653B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659F9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A7579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D8147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561143D"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1E9616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lastRenderedPageBreak/>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49B4D5"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AB2D1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EE944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BC42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69383DB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523C9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EBD4F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5696C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E1F70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CD9E2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5FD37E8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A56F2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A4F4F1"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55A4FB"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A70C7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95546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0B60D15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A91692"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D3B49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C488C8"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C03EC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34C47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5226A08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4C73A4"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FD1D6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5E463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B9B77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BFAB9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0052F8B0"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E8A792"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7147AF"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D7CE8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1AF599"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4CBF4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2B15BED8"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1B2F03"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E74CF9"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80CE3A"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74799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6851C5"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2364A27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473ADC"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3A9F45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și masive muntoase 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0EC4E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A5C1D0"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09433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689FA52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B8C6DA"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B1986C"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31516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0CEB6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AED7F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2A51EC7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907AA6"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BE213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0C74C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E8A24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A6492B"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35354072"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EA2040"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E3EA80"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A813A2"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05ED3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6B30A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2FC3141C"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F6127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2FD3F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E2CDE4"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01A20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0FC1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687570FD"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E73A48"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B3BA44"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FDA1F1"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3A48DA"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09DD2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0,27</w:t>
            </w:r>
          </w:p>
        </w:tc>
      </w:tr>
      <w:tr w:rsidR="007449C0" w:rsidRPr="0085715D" w14:paraId="686BD1D6" w14:textId="77777777" w:rsidTr="003D514F">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C7C7BB0"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Boreal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EA210B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de conifere și 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680709"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E2B3D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A3B8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6210F9BB"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5DE65F"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5B860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30B6B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DF83D2"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D0DF3D"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726F524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495B37"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3D367A"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5FDCEF"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AB84E8"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16881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4CE0E9F"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3BCDE" w14:textId="77777777" w:rsidR="007449C0" w:rsidRPr="0085715D" w:rsidRDefault="007449C0" w:rsidP="003D514F">
            <w:pPr>
              <w:ind w:firstLine="0"/>
              <w:jc w:val="left"/>
              <w:rPr>
                <w:color w:val="333333"/>
                <w:sz w:val="24"/>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161531D"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BE376E"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616421"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4B38C7"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44502531"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13CBEB"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82CE42"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2FBCA7"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65241E"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275763"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r w:rsidR="007449C0" w:rsidRPr="0085715D" w14:paraId="3EC6E8D3" w14:textId="77777777" w:rsidTr="003D514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AF936E" w14:textId="77777777" w:rsidR="007449C0" w:rsidRPr="0085715D" w:rsidRDefault="007449C0" w:rsidP="003D514F">
            <w:pPr>
              <w:ind w:firstLine="0"/>
              <w:jc w:val="left"/>
              <w:rPr>
                <w:color w:val="333333"/>
                <w:sz w:val="24"/>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B7B981" w14:textId="77777777" w:rsidR="007449C0" w:rsidRPr="0085715D" w:rsidRDefault="007449C0" w:rsidP="003D514F">
            <w:pPr>
              <w:ind w:firstLine="0"/>
              <w:jc w:val="left"/>
              <w:rPr>
                <w:color w:val="333333"/>
                <w:sz w:val="24"/>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545BD6" w14:textId="77777777" w:rsidR="007449C0" w:rsidRPr="0085715D" w:rsidRDefault="007449C0" w:rsidP="003D514F">
            <w:pPr>
              <w:spacing w:before="60" w:after="60" w:line="312" w:lineRule="atLeast"/>
              <w:ind w:firstLine="0"/>
              <w:jc w:val="left"/>
              <w:rPr>
                <w:color w:val="333333"/>
                <w:sz w:val="24"/>
                <w:lang w:eastAsia="ro-RO"/>
              </w:rPr>
            </w:pPr>
            <w:r w:rsidRPr="0085715D">
              <w:rPr>
                <w:color w:val="333333"/>
                <w:sz w:val="24"/>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3EFA4"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1D4AAF" w14:textId="77777777" w:rsidR="007449C0" w:rsidRPr="0085715D" w:rsidRDefault="007449C0" w:rsidP="003D514F">
            <w:pPr>
              <w:spacing w:before="60" w:after="60" w:line="312" w:lineRule="atLeast"/>
              <w:ind w:right="195" w:firstLine="0"/>
              <w:jc w:val="center"/>
              <w:rPr>
                <w:color w:val="333333"/>
                <w:sz w:val="24"/>
                <w:lang w:eastAsia="ro-RO"/>
              </w:rPr>
            </w:pPr>
            <w:r w:rsidRPr="0085715D">
              <w:rPr>
                <w:color w:val="333333"/>
                <w:sz w:val="24"/>
                <w:lang w:eastAsia="ro-RO"/>
              </w:rPr>
              <w:t>0,24</w:t>
            </w:r>
          </w:p>
        </w:tc>
      </w:tr>
    </w:tbl>
    <w:p w14:paraId="4AFD06BD" w14:textId="77777777" w:rsidR="007449C0" w:rsidRDefault="007449C0" w:rsidP="00AD5002">
      <w:pPr>
        <w:pStyle w:val="Anexapct1"/>
        <w:numPr>
          <w:ilvl w:val="0"/>
          <w:numId w:val="0"/>
        </w:numPr>
        <w:ind w:left="431"/>
      </w:pPr>
    </w:p>
    <w:p w14:paraId="024F9DE8" w14:textId="77777777" w:rsidR="00696CE5" w:rsidRPr="00901FCA" w:rsidRDefault="00696CE5" w:rsidP="00696CE5">
      <w:pPr>
        <w:jc w:val="right"/>
        <w:rPr>
          <w:rFonts w:eastAsia="Times New Roman"/>
          <w:sz w:val="24"/>
          <w:szCs w:val="22"/>
        </w:rPr>
      </w:pPr>
      <w:r w:rsidRPr="00901FCA">
        <w:rPr>
          <w:rFonts w:eastAsia="Times New Roman"/>
          <w:sz w:val="24"/>
          <w:szCs w:val="22"/>
        </w:rPr>
        <w:t>Anexa nr. 6</w:t>
      </w:r>
    </w:p>
    <w:p w14:paraId="436971B2" w14:textId="77777777" w:rsidR="00696CE5" w:rsidRPr="00901FCA" w:rsidRDefault="00696CE5" w:rsidP="00696CE5">
      <w:pPr>
        <w:jc w:val="right"/>
        <w:rPr>
          <w:rFonts w:eastAsia="Times New Roman"/>
          <w:sz w:val="24"/>
          <w:szCs w:val="22"/>
        </w:rPr>
      </w:pPr>
      <w:r w:rsidRPr="00901FCA">
        <w:rPr>
          <w:rFonts w:eastAsia="Times New Roman"/>
          <w:sz w:val="24"/>
          <w:szCs w:val="22"/>
        </w:rPr>
        <w:t>la Hotărârea Guvernului nr. 53/2025</w:t>
      </w:r>
    </w:p>
    <w:p w14:paraId="3F3B9E25" w14:textId="77777777" w:rsidR="00696CE5" w:rsidRPr="00901FCA" w:rsidRDefault="00696CE5" w:rsidP="00696CE5">
      <w:pPr>
        <w:spacing w:before="240" w:after="120"/>
        <w:ind w:left="431" w:firstLine="0"/>
        <w:contextualSpacing/>
        <w:jc w:val="center"/>
        <w:rPr>
          <w:rFonts w:eastAsia="Times New Roman"/>
          <w:b/>
          <w:bCs/>
          <w:caps/>
          <w:sz w:val="24"/>
          <w:szCs w:val="22"/>
        </w:rPr>
      </w:pPr>
    </w:p>
    <w:p w14:paraId="6D2ED22C" w14:textId="77777777" w:rsidR="00696CE5" w:rsidRDefault="00696CE5" w:rsidP="00696CE5">
      <w:pPr>
        <w:spacing w:before="240" w:after="120"/>
        <w:ind w:left="431" w:firstLine="0"/>
        <w:contextualSpacing/>
        <w:jc w:val="center"/>
        <w:rPr>
          <w:rFonts w:eastAsia="Times New Roman"/>
          <w:b/>
          <w:bCs/>
          <w:caps/>
          <w:sz w:val="24"/>
          <w:szCs w:val="22"/>
        </w:rPr>
      </w:pPr>
      <w:r w:rsidRPr="00901FCA">
        <w:rPr>
          <w:rFonts w:eastAsia="Times New Roman"/>
          <w:b/>
          <w:bCs/>
          <w:caps/>
          <w:sz w:val="24"/>
          <w:szCs w:val="22"/>
        </w:rPr>
        <w:t>Emisii estimate provizorii și biocARBURANȚI, biolichide și combustibili din biomasă cu emisii zero aferente schimbării destinației terenurilor</w:t>
      </w:r>
    </w:p>
    <w:p w14:paraId="0F0416B8" w14:textId="77777777" w:rsidR="00AD0766" w:rsidRPr="00901FCA" w:rsidRDefault="00AD0766" w:rsidP="00696CE5">
      <w:pPr>
        <w:spacing w:before="240" w:after="120"/>
        <w:ind w:left="431" w:firstLine="0"/>
        <w:contextualSpacing/>
        <w:jc w:val="center"/>
        <w:rPr>
          <w:rFonts w:eastAsia="Times New Roman"/>
          <w:b/>
          <w:bCs/>
          <w:caps/>
          <w:sz w:val="24"/>
          <w:szCs w:val="22"/>
        </w:rPr>
      </w:pPr>
    </w:p>
    <w:p w14:paraId="0A701F64" w14:textId="0F3B6D7D" w:rsidR="00AD0766" w:rsidRDefault="00AD0766" w:rsidP="00AD0766">
      <w:pPr>
        <w:rPr>
          <w:rFonts w:eastAsia="Times New Roman"/>
          <w:sz w:val="24"/>
          <w:szCs w:val="22"/>
        </w:rPr>
      </w:pPr>
      <w:r w:rsidRPr="00901FCA">
        <w:rPr>
          <w:rFonts w:eastAsia="Times New Roman"/>
          <w:sz w:val="24"/>
          <w:szCs w:val="22"/>
        </w:rPr>
        <w:lastRenderedPageBreak/>
        <w:t>Prezenta anexă transpune parțial (transpune: Anexa VIII) Directiva (UE) 2018/2001 a Parlamentului European și a Consiliului din 11 decembrie 2018 privind promovarea utilizării energiei din surse regenerabile (reformare), publicată în Jurnalul Oficial al Uniunii Europene, seria L 328 din 21 decembrie 2018 (CELEX: 32018L2001), așa cum a fost modificată ultima dată prin Directiva (UE) 2024/1711 a Parlamentului European și a Consiliului din 13 iunie 2024.</w:t>
      </w:r>
    </w:p>
    <w:p w14:paraId="0D9170E5" w14:textId="77777777" w:rsidR="00AD0766" w:rsidRPr="00901FCA" w:rsidRDefault="00AD0766" w:rsidP="00901FCA">
      <w:pPr>
        <w:rPr>
          <w:rFonts w:eastAsia="Times New Roman"/>
          <w:sz w:val="24"/>
          <w:szCs w:val="22"/>
        </w:rPr>
      </w:pPr>
    </w:p>
    <w:p w14:paraId="22AC7636" w14:textId="65F8876C" w:rsidR="00696CE5" w:rsidRPr="00901FCA" w:rsidRDefault="00696CE5" w:rsidP="00696CE5">
      <w:pPr>
        <w:spacing w:before="120"/>
        <w:ind w:left="431" w:firstLine="0"/>
        <w:contextualSpacing/>
        <w:jc w:val="center"/>
        <w:rPr>
          <w:rFonts w:eastAsia="Times New Roman"/>
          <w:b/>
          <w:bCs/>
          <w:sz w:val="24"/>
          <w:szCs w:val="22"/>
        </w:rPr>
      </w:pPr>
      <w:r w:rsidRPr="00901FCA">
        <w:rPr>
          <w:rFonts w:eastAsia="Times New Roman"/>
          <w:b/>
          <w:bCs/>
          <w:sz w:val="24"/>
          <w:szCs w:val="22"/>
        </w:rPr>
        <w:t xml:space="preserve">Partea A   </w:t>
      </w:r>
    </w:p>
    <w:p w14:paraId="4D3FB275" w14:textId="77777777" w:rsidR="00696CE5" w:rsidRPr="00901FCA" w:rsidRDefault="00696CE5" w:rsidP="00696CE5">
      <w:pPr>
        <w:spacing w:before="120"/>
        <w:ind w:left="431" w:firstLine="0"/>
        <w:contextualSpacing/>
        <w:jc w:val="center"/>
        <w:rPr>
          <w:rFonts w:eastAsia="Times New Roman"/>
          <w:b/>
          <w:bCs/>
          <w:sz w:val="24"/>
          <w:szCs w:val="22"/>
        </w:rPr>
      </w:pPr>
      <w:r w:rsidRPr="00901FCA">
        <w:rPr>
          <w:rFonts w:eastAsia="Times New Roman"/>
          <w:b/>
          <w:bCs/>
          <w:sz w:val="24"/>
          <w:szCs w:val="22"/>
        </w:rPr>
        <w:t>Emisii estimate provizorii în legătură cu schimbarea destinației terenurilor, generate de materiile prime pentru biocarburanți, biolichide și combustibili din biomasă</w:t>
      </w:r>
    </w:p>
    <w:p w14:paraId="1FAE1F3A" w14:textId="77777777" w:rsidR="00696CE5" w:rsidRPr="00901FCA" w:rsidRDefault="00696CE5" w:rsidP="00901FCA">
      <w:pPr>
        <w:pStyle w:val="Anexapct1"/>
        <w:numPr>
          <w:ilvl w:val="0"/>
          <w:numId w:val="17"/>
        </w:numPr>
        <w:rPr>
          <w:rFonts w:eastAsia="Times New Roman"/>
          <w:sz w:val="24"/>
          <w:szCs w:val="22"/>
        </w:rPr>
      </w:pPr>
      <w:r w:rsidRPr="00901FCA">
        <w:rPr>
          <w:rFonts w:eastAsia="Times New Roman"/>
          <w:sz w:val="24"/>
          <w:szCs w:val="22"/>
        </w:rPr>
        <w:t xml:space="preserve">Valorile medii prevăzute în tabelul 1 reprezintă o medie ponderată a valorilor materiilor prime modelate individual. Cuantumul valorilor din tabelul 1 depinde de gama de ipoteze (precum tratarea coproduselor, evoluțiile producției, stocurile de carbon și dislocarea altor produse) folosite în cadrul modelelor economice dezvoltate pentru estimarea acestora. Prin urmare, deși nu este posibil să se caracterizeze pe deplin intervalul de incertitudine asociat cu astfel de estimări, s-a efectuat o analiză a sensibilității cu privire la aceste rezultate pe baza variației aleatorii a parametrilor-cheie, numită „analiză Monte </w:t>
      </w:r>
      <w:proofErr w:type="spellStart"/>
      <w:r w:rsidRPr="00901FCA">
        <w:rPr>
          <w:rFonts w:eastAsia="Times New Roman"/>
          <w:sz w:val="24"/>
          <w:szCs w:val="22"/>
        </w:rPr>
        <w:t>Carlo</w:t>
      </w:r>
      <w:proofErr w:type="spellEnd"/>
      <w:r w:rsidRPr="00901FCA">
        <w:rPr>
          <w:rFonts w:eastAsia="Times New Roman"/>
          <w:sz w:val="24"/>
          <w:szCs w:val="22"/>
        </w:rPr>
        <w:t>”.</w:t>
      </w:r>
    </w:p>
    <w:p w14:paraId="75F0BD0C" w14:textId="77777777" w:rsidR="00696CE5" w:rsidRPr="00901FCA" w:rsidRDefault="00696CE5" w:rsidP="00696CE5">
      <w:pPr>
        <w:spacing w:before="120"/>
        <w:ind w:firstLine="0"/>
        <w:contextualSpacing/>
        <w:jc w:val="center"/>
        <w:rPr>
          <w:rFonts w:eastAsia="Times New Roman"/>
          <w:b/>
          <w:bCs/>
          <w:sz w:val="24"/>
          <w:szCs w:val="22"/>
        </w:rPr>
      </w:pPr>
      <w:r w:rsidRPr="00901FCA">
        <w:rPr>
          <w:rFonts w:eastAsia="Times New Roman"/>
          <w:b/>
          <w:bCs/>
          <w:sz w:val="24"/>
          <w:szCs w:val="22"/>
        </w:rPr>
        <w:t>Tabelul 1</w:t>
      </w:r>
    </w:p>
    <w:p w14:paraId="2F91726B" w14:textId="77777777" w:rsidR="00696CE5" w:rsidRPr="00901FCA" w:rsidRDefault="00696CE5" w:rsidP="00696CE5">
      <w:pPr>
        <w:spacing w:before="120"/>
        <w:ind w:firstLine="0"/>
        <w:contextualSpacing/>
        <w:jc w:val="center"/>
        <w:rPr>
          <w:rFonts w:eastAsia="Times New Roman"/>
          <w:b/>
          <w:bCs/>
          <w:sz w:val="24"/>
          <w:szCs w:val="22"/>
        </w:rPr>
      </w:pPr>
      <w:r w:rsidRPr="00901FCA">
        <w:rPr>
          <w:rFonts w:eastAsia="Times New Roman"/>
          <w:b/>
          <w:bCs/>
          <w:sz w:val="24"/>
          <w:szCs w:val="22"/>
        </w:rPr>
        <w:t>Emisii estimate provizorii în legătură cu schimbarea destinației terenurilor, generate de materiile prime pentru biocarburanți, biolichide și combustibili din biomasă</w:t>
      </w:r>
    </w:p>
    <w:tbl>
      <w:tblPr>
        <w:tblW w:w="8639" w:type="dxa"/>
        <w:jc w:val="center"/>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976"/>
        <w:gridCol w:w="1014"/>
        <w:gridCol w:w="3649"/>
      </w:tblGrid>
      <w:tr w:rsidR="00696CE5" w:rsidRPr="00696CE5" w14:paraId="634B33F7" w14:textId="77777777" w:rsidTr="003671A3">
        <w:trPr>
          <w:jc w:val="center"/>
        </w:trPr>
        <w:tc>
          <w:tcPr>
            <w:tcW w:w="3976" w:type="dxa"/>
            <w:tcBorders>
              <w:top w:val="outset" w:sz="6" w:space="0" w:color="auto"/>
              <w:left w:val="outset" w:sz="6" w:space="0" w:color="auto"/>
              <w:bottom w:val="outset" w:sz="6" w:space="0" w:color="auto"/>
              <w:right w:val="outset" w:sz="6" w:space="0" w:color="auto"/>
            </w:tcBorders>
            <w:shd w:val="clear" w:color="auto" w:fill="FFFFFF"/>
            <w:hideMark/>
          </w:tcPr>
          <w:p w14:paraId="79DF2C7D" w14:textId="77777777" w:rsidR="00696CE5" w:rsidRPr="00696CE5" w:rsidRDefault="00696CE5" w:rsidP="00696CE5">
            <w:pPr>
              <w:ind w:firstLine="0"/>
              <w:jc w:val="center"/>
              <w:rPr>
                <w:rFonts w:eastAsia="Arial Unicode MS"/>
                <w:b/>
                <w:bCs/>
                <w:sz w:val="24"/>
              </w:rPr>
            </w:pPr>
            <w:r w:rsidRPr="00696CE5">
              <w:rPr>
                <w:rFonts w:eastAsia="Arial Unicode MS"/>
                <w:b/>
                <w:bCs/>
                <w:sz w:val="24"/>
              </w:rPr>
              <w:t>Grup de materii prime</w:t>
            </w:r>
          </w:p>
        </w:tc>
        <w:tc>
          <w:tcPr>
            <w:tcW w:w="1014" w:type="dxa"/>
            <w:tcBorders>
              <w:top w:val="outset" w:sz="6" w:space="0" w:color="auto"/>
              <w:left w:val="outset" w:sz="6" w:space="0" w:color="auto"/>
              <w:bottom w:val="outset" w:sz="6" w:space="0" w:color="auto"/>
              <w:right w:val="outset" w:sz="6" w:space="0" w:color="auto"/>
            </w:tcBorders>
            <w:shd w:val="clear" w:color="auto" w:fill="FFFFFF"/>
            <w:hideMark/>
          </w:tcPr>
          <w:p w14:paraId="01BAAB67" w14:textId="77777777" w:rsidR="00696CE5" w:rsidRPr="00696CE5" w:rsidRDefault="00696CE5" w:rsidP="00696CE5">
            <w:pPr>
              <w:ind w:firstLine="0"/>
              <w:jc w:val="center"/>
              <w:rPr>
                <w:rFonts w:eastAsia="Arial Unicode MS"/>
                <w:b/>
                <w:bCs/>
                <w:sz w:val="24"/>
              </w:rPr>
            </w:pPr>
            <w:r w:rsidRPr="00696CE5">
              <w:rPr>
                <w:rFonts w:eastAsia="Arial Unicode MS"/>
                <w:b/>
                <w:bCs/>
                <w:sz w:val="24"/>
              </w:rPr>
              <w:t>Media</w:t>
            </w:r>
            <w:r w:rsidRPr="00696CE5">
              <w:rPr>
                <w:rFonts w:eastAsia="Arial Unicode MS"/>
                <w:b/>
                <w:bCs/>
                <w:sz w:val="24"/>
                <w:vertAlign w:val="superscript"/>
              </w:rPr>
              <w:t>(1)</w:t>
            </w:r>
            <w:r w:rsidRPr="00696CE5">
              <w:rPr>
                <w:rFonts w:eastAsia="Arial Unicode MS"/>
                <w:b/>
                <w:bCs/>
                <w:sz w:val="24"/>
              </w:rPr>
              <w:t> </w:t>
            </w:r>
          </w:p>
        </w:tc>
        <w:tc>
          <w:tcPr>
            <w:tcW w:w="3649" w:type="dxa"/>
            <w:tcBorders>
              <w:top w:val="outset" w:sz="6" w:space="0" w:color="auto"/>
              <w:left w:val="outset" w:sz="6" w:space="0" w:color="auto"/>
              <w:bottom w:val="outset" w:sz="6" w:space="0" w:color="auto"/>
              <w:right w:val="outset" w:sz="6" w:space="0" w:color="auto"/>
            </w:tcBorders>
            <w:shd w:val="clear" w:color="auto" w:fill="FFFFFF"/>
            <w:hideMark/>
          </w:tcPr>
          <w:p w14:paraId="714E48C9" w14:textId="77777777" w:rsidR="00696CE5" w:rsidRPr="00696CE5" w:rsidRDefault="00696CE5" w:rsidP="00696CE5">
            <w:pPr>
              <w:ind w:firstLine="0"/>
              <w:jc w:val="center"/>
              <w:rPr>
                <w:rFonts w:eastAsia="Arial Unicode MS"/>
                <w:b/>
                <w:bCs/>
                <w:sz w:val="24"/>
                <w:vertAlign w:val="superscript"/>
              </w:rPr>
            </w:pPr>
            <w:r w:rsidRPr="00696CE5">
              <w:rPr>
                <w:rFonts w:eastAsia="Arial Unicode MS"/>
                <w:b/>
                <w:bCs/>
                <w:sz w:val="24"/>
              </w:rPr>
              <w:t xml:space="preserve">Intervalul dintre </w:t>
            </w:r>
            <w:proofErr w:type="spellStart"/>
            <w:r w:rsidRPr="00696CE5">
              <w:rPr>
                <w:rFonts w:eastAsia="Arial Unicode MS"/>
                <w:b/>
                <w:bCs/>
                <w:sz w:val="24"/>
              </w:rPr>
              <w:t>percentile</w:t>
            </w:r>
            <w:proofErr w:type="spellEnd"/>
            <w:r w:rsidRPr="00696CE5">
              <w:rPr>
                <w:rFonts w:eastAsia="Arial Unicode MS"/>
                <w:b/>
                <w:bCs/>
                <w:sz w:val="24"/>
              </w:rPr>
              <w:t xml:space="preserve"> derivat din analiza sensibilității</w:t>
            </w:r>
            <w:r w:rsidRPr="00696CE5">
              <w:rPr>
                <w:rFonts w:eastAsia="Arial Unicode MS"/>
                <w:b/>
                <w:bCs/>
                <w:sz w:val="24"/>
                <w:vertAlign w:val="superscript"/>
              </w:rPr>
              <w:t>(2)</w:t>
            </w:r>
          </w:p>
        </w:tc>
      </w:tr>
      <w:tr w:rsidR="00696CE5" w:rsidRPr="00696CE5" w14:paraId="2669ABEE" w14:textId="77777777" w:rsidTr="003671A3">
        <w:trPr>
          <w:jc w:val="center"/>
        </w:trPr>
        <w:tc>
          <w:tcPr>
            <w:tcW w:w="3976" w:type="dxa"/>
            <w:tcBorders>
              <w:top w:val="outset" w:sz="6" w:space="0" w:color="auto"/>
              <w:left w:val="outset" w:sz="6" w:space="0" w:color="auto"/>
              <w:bottom w:val="outset" w:sz="6" w:space="0" w:color="auto"/>
              <w:right w:val="outset" w:sz="6" w:space="0" w:color="auto"/>
            </w:tcBorders>
            <w:shd w:val="clear" w:color="auto" w:fill="FFFFFF"/>
            <w:hideMark/>
          </w:tcPr>
          <w:p w14:paraId="57157FB1" w14:textId="77777777" w:rsidR="00696CE5" w:rsidRPr="00696CE5" w:rsidRDefault="00696CE5" w:rsidP="00696CE5">
            <w:pPr>
              <w:ind w:firstLine="0"/>
              <w:jc w:val="left"/>
              <w:rPr>
                <w:rFonts w:eastAsia="Arial Unicode MS"/>
                <w:sz w:val="24"/>
              </w:rPr>
            </w:pPr>
            <w:r w:rsidRPr="00696CE5">
              <w:rPr>
                <w:rFonts w:eastAsia="Arial Unicode MS"/>
                <w:sz w:val="24"/>
              </w:rPr>
              <w:t>Culturi de cereale și alte culturi bogate în amidon</w:t>
            </w:r>
          </w:p>
        </w:tc>
        <w:tc>
          <w:tcPr>
            <w:tcW w:w="1014" w:type="dxa"/>
            <w:tcBorders>
              <w:top w:val="outset" w:sz="6" w:space="0" w:color="auto"/>
              <w:left w:val="outset" w:sz="6" w:space="0" w:color="auto"/>
              <w:bottom w:val="outset" w:sz="6" w:space="0" w:color="auto"/>
              <w:right w:val="outset" w:sz="6" w:space="0" w:color="auto"/>
            </w:tcBorders>
            <w:shd w:val="clear" w:color="auto" w:fill="FFFFFF"/>
            <w:hideMark/>
          </w:tcPr>
          <w:p w14:paraId="6ED097E4" w14:textId="77777777" w:rsidR="00696CE5" w:rsidRPr="00696CE5" w:rsidRDefault="00696CE5" w:rsidP="00696CE5">
            <w:pPr>
              <w:ind w:firstLine="0"/>
              <w:jc w:val="center"/>
              <w:rPr>
                <w:rFonts w:eastAsia="Arial Unicode MS"/>
                <w:sz w:val="24"/>
              </w:rPr>
            </w:pPr>
            <w:r w:rsidRPr="00696CE5">
              <w:rPr>
                <w:rFonts w:eastAsia="Arial Unicode MS"/>
                <w:sz w:val="24"/>
              </w:rPr>
              <w:t>12</w:t>
            </w:r>
          </w:p>
        </w:tc>
        <w:tc>
          <w:tcPr>
            <w:tcW w:w="3649" w:type="dxa"/>
            <w:tcBorders>
              <w:top w:val="outset" w:sz="6" w:space="0" w:color="auto"/>
              <w:left w:val="outset" w:sz="6" w:space="0" w:color="auto"/>
              <w:bottom w:val="outset" w:sz="6" w:space="0" w:color="auto"/>
              <w:right w:val="outset" w:sz="6" w:space="0" w:color="auto"/>
            </w:tcBorders>
            <w:shd w:val="clear" w:color="auto" w:fill="FFFFFF"/>
            <w:hideMark/>
          </w:tcPr>
          <w:p w14:paraId="536009ED" w14:textId="77777777" w:rsidR="00696CE5" w:rsidRPr="00696CE5" w:rsidRDefault="00696CE5" w:rsidP="00696CE5">
            <w:pPr>
              <w:ind w:firstLine="0"/>
              <w:jc w:val="center"/>
              <w:rPr>
                <w:rFonts w:eastAsia="Arial Unicode MS"/>
                <w:sz w:val="24"/>
              </w:rPr>
            </w:pPr>
            <w:r w:rsidRPr="00696CE5">
              <w:rPr>
                <w:rFonts w:eastAsia="Arial Unicode MS"/>
                <w:sz w:val="24"/>
              </w:rPr>
              <w:t>8-16</w:t>
            </w:r>
          </w:p>
        </w:tc>
      </w:tr>
      <w:tr w:rsidR="00696CE5" w:rsidRPr="00696CE5" w14:paraId="6E85D8EA" w14:textId="77777777" w:rsidTr="003671A3">
        <w:trPr>
          <w:jc w:val="center"/>
        </w:trPr>
        <w:tc>
          <w:tcPr>
            <w:tcW w:w="3976" w:type="dxa"/>
            <w:tcBorders>
              <w:top w:val="outset" w:sz="6" w:space="0" w:color="auto"/>
              <w:left w:val="outset" w:sz="6" w:space="0" w:color="auto"/>
              <w:bottom w:val="outset" w:sz="6" w:space="0" w:color="auto"/>
              <w:right w:val="outset" w:sz="6" w:space="0" w:color="auto"/>
            </w:tcBorders>
            <w:shd w:val="clear" w:color="auto" w:fill="FFFFFF"/>
            <w:hideMark/>
          </w:tcPr>
          <w:p w14:paraId="3EF59357" w14:textId="77777777" w:rsidR="00696CE5" w:rsidRPr="00696CE5" w:rsidRDefault="00696CE5" w:rsidP="00696CE5">
            <w:pPr>
              <w:ind w:firstLine="0"/>
              <w:jc w:val="left"/>
              <w:rPr>
                <w:rFonts w:eastAsia="Arial Unicode MS"/>
                <w:sz w:val="24"/>
              </w:rPr>
            </w:pPr>
            <w:r w:rsidRPr="00696CE5">
              <w:rPr>
                <w:rFonts w:eastAsia="Arial Unicode MS"/>
                <w:sz w:val="24"/>
              </w:rPr>
              <w:t>Culturi de plante zaharoase</w:t>
            </w:r>
          </w:p>
        </w:tc>
        <w:tc>
          <w:tcPr>
            <w:tcW w:w="1014" w:type="dxa"/>
            <w:tcBorders>
              <w:top w:val="outset" w:sz="6" w:space="0" w:color="auto"/>
              <w:left w:val="outset" w:sz="6" w:space="0" w:color="auto"/>
              <w:bottom w:val="outset" w:sz="6" w:space="0" w:color="auto"/>
              <w:right w:val="outset" w:sz="6" w:space="0" w:color="auto"/>
            </w:tcBorders>
            <w:shd w:val="clear" w:color="auto" w:fill="FFFFFF"/>
            <w:hideMark/>
          </w:tcPr>
          <w:p w14:paraId="6E224E30" w14:textId="77777777" w:rsidR="00696CE5" w:rsidRPr="00696CE5" w:rsidRDefault="00696CE5" w:rsidP="00696CE5">
            <w:pPr>
              <w:ind w:firstLine="0"/>
              <w:jc w:val="center"/>
              <w:rPr>
                <w:rFonts w:eastAsia="Arial Unicode MS"/>
                <w:sz w:val="24"/>
              </w:rPr>
            </w:pPr>
            <w:r w:rsidRPr="00696CE5">
              <w:rPr>
                <w:rFonts w:eastAsia="Arial Unicode MS"/>
                <w:sz w:val="24"/>
              </w:rPr>
              <w:t>13</w:t>
            </w:r>
          </w:p>
        </w:tc>
        <w:tc>
          <w:tcPr>
            <w:tcW w:w="3649" w:type="dxa"/>
            <w:tcBorders>
              <w:top w:val="outset" w:sz="6" w:space="0" w:color="auto"/>
              <w:left w:val="outset" w:sz="6" w:space="0" w:color="auto"/>
              <w:bottom w:val="outset" w:sz="6" w:space="0" w:color="auto"/>
              <w:right w:val="outset" w:sz="6" w:space="0" w:color="auto"/>
            </w:tcBorders>
            <w:shd w:val="clear" w:color="auto" w:fill="FFFFFF"/>
            <w:hideMark/>
          </w:tcPr>
          <w:p w14:paraId="351E829F" w14:textId="77777777" w:rsidR="00696CE5" w:rsidRPr="00696CE5" w:rsidRDefault="00696CE5" w:rsidP="00696CE5">
            <w:pPr>
              <w:ind w:firstLine="0"/>
              <w:jc w:val="center"/>
              <w:rPr>
                <w:rFonts w:eastAsia="Arial Unicode MS"/>
                <w:sz w:val="24"/>
              </w:rPr>
            </w:pPr>
            <w:r w:rsidRPr="00696CE5">
              <w:rPr>
                <w:rFonts w:eastAsia="Arial Unicode MS"/>
                <w:sz w:val="24"/>
              </w:rPr>
              <w:t>4-17</w:t>
            </w:r>
          </w:p>
        </w:tc>
      </w:tr>
      <w:tr w:rsidR="00696CE5" w:rsidRPr="00696CE5" w14:paraId="357D48E2" w14:textId="77777777" w:rsidTr="003671A3">
        <w:trPr>
          <w:jc w:val="center"/>
        </w:trPr>
        <w:tc>
          <w:tcPr>
            <w:tcW w:w="3976" w:type="dxa"/>
            <w:tcBorders>
              <w:top w:val="outset" w:sz="6" w:space="0" w:color="auto"/>
              <w:left w:val="outset" w:sz="6" w:space="0" w:color="auto"/>
              <w:bottom w:val="outset" w:sz="6" w:space="0" w:color="auto"/>
              <w:right w:val="outset" w:sz="6" w:space="0" w:color="auto"/>
            </w:tcBorders>
            <w:shd w:val="clear" w:color="auto" w:fill="FFFFFF"/>
            <w:hideMark/>
          </w:tcPr>
          <w:p w14:paraId="1FDF69F8" w14:textId="77777777" w:rsidR="00696CE5" w:rsidRPr="00696CE5" w:rsidRDefault="00696CE5" w:rsidP="00696CE5">
            <w:pPr>
              <w:ind w:firstLine="0"/>
              <w:jc w:val="left"/>
              <w:rPr>
                <w:rFonts w:eastAsia="Arial Unicode MS"/>
                <w:sz w:val="24"/>
              </w:rPr>
            </w:pPr>
            <w:r w:rsidRPr="00696CE5">
              <w:rPr>
                <w:rFonts w:eastAsia="Arial Unicode MS"/>
                <w:sz w:val="24"/>
              </w:rPr>
              <w:t>Culturi de plante oleaginoase</w:t>
            </w:r>
          </w:p>
        </w:tc>
        <w:tc>
          <w:tcPr>
            <w:tcW w:w="1014" w:type="dxa"/>
            <w:tcBorders>
              <w:top w:val="outset" w:sz="6" w:space="0" w:color="auto"/>
              <w:left w:val="outset" w:sz="6" w:space="0" w:color="auto"/>
              <w:bottom w:val="outset" w:sz="6" w:space="0" w:color="auto"/>
              <w:right w:val="outset" w:sz="6" w:space="0" w:color="auto"/>
            </w:tcBorders>
            <w:shd w:val="clear" w:color="auto" w:fill="FFFFFF"/>
            <w:hideMark/>
          </w:tcPr>
          <w:p w14:paraId="58F1045E" w14:textId="77777777" w:rsidR="00696CE5" w:rsidRPr="00696CE5" w:rsidRDefault="00696CE5" w:rsidP="00696CE5">
            <w:pPr>
              <w:ind w:firstLine="0"/>
              <w:jc w:val="center"/>
              <w:rPr>
                <w:rFonts w:eastAsia="Arial Unicode MS"/>
                <w:sz w:val="24"/>
              </w:rPr>
            </w:pPr>
            <w:r w:rsidRPr="00696CE5">
              <w:rPr>
                <w:rFonts w:eastAsia="Arial Unicode MS"/>
                <w:sz w:val="24"/>
              </w:rPr>
              <w:t>55</w:t>
            </w:r>
          </w:p>
        </w:tc>
        <w:tc>
          <w:tcPr>
            <w:tcW w:w="3649" w:type="dxa"/>
            <w:tcBorders>
              <w:top w:val="outset" w:sz="6" w:space="0" w:color="auto"/>
              <w:left w:val="outset" w:sz="6" w:space="0" w:color="auto"/>
              <w:bottom w:val="outset" w:sz="6" w:space="0" w:color="auto"/>
              <w:right w:val="outset" w:sz="6" w:space="0" w:color="auto"/>
            </w:tcBorders>
            <w:shd w:val="clear" w:color="auto" w:fill="FFFFFF"/>
            <w:hideMark/>
          </w:tcPr>
          <w:p w14:paraId="3141699C" w14:textId="77777777" w:rsidR="00696CE5" w:rsidRPr="00696CE5" w:rsidRDefault="00696CE5" w:rsidP="00696CE5">
            <w:pPr>
              <w:ind w:firstLine="0"/>
              <w:jc w:val="center"/>
              <w:rPr>
                <w:rFonts w:eastAsia="Arial Unicode MS"/>
                <w:sz w:val="24"/>
              </w:rPr>
            </w:pPr>
            <w:r w:rsidRPr="00696CE5">
              <w:rPr>
                <w:rFonts w:eastAsia="Arial Unicode MS"/>
                <w:sz w:val="24"/>
              </w:rPr>
              <w:t>33-66</w:t>
            </w:r>
          </w:p>
        </w:tc>
      </w:tr>
      <w:tr w:rsidR="00696CE5" w:rsidRPr="00696CE5" w14:paraId="4D30D3EC" w14:textId="77777777" w:rsidTr="003671A3">
        <w:trPr>
          <w:jc w:val="center"/>
        </w:trPr>
        <w:tc>
          <w:tcPr>
            <w:tcW w:w="8639"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2261DD52" w14:textId="77777777" w:rsidR="00696CE5" w:rsidRPr="00696CE5" w:rsidRDefault="00696CE5" w:rsidP="00696CE5">
            <w:pPr>
              <w:ind w:firstLine="0"/>
              <w:rPr>
                <w:rFonts w:eastAsia="Arial Unicode MS"/>
                <w:i/>
                <w:iCs/>
                <w:sz w:val="24"/>
              </w:rPr>
            </w:pPr>
            <w:r w:rsidRPr="00696CE5">
              <w:rPr>
                <w:rFonts w:eastAsia="Arial Unicode MS"/>
                <w:sz w:val="24"/>
                <w:vertAlign w:val="superscript"/>
              </w:rPr>
              <w:t>(1)</w:t>
            </w:r>
            <w:r w:rsidRPr="00696CE5">
              <w:rPr>
                <w:rFonts w:eastAsia="Arial Unicode MS"/>
                <w:i/>
                <w:iCs/>
                <w:sz w:val="24"/>
              </w:rPr>
              <w:t>Valorile medii prevăzute reprezintă o medie ponderată a valorilor materiilor prime modelate individual.</w:t>
            </w:r>
          </w:p>
          <w:p w14:paraId="1F7456C0" w14:textId="77777777" w:rsidR="00696CE5" w:rsidRPr="00696CE5" w:rsidRDefault="00696CE5" w:rsidP="00696CE5">
            <w:pPr>
              <w:ind w:firstLine="0"/>
              <w:rPr>
                <w:rFonts w:eastAsia="Arial Unicode MS"/>
                <w:sz w:val="24"/>
              </w:rPr>
            </w:pPr>
            <w:r w:rsidRPr="00696CE5">
              <w:rPr>
                <w:rFonts w:eastAsia="Arial Unicode MS"/>
                <w:sz w:val="24"/>
                <w:vertAlign w:val="superscript"/>
              </w:rPr>
              <w:t>(2)</w:t>
            </w:r>
            <w:r w:rsidRPr="00696CE5">
              <w:rPr>
                <w:rFonts w:eastAsia="Arial Unicode MS"/>
                <w:i/>
                <w:iCs/>
                <w:sz w:val="24"/>
              </w:rPr>
              <w:t xml:space="preserve">Intervalul prevăzut reflectă 90 % dintre rezultate, utilizând valorile celei de a cincea și a nouăzeci și cincea </w:t>
            </w:r>
            <w:proofErr w:type="spellStart"/>
            <w:r w:rsidRPr="00696CE5">
              <w:rPr>
                <w:rFonts w:eastAsia="Arial Unicode MS"/>
                <w:i/>
                <w:iCs/>
                <w:sz w:val="24"/>
              </w:rPr>
              <w:t>percentile</w:t>
            </w:r>
            <w:proofErr w:type="spellEnd"/>
            <w:r w:rsidRPr="00696CE5">
              <w:rPr>
                <w:rFonts w:eastAsia="Arial Unicode MS"/>
                <w:i/>
                <w:iCs/>
                <w:sz w:val="24"/>
              </w:rPr>
              <w:t xml:space="preserve"> care rezultă din analiză. Cea de a cincea </w:t>
            </w:r>
            <w:proofErr w:type="spellStart"/>
            <w:r w:rsidRPr="00696CE5">
              <w:rPr>
                <w:rFonts w:eastAsia="Arial Unicode MS"/>
                <w:i/>
                <w:iCs/>
                <w:sz w:val="24"/>
              </w:rPr>
              <w:t>percentilă</w:t>
            </w:r>
            <w:proofErr w:type="spellEnd"/>
            <w:r w:rsidRPr="00696CE5">
              <w:rPr>
                <w:rFonts w:eastAsia="Arial Unicode MS"/>
                <w:i/>
                <w:iCs/>
                <w:sz w:val="24"/>
              </w:rPr>
              <w:t xml:space="preserve"> sugerează o valoare sub care au fost identificate 5 % dintre observații (și anume 5 % din datele totale utilizate au arătat rezultate sub 8, 4 și 33 g CO</w:t>
            </w:r>
            <w:r w:rsidRPr="00696CE5">
              <w:rPr>
                <w:rFonts w:eastAsia="Arial Unicode MS"/>
                <w:i/>
                <w:iCs/>
                <w:sz w:val="24"/>
                <w:vertAlign w:val="subscript"/>
              </w:rPr>
              <w:t>2</w:t>
            </w:r>
            <w:r w:rsidRPr="00696CE5">
              <w:rPr>
                <w:rFonts w:eastAsia="Arial Unicode MS"/>
                <w:i/>
                <w:iCs/>
                <w:sz w:val="24"/>
              </w:rPr>
              <w:t xml:space="preserve">eq/MJ). Cea de a nouăzeci și cincea </w:t>
            </w:r>
            <w:proofErr w:type="spellStart"/>
            <w:r w:rsidRPr="00696CE5">
              <w:rPr>
                <w:rFonts w:eastAsia="Arial Unicode MS"/>
                <w:i/>
                <w:iCs/>
                <w:sz w:val="24"/>
              </w:rPr>
              <w:t>percentilă</w:t>
            </w:r>
            <w:proofErr w:type="spellEnd"/>
            <w:r w:rsidRPr="00696CE5">
              <w:rPr>
                <w:rFonts w:eastAsia="Arial Unicode MS"/>
                <w:i/>
                <w:iCs/>
                <w:sz w:val="24"/>
              </w:rPr>
              <w:t xml:space="preserve"> sugerează o valoare sub care au fost identificate 95 % dintre observații (și anume 5 % din datele totale utilizate au arătat rezultate peste 16, 17 și 66 g CO</w:t>
            </w:r>
            <w:r w:rsidRPr="00696CE5">
              <w:rPr>
                <w:rFonts w:eastAsia="Arial Unicode MS"/>
                <w:i/>
                <w:iCs/>
                <w:sz w:val="24"/>
                <w:vertAlign w:val="subscript"/>
              </w:rPr>
              <w:t>2</w:t>
            </w:r>
            <w:r w:rsidRPr="00696CE5">
              <w:rPr>
                <w:rFonts w:eastAsia="Arial Unicode MS"/>
                <w:i/>
                <w:iCs/>
                <w:sz w:val="24"/>
              </w:rPr>
              <w:t>eq/MJ).</w:t>
            </w:r>
          </w:p>
        </w:tc>
      </w:tr>
    </w:tbl>
    <w:p w14:paraId="653EEC35" w14:textId="77777777" w:rsidR="00696CE5" w:rsidRPr="00696CE5" w:rsidRDefault="00696CE5" w:rsidP="00696CE5">
      <w:pPr>
        <w:spacing w:before="120"/>
        <w:ind w:left="431" w:firstLine="0"/>
        <w:contextualSpacing/>
        <w:jc w:val="center"/>
        <w:rPr>
          <w:rFonts w:eastAsia="Times New Roman"/>
          <w:b/>
          <w:bCs/>
        </w:rPr>
      </w:pPr>
    </w:p>
    <w:p w14:paraId="39F8A78A" w14:textId="77777777" w:rsidR="00696CE5" w:rsidRPr="00901FCA" w:rsidRDefault="00696CE5" w:rsidP="00696CE5">
      <w:pPr>
        <w:spacing w:before="120"/>
        <w:ind w:left="431" w:firstLine="0"/>
        <w:contextualSpacing/>
        <w:jc w:val="center"/>
        <w:rPr>
          <w:rFonts w:eastAsia="Times New Roman"/>
          <w:b/>
          <w:bCs/>
          <w:sz w:val="24"/>
          <w:szCs w:val="22"/>
        </w:rPr>
      </w:pPr>
      <w:r w:rsidRPr="00901FCA">
        <w:rPr>
          <w:rFonts w:eastAsia="Times New Roman"/>
          <w:b/>
          <w:bCs/>
          <w:sz w:val="24"/>
          <w:szCs w:val="22"/>
        </w:rPr>
        <w:t>Partea B   </w:t>
      </w:r>
    </w:p>
    <w:p w14:paraId="1DB47161" w14:textId="778E771B" w:rsidR="00696CE5" w:rsidRPr="00901FCA" w:rsidRDefault="00696CE5" w:rsidP="00696CE5">
      <w:pPr>
        <w:spacing w:before="120"/>
        <w:ind w:left="431" w:firstLine="0"/>
        <w:contextualSpacing/>
        <w:jc w:val="center"/>
        <w:rPr>
          <w:rFonts w:eastAsia="Times New Roman"/>
          <w:b/>
          <w:bCs/>
          <w:sz w:val="24"/>
          <w:szCs w:val="22"/>
        </w:rPr>
      </w:pPr>
      <w:r w:rsidRPr="00901FCA">
        <w:rPr>
          <w:rFonts w:eastAsia="Times New Roman"/>
          <w:b/>
          <w:bCs/>
          <w:sz w:val="24"/>
          <w:szCs w:val="22"/>
        </w:rPr>
        <w:t>Biocarburanți, biolichide și combustibili din biomasă pentru care emisiile estimate în legătură cu schimbarea destinației terenurilor sunt considerate a fi egale cu zero</w:t>
      </w:r>
    </w:p>
    <w:p w14:paraId="2E6E46DE" w14:textId="77777777" w:rsidR="00696CE5" w:rsidRPr="00901FCA" w:rsidRDefault="00696CE5" w:rsidP="00696CE5">
      <w:pPr>
        <w:numPr>
          <w:ilvl w:val="0"/>
          <w:numId w:val="2"/>
        </w:numPr>
        <w:rPr>
          <w:rFonts w:eastAsia="Times New Roman"/>
          <w:sz w:val="24"/>
          <w:szCs w:val="22"/>
        </w:rPr>
      </w:pPr>
      <w:r w:rsidRPr="00901FCA">
        <w:rPr>
          <w:rFonts w:eastAsia="Times New Roman"/>
          <w:sz w:val="24"/>
          <w:szCs w:val="22"/>
        </w:rPr>
        <w:t>Biocarburanți, biolichidele și combustibilii din biomasă produse din următoarele categorii de materii prime vor fi considerate ca având emisii estimate în legătură cu schimbarea destinației terenurilor egale cu zero:</w:t>
      </w:r>
    </w:p>
    <w:p w14:paraId="57A18811" w14:textId="06533FFB" w:rsidR="00696CE5" w:rsidRPr="00901FCA" w:rsidRDefault="0032209C" w:rsidP="00696CE5">
      <w:pPr>
        <w:numPr>
          <w:ilvl w:val="1"/>
          <w:numId w:val="0"/>
        </w:numPr>
        <w:ind w:firstLine="431"/>
        <w:rPr>
          <w:rFonts w:eastAsia="Times New Roman"/>
          <w:sz w:val="24"/>
          <w:szCs w:val="22"/>
        </w:rPr>
      </w:pPr>
      <w:r>
        <w:rPr>
          <w:rFonts w:eastAsia="Times New Roman"/>
          <w:sz w:val="24"/>
          <w:szCs w:val="22"/>
        </w:rPr>
        <w:lastRenderedPageBreak/>
        <w:t>2</w:t>
      </w:r>
      <w:r w:rsidR="00696CE5" w:rsidRPr="00901FCA">
        <w:rPr>
          <w:rFonts w:eastAsia="Times New Roman"/>
          <w:sz w:val="24"/>
          <w:szCs w:val="22"/>
        </w:rPr>
        <w:t>.1 materii prime care nu sunt enumerate în partea A;</w:t>
      </w:r>
    </w:p>
    <w:p w14:paraId="6AEDD0B6" w14:textId="62CAC4F4" w:rsidR="00696CE5" w:rsidRPr="00901FCA" w:rsidRDefault="0032209C" w:rsidP="00696CE5">
      <w:pPr>
        <w:numPr>
          <w:ilvl w:val="1"/>
          <w:numId w:val="0"/>
        </w:numPr>
        <w:ind w:firstLine="431"/>
        <w:rPr>
          <w:rFonts w:eastAsia="Times New Roman"/>
          <w:sz w:val="24"/>
          <w:szCs w:val="22"/>
        </w:rPr>
      </w:pPr>
      <w:r>
        <w:rPr>
          <w:rFonts w:eastAsia="Times New Roman"/>
          <w:sz w:val="24"/>
          <w:szCs w:val="22"/>
        </w:rPr>
        <w:t>2</w:t>
      </w:r>
      <w:r w:rsidR="00696CE5" w:rsidRPr="00901FCA">
        <w:rPr>
          <w:rFonts w:eastAsia="Times New Roman"/>
          <w:sz w:val="24"/>
          <w:szCs w:val="22"/>
        </w:rPr>
        <w:t>.2 materii prime a căror producție a condus la schimbarea directă a destinației terenurilor, și anume o schimbare de la una dintre următoarele categorii utilizate de Grupul interguvernamental privind schimbările climatice (IPCC): terenuri forestiere, pășuni, zone umede, așezări sau alte tipuri de terenuri, la terenuri cultivate sau terenuri cu culturi perene (culturi multianuale, a căror tulpină nu se recoltează, de regulă, anual, precum crângurile cu rotație rapidă și palmierii de ulei</w:t>
      </w:r>
      <w:hyperlink r:id="rId22" w:anchor="E0100" w:history="1"/>
      <w:r w:rsidR="00696CE5" w:rsidRPr="00901FCA">
        <w:rPr>
          <w:rFonts w:eastAsia="Times New Roman"/>
          <w:sz w:val="24"/>
          <w:szCs w:val="22"/>
        </w:rPr>
        <w:t>). În acest caz, o valoare a emisiilor în legătură cu schimbarea directă a destinației terenurilor (e</w:t>
      </w:r>
      <w:r w:rsidR="00696CE5" w:rsidRPr="00901FCA">
        <w:rPr>
          <w:rFonts w:eastAsia="Times New Roman"/>
          <w:sz w:val="24"/>
          <w:szCs w:val="22"/>
          <w:vertAlign w:val="subscript"/>
        </w:rPr>
        <w:t>l</w:t>
      </w:r>
      <w:r w:rsidR="00696CE5" w:rsidRPr="00901FCA">
        <w:rPr>
          <w:rFonts w:eastAsia="Times New Roman"/>
          <w:sz w:val="24"/>
          <w:szCs w:val="22"/>
        </w:rPr>
        <w:t xml:space="preserve">) se calculează în conformitate cu pct. 12 din anexa nr. 2 la </w:t>
      </w:r>
      <w:r w:rsidR="00696CE5" w:rsidRPr="00901FCA">
        <w:rPr>
          <w:rFonts w:eastAsia="Times New Roman"/>
          <w:iCs/>
          <w:sz w:val="24"/>
          <w:szCs w:val="22"/>
        </w:rPr>
        <w:t>prezenta hotărâre</w:t>
      </w:r>
      <w:r w:rsidR="00696CE5" w:rsidRPr="00901FCA">
        <w:rPr>
          <w:rFonts w:eastAsia="Times New Roman"/>
          <w:sz w:val="24"/>
          <w:szCs w:val="22"/>
        </w:rPr>
        <w:t>.</w:t>
      </w:r>
    </w:p>
    <w:p w14:paraId="6BBC098F" w14:textId="77777777" w:rsidR="00696CE5" w:rsidRDefault="00696CE5" w:rsidP="00AD5002">
      <w:pPr>
        <w:pStyle w:val="Anexapct1"/>
        <w:numPr>
          <w:ilvl w:val="0"/>
          <w:numId w:val="0"/>
        </w:numPr>
        <w:ind w:left="431"/>
      </w:pPr>
    </w:p>
    <w:p w14:paraId="5BA7D1C7" w14:textId="75366528" w:rsidR="00AD5002" w:rsidRDefault="00AD5002" w:rsidP="002724C1">
      <w:r w:rsidRPr="00047E36">
        <w:rPr>
          <w:b/>
          <w:bCs/>
        </w:rPr>
        <w:t>4.</w:t>
      </w:r>
      <w:r>
        <w:t xml:space="preserve"> Hotărârea Guvernului </w:t>
      </w:r>
      <w:r w:rsidRPr="00827721">
        <w:t>nr. 74/2025 cu privire la aprobarea Regulamentului privind calculul consumului de energie din surse regenerabile (Monitorul Oficial al Republicii Moldova, 2025, nr. 100-103 art. 98), se modifică după cum urmează:</w:t>
      </w:r>
    </w:p>
    <w:p w14:paraId="0A57690C" w14:textId="24E27EC2" w:rsidR="002724C1" w:rsidRDefault="009569FB" w:rsidP="001B317F">
      <w:r>
        <w:t>4.</w:t>
      </w:r>
      <w:r w:rsidR="00565735">
        <w:t>1</w:t>
      </w:r>
      <w:r w:rsidR="004547C7">
        <w:t>.</w:t>
      </w:r>
      <w:r>
        <w:t xml:space="preserve"> </w:t>
      </w:r>
      <w:r w:rsidR="007D462E">
        <w:t>î</w:t>
      </w:r>
      <w:r w:rsidR="002724C1">
        <w:t xml:space="preserve">n </w:t>
      </w:r>
      <w:r w:rsidR="002724C1" w:rsidRPr="00827721">
        <w:t>Regulamentul privind calculul consumului de energie din surse regenerabile</w:t>
      </w:r>
      <w:r w:rsidR="002724C1">
        <w:t>:</w:t>
      </w:r>
    </w:p>
    <w:p w14:paraId="4494355B" w14:textId="26E9F14A" w:rsidR="0095010D" w:rsidRDefault="00EA5E61" w:rsidP="00047E36">
      <w:r>
        <w:t>4.</w:t>
      </w:r>
      <w:r w:rsidR="00565735">
        <w:t>1</w:t>
      </w:r>
      <w:r>
        <w:t>.</w:t>
      </w:r>
      <w:r w:rsidR="006B3396">
        <w:t>1</w:t>
      </w:r>
      <w:r w:rsidR="001E1DFC">
        <w:t>.</w:t>
      </w:r>
      <w:r>
        <w:t xml:space="preserve"> </w:t>
      </w:r>
      <w:r w:rsidR="0095010D">
        <w:t>pct. 3 va avea următorul cuprins:</w:t>
      </w:r>
    </w:p>
    <w:p w14:paraId="3BB36316" w14:textId="3DE0B7C2" w:rsidR="0095010D" w:rsidRDefault="0095010D" w:rsidP="0095010D">
      <w:r>
        <w:t>„3. În sensul prezentului Regulament se utilizează noțiunile definite în Legea nr. 10/2016 privind promovarea utilizării energiei din surse regenerabile (în continuare – Legea nr. 10/2016), în Hotărârea Guvernului nr. 53/2025 privind aprobarea Regulamentului cu privire la criteriile de durabilitate și de reducere a emisiilor de gaze cu efect de seră pentru biocarburanți, biolichide și combustibilii din biomasă și a Metodologiei de calcul al impactului biocarburanților, biolichidelor și combustibililor din biomasă asupra emisiilor de gaze cu efect de seră (în continuare – H</w:t>
      </w:r>
      <w:r w:rsidR="00072229">
        <w:t>otă</w:t>
      </w:r>
      <w:r w:rsidR="006C413B">
        <w:t xml:space="preserve">rârea </w:t>
      </w:r>
      <w:r>
        <w:t>G</w:t>
      </w:r>
      <w:r w:rsidR="00517BB1">
        <w:t>uvernului</w:t>
      </w:r>
      <w:r>
        <w:t xml:space="preserve"> nr. 53/2025), precum și următoarele noțiuni:</w:t>
      </w:r>
    </w:p>
    <w:p w14:paraId="6BED24EC" w14:textId="77777777" w:rsidR="0095010D" w:rsidRDefault="0095010D" w:rsidP="0095010D">
      <w:r>
        <w:t>3.1. energie ambientală – energie termică prezentă în mod natural și energie acumulată în mediu în zone determinate, care poate fi stocată în aerul înconjurător, cu excepția aerului evacuat, sau în apele de suprafață ori reziduale;</w:t>
      </w:r>
    </w:p>
    <w:p w14:paraId="03AE5B16" w14:textId="77777777" w:rsidR="0095010D" w:rsidRDefault="0095010D" w:rsidP="0095010D">
      <w:r>
        <w:t xml:space="preserve">3.2. mix energetic rezidual – </w:t>
      </w:r>
      <w:proofErr w:type="spellStart"/>
      <w:r>
        <w:t>mixul</w:t>
      </w:r>
      <w:proofErr w:type="spellEnd"/>
      <w:r>
        <w:t xml:space="preserve"> energetic anual total al unui stat, exceptând ponderea acoperită de garanțiile de origine anulate;</w:t>
      </w:r>
    </w:p>
    <w:p w14:paraId="52E91D74" w14:textId="77DA6511" w:rsidR="0095010D" w:rsidRDefault="0095010D" w:rsidP="0095010D">
      <w:r>
        <w:t xml:space="preserve">3.3. biocarburanți, biolichide și/sau combustibili din biomasă durabili – biocarburanți, biolichide și combustibili din biomasă care corespund criteriilor de durabilitate și de reducere a emisiilor de gaze cu efect de seră stabilite de Legea nr. 10/2016 și de </w:t>
      </w:r>
      <w:r w:rsidR="006C1992">
        <w:t>Hotărârea Guvernului nr. 53/2025</w:t>
      </w:r>
      <w:r>
        <w:t>;</w:t>
      </w:r>
    </w:p>
    <w:p w14:paraId="541BC966" w14:textId="77777777" w:rsidR="0095010D" w:rsidRDefault="0095010D" w:rsidP="0095010D">
      <w:r>
        <w:t xml:space="preserve">3.4. e-combustibil – tip de combustibil sintetic care este produs din surse de energie regenerabilă (cum ar fi energia solară sau eoliană) în cadrul procesului </w:t>
      </w:r>
      <w:proofErr w:type="spellStart"/>
      <w:r>
        <w:t>power-to-liquid</w:t>
      </w:r>
      <w:proofErr w:type="spellEnd"/>
      <w:r>
        <w:t xml:space="preserve"> (</w:t>
      </w:r>
      <w:proofErr w:type="spellStart"/>
      <w:r>
        <w:t>PtL</w:t>
      </w:r>
      <w:proofErr w:type="spellEnd"/>
      <w:r>
        <w:t>);</w:t>
      </w:r>
    </w:p>
    <w:p w14:paraId="490A3B3A" w14:textId="77777777" w:rsidR="0095010D" w:rsidRDefault="0095010D" w:rsidP="0095010D">
      <w:r>
        <w:t xml:space="preserve">3.5. sistem energetic pasiv – ansamblu de principii de proiectare, tehnologii sau elemente constructive integrate într-o clădire, care contribuie la menținerea sau </w:t>
      </w:r>
      <w:r>
        <w:lastRenderedPageBreak/>
        <w:t>îmbunătățirea eficienței energetice și a condițiilor de confort interior (cum ar fi temperatura, iluminatul natural sau ventilația), fără utilizarea directă a unei surse de energie externe, bazându-se exclusiv pe proprietăți fizice, materiale sau pe fluxuri naturale de energie (ex.: lumina solară, ventilația naturală, inerția termică a clădirii);</w:t>
      </w:r>
    </w:p>
    <w:p w14:paraId="3C450BD4" w14:textId="4D346608" w:rsidR="00FC6727" w:rsidRDefault="0095010D" w:rsidP="00E26A92">
      <w:pPr>
        <w:ind w:firstLine="0"/>
        <w:rPr>
          <w:lang w:eastAsia="ru-RU"/>
        </w:rPr>
      </w:pPr>
      <w:r>
        <w:t>3.6. transporturi – totalitate a activităților de transport încadrate în diviziunile Clasificatorului Activităților din Economia Moldovei (CAEM-2): H49 „Transporturi terestre și transporturi prin conducte”; H50 „Transporturi pe apă”; H51 „Transporturi aeriene”.”</w:t>
      </w:r>
    </w:p>
    <w:p w14:paraId="28201CE9" w14:textId="70BBC22C" w:rsidR="00FC6727" w:rsidRDefault="00FC6727" w:rsidP="00047E36">
      <w:pPr>
        <w:rPr>
          <w:lang w:eastAsia="ru-RU"/>
        </w:rPr>
      </w:pPr>
      <w:r>
        <w:rPr>
          <w:lang w:eastAsia="ru-RU"/>
        </w:rPr>
        <w:t>4.</w:t>
      </w:r>
      <w:r w:rsidR="00565735">
        <w:rPr>
          <w:lang w:eastAsia="ru-RU"/>
        </w:rPr>
        <w:t>1</w:t>
      </w:r>
      <w:r>
        <w:rPr>
          <w:lang w:eastAsia="ru-RU"/>
        </w:rPr>
        <w:t>.</w:t>
      </w:r>
      <w:r w:rsidR="006B3396">
        <w:rPr>
          <w:lang w:eastAsia="ru-RU"/>
        </w:rPr>
        <w:t>2</w:t>
      </w:r>
      <w:r w:rsidR="001E1DFC">
        <w:rPr>
          <w:lang w:eastAsia="ru-RU"/>
        </w:rPr>
        <w:t>.</w:t>
      </w:r>
      <w:r w:rsidR="00523D82">
        <w:rPr>
          <w:lang w:eastAsia="ru-RU"/>
        </w:rPr>
        <w:t xml:space="preserve"> </w:t>
      </w:r>
      <w:r w:rsidR="00523D82" w:rsidRPr="0003068E">
        <w:rPr>
          <w:lang w:eastAsia="ru-RU"/>
        </w:rPr>
        <w:t xml:space="preserve">la </w:t>
      </w:r>
      <w:r w:rsidR="00864888">
        <w:rPr>
          <w:lang w:eastAsia="ru-RU"/>
        </w:rPr>
        <w:t xml:space="preserve">pct. 12, </w:t>
      </w:r>
      <w:r w:rsidR="00523D82" w:rsidRPr="0003068E">
        <w:rPr>
          <w:lang w:eastAsia="ru-RU"/>
        </w:rPr>
        <w:t>subpct.  12.2, și 12.3</w:t>
      </w:r>
      <w:r w:rsidR="00864888">
        <w:rPr>
          <w:lang w:eastAsia="ru-RU"/>
        </w:rPr>
        <w:t>,</w:t>
      </w:r>
      <w:r w:rsidR="00523D82" w:rsidRPr="0003068E">
        <w:rPr>
          <w:lang w:eastAsia="ru-RU"/>
        </w:rPr>
        <w:t xml:space="preserve"> </w:t>
      </w:r>
      <w:r w:rsidRPr="0003068E">
        <w:rPr>
          <w:lang w:eastAsia="ru-RU"/>
        </w:rPr>
        <w:t xml:space="preserve">cuvântul „biocombustibili” se substituie cu </w:t>
      </w:r>
      <w:r w:rsidR="00864888">
        <w:rPr>
          <w:lang w:eastAsia="ru-RU"/>
        </w:rPr>
        <w:t xml:space="preserve">cuvântul </w:t>
      </w:r>
      <w:r w:rsidRPr="0003068E">
        <w:rPr>
          <w:lang w:eastAsia="ru-RU"/>
        </w:rPr>
        <w:t>„biocarburanți</w:t>
      </w:r>
      <w:r w:rsidR="00864888" w:rsidRPr="00864888">
        <w:rPr>
          <w:lang w:eastAsia="ru-RU"/>
        </w:rPr>
        <w:t xml:space="preserve"> </w:t>
      </w:r>
      <w:r w:rsidR="00864888" w:rsidRPr="0003068E">
        <w:rPr>
          <w:lang w:eastAsia="ru-RU"/>
        </w:rPr>
        <w:t>”conform regulilor gramaticale</w:t>
      </w:r>
      <w:r w:rsidRPr="0003068E">
        <w:rPr>
          <w:lang w:eastAsia="ru-RU"/>
        </w:rPr>
        <w:t>;</w:t>
      </w:r>
    </w:p>
    <w:p w14:paraId="5035F95E" w14:textId="58B005AD" w:rsidR="00CA09F2" w:rsidRDefault="00CA09F2" w:rsidP="00047E36">
      <w:pPr>
        <w:rPr>
          <w:lang w:eastAsia="ru-RU"/>
        </w:rPr>
      </w:pPr>
      <w:r>
        <w:rPr>
          <w:lang w:eastAsia="ru-RU"/>
        </w:rPr>
        <w:t>4.</w:t>
      </w:r>
      <w:r w:rsidR="00565735">
        <w:rPr>
          <w:lang w:eastAsia="ru-RU"/>
        </w:rPr>
        <w:t>1</w:t>
      </w:r>
      <w:r>
        <w:rPr>
          <w:lang w:eastAsia="ru-RU"/>
        </w:rPr>
        <w:t>.</w:t>
      </w:r>
      <w:r w:rsidR="006B3396">
        <w:rPr>
          <w:lang w:eastAsia="ru-RU"/>
        </w:rPr>
        <w:t>3</w:t>
      </w:r>
      <w:r>
        <w:rPr>
          <w:lang w:eastAsia="ru-RU"/>
        </w:rPr>
        <w:t xml:space="preserve">. </w:t>
      </w:r>
      <w:r w:rsidR="00235D39" w:rsidRPr="00235D39">
        <w:rPr>
          <w:lang w:eastAsia="ru-RU"/>
        </w:rPr>
        <w:t>pe tot parcursul Regulamentului textul „</w:t>
      </w:r>
      <w:r w:rsidR="00C55672" w:rsidRPr="00C55672">
        <w:rPr>
          <w:lang w:eastAsia="ru-RU"/>
        </w:rPr>
        <w:t>Hotărârea Guvernului nr. 53/2025 privind aprobarea Regulamentului cu privire la criteriile de durabilitate și de reducere a emisiilor de gaze cu efect de seră pentru biocarburanți, biolichide și combustibilii din biomasă și a Metodologiei de calcul al impactului biocarburanților, biolichidelor și combustibililor din biomasă asupra emisiilor de gaze cu efect de seră</w:t>
      </w:r>
      <w:r w:rsidR="00235D39" w:rsidRPr="00235D39">
        <w:rPr>
          <w:lang w:eastAsia="ru-RU"/>
        </w:rPr>
        <w:t xml:space="preserve">” se substituie </w:t>
      </w:r>
      <w:r w:rsidR="00D82909">
        <w:rPr>
          <w:lang w:eastAsia="ru-RU"/>
        </w:rPr>
        <w:t xml:space="preserve">cu textul </w:t>
      </w:r>
      <w:r w:rsidR="00235D39" w:rsidRPr="00235D39">
        <w:rPr>
          <w:lang w:eastAsia="ru-RU"/>
        </w:rPr>
        <w:t>„</w:t>
      </w:r>
      <w:r w:rsidR="00D56678" w:rsidRPr="00901FCA">
        <w:rPr>
          <w:lang w:eastAsia="ru-RU"/>
        </w:rPr>
        <w:t>Hotărârea Guvernului nr. 53/2025</w:t>
      </w:r>
      <w:r w:rsidR="00235D39" w:rsidRPr="00235D39">
        <w:rPr>
          <w:lang w:eastAsia="ru-RU"/>
        </w:rPr>
        <w:t>”;</w:t>
      </w:r>
    </w:p>
    <w:p w14:paraId="579C576F" w14:textId="045C5527" w:rsidR="002E6838" w:rsidRDefault="0003167C" w:rsidP="00047E36">
      <w:pPr>
        <w:rPr>
          <w:lang w:eastAsia="ru-RU"/>
        </w:rPr>
      </w:pPr>
      <w:r>
        <w:rPr>
          <w:lang w:eastAsia="ru-RU"/>
        </w:rPr>
        <w:t>4.</w:t>
      </w:r>
      <w:r w:rsidR="00565735">
        <w:rPr>
          <w:lang w:eastAsia="ru-RU"/>
        </w:rPr>
        <w:t>1</w:t>
      </w:r>
      <w:r>
        <w:rPr>
          <w:lang w:eastAsia="ru-RU"/>
        </w:rPr>
        <w:t>.</w:t>
      </w:r>
      <w:r w:rsidR="00F36763">
        <w:rPr>
          <w:lang w:eastAsia="ru-RU"/>
        </w:rPr>
        <w:t>4</w:t>
      </w:r>
      <w:r>
        <w:rPr>
          <w:lang w:eastAsia="ru-RU"/>
        </w:rPr>
        <w:t xml:space="preserve">. </w:t>
      </w:r>
      <w:r w:rsidR="006C249F" w:rsidRPr="006C249F">
        <w:rPr>
          <w:lang w:eastAsia="ru-RU"/>
        </w:rPr>
        <w:t>pct. 3</w:t>
      </w:r>
      <w:r w:rsidR="00A6530F">
        <w:rPr>
          <w:lang w:eastAsia="ru-RU"/>
        </w:rPr>
        <w:t>8</w:t>
      </w:r>
      <w:r w:rsidR="006C249F" w:rsidRPr="006C249F">
        <w:rPr>
          <w:lang w:eastAsia="ru-RU"/>
        </w:rPr>
        <w:t xml:space="preserve"> se completează cu </w:t>
      </w:r>
      <w:r w:rsidR="00A6530F">
        <w:rPr>
          <w:lang w:eastAsia="ru-RU"/>
        </w:rPr>
        <w:t>sub</w:t>
      </w:r>
      <w:r w:rsidR="00376D4A">
        <w:rPr>
          <w:lang w:eastAsia="ru-RU"/>
        </w:rPr>
        <w:t>puncte</w:t>
      </w:r>
      <w:r w:rsidR="009E355E">
        <w:rPr>
          <w:lang w:eastAsia="ru-RU"/>
        </w:rPr>
        <w:t xml:space="preserve">le </w:t>
      </w:r>
      <w:r w:rsidR="009E233C">
        <w:rPr>
          <w:lang w:eastAsia="ru-RU"/>
        </w:rPr>
        <w:t>38.1 și 38.2</w:t>
      </w:r>
      <w:r w:rsidR="006C249F" w:rsidRPr="006C249F">
        <w:rPr>
          <w:lang w:eastAsia="ru-RU"/>
        </w:rPr>
        <w:t xml:space="preserve"> cu următorul cuprins:</w:t>
      </w:r>
    </w:p>
    <w:p w14:paraId="2D835AB3" w14:textId="653B5A36" w:rsidR="0008579E" w:rsidRPr="0008579E" w:rsidRDefault="000A459D" w:rsidP="0008579E">
      <w:pPr>
        <w:rPr>
          <w:lang w:eastAsia="ru-RU"/>
        </w:rPr>
      </w:pPr>
      <w:r w:rsidRPr="0008579E">
        <w:rPr>
          <w:lang w:eastAsia="ru-RU"/>
        </w:rPr>
        <w:t>„</w:t>
      </w:r>
      <w:r w:rsidR="0008579E" w:rsidRPr="00E26A92">
        <w:rPr>
          <w:lang w:eastAsia="ru-RU"/>
        </w:rPr>
        <w:t xml:space="preserve">38.1 </w:t>
      </w:r>
      <w:r w:rsidR="0008579E" w:rsidRPr="0008579E">
        <w:rPr>
          <w:lang w:eastAsia="ru-RU"/>
        </w:rPr>
        <w:t xml:space="preserve">La calcularea consumului final de energie din surse regenerabile utilizată în sectorul transporturilor se consideră doar combustibilii din surse regenerabile care respectă criteriile de durabilitate și de reducere a emisiilor de gaze cu efect de seră prevăzute în </w:t>
      </w:r>
      <w:r w:rsidR="006C1992">
        <w:rPr>
          <w:lang w:eastAsia="ru-RU"/>
        </w:rPr>
        <w:t>Hotărârea Guvernului nr. 53/2025</w:t>
      </w:r>
      <w:r w:rsidR="0008579E" w:rsidRPr="0008579E">
        <w:rPr>
          <w:lang w:eastAsia="ru-RU"/>
        </w:rPr>
        <w:t xml:space="preserve">, </w:t>
      </w:r>
      <m:oMath>
        <m:sSubSup>
          <m:sSubSupPr>
            <m:ctrlPr>
              <w:rPr>
                <w:rFonts w:ascii="Cambria Math" w:hAnsi="Cambria Math"/>
                <w:i/>
                <w:lang w:eastAsia="ru-RU"/>
              </w:rPr>
            </m:ctrlPr>
          </m:sSubSupPr>
          <m:e>
            <m:r>
              <w:rPr>
                <w:rFonts w:ascii="Cambria Math" w:hAnsi="Cambria Math"/>
                <w:lang w:eastAsia="ru-RU"/>
              </w:rPr>
              <m:t>CFE</m:t>
            </m:r>
          </m:e>
          <m:sub>
            <m:r>
              <w:rPr>
                <w:rFonts w:ascii="Cambria Math" w:hAnsi="Cambria Math"/>
                <w:lang w:eastAsia="ru-RU"/>
              </w:rPr>
              <m:t>t</m:t>
            </m:r>
          </m:sub>
          <m:sup>
            <m:r>
              <w:rPr>
                <w:rFonts w:ascii="Cambria Math" w:hAnsi="Cambria Math"/>
                <w:lang w:eastAsia="ru-RU"/>
              </w:rPr>
              <m:t>SER-T</m:t>
            </m:r>
          </m:sup>
        </m:sSubSup>
      </m:oMath>
      <w:r w:rsidR="0008579E" w:rsidRPr="0008579E">
        <w:rPr>
          <w:lang w:eastAsia="ru-RU"/>
        </w:rPr>
        <w:t>;</w:t>
      </w:r>
    </w:p>
    <w:p w14:paraId="233B6011" w14:textId="31A09C12" w:rsidR="0008579E" w:rsidRPr="00E26A92" w:rsidRDefault="0008579E" w:rsidP="0008579E">
      <w:pPr>
        <w:rPr>
          <w:lang w:eastAsia="ru-RU"/>
        </w:rPr>
      </w:pPr>
      <w:r w:rsidRPr="00E26A92">
        <w:rPr>
          <w:lang w:eastAsia="ru-RU"/>
        </w:rPr>
        <w:t xml:space="preserve">38.2 </w:t>
      </w:r>
      <w:r w:rsidRPr="0008579E">
        <w:rPr>
          <w:lang w:eastAsia="ru-RU"/>
        </w:rPr>
        <w:t>Atunci când biocarburanții și biogazul pentru transport, produși din biomasă, sunt procesați împreună cu combustibili fosili într-un proces comun, se aplică metodologia prevăzută în anexa nr. 10 la Regulamentul privind normele de verificare a biocarburanților, biolichidelor și combustibililor din biomasă.</w:t>
      </w:r>
      <w:r>
        <w:rPr>
          <w:lang w:eastAsia="ru-RU"/>
        </w:rPr>
        <w:t>”</w:t>
      </w:r>
    </w:p>
    <w:p w14:paraId="2570B908" w14:textId="77777777" w:rsidR="009D351D" w:rsidRDefault="00DF0D29" w:rsidP="001019FD">
      <w:pPr>
        <w:rPr>
          <w:lang w:eastAsia="ru-RU"/>
        </w:rPr>
      </w:pPr>
      <w:r>
        <w:rPr>
          <w:lang w:eastAsia="ru-RU"/>
        </w:rPr>
        <w:t>4.</w:t>
      </w:r>
      <w:r w:rsidR="00565735">
        <w:rPr>
          <w:lang w:eastAsia="ru-RU"/>
        </w:rPr>
        <w:t>1</w:t>
      </w:r>
      <w:r>
        <w:rPr>
          <w:lang w:eastAsia="ru-RU"/>
        </w:rPr>
        <w:t>.</w:t>
      </w:r>
      <w:r w:rsidR="00F36763">
        <w:rPr>
          <w:lang w:eastAsia="ru-RU"/>
        </w:rPr>
        <w:t>5</w:t>
      </w:r>
      <w:r>
        <w:rPr>
          <w:lang w:eastAsia="ru-RU"/>
        </w:rPr>
        <w:t>. la pct. 40</w:t>
      </w:r>
      <w:r w:rsidR="009D351D">
        <w:rPr>
          <w:lang w:eastAsia="ru-RU"/>
        </w:rPr>
        <w:t>:</w:t>
      </w:r>
    </w:p>
    <w:p w14:paraId="5A369A04" w14:textId="4CDF8E62" w:rsidR="000A459D" w:rsidRDefault="009D351D" w:rsidP="001019FD">
      <w:pPr>
        <w:rPr>
          <w:lang w:eastAsia="ru-RU"/>
        </w:rPr>
      </w:pPr>
      <w:r>
        <w:rPr>
          <w:lang w:eastAsia="ru-RU"/>
        </w:rPr>
        <w:t>4.1.5.1</w:t>
      </w:r>
      <w:r w:rsidR="008E7A41">
        <w:rPr>
          <w:lang w:eastAsia="ru-RU"/>
        </w:rPr>
        <w:t>.</w:t>
      </w:r>
      <w:r>
        <w:rPr>
          <w:lang w:eastAsia="ru-RU"/>
        </w:rPr>
        <w:t xml:space="preserve"> </w:t>
      </w:r>
      <w:r w:rsidR="00E51EC8">
        <w:rPr>
          <w:lang w:eastAsia="ru-RU"/>
        </w:rPr>
        <w:t>în</w:t>
      </w:r>
      <w:r w:rsidR="00C4688E">
        <w:rPr>
          <w:lang w:eastAsia="ru-RU"/>
        </w:rPr>
        <w:t xml:space="preserve"> textul</w:t>
      </w:r>
      <w:r w:rsidR="00DF0D29">
        <w:rPr>
          <w:lang w:eastAsia="ru-RU"/>
        </w:rPr>
        <w:t xml:space="preserve"> </w:t>
      </w:r>
      <w:r w:rsidR="00E51EC8">
        <w:rPr>
          <w:lang w:eastAsia="ru-RU"/>
        </w:rPr>
        <w:t>„</w:t>
      </w:r>
      <m:oMath>
        <m:sSubSup>
          <m:sSubSupPr>
            <m:ctrlPr>
              <w:rPr>
                <w:rFonts w:ascii="Cambria Math" w:hAnsi="Cambria Math"/>
                <w:i/>
                <w:lang w:eastAsia="ru-RU"/>
              </w:rPr>
            </m:ctrlPr>
          </m:sSubSupPr>
          <m:e>
            <m:r>
              <w:rPr>
                <w:rFonts w:ascii="Cambria Math" w:hAnsi="Cambria Math"/>
                <w:lang w:eastAsia="ru-RU"/>
              </w:rPr>
              <m:t>CB</m:t>
            </m:r>
          </m:e>
          <m:sub>
            <m:r>
              <w:rPr>
                <w:rFonts w:ascii="Cambria Math" w:hAnsi="Cambria Math"/>
                <w:lang w:eastAsia="ru-RU"/>
              </w:rPr>
              <m:t>t</m:t>
            </m:r>
          </m:sub>
          <m:sup>
            <m:r>
              <w:rPr>
                <w:rFonts w:ascii="Cambria Math" w:hAnsi="Cambria Math"/>
                <w:lang w:eastAsia="ru-RU"/>
              </w:rPr>
              <m:t>LIC, A&amp;F</m:t>
            </m:r>
          </m:sup>
        </m:sSubSup>
        <m:r>
          <w:rPr>
            <w:rFonts w:ascii="Cambria Math" w:hAnsi="Cambria Math"/>
            <w:lang w:eastAsia="ru-RU"/>
          </w:rPr>
          <m:t>-</m:t>
        </m:r>
      </m:oMath>
      <w:r w:rsidR="001019FD" w:rsidRPr="001019FD">
        <w:rPr>
          <w:lang w:eastAsia="ru-RU"/>
        </w:rPr>
        <w:t xml:space="preserve"> cantitatea de energie aferentă consumului de biocarburanți lichizi produși din culturi alimentare și furajere, în sectorul transporturi, în anul </w:t>
      </w:r>
      <w:r w:rsidR="001019FD" w:rsidRPr="001019FD">
        <w:rPr>
          <w:i/>
          <w:iCs/>
          <w:lang w:eastAsia="ru-RU"/>
        </w:rPr>
        <w:t>t</w:t>
      </w:r>
      <w:r w:rsidR="001019FD" w:rsidRPr="001019FD">
        <w:rPr>
          <w:lang w:eastAsia="ru-RU"/>
        </w:rPr>
        <w:t>.</w:t>
      </w:r>
      <w:r w:rsidR="00E51EC8">
        <w:rPr>
          <w:lang w:eastAsia="ru-RU"/>
        </w:rPr>
        <w:t>”</w:t>
      </w:r>
      <w:r w:rsidR="00F80EFF">
        <w:rPr>
          <w:lang w:eastAsia="ru-RU"/>
        </w:rPr>
        <w:t xml:space="preserve"> </w:t>
      </w:r>
      <w:r w:rsidR="008979C2">
        <w:rPr>
          <w:lang w:eastAsia="ru-RU"/>
        </w:rPr>
        <w:t>cuvintele</w:t>
      </w:r>
      <w:r w:rsidR="00DF0D29">
        <w:rPr>
          <w:lang w:eastAsia="ru-RU"/>
        </w:rPr>
        <w:t xml:space="preserve"> </w:t>
      </w:r>
      <w:r w:rsidR="0041477F">
        <w:rPr>
          <w:lang w:eastAsia="ru-RU"/>
        </w:rPr>
        <w:t>„</w:t>
      </w:r>
      <w:r w:rsidR="00027835">
        <w:rPr>
          <w:lang w:eastAsia="ru-RU"/>
        </w:rPr>
        <w:t xml:space="preserve">sectorul transporturi” se substituie </w:t>
      </w:r>
      <w:r w:rsidR="00F3472E">
        <w:rPr>
          <w:lang w:eastAsia="ru-RU"/>
        </w:rPr>
        <w:t xml:space="preserve">cu </w:t>
      </w:r>
      <w:r w:rsidR="00BA2353">
        <w:rPr>
          <w:lang w:eastAsia="ru-RU"/>
        </w:rPr>
        <w:t xml:space="preserve">cuvintele </w:t>
      </w:r>
      <w:r w:rsidR="00027835">
        <w:rPr>
          <w:lang w:eastAsia="ru-RU"/>
        </w:rPr>
        <w:t>„</w:t>
      </w:r>
      <w:r w:rsidR="00920704">
        <w:rPr>
          <w:lang w:eastAsia="ru-RU"/>
        </w:rPr>
        <w:t>transportul</w:t>
      </w:r>
      <w:r w:rsidR="00027835">
        <w:rPr>
          <w:lang w:eastAsia="ru-RU"/>
        </w:rPr>
        <w:t xml:space="preserve"> rutier și feroviar”</w:t>
      </w:r>
      <w:r w:rsidR="00F46823">
        <w:rPr>
          <w:lang w:eastAsia="ru-RU"/>
        </w:rPr>
        <w:t xml:space="preserve"> </w:t>
      </w:r>
      <w:r w:rsidR="00761B58">
        <w:rPr>
          <w:lang w:eastAsia="ru-RU"/>
        </w:rPr>
        <w:t>;</w:t>
      </w:r>
    </w:p>
    <w:p w14:paraId="3718B483" w14:textId="6DDB94D2" w:rsidR="008E7A41" w:rsidRDefault="008E7A41" w:rsidP="001019FD">
      <w:pPr>
        <w:rPr>
          <w:lang w:eastAsia="ru-RU"/>
        </w:rPr>
      </w:pPr>
      <w:r>
        <w:rPr>
          <w:lang w:eastAsia="ru-RU"/>
        </w:rPr>
        <w:t>4.1.5.2.</w:t>
      </w:r>
      <w:r w:rsidRPr="008E7A41">
        <w:rPr>
          <w:lang w:eastAsia="ru-RU"/>
        </w:rPr>
        <w:t xml:space="preserve"> </w:t>
      </w:r>
      <w:r>
        <w:rPr>
          <w:lang w:eastAsia="ru-RU"/>
        </w:rPr>
        <w:t>în textul „</w:t>
      </w:r>
      <m:oMath>
        <m:sSubSup>
          <m:sSubSupPr>
            <m:ctrlPr>
              <w:rPr>
                <w:rFonts w:ascii="Cambria Math" w:hAnsi="Cambria Math"/>
                <w:i/>
                <w:lang w:eastAsia="ru-RU"/>
              </w:rPr>
            </m:ctrlPr>
          </m:sSubSupPr>
          <m:e>
            <m:r>
              <w:rPr>
                <w:rFonts w:ascii="Cambria Math" w:hAnsi="Cambria Math"/>
                <w:lang w:eastAsia="ru-RU"/>
              </w:rPr>
              <m:t>CB</m:t>
            </m:r>
          </m:e>
          <m:sub>
            <m:r>
              <w:rPr>
                <w:rFonts w:ascii="Cambria Math" w:hAnsi="Cambria Math"/>
                <w:lang w:eastAsia="ru-RU"/>
              </w:rPr>
              <m:t>t</m:t>
            </m:r>
          </m:sub>
          <m:sup>
            <m:r>
              <w:rPr>
                <w:rFonts w:ascii="Cambria Math" w:hAnsi="Cambria Math"/>
                <w:lang w:eastAsia="ru-RU"/>
              </w:rPr>
              <m:t>LIC,  An.A</m:t>
            </m:r>
          </m:sup>
        </m:sSubSup>
        <m:r>
          <w:rPr>
            <w:rFonts w:ascii="Cambria Math" w:hAnsi="Cambria Math"/>
            <w:lang w:eastAsia="ru-RU"/>
          </w:rPr>
          <m:t xml:space="preserve">- </m:t>
        </m:r>
      </m:oMath>
      <w:r w:rsidR="00550A9A" w:rsidRPr="007E2514">
        <w:rPr>
          <w:rFonts w:ascii="Cambria Math" w:hAnsi="Cambria Math"/>
          <w:iCs/>
          <w:lang w:eastAsia="ru-RU"/>
        </w:rPr>
        <w:t>cantitatea de energie aferentă consumului de biocarburanți durabili lichizi avansați în sectorul transporturi, în anul t</w:t>
      </w:r>
      <w:r>
        <w:rPr>
          <w:lang w:eastAsia="ru-RU"/>
        </w:rPr>
        <w:t>” cuvintele „sectorul transporturi” se substituie cu cuvintele „transportul rutier și feroviar”;</w:t>
      </w:r>
    </w:p>
    <w:p w14:paraId="44ACE173" w14:textId="77777777" w:rsidR="00A90BA4" w:rsidRDefault="00C02499" w:rsidP="00C02499">
      <w:pPr>
        <w:rPr>
          <w:lang w:eastAsia="ru-RU"/>
        </w:rPr>
      </w:pPr>
      <w:r>
        <w:rPr>
          <w:lang w:eastAsia="ru-RU"/>
        </w:rPr>
        <w:t>4.1.</w:t>
      </w:r>
      <w:r w:rsidR="00550A9A">
        <w:rPr>
          <w:lang w:eastAsia="ru-RU"/>
        </w:rPr>
        <w:t>6</w:t>
      </w:r>
      <w:r>
        <w:rPr>
          <w:lang w:eastAsia="ru-RU"/>
        </w:rPr>
        <w:t>. la pct. 4</w:t>
      </w:r>
      <w:r w:rsidR="00550A9A">
        <w:rPr>
          <w:lang w:eastAsia="ru-RU"/>
        </w:rPr>
        <w:t>1</w:t>
      </w:r>
      <w:r w:rsidR="00A90BA4">
        <w:rPr>
          <w:lang w:eastAsia="ru-RU"/>
        </w:rPr>
        <w:t>:</w:t>
      </w:r>
    </w:p>
    <w:p w14:paraId="5F4B4886" w14:textId="610BD24D" w:rsidR="009C6CAF" w:rsidRDefault="00A90BA4" w:rsidP="00C02499">
      <w:pPr>
        <w:rPr>
          <w:lang w:eastAsia="ru-RU"/>
        </w:rPr>
      </w:pPr>
      <w:r>
        <w:rPr>
          <w:lang w:eastAsia="ru-RU"/>
        </w:rPr>
        <w:lastRenderedPageBreak/>
        <w:t>4.1.6.1 în textul „</w:t>
      </w:r>
      <m:oMath>
        <m:sSubSup>
          <m:sSubSupPr>
            <m:ctrlPr>
              <w:rPr>
                <w:rFonts w:ascii="Cambria Math" w:hAnsi="Cambria Math"/>
                <w:i/>
                <w:lang w:eastAsia="ru-RU"/>
              </w:rPr>
            </m:ctrlPr>
          </m:sSubSupPr>
          <m:e>
            <m:r>
              <w:rPr>
                <w:rFonts w:ascii="Cambria Math" w:hAnsi="Cambria Math"/>
                <w:lang w:eastAsia="ru-RU"/>
              </w:rPr>
              <m:t>CB</m:t>
            </m:r>
          </m:e>
          <m:sub>
            <m:r>
              <w:rPr>
                <w:rFonts w:ascii="Cambria Math" w:hAnsi="Cambria Math"/>
                <w:lang w:eastAsia="ru-RU"/>
              </w:rPr>
              <m:t>t</m:t>
            </m:r>
          </m:sub>
          <m:sup>
            <m:r>
              <w:rPr>
                <w:rFonts w:ascii="Cambria Math" w:hAnsi="Cambria Math"/>
                <w:lang w:eastAsia="ru-RU"/>
              </w:rPr>
              <m:t>BIOGAZ,  An.A</m:t>
            </m:r>
          </m:sup>
        </m:sSubSup>
        <m:r>
          <w:rPr>
            <w:rFonts w:ascii="Cambria Math" w:hAnsi="Cambria Math"/>
            <w:lang w:eastAsia="ru-RU"/>
          </w:rPr>
          <m:t xml:space="preserve">- </m:t>
        </m:r>
      </m:oMath>
      <w:r w:rsidR="007D2536" w:rsidRPr="007D2536">
        <w:rPr>
          <w:lang w:eastAsia="ru-RU"/>
        </w:rPr>
        <w:t xml:space="preserve">cantitatea de energie aferentă consumului de biogaz durabil în sectorul transporturi, în anul </w:t>
      </w:r>
      <w:r w:rsidR="007D2536" w:rsidRPr="007D2536">
        <w:rPr>
          <w:i/>
          <w:iCs/>
          <w:lang w:eastAsia="ru-RU"/>
        </w:rPr>
        <w:t>t</w:t>
      </w:r>
      <w:r>
        <w:rPr>
          <w:lang w:eastAsia="ru-RU"/>
        </w:rPr>
        <w:t>” cuvintele „sectorul transporturi” se substituie cu cuvintele „transportul rutier și feroviar”;</w:t>
      </w:r>
    </w:p>
    <w:p w14:paraId="7B8307BD" w14:textId="6A981168" w:rsidR="00A84321" w:rsidRDefault="00A84321" w:rsidP="00C02499">
      <w:pPr>
        <w:rPr>
          <w:lang w:eastAsia="ru-RU"/>
        </w:rPr>
      </w:pPr>
      <w:r>
        <w:rPr>
          <w:lang w:eastAsia="ru-RU"/>
        </w:rPr>
        <w:t>4.1.6.2 în textul „</w:t>
      </w:r>
      <m:oMath>
        <m:sSubSup>
          <m:sSubSupPr>
            <m:ctrlPr>
              <w:rPr>
                <w:rFonts w:ascii="Cambria Math" w:eastAsia="Calibri" w:hAnsi="Cambria Math"/>
                <w:i/>
                <w:szCs w:val="28"/>
              </w:rPr>
            </m:ctrlPr>
          </m:sSubSupPr>
          <m:e>
            <m:r>
              <w:rPr>
                <w:rFonts w:ascii="Cambria Math" w:eastAsia="Calibri" w:hAnsi="Cambria Math"/>
                <w:szCs w:val="28"/>
              </w:rPr>
              <m:t>CB</m:t>
            </m:r>
          </m:e>
          <m:sub>
            <m:r>
              <w:rPr>
                <w:rFonts w:ascii="Cambria Math" w:eastAsia="Calibri" w:hAnsi="Cambria Math"/>
                <w:szCs w:val="28"/>
              </w:rPr>
              <m:t>t</m:t>
            </m:r>
          </m:sub>
          <m:sup>
            <m:r>
              <w:rPr>
                <w:rFonts w:ascii="Cambria Math" w:eastAsia="Calibri" w:hAnsi="Cambria Math"/>
                <w:szCs w:val="28"/>
              </w:rPr>
              <m:t>BIOGAZ,  An. B</m:t>
            </m:r>
          </m:sup>
        </m:sSubSup>
        <m:r>
          <w:rPr>
            <w:rFonts w:ascii="Cambria Math" w:eastAsia="Calibri" w:hAnsi="Cambria Math"/>
            <w:szCs w:val="28"/>
          </w:rPr>
          <m:t>-</m:t>
        </m:r>
      </m:oMath>
      <w:r w:rsidR="00425EBD" w:rsidRPr="007E2514">
        <w:rPr>
          <w:szCs w:val="28"/>
        </w:rPr>
        <w:t xml:space="preserve"> cantitatea de energie aferentă consumului de biogaz durabil în sectorul transporturi, </w:t>
      </w:r>
      <w:r w:rsidR="00425EBD" w:rsidRPr="007E2514">
        <w:rPr>
          <w:rFonts w:eastAsia="Calibri"/>
          <w:szCs w:val="28"/>
        </w:rPr>
        <w:t xml:space="preserve">în anul </w:t>
      </w:r>
      <w:r w:rsidR="00425EBD" w:rsidRPr="007E2514">
        <w:rPr>
          <w:rFonts w:eastAsia="Calibri"/>
          <w:i/>
          <w:iCs/>
          <w:szCs w:val="28"/>
        </w:rPr>
        <w:t>t</w:t>
      </w:r>
      <w:r>
        <w:rPr>
          <w:lang w:eastAsia="ru-RU"/>
        </w:rPr>
        <w:t>” cuvintele „sectorul transporturi” se substituie cu cuvintele „transportul rutier și feroviar”;</w:t>
      </w:r>
    </w:p>
    <w:p w14:paraId="7DA6FFF7" w14:textId="77777777" w:rsidR="00E94FA6" w:rsidRDefault="00C02499" w:rsidP="00C02499">
      <w:pPr>
        <w:rPr>
          <w:lang w:eastAsia="ru-RU"/>
        </w:rPr>
      </w:pPr>
      <w:r>
        <w:rPr>
          <w:lang w:eastAsia="ru-RU"/>
        </w:rPr>
        <w:t>4.1.</w:t>
      </w:r>
      <w:r w:rsidR="00E94FA6">
        <w:rPr>
          <w:lang w:eastAsia="ru-RU"/>
        </w:rPr>
        <w:t>7</w:t>
      </w:r>
      <w:r>
        <w:rPr>
          <w:lang w:eastAsia="ru-RU"/>
        </w:rPr>
        <w:t>. la pct. 42</w:t>
      </w:r>
      <w:r w:rsidR="00E94FA6">
        <w:rPr>
          <w:lang w:eastAsia="ru-RU"/>
        </w:rPr>
        <w:t>:</w:t>
      </w:r>
    </w:p>
    <w:p w14:paraId="3197F126" w14:textId="0AC91F0B" w:rsidR="00E94FA6" w:rsidRDefault="00E94FA6" w:rsidP="00E94FA6">
      <w:pPr>
        <w:rPr>
          <w:lang w:eastAsia="ru-RU"/>
        </w:rPr>
      </w:pPr>
      <w:r>
        <w:rPr>
          <w:lang w:eastAsia="ru-RU"/>
        </w:rPr>
        <w:t>4.1.7.1 în textul „</w:t>
      </w:r>
      <m:oMath>
        <m:sSubSup>
          <m:sSubSupPr>
            <m:ctrlPr>
              <w:rPr>
                <w:rFonts w:ascii="Cambria Math" w:eastAsia="Calibri" w:hAnsi="Cambria Math"/>
                <w:iCs/>
                <w:szCs w:val="28"/>
              </w:rPr>
            </m:ctrlPr>
          </m:sSubSupPr>
          <m:e>
            <m:r>
              <m:rPr>
                <m:sty m:val="p"/>
              </m:rPr>
              <w:rPr>
                <w:rFonts w:ascii="Cambria Math" w:eastAsia="Calibri" w:hAnsi="Cambria Math"/>
                <w:szCs w:val="28"/>
              </w:rPr>
              <m:t>C</m:t>
            </m:r>
          </m:e>
          <m:sub>
            <m:r>
              <m:rPr>
                <m:sty m:val="p"/>
              </m:rPr>
              <w:rPr>
                <w:rFonts w:ascii="Cambria Math" w:eastAsia="Calibri" w:hAnsi="Cambria Math"/>
                <w:szCs w:val="28"/>
              </w:rPr>
              <m:t>t</m:t>
            </m:r>
          </m:sub>
          <m:sup>
            <m:r>
              <m:rPr>
                <m:sty m:val="p"/>
              </m:rPr>
              <w:rPr>
                <w:rFonts w:ascii="Cambria Math" w:eastAsia="Calibri" w:hAnsi="Cambria Math"/>
                <w:szCs w:val="28"/>
              </w:rPr>
              <m:t>H2</m:t>
            </m:r>
          </m:sup>
        </m:sSubSup>
        <m:r>
          <m:rPr>
            <m:sty m:val="p"/>
          </m:rPr>
          <w:rPr>
            <w:rFonts w:ascii="Cambria Math" w:eastAsia="Calibri" w:hAnsi="Cambria Math"/>
            <w:szCs w:val="28"/>
          </w:rPr>
          <m:t>-</m:t>
        </m:r>
      </m:oMath>
      <w:r w:rsidR="00E274F2" w:rsidRPr="00652389">
        <w:rPr>
          <w:rFonts w:eastAsia="Calibri"/>
          <w:iCs/>
          <w:szCs w:val="28"/>
        </w:rPr>
        <w:t xml:space="preserve"> cantitatea de energie aferentă consumului de hidrogen din surse regenerabile în </w:t>
      </w:r>
      <w:r w:rsidR="008B0F85">
        <w:rPr>
          <w:lang w:eastAsia="ru-RU"/>
        </w:rPr>
        <w:t>sectorul transporturi</w:t>
      </w:r>
      <w:r w:rsidR="00E274F2" w:rsidRPr="00652389">
        <w:rPr>
          <w:rFonts w:eastAsia="Calibri"/>
          <w:iCs/>
          <w:szCs w:val="28"/>
        </w:rPr>
        <w:t>, în anul t</w:t>
      </w:r>
      <w:r>
        <w:rPr>
          <w:lang w:eastAsia="ru-RU"/>
        </w:rPr>
        <w:t>” cuvintele „sectorul transporturi” se substituie cu cuvintele „transportul rutier și feroviar”;</w:t>
      </w:r>
    </w:p>
    <w:p w14:paraId="05065934" w14:textId="7EDD8D63" w:rsidR="00C02499" w:rsidRPr="007E2514" w:rsidRDefault="00B95828" w:rsidP="000A459D">
      <w:pPr>
        <w:rPr>
          <w:lang w:eastAsia="ru-RU"/>
        </w:rPr>
      </w:pPr>
      <w:r>
        <w:rPr>
          <w:lang w:eastAsia="ru-RU"/>
        </w:rPr>
        <w:t>4.1.7.2 în textul „</w:t>
      </w:r>
      <m:oMath>
        <m:sSubSup>
          <m:sSubSupPr>
            <m:ctrlPr>
              <w:rPr>
                <w:rFonts w:ascii="Cambria Math" w:eastAsia="Calibri" w:hAnsi="Cambria Math"/>
                <w:szCs w:val="28"/>
              </w:rPr>
            </m:ctrlPr>
          </m:sSubSupPr>
          <m:e>
            <m:r>
              <m:rPr>
                <m:sty m:val="p"/>
              </m:rPr>
              <w:rPr>
                <w:rFonts w:ascii="Cambria Math" w:eastAsia="Calibri" w:hAnsi="Cambria Math"/>
                <w:szCs w:val="28"/>
              </w:rPr>
              <m:t>CC</m:t>
            </m:r>
          </m:e>
          <m:sub>
            <m:r>
              <m:rPr>
                <m:sty m:val="p"/>
              </m:rPr>
              <w:rPr>
                <w:rFonts w:ascii="Cambria Math" w:eastAsia="Calibri" w:hAnsi="Cambria Math"/>
                <w:szCs w:val="28"/>
              </w:rPr>
              <m:t>t</m:t>
            </m:r>
          </m:sub>
          <m:sup>
            <m:r>
              <m:rPr>
                <m:sty m:val="p"/>
              </m:rPr>
              <w:rPr>
                <w:rFonts w:ascii="Cambria Math" w:eastAsia="Calibri" w:hAnsi="Cambria Math"/>
                <w:szCs w:val="28"/>
              </w:rPr>
              <m:t>alti-RFNBO</m:t>
            </m:r>
          </m:sup>
        </m:sSubSup>
        <m:r>
          <m:rPr>
            <m:sty m:val="p"/>
          </m:rPr>
          <w:rPr>
            <w:rFonts w:ascii="Cambria Math" w:eastAsia="Calibri" w:hAnsi="Cambria Math"/>
            <w:szCs w:val="28"/>
          </w:rPr>
          <m:t>-</m:t>
        </m:r>
      </m:oMath>
      <w:r w:rsidR="00977099" w:rsidRPr="007E2514">
        <w:rPr>
          <w:rFonts w:eastAsia="Calibri"/>
          <w:szCs w:val="28"/>
        </w:rPr>
        <w:t xml:space="preserve"> cantitatea de energie aferentă consumului de combustibili lichizi și gazoși de origine nebiologică produși din surse regenerabile în sectorul transporturi, în anul t.</w:t>
      </w:r>
      <w:r>
        <w:rPr>
          <w:lang w:eastAsia="ru-RU"/>
        </w:rPr>
        <w:t>” cuvintele „sectorul transporturi” se substituie cu cuvintele „transportul rutier și feroviar”;</w:t>
      </w:r>
    </w:p>
    <w:p w14:paraId="542821ED" w14:textId="37663505" w:rsidR="00761B58" w:rsidRDefault="00EA778C" w:rsidP="000A459D">
      <w:pPr>
        <w:rPr>
          <w:lang w:eastAsia="ru-RU"/>
        </w:rPr>
      </w:pPr>
      <w:r>
        <w:rPr>
          <w:lang w:eastAsia="ru-RU"/>
        </w:rPr>
        <w:t>4.</w:t>
      </w:r>
      <w:r w:rsidR="00565735">
        <w:rPr>
          <w:lang w:eastAsia="ru-RU"/>
        </w:rPr>
        <w:t>1</w:t>
      </w:r>
      <w:r>
        <w:rPr>
          <w:lang w:eastAsia="ru-RU"/>
        </w:rPr>
        <w:t>.</w:t>
      </w:r>
      <w:r w:rsidR="0035443B">
        <w:rPr>
          <w:lang w:eastAsia="ru-RU"/>
        </w:rPr>
        <w:t>8</w:t>
      </w:r>
      <w:r>
        <w:rPr>
          <w:lang w:eastAsia="ru-RU"/>
        </w:rPr>
        <w:t>. la pct.</w:t>
      </w:r>
      <w:r w:rsidR="00AA5FB3">
        <w:rPr>
          <w:lang w:eastAsia="ru-RU"/>
        </w:rPr>
        <w:t xml:space="preserve"> 43 după textul „</w:t>
      </w:r>
      <m:oMath>
        <m:sSubSup>
          <m:sSubSupPr>
            <m:ctrlPr>
              <w:rPr>
                <w:rFonts w:ascii="Cambria Math" w:hAnsi="Cambria Math"/>
                <w:i/>
                <w:lang w:eastAsia="ru-RU"/>
              </w:rPr>
            </m:ctrlPr>
          </m:sSubSupPr>
          <m:e>
            <m:r>
              <w:rPr>
                <w:rFonts w:ascii="Cambria Math" w:hAnsi="Cambria Math"/>
                <w:lang w:eastAsia="ru-RU"/>
              </w:rPr>
              <m:t>CEE</m:t>
            </m:r>
          </m:e>
          <m:sub>
            <m:r>
              <w:rPr>
                <w:rFonts w:ascii="Cambria Math" w:hAnsi="Cambria Math"/>
                <w:lang w:eastAsia="ru-RU"/>
              </w:rPr>
              <m:t>t</m:t>
            </m:r>
          </m:sub>
          <m:sup>
            <m:r>
              <w:rPr>
                <w:rFonts w:ascii="Cambria Math" w:hAnsi="Cambria Math"/>
                <w:lang w:eastAsia="ru-RU"/>
              </w:rPr>
              <m:t>SER-E, RUT</m:t>
            </m:r>
          </m:sup>
        </m:sSubSup>
        <m:r>
          <w:rPr>
            <w:rFonts w:ascii="Cambria Math" w:hAnsi="Cambria Math"/>
            <w:lang w:eastAsia="ru-RU"/>
          </w:rPr>
          <m:t>-</m:t>
        </m:r>
      </m:oMath>
      <w:r w:rsidR="00653CF7" w:rsidRPr="00653CF7">
        <w:rPr>
          <w:lang w:eastAsia="ru-RU"/>
        </w:rPr>
        <w:t xml:space="preserve"> cantitatea de energie electrică din surse regenerabile utilizată în subsectorul transporturi rutiere, în anul </w:t>
      </w:r>
      <w:r w:rsidR="00653CF7" w:rsidRPr="00653CF7">
        <w:rPr>
          <w:i/>
          <w:iCs/>
          <w:lang w:eastAsia="ru-RU"/>
        </w:rPr>
        <w:t>t</w:t>
      </w:r>
      <w:r w:rsidR="00653CF7" w:rsidRPr="00653CF7">
        <w:rPr>
          <w:lang w:eastAsia="ru-RU"/>
        </w:rPr>
        <w:t>,</w:t>
      </w:r>
      <w:r w:rsidR="00653CF7">
        <w:rPr>
          <w:lang w:eastAsia="ru-RU"/>
        </w:rPr>
        <w:t xml:space="preserve"> </w:t>
      </w:r>
      <w:r w:rsidR="003A4568" w:rsidRPr="003A4568">
        <w:rPr>
          <w:lang w:eastAsia="ru-RU"/>
        </w:rPr>
        <w:t>prin aplicarea ponderii consumului de energie electrică în consumul final brut de energie electrică în anul (t-2).</w:t>
      </w:r>
      <w:r w:rsidR="003A4568">
        <w:rPr>
          <w:lang w:eastAsia="ru-RU"/>
        </w:rPr>
        <w:t>” se completează cu textul „</w:t>
      </w:r>
      <w:r w:rsidR="00950902">
        <w:rPr>
          <w:lang w:eastAsia="ru-RU"/>
        </w:rPr>
        <w:t>Î</w:t>
      </w:r>
      <w:r w:rsidR="00950902" w:rsidRPr="00950902">
        <w:rPr>
          <w:lang w:eastAsia="ru-RU"/>
        </w:rPr>
        <w:t>n cazul energiei electrice obținute printr-o conexiune directă la o instalație de producere a energiei electrice din surse regenerabile și furnizată vehiculelor rutiere, această energie se consideră integral ca fiind energie din surse regenerabile.</w:t>
      </w:r>
      <w:r w:rsidR="00950902">
        <w:rPr>
          <w:lang w:eastAsia="ru-RU"/>
        </w:rPr>
        <w:t>”</w:t>
      </w:r>
    </w:p>
    <w:p w14:paraId="504D6F91" w14:textId="670CDE7A" w:rsidR="00FC6727" w:rsidRDefault="00FC6727" w:rsidP="00FC6727">
      <w:pPr>
        <w:pStyle w:val="Anexapct11"/>
        <w:numPr>
          <w:ilvl w:val="0"/>
          <w:numId w:val="0"/>
        </w:numPr>
        <w:ind w:left="431"/>
        <w:rPr>
          <w:lang w:eastAsia="ru-RU"/>
        </w:rPr>
      </w:pPr>
      <w:r>
        <w:rPr>
          <w:lang w:eastAsia="ru-RU"/>
        </w:rPr>
        <w:t>4.</w:t>
      </w:r>
      <w:r w:rsidR="00565735">
        <w:rPr>
          <w:lang w:eastAsia="ru-RU"/>
        </w:rPr>
        <w:t>1</w:t>
      </w:r>
      <w:r>
        <w:rPr>
          <w:lang w:eastAsia="ru-RU"/>
        </w:rPr>
        <w:t>.</w:t>
      </w:r>
      <w:r w:rsidR="0035443B">
        <w:rPr>
          <w:lang w:eastAsia="ru-RU"/>
        </w:rPr>
        <w:t>9</w:t>
      </w:r>
      <w:r w:rsidR="001E1DFC">
        <w:rPr>
          <w:lang w:eastAsia="ru-RU"/>
        </w:rPr>
        <w:t>.</w:t>
      </w:r>
      <w:r>
        <w:rPr>
          <w:lang w:eastAsia="ru-RU"/>
        </w:rPr>
        <w:t xml:space="preserve"> </w:t>
      </w:r>
      <w:r w:rsidR="001E1DFC">
        <w:rPr>
          <w:lang w:eastAsia="ru-RU"/>
        </w:rPr>
        <w:t>l</w:t>
      </w:r>
      <w:r>
        <w:rPr>
          <w:lang w:eastAsia="ru-RU"/>
        </w:rPr>
        <w:t xml:space="preserve">a </w:t>
      </w:r>
      <w:r w:rsidR="001E1DFC">
        <w:rPr>
          <w:lang w:eastAsia="ru-RU"/>
        </w:rPr>
        <w:t>a</w:t>
      </w:r>
      <w:r>
        <w:rPr>
          <w:lang w:eastAsia="ru-RU"/>
        </w:rPr>
        <w:t>nexa nr. 3</w:t>
      </w:r>
      <w:r w:rsidR="001E1DFC">
        <w:rPr>
          <w:lang w:eastAsia="ru-RU"/>
        </w:rPr>
        <w:t>:</w:t>
      </w:r>
    </w:p>
    <w:p w14:paraId="43417D55" w14:textId="73BFCA1B" w:rsidR="00AD5002" w:rsidRDefault="00FC6727" w:rsidP="00047E36">
      <w:pPr>
        <w:pStyle w:val="Anexapct11"/>
        <w:numPr>
          <w:ilvl w:val="0"/>
          <w:numId w:val="0"/>
        </w:numPr>
        <w:ind w:left="431"/>
        <w:rPr>
          <w:lang w:eastAsia="ru-RU"/>
        </w:rPr>
      </w:pPr>
      <w:r>
        <w:rPr>
          <w:lang w:eastAsia="ru-RU"/>
        </w:rPr>
        <w:t>4.</w:t>
      </w:r>
      <w:r w:rsidR="00565735">
        <w:rPr>
          <w:lang w:eastAsia="ru-RU"/>
        </w:rPr>
        <w:t>1</w:t>
      </w:r>
      <w:r>
        <w:rPr>
          <w:lang w:eastAsia="ru-RU"/>
        </w:rPr>
        <w:t>.</w:t>
      </w:r>
      <w:r w:rsidR="0035443B">
        <w:rPr>
          <w:lang w:eastAsia="ru-RU"/>
        </w:rPr>
        <w:t>9</w:t>
      </w:r>
      <w:r>
        <w:rPr>
          <w:lang w:eastAsia="ru-RU"/>
        </w:rPr>
        <w:t>.1</w:t>
      </w:r>
      <w:r w:rsidR="001E1DFC">
        <w:rPr>
          <w:lang w:eastAsia="ru-RU"/>
        </w:rPr>
        <w:t>.</w:t>
      </w:r>
      <w:r>
        <w:rPr>
          <w:lang w:eastAsia="ru-RU"/>
        </w:rPr>
        <w:t xml:space="preserve"> </w:t>
      </w:r>
      <w:r w:rsidR="000B52F6">
        <w:rPr>
          <w:lang w:eastAsia="ru-RU"/>
        </w:rPr>
        <w:t>p</w:t>
      </w:r>
      <w:r>
        <w:rPr>
          <w:lang w:eastAsia="ru-RU"/>
        </w:rPr>
        <w:t>artea A se completează cu literele r)-v) cu următorul cuprins:</w:t>
      </w:r>
    </w:p>
    <w:p w14:paraId="4271FDFF" w14:textId="77777777" w:rsidR="00AD5002" w:rsidRPr="009E50A5" w:rsidRDefault="00AD5002" w:rsidP="000B52F6">
      <w:pPr>
        <w:rPr>
          <w:lang w:eastAsia="ru-RU"/>
        </w:rPr>
      </w:pPr>
      <w:r>
        <w:rPr>
          <w:lang w:eastAsia="ru-RU"/>
        </w:rPr>
        <w:t>„</w:t>
      </w:r>
      <w:r w:rsidRPr="009E50A5">
        <w:rPr>
          <w:lang w:eastAsia="ru-RU"/>
        </w:rPr>
        <w:t>r)</w:t>
      </w:r>
      <w:r>
        <w:rPr>
          <w:lang w:eastAsia="ru-RU"/>
        </w:rPr>
        <w:t xml:space="preserve"> </w:t>
      </w:r>
      <w:r w:rsidRPr="009E50A5">
        <w:rPr>
          <w:lang w:eastAsia="ru-RU"/>
        </w:rPr>
        <w:t>uleiuri de fuzel provenite din distilare alcoolică;</w:t>
      </w:r>
    </w:p>
    <w:p w14:paraId="2A29EA7E" w14:textId="77777777" w:rsidR="00AD5002" w:rsidRPr="009E50A5" w:rsidRDefault="00AD5002" w:rsidP="000B52F6">
      <w:pPr>
        <w:rPr>
          <w:lang w:eastAsia="ru-RU"/>
        </w:rPr>
      </w:pPr>
      <w:r w:rsidRPr="009E50A5">
        <w:rPr>
          <w:lang w:eastAsia="ru-RU"/>
        </w:rPr>
        <w:t>s)</w:t>
      </w:r>
      <w:r>
        <w:rPr>
          <w:lang w:eastAsia="ru-RU"/>
        </w:rPr>
        <w:t xml:space="preserve"> </w:t>
      </w:r>
      <w:r w:rsidRPr="009E50A5">
        <w:rPr>
          <w:lang w:eastAsia="ru-RU"/>
        </w:rPr>
        <w:t>metanol brut din celuloză kraft rezultată din producția de pastă de lemn;</w:t>
      </w:r>
    </w:p>
    <w:p w14:paraId="2515A8DC" w14:textId="77777777" w:rsidR="00AD5002" w:rsidRPr="009E50A5" w:rsidRDefault="00AD5002" w:rsidP="000B52F6">
      <w:pPr>
        <w:rPr>
          <w:lang w:eastAsia="ru-RU"/>
        </w:rPr>
      </w:pPr>
      <w:r w:rsidRPr="009E50A5">
        <w:rPr>
          <w:lang w:eastAsia="ru-RU"/>
        </w:rPr>
        <w:t>t)</w:t>
      </w:r>
      <w:r>
        <w:rPr>
          <w:lang w:eastAsia="ru-RU"/>
        </w:rPr>
        <w:t xml:space="preserve"> </w:t>
      </w:r>
      <w:r w:rsidRPr="009E50A5">
        <w:rPr>
          <w:lang w:eastAsia="ru-RU"/>
        </w:rPr>
        <w:t xml:space="preserve">culturi intermediare, precum culturile intercalate și culturile de protecție care sunt cultivate în zone în care, din cauza unei perioade scurte de vegetație, producția de culturi alimentare și furajere este limitată la o singură recoltă și cu condiția ca utilizarea acestora să nu declanșeze o cerere de terenuri suplimentare și cu condiția menținerii conținutului de materie organică din sol, atunci când sunt utilizate pentru producția de </w:t>
      </w:r>
      <w:r w:rsidRPr="00BB0A9A">
        <w:t>bioc</w:t>
      </w:r>
      <w:r>
        <w:t>arburanți</w:t>
      </w:r>
      <w:r w:rsidRPr="009E50A5">
        <w:rPr>
          <w:lang w:eastAsia="ru-RU"/>
        </w:rPr>
        <w:t xml:space="preserve"> pentru sectorul aviației;</w:t>
      </w:r>
    </w:p>
    <w:p w14:paraId="4AFBC588" w14:textId="77777777" w:rsidR="00AD5002" w:rsidRPr="009E50A5" w:rsidRDefault="00AD5002" w:rsidP="000B52F6">
      <w:pPr>
        <w:rPr>
          <w:lang w:eastAsia="ru-RU"/>
        </w:rPr>
      </w:pPr>
      <w:r w:rsidRPr="009E50A5">
        <w:rPr>
          <w:lang w:eastAsia="ru-RU"/>
        </w:rPr>
        <w:t>u)</w:t>
      </w:r>
      <w:r>
        <w:rPr>
          <w:lang w:eastAsia="ru-RU"/>
        </w:rPr>
        <w:t xml:space="preserve"> </w:t>
      </w:r>
      <w:r w:rsidRPr="009E50A5">
        <w:rPr>
          <w:lang w:eastAsia="ru-RU"/>
        </w:rPr>
        <w:t xml:space="preserve">culturi cultivate pe terenuri puternic degradate, cu excepția culturilor alimentare și furajere, atunci când sunt utilizate pentru producția de </w:t>
      </w:r>
      <w:r w:rsidRPr="00BB0A9A">
        <w:t>bioc</w:t>
      </w:r>
      <w:r>
        <w:t>arburanți</w:t>
      </w:r>
      <w:r w:rsidRPr="009E50A5">
        <w:rPr>
          <w:lang w:eastAsia="ru-RU"/>
        </w:rPr>
        <w:t xml:space="preserve"> pentru sectorul aviației;</w:t>
      </w:r>
    </w:p>
    <w:p w14:paraId="37D5C26E" w14:textId="77777777" w:rsidR="00AD5002" w:rsidRDefault="00AD5002" w:rsidP="000B52F6">
      <w:pPr>
        <w:rPr>
          <w:lang w:eastAsia="ru-RU"/>
        </w:rPr>
      </w:pPr>
      <w:r w:rsidRPr="009E50A5">
        <w:rPr>
          <w:lang w:eastAsia="ru-RU"/>
        </w:rPr>
        <w:t>v)</w:t>
      </w:r>
      <w:r>
        <w:rPr>
          <w:lang w:eastAsia="ru-RU"/>
        </w:rPr>
        <w:t xml:space="preserve"> </w:t>
      </w:r>
      <w:r w:rsidRPr="009E50A5">
        <w:rPr>
          <w:lang w:eastAsia="ru-RU"/>
        </w:rPr>
        <w:t>cianobacterii (alge albastre-verzi).</w:t>
      </w:r>
      <w:r>
        <w:rPr>
          <w:lang w:eastAsia="ru-RU"/>
        </w:rPr>
        <w:t>”</w:t>
      </w:r>
    </w:p>
    <w:p w14:paraId="1E90CF81" w14:textId="1FB95B35" w:rsidR="00AD5002" w:rsidRDefault="00FC6727" w:rsidP="00047E36">
      <w:pPr>
        <w:rPr>
          <w:lang w:eastAsia="ru-RU"/>
        </w:rPr>
      </w:pPr>
      <w:r>
        <w:rPr>
          <w:lang w:eastAsia="ru-RU"/>
        </w:rPr>
        <w:t>4.</w:t>
      </w:r>
      <w:r w:rsidR="00565735">
        <w:rPr>
          <w:lang w:eastAsia="ru-RU"/>
        </w:rPr>
        <w:t>1</w:t>
      </w:r>
      <w:r>
        <w:rPr>
          <w:lang w:eastAsia="ru-RU"/>
        </w:rPr>
        <w:t>.</w:t>
      </w:r>
      <w:r w:rsidR="0035443B">
        <w:rPr>
          <w:lang w:eastAsia="ru-RU"/>
        </w:rPr>
        <w:t>9</w:t>
      </w:r>
      <w:r>
        <w:rPr>
          <w:lang w:eastAsia="ru-RU"/>
        </w:rPr>
        <w:t>.2</w:t>
      </w:r>
      <w:r w:rsidR="006309E7">
        <w:rPr>
          <w:lang w:eastAsia="ru-RU"/>
        </w:rPr>
        <w:t>.</w:t>
      </w:r>
      <w:r>
        <w:rPr>
          <w:lang w:eastAsia="ru-RU"/>
        </w:rPr>
        <w:t xml:space="preserve">  </w:t>
      </w:r>
      <w:r w:rsidR="000B52F6">
        <w:rPr>
          <w:lang w:eastAsia="ru-RU"/>
        </w:rPr>
        <w:t>p</w:t>
      </w:r>
      <w:r w:rsidR="00AD5002">
        <w:rPr>
          <w:lang w:eastAsia="ru-RU"/>
        </w:rPr>
        <w:t xml:space="preserve">artea B se completează </w:t>
      </w:r>
      <w:r>
        <w:rPr>
          <w:lang w:eastAsia="ru-RU"/>
        </w:rPr>
        <w:t xml:space="preserve">cu literele c)-f) cu următorul cuprins: </w:t>
      </w:r>
    </w:p>
    <w:p w14:paraId="34753DAA" w14:textId="77777777" w:rsidR="00AD5002" w:rsidRPr="007F44AF" w:rsidRDefault="00AD5002" w:rsidP="00AD5002">
      <w:pPr>
        <w:rPr>
          <w:lang w:eastAsia="ru-RU"/>
        </w:rPr>
      </w:pPr>
      <w:r w:rsidRPr="007F44AF">
        <w:rPr>
          <w:lang w:eastAsia="ru-RU"/>
        </w:rPr>
        <w:lastRenderedPageBreak/>
        <w:t>„c) culturi deteriorate care nu sunt adecvate pentru a fi utilizate în lanțul alimentar sau furajer, cu excepția substanțelor care au fost modificate sau contaminate intenționat pentru a corespunde prezentei definiții;</w:t>
      </w:r>
    </w:p>
    <w:p w14:paraId="10CB6645" w14:textId="77777777" w:rsidR="00AD5002" w:rsidRPr="009E50A5" w:rsidRDefault="00AD5002" w:rsidP="00AD5002">
      <w:pPr>
        <w:rPr>
          <w:lang w:eastAsia="ru-RU"/>
        </w:rPr>
      </w:pPr>
      <w:r w:rsidRPr="009E50A5">
        <w:rPr>
          <w:lang w:eastAsia="ru-RU"/>
        </w:rPr>
        <w:t>d)</w:t>
      </w:r>
      <w:r>
        <w:rPr>
          <w:lang w:eastAsia="ru-RU"/>
        </w:rPr>
        <w:t xml:space="preserve"> </w:t>
      </w:r>
      <w:r w:rsidRPr="009E50A5">
        <w:rPr>
          <w:lang w:eastAsia="ru-RU"/>
        </w:rPr>
        <w:t>ape reziduale municipale și derivații acestora, alții decât nămolul de epurare;</w:t>
      </w:r>
    </w:p>
    <w:p w14:paraId="661F31CA" w14:textId="77777777" w:rsidR="00AD5002" w:rsidRPr="009E50A5" w:rsidRDefault="00AD5002" w:rsidP="00AD5002">
      <w:pPr>
        <w:rPr>
          <w:lang w:eastAsia="ru-RU"/>
        </w:rPr>
      </w:pPr>
      <w:r w:rsidRPr="009E50A5">
        <w:rPr>
          <w:lang w:eastAsia="ru-RU"/>
        </w:rPr>
        <w:t>e)</w:t>
      </w:r>
      <w:r>
        <w:rPr>
          <w:lang w:eastAsia="ru-RU"/>
        </w:rPr>
        <w:t xml:space="preserve"> </w:t>
      </w:r>
      <w:r w:rsidRPr="009E50A5">
        <w:rPr>
          <w:lang w:eastAsia="ru-RU"/>
        </w:rPr>
        <w:t xml:space="preserve">culturi cultivate pe terenuri puternic degradate, cu excepția culturilor alimentare și furajere și a materiilor prime enumerate în partea A </w:t>
      </w:r>
      <w:proofErr w:type="spellStart"/>
      <w:r w:rsidRPr="009E50A5">
        <w:rPr>
          <w:lang w:eastAsia="ru-RU"/>
        </w:rPr>
        <w:t>a</w:t>
      </w:r>
      <w:proofErr w:type="spellEnd"/>
      <w:r w:rsidRPr="009E50A5">
        <w:rPr>
          <w:lang w:eastAsia="ru-RU"/>
        </w:rPr>
        <w:t xml:space="preserve"> prezentei anexe, atunci când nu sunt utilizate pentru producția de </w:t>
      </w:r>
      <w:r w:rsidRPr="00BB0A9A">
        <w:t>bioc</w:t>
      </w:r>
      <w:r>
        <w:t>arburanți</w:t>
      </w:r>
      <w:r w:rsidRPr="009E50A5">
        <w:rPr>
          <w:lang w:eastAsia="ru-RU"/>
        </w:rPr>
        <w:t xml:space="preserve"> pentru sectorul aviației;</w:t>
      </w:r>
    </w:p>
    <w:p w14:paraId="55C61296" w14:textId="77777777" w:rsidR="00AD5002" w:rsidRDefault="00AD5002" w:rsidP="00AD5002">
      <w:pPr>
        <w:rPr>
          <w:lang w:eastAsia="ru-RU"/>
        </w:rPr>
      </w:pPr>
      <w:r w:rsidRPr="009E50A5">
        <w:rPr>
          <w:lang w:eastAsia="ru-RU"/>
        </w:rPr>
        <w:t>f)</w:t>
      </w:r>
      <w:r>
        <w:rPr>
          <w:lang w:eastAsia="ru-RU"/>
        </w:rPr>
        <w:t xml:space="preserve"> </w:t>
      </w:r>
      <w:r w:rsidRPr="009E50A5">
        <w:rPr>
          <w:lang w:eastAsia="ru-RU"/>
        </w:rPr>
        <w:t xml:space="preserve">culturi intermediare, precum culturile intercalate și culturile de protecție, cu excepția materiilor prime enumerate în partea A </w:t>
      </w:r>
      <w:proofErr w:type="spellStart"/>
      <w:r w:rsidRPr="009E50A5">
        <w:rPr>
          <w:lang w:eastAsia="ru-RU"/>
        </w:rPr>
        <w:t>a</w:t>
      </w:r>
      <w:proofErr w:type="spellEnd"/>
      <w:r w:rsidRPr="009E50A5">
        <w:rPr>
          <w:lang w:eastAsia="ru-RU"/>
        </w:rPr>
        <w:t xml:space="preserve"> prezentei anexe, care sunt cultivate în zone în care, din cauza unei perioade scurte de vegetație, producția de culturi alimentare și furajere este limitată la o singură recoltă și cu condiția ca utilizarea acestora să nu declanșeze o cerere de terenuri suplimentare și cu condiția menținerii conținutului de materie organică din sol, atunci când nu sunt utilizate pentru producția de </w:t>
      </w:r>
      <w:r w:rsidRPr="00BB0A9A">
        <w:t>bioc</w:t>
      </w:r>
      <w:r>
        <w:t>arburanți</w:t>
      </w:r>
      <w:r w:rsidRPr="009E50A5">
        <w:rPr>
          <w:lang w:eastAsia="ru-RU"/>
        </w:rPr>
        <w:t xml:space="preserve"> pentru sectorul aviației.</w:t>
      </w:r>
      <w:r>
        <w:rPr>
          <w:lang w:eastAsia="ru-RU"/>
        </w:rPr>
        <w:t>”</w:t>
      </w:r>
    </w:p>
    <w:p w14:paraId="4BE3400A" w14:textId="44EDD4C6" w:rsidR="008018EA" w:rsidRDefault="00E12456" w:rsidP="007C309C">
      <w:r>
        <w:rPr>
          <w:b/>
          <w:bCs/>
        </w:rPr>
        <w:t>5</w:t>
      </w:r>
      <w:r w:rsidR="008018EA" w:rsidRPr="00E26A92">
        <w:rPr>
          <w:b/>
          <w:bCs/>
        </w:rPr>
        <w:t>.</w:t>
      </w:r>
      <w:r w:rsidR="008018EA">
        <w:rPr>
          <w:b/>
          <w:bCs/>
        </w:rPr>
        <w:t xml:space="preserve"> </w:t>
      </w:r>
      <w:r w:rsidR="008018EA" w:rsidRPr="00E26A92">
        <w:rPr>
          <w:b/>
          <w:bCs/>
        </w:rPr>
        <w:t xml:space="preserve"> </w:t>
      </w:r>
      <w:r w:rsidR="00E04E89" w:rsidRPr="00E26A92">
        <w:t xml:space="preserve">Hotărârea Guvernului nr. </w:t>
      </w:r>
      <w:r w:rsidR="00E04E89">
        <w:t>6</w:t>
      </w:r>
      <w:r w:rsidR="00E04E89" w:rsidRPr="00E26A92">
        <w:t>/202</w:t>
      </w:r>
      <w:r w:rsidR="00E04E89">
        <w:t>6</w:t>
      </w:r>
      <w:r w:rsidR="00E04E89" w:rsidRPr="00E26A92">
        <w:t xml:space="preserve"> </w:t>
      </w:r>
      <w:r w:rsidR="007F6DE9">
        <w:t>p</w:t>
      </w:r>
      <w:r w:rsidR="007C309C">
        <w:t>entru aprobarea Regulamentului cu privire la procedura de calificare și înregistrare a instalatorilor de cazane, furnale sau sobe pe bază de biomasă, de sisteme fotovoltaice și termice solare, de sisteme geotermale de mică adâncime și pompe de căldură</w:t>
      </w:r>
      <w:r w:rsidR="007C309C" w:rsidRPr="007C309C">
        <w:t xml:space="preserve"> </w:t>
      </w:r>
      <w:r w:rsidR="00E04E89" w:rsidRPr="00E26A92">
        <w:t xml:space="preserve">(Monitorul Oficial al Republicii Moldova, </w:t>
      </w:r>
      <w:r w:rsidR="007F6DE9">
        <w:t>2026</w:t>
      </w:r>
      <w:r w:rsidR="00E04E89" w:rsidRPr="00E26A92">
        <w:t xml:space="preserve">, nr. </w:t>
      </w:r>
      <w:r w:rsidR="007A0783">
        <w:t>51</w:t>
      </w:r>
      <w:r w:rsidR="00E04E89" w:rsidRPr="00E26A92">
        <w:t>-</w:t>
      </w:r>
      <w:r w:rsidR="007A0783">
        <w:t>54</w:t>
      </w:r>
      <w:r w:rsidR="00E04E89" w:rsidRPr="00E26A92">
        <w:t xml:space="preserve"> art. </w:t>
      </w:r>
      <w:r w:rsidR="007A0783">
        <w:t>22</w:t>
      </w:r>
      <w:r w:rsidR="00E04E89" w:rsidRPr="00E26A92">
        <w:t>), se modifică după cum urmează</w:t>
      </w:r>
      <w:r w:rsidR="007A0783">
        <w:t>:</w:t>
      </w:r>
    </w:p>
    <w:p w14:paraId="46E2CFA5" w14:textId="381060F0" w:rsidR="00130910" w:rsidRDefault="00A11CA4" w:rsidP="007C309C">
      <w:r>
        <w:t>5</w:t>
      </w:r>
      <w:r w:rsidR="007A0783">
        <w:t>.1</w:t>
      </w:r>
      <w:r w:rsidR="00425AA9">
        <w:t>.</w:t>
      </w:r>
      <w:r w:rsidR="00130910">
        <w:t xml:space="preserve"> în </w:t>
      </w:r>
      <w:r w:rsidR="0052536D">
        <w:t>hotărâre</w:t>
      </w:r>
      <w:r w:rsidR="00130910">
        <w:t>:</w:t>
      </w:r>
    </w:p>
    <w:p w14:paraId="47F90C5C" w14:textId="67639E84" w:rsidR="0064493F" w:rsidRDefault="00A11CA4" w:rsidP="007C309C">
      <w:r>
        <w:t>5</w:t>
      </w:r>
      <w:r w:rsidR="00AA44D0">
        <w:t>.1.</w:t>
      </w:r>
      <w:r w:rsidR="001F2883">
        <w:t>1</w:t>
      </w:r>
      <w:r w:rsidR="00AA44D0">
        <w:t xml:space="preserve">. </w:t>
      </w:r>
      <w:r w:rsidR="0064493F">
        <w:t xml:space="preserve">pct. 6 </w:t>
      </w:r>
      <w:r w:rsidR="00FC116F">
        <w:t>va avea următorul cuprins:</w:t>
      </w:r>
    </w:p>
    <w:p w14:paraId="1F55749A" w14:textId="3EDC0DDA" w:rsidR="0064493F" w:rsidRDefault="0064493F" w:rsidP="00FC116F">
      <w:r>
        <w:t>„</w:t>
      </w:r>
      <w:r w:rsidR="00FC116F" w:rsidRPr="00FC116F">
        <w:t>Instalatorii de sisteme SER înregistrați în Registrul instalatorilor de sisteme SER pentru categoria B1 până la data de 22 iulie 2026 inclusiv, vor prezenta informațiile prevăzute la subpct. 21.4 și subpct. 33.3 din Regulamentul nominalizat la pct. 1, în termen de până la 15 zile calendaristice de la data intrării în vigoare a prezentei hotărâri</w:t>
      </w:r>
      <w:r w:rsidR="00FC116F">
        <w:t>.”</w:t>
      </w:r>
    </w:p>
    <w:p w14:paraId="65E4F4E9" w14:textId="7D5A23CF" w:rsidR="00AA44D0" w:rsidRDefault="00A11CA4" w:rsidP="007C309C">
      <w:r>
        <w:t>5</w:t>
      </w:r>
      <w:r w:rsidR="0064493F">
        <w:t xml:space="preserve">.1.2. </w:t>
      </w:r>
      <w:r w:rsidR="00826096">
        <w:t>la pct. 8 textul „</w:t>
      </w:r>
      <w:r w:rsidR="00DC0BF0">
        <w:t>subpct. 14.3” se va substitui cu textul „subpct. 14.2”;</w:t>
      </w:r>
    </w:p>
    <w:p w14:paraId="5D0EE469" w14:textId="04E1A614" w:rsidR="00F50584" w:rsidRDefault="00A11CA4" w:rsidP="007C309C">
      <w:r>
        <w:t>5</w:t>
      </w:r>
      <w:r w:rsidR="00130910">
        <w:t>.1.</w:t>
      </w:r>
      <w:r w:rsidR="00BD627F">
        <w:t>3</w:t>
      </w:r>
      <w:r w:rsidR="00130910">
        <w:t>.</w:t>
      </w:r>
      <w:r w:rsidR="00425AA9">
        <w:t xml:space="preserve"> </w:t>
      </w:r>
      <w:r w:rsidR="0066252A">
        <w:t xml:space="preserve">se completează </w:t>
      </w:r>
      <w:r w:rsidR="00A57D5C">
        <w:t>cu punct</w:t>
      </w:r>
      <w:r w:rsidR="00833CF8">
        <w:t>ul</w:t>
      </w:r>
      <w:r w:rsidR="00C7447E">
        <w:t xml:space="preserve"> 9</w:t>
      </w:r>
      <w:r w:rsidR="00A57D5C">
        <w:t xml:space="preserve"> cu următorul cuprins:</w:t>
      </w:r>
    </w:p>
    <w:p w14:paraId="5023E4B1" w14:textId="71355E7D" w:rsidR="001F0B1F" w:rsidRDefault="001F0B1F" w:rsidP="007C309C">
      <w:r>
        <w:t>„</w:t>
      </w:r>
      <w:r w:rsidR="00AA44D0" w:rsidRPr="00E26A92">
        <w:rPr>
          <w:b/>
          <w:bCs/>
        </w:rPr>
        <w:t>9.</w:t>
      </w:r>
      <w:r w:rsidR="00AA44D0" w:rsidRPr="00AA44D0">
        <w:t xml:space="preserve"> </w:t>
      </w:r>
      <w:r w:rsidR="00AA44D0" w:rsidRPr="001F2883">
        <w:t>P</w:t>
      </w:r>
      <w:r w:rsidR="00AA44D0" w:rsidRPr="00AA44D0">
        <w:t>revederile subpct. 14.3 din Regulamentul nominalizat la pct. 1 se aplică exclusiv în cazul în care procedura de obținere a autorizației de electrician autorizat me</w:t>
      </w:r>
      <w:r w:rsidR="00372577">
        <w:t>n</w:t>
      </w:r>
      <w:r w:rsidR="00AA44D0" w:rsidRPr="00AA44D0">
        <w:t>ționat la subpct. 14.3 include evaluarea părții teoretice, precum și a competențelor esențiale aferente categoriei solicitate, stabilite în anexa la Regulamentul sus-numit.</w:t>
      </w:r>
      <w:r w:rsidR="00AA44D0">
        <w:t>”</w:t>
      </w:r>
    </w:p>
    <w:p w14:paraId="27CAC85C" w14:textId="5FAD02EA" w:rsidR="007A0783" w:rsidRDefault="00A11CA4" w:rsidP="007C309C">
      <w:r>
        <w:lastRenderedPageBreak/>
        <w:t>5</w:t>
      </w:r>
      <w:r w:rsidR="00F50584">
        <w:t>.</w:t>
      </w:r>
      <w:r w:rsidR="00130910">
        <w:t xml:space="preserve">2. </w:t>
      </w:r>
      <w:r w:rsidR="00425AA9" w:rsidRPr="00425AA9">
        <w:t>în Regulamentul cu privire la procedura de calificare și înregistrare a instalatorilor de cazane, furnale sau sobe pe bază de biomasă, de sisteme fotovoltaice și termice solare, de sisteme geotermale de mică adâncime și pompe de căldură:</w:t>
      </w:r>
    </w:p>
    <w:p w14:paraId="29EB4FFC" w14:textId="0B55A6F3" w:rsidR="00C317BF" w:rsidRDefault="00A11CA4" w:rsidP="007C309C">
      <w:r>
        <w:t>5</w:t>
      </w:r>
      <w:r w:rsidR="00836463">
        <w:t>.</w:t>
      </w:r>
      <w:r w:rsidR="00130910">
        <w:t>2</w:t>
      </w:r>
      <w:r w:rsidR="00836463">
        <w:t xml:space="preserve">.1. </w:t>
      </w:r>
      <w:r w:rsidR="00707DCF">
        <w:t xml:space="preserve">la pct. 8 </w:t>
      </w:r>
      <w:r w:rsidR="00AD1F04">
        <w:t xml:space="preserve">cuvintele „documentelor </w:t>
      </w:r>
      <w:r w:rsidR="00F8013B">
        <w:t>normativ</w:t>
      </w:r>
      <w:r w:rsidR="00AD1F04">
        <w:t>-tehnice în domeniul construcțiilor și urbanismului</w:t>
      </w:r>
      <w:r w:rsidR="00F8013B">
        <w:t>” se substituie cu cuvintele „</w:t>
      </w:r>
      <w:r w:rsidR="00B73C9F" w:rsidRPr="00B73C9F">
        <w:t>normelor de construcție la executarea lucrărilor de instalare a echipamentului și utilajului, aferent construcțiilor</w:t>
      </w:r>
      <w:r w:rsidR="00B73C9F">
        <w:t>”</w:t>
      </w:r>
    </w:p>
    <w:p w14:paraId="2040E3ED" w14:textId="6FF266E1" w:rsidR="00836463" w:rsidRDefault="00A11CA4" w:rsidP="007C309C">
      <w:r>
        <w:t>5</w:t>
      </w:r>
      <w:r w:rsidR="00707DCF">
        <w:t xml:space="preserve">.2.2. </w:t>
      </w:r>
      <w:r w:rsidR="005A4BF9">
        <w:t xml:space="preserve">pct. 14 va avea următorul </w:t>
      </w:r>
      <w:r w:rsidR="007D257F">
        <w:t>cuprins</w:t>
      </w:r>
      <w:r w:rsidR="00C76DE1">
        <w:t>:</w:t>
      </w:r>
    </w:p>
    <w:p w14:paraId="74BF1780" w14:textId="1E693F9A" w:rsidR="00955EE4" w:rsidRDefault="00955EE4" w:rsidP="007C309C">
      <w:r>
        <w:t>„</w:t>
      </w:r>
      <w:r w:rsidR="007D257F" w:rsidRPr="007D257F">
        <w:t xml:space="preserve">14. </w:t>
      </w:r>
      <w:r w:rsidR="007D257F" w:rsidRPr="00752369">
        <w:t>Pentru a fi înregistrat în Registrul instalatorilor de sisteme SER, solicitantul trebuie să fie cetățean al Republicii Moldova sau cetățean străin care are dreptul să presteze muncă pe teritoriul Republicii Moldova în conformitate cu Legea nr. 200/2010 privind regimul străinilor în Republica Moldova, precum și să întrunească una din următoarele condiții:</w:t>
      </w:r>
    </w:p>
    <w:p w14:paraId="698159C4" w14:textId="77777777" w:rsidR="00BE46FC" w:rsidRDefault="00BE46FC" w:rsidP="00BE46FC">
      <w:r>
        <w:t>14.1. a absolvit un program de formare profesională, corespunzător categoriei solicitate menționate la pct. 12, organizat de către un prestator de formare profesională care întrunește cerințele stabilite în anexa la prezentul Regulament sau a obținut validarea competențelor profesionale dobândite anterior, realizată de un centru de validare. Actul de studii care atestă absolvirea programului de formare profesională sau validarea competențelor profesionale trebuie să nu fie mai vechi de doi ani de la data solicitării înregistrării în Registrul instalatorilor de sisteme SER;</w:t>
      </w:r>
    </w:p>
    <w:p w14:paraId="225DACD7" w14:textId="77777777" w:rsidR="00BE46FC" w:rsidRDefault="00BE46FC" w:rsidP="00BE46FC">
      <w:r>
        <w:t>14.2. deține certificatul de atestare în calitate de diriginte de șantier sau de responsabil tehnic pentru executarea lucrărilor specializate și a instalațiilor aferente, eliberate conform prevederilor Regulamentului cu privire la atestarea specialiștilor care desfășoară activități în construcții, aprobat prin Hotărârea Guvernului nr. 743/2024 cu privire la asigurarea calității în construcții, poate fi înregistrat în Registrul instalatorilor de sisteme SER în baza certificatelor respective, după cum urmează:</w:t>
      </w:r>
    </w:p>
    <w:p w14:paraId="7EBC7883" w14:textId="77777777" w:rsidR="00BE46FC" w:rsidRDefault="00BE46FC" w:rsidP="00BE46FC">
      <w:r>
        <w:t>14.2.1. pentru categoria A, în cazul deținerii certificatelor de atestare în domeniile:</w:t>
      </w:r>
    </w:p>
    <w:p w14:paraId="1F683393" w14:textId="77777777" w:rsidR="00BE46FC" w:rsidRDefault="00BE46FC" w:rsidP="00BE46FC">
      <w:r>
        <w:t>14.2.1.1.</w:t>
      </w:r>
      <w:r>
        <w:tab/>
        <w:t xml:space="preserve"> centrale termice, surse autonome de alimentare cu căldură cu presiunea agentului termic sub 0,07 </w:t>
      </w:r>
      <w:proofErr w:type="spellStart"/>
      <w:r>
        <w:t>MPa</w:t>
      </w:r>
      <w:proofErr w:type="spellEnd"/>
      <w:r>
        <w:t xml:space="preserve"> și temperatura sub 115 °C, inclusiv coșurile de fum aferente;</w:t>
      </w:r>
    </w:p>
    <w:p w14:paraId="7B8F5D26" w14:textId="77777777" w:rsidR="00BE46FC" w:rsidRDefault="00BE46FC" w:rsidP="00BE46FC">
      <w:r>
        <w:t>14.2.1.2.</w:t>
      </w:r>
      <w:r>
        <w:tab/>
        <w:t xml:space="preserve"> centrale termice cu presiunea agentului termic peste 0,07 </w:t>
      </w:r>
      <w:proofErr w:type="spellStart"/>
      <w:r>
        <w:t>MPa</w:t>
      </w:r>
      <w:proofErr w:type="spellEnd"/>
      <w:r>
        <w:t xml:space="preserve"> și temperatura de peste 115 °C, inclusiv coșurile de fum aferente;</w:t>
      </w:r>
    </w:p>
    <w:p w14:paraId="45F57756" w14:textId="77777777" w:rsidR="00BE46FC" w:rsidRDefault="00BE46FC" w:rsidP="00BE46FC">
      <w:r>
        <w:t>14.2.1.3.</w:t>
      </w:r>
      <w:r>
        <w:tab/>
        <w:t xml:space="preserve"> sisteme de încălzire, instalații de încălzire, inclusiv coșurile de fum aferente;</w:t>
      </w:r>
    </w:p>
    <w:p w14:paraId="74EFF3E2" w14:textId="77777777" w:rsidR="00BE46FC" w:rsidRDefault="00BE46FC" w:rsidP="00BE46FC">
      <w:r>
        <w:lastRenderedPageBreak/>
        <w:t>14.2.2. pentru categoria B1, în cazul deținerii certificatelor de atestare în domeniile:</w:t>
      </w:r>
    </w:p>
    <w:p w14:paraId="346C168B" w14:textId="77777777" w:rsidR="00BE46FC" w:rsidRDefault="00BE46FC" w:rsidP="00BE46FC">
      <w:r>
        <w:t>14.2.2.1.</w:t>
      </w:r>
      <w:r>
        <w:tab/>
        <w:t xml:space="preserve"> instalații și rețele electrice interioare;</w:t>
      </w:r>
    </w:p>
    <w:p w14:paraId="31A9ACA3" w14:textId="77777777" w:rsidR="00BE46FC" w:rsidRDefault="00BE46FC" w:rsidP="00BE46FC">
      <w:r>
        <w:t>14.2.2.2.</w:t>
      </w:r>
      <w:r>
        <w:tab/>
        <w:t xml:space="preserve"> instalații și rețele electrice exterioare;</w:t>
      </w:r>
    </w:p>
    <w:p w14:paraId="5550B065" w14:textId="77777777" w:rsidR="00BE46FC" w:rsidRDefault="00BE46FC" w:rsidP="00BE46FC">
      <w:r>
        <w:t>14.2.3. pentru categoria B2, în cazul deținerii certificatelor de atestare în domeniul: sisteme de încălzire, instalații de încălzire, inclusiv coșurile de fum aferente;</w:t>
      </w:r>
    </w:p>
    <w:p w14:paraId="138C01F7" w14:textId="77777777" w:rsidR="00BE46FC" w:rsidRDefault="00BE46FC" w:rsidP="00BE46FC">
      <w:r>
        <w:t>14.2.4. pentru categoria C, în cazul deținerii certificatelor de atestare în domeniile:</w:t>
      </w:r>
    </w:p>
    <w:p w14:paraId="7D340A16" w14:textId="77777777" w:rsidR="00BE46FC" w:rsidRDefault="00BE46FC" w:rsidP="00BE46FC">
      <w:r>
        <w:t>14.2.4.1.</w:t>
      </w:r>
      <w:r>
        <w:tab/>
        <w:t xml:space="preserve"> centrale termice, surse autonome de alimentare cu căldură cu presiunea agentului termic sub 0,07 </w:t>
      </w:r>
      <w:proofErr w:type="spellStart"/>
      <w:r>
        <w:t>MPa</w:t>
      </w:r>
      <w:proofErr w:type="spellEnd"/>
      <w:r>
        <w:t xml:space="preserve"> și temperatura sub 115 °C, inclusiv coșurile de fum aferente;</w:t>
      </w:r>
    </w:p>
    <w:p w14:paraId="5073F862" w14:textId="77777777" w:rsidR="00BE46FC" w:rsidRDefault="00BE46FC" w:rsidP="00BE46FC">
      <w:r>
        <w:t>14.2.4.2.</w:t>
      </w:r>
      <w:r>
        <w:tab/>
        <w:t xml:space="preserve"> centrale termice cu presiunea agentului termic peste 0,07 </w:t>
      </w:r>
      <w:proofErr w:type="spellStart"/>
      <w:r>
        <w:t>MPa</w:t>
      </w:r>
      <w:proofErr w:type="spellEnd"/>
      <w:r>
        <w:t xml:space="preserve"> și temperatura de peste 115 °C, inclusiv coșurile de fum aferente;</w:t>
      </w:r>
    </w:p>
    <w:p w14:paraId="0C0CB453" w14:textId="77777777" w:rsidR="00BE46FC" w:rsidRDefault="00BE46FC" w:rsidP="00BE46FC">
      <w:r>
        <w:t>14.2.4.3.</w:t>
      </w:r>
      <w:r>
        <w:tab/>
        <w:t xml:space="preserve"> rețele termice și puncte termice cu presiunea agentului termic sub 0,07 </w:t>
      </w:r>
      <w:proofErr w:type="spellStart"/>
      <w:r>
        <w:t>MPa</w:t>
      </w:r>
      <w:proofErr w:type="spellEnd"/>
      <w:r>
        <w:t xml:space="preserve"> și temperatura sub 115 °C;</w:t>
      </w:r>
    </w:p>
    <w:p w14:paraId="5E6E9D22" w14:textId="77777777" w:rsidR="00BE46FC" w:rsidRDefault="00BE46FC" w:rsidP="00BE46FC">
      <w:r>
        <w:t>14.2.4.4.</w:t>
      </w:r>
      <w:r>
        <w:tab/>
        <w:t xml:space="preserve"> rețele termice și puncte termice cu presiunea agentului termic peste 0,07 </w:t>
      </w:r>
      <w:proofErr w:type="spellStart"/>
      <w:r>
        <w:t>MPa</w:t>
      </w:r>
      <w:proofErr w:type="spellEnd"/>
      <w:r>
        <w:t xml:space="preserve"> și temperatura de peste 115 °C;</w:t>
      </w:r>
    </w:p>
    <w:p w14:paraId="548EF80B" w14:textId="77777777" w:rsidR="00BE46FC" w:rsidRDefault="00BE46FC" w:rsidP="00BE46FC">
      <w:r>
        <w:t>14.2.4.5.</w:t>
      </w:r>
      <w:r>
        <w:tab/>
        <w:t xml:space="preserve"> sisteme de încălzire, instalații de încălzire, inclusiv coșurile de fum aferente;</w:t>
      </w:r>
    </w:p>
    <w:p w14:paraId="5C32352D" w14:textId="6615ECB9" w:rsidR="00BE46FC" w:rsidRPr="00752369" w:rsidRDefault="00BE46FC" w:rsidP="00BE46FC">
      <w:r w:rsidRPr="00752369">
        <w:t>14.3. este electrician autorizat și deține autorizație valabilă emisă de către Agenția Națională pentru Reglementare în Energetică în conformitate cu Regulamentul cu privire la autorizația de electrician autorizat aprobat prin Hotărârea ANRE nr. 413/2021, poate fi înregistrat în Registrul instalatorilor de sisteme SER în baza autorizației respective.”</w:t>
      </w:r>
    </w:p>
    <w:p w14:paraId="33879FB1" w14:textId="4161C531" w:rsidR="00B52264" w:rsidRDefault="00A11CA4" w:rsidP="00BE46FC">
      <w:r>
        <w:t>5</w:t>
      </w:r>
      <w:r w:rsidR="00B52264">
        <w:t>.2.</w:t>
      </w:r>
      <w:r w:rsidR="00DC3F68">
        <w:t>3</w:t>
      </w:r>
      <w:r w:rsidR="00B52264">
        <w:t xml:space="preserve">. </w:t>
      </w:r>
      <w:r w:rsidR="004C0603">
        <w:t xml:space="preserve">subpct. </w:t>
      </w:r>
      <w:r w:rsidR="00A8334A">
        <w:t>21.3 va avea următorul cuprins:</w:t>
      </w:r>
    </w:p>
    <w:p w14:paraId="523C8E0C" w14:textId="1104722F" w:rsidR="00A8334A" w:rsidRDefault="00A8334A" w:rsidP="00BE46FC">
      <w:r>
        <w:t>„</w:t>
      </w:r>
      <w:r w:rsidR="000A3486" w:rsidRPr="000A3486">
        <w:t xml:space="preserve">21.3. </w:t>
      </w:r>
      <w:r w:rsidR="000A3486" w:rsidRPr="00752369">
        <w:t>copia actului de studii pentru categoria solicitată, copia certificatului de atestare în conformitate cu subpct. 14.2 sau copia autorizației de electrician autorizat în conformitate cu subpct. 14.3:”</w:t>
      </w:r>
    </w:p>
    <w:p w14:paraId="29A01A41" w14:textId="5ED6C197" w:rsidR="00E12456" w:rsidRPr="00827721" w:rsidRDefault="00E12456" w:rsidP="00E12456">
      <w:r>
        <w:rPr>
          <w:b/>
          <w:bCs/>
        </w:rPr>
        <w:t>6</w:t>
      </w:r>
      <w:r w:rsidRPr="00047E36">
        <w:rPr>
          <w:b/>
          <w:bCs/>
        </w:rPr>
        <w:t>.</w:t>
      </w:r>
      <w:r>
        <w:t xml:space="preserve"> </w:t>
      </w:r>
      <w:r w:rsidRPr="00827721">
        <w:t>Controlul asupra executării prezentei hotărâri se pune în sarcina Ministerului Energiei.</w:t>
      </w:r>
    </w:p>
    <w:p w14:paraId="7E1BECAD" w14:textId="145DCF28" w:rsidR="00E12456" w:rsidRDefault="00A11CA4" w:rsidP="00520042">
      <w:pPr>
        <w:rPr>
          <w:b/>
          <w:bCs/>
        </w:rPr>
      </w:pPr>
      <w:r>
        <w:rPr>
          <w:b/>
          <w:bCs/>
        </w:rPr>
        <w:t>7</w:t>
      </w:r>
      <w:r w:rsidR="00E12456" w:rsidRPr="00047E36">
        <w:rPr>
          <w:b/>
          <w:bCs/>
        </w:rPr>
        <w:t>.</w:t>
      </w:r>
      <w:r w:rsidR="00E12456">
        <w:t xml:space="preserve"> </w:t>
      </w:r>
      <w:r w:rsidR="00E12456" w:rsidRPr="00827721">
        <w:t>Prezenta hotărâre intră în vigoare la data publicării în Monitorul Oficial al Republicii Moldova</w:t>
      </w:r>
      <w:r w:rsidR="00E12456">
        <w:t xml:space="preserve">, </w:t>
      </w:r>
      <w:r w:rsidR="00520042">
        <w:t>cu excepția prevederilor de la pct. 30-32 din Regulamentul cu privire la normele de verificare a biocarburanților, biolichidelor și combustibililor din biomasă, aprobat prin pct. 1, care vor intra în vigoare la data de 1 ianuarie 2027.</w:t>
      </w:r>
    </w:p>
    <w:p w14:paraId="40336B56" w14:textId="77777777" w:rsidR="00E12456" w:rsidRPr="00803B3F" w:rsidRDefault="00E12456" w:rsidP="00BE46FC"/>
    <w:p w14:paraId="76ABC41D" w14:textId="77777777" w:rsidR="00527DC6" w:rsidRPr="00827721" w:rsidRDefault="00527DC6" w:rsidP="00F40BF5">
      <w:pPr>
        <w:rPr>
          <w:b/>
          <w:bCs/>
        </w:rPr>
      </w:pPr>
    </w:p>
    <w:p w14:paraId="67B020CD" w14:textId="77777777" w:rsidR="00527DC6" w:rsidRPr="00827721" w:rsidRDefault="00527DC6" w:rsidP="00F40BF5">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5"/>
        <w:gridCol w:w="4726"/>
      </w:tblGrid>
      <w:tr w:rsidR="00527DC6" w:rsidRPr="00827721" w14:paraId="293D1F68" w14:textId="77777777" w:rsidTr="00C471C2">
        <w:trPr>
          <w:trHeight w:val="1363"/>
        </w:trPr>
        <w:tc>
          <w:tcPr>
            <w:tcW w:w="4725" w:type="dxa"/>
          </w:tcPr>
          <w:p w14:paraId="3A371192" w14:textId="46797EB0" w:rsidR="00527DC6" w:rsidRPr="00827721" w:rsidRDefault="00527DC6" w:rsidP="00527DC6">
            <w:pPr>
              <w:ind w:firstLine="0"/>
              <w:rPr>
                <w:rFonts w:ascii="Times New Roman" w:hAnsi="Times New Roman" w:cs="Times New Roman"/>
                <w:b/>
                <w:bCs/>
              </w:rPr>
            </w:pPr>
            <w:r w:rsidRPr="00827721">
              <w:rPr>
                <w:rFonts w:ascii="Times New Roman" w:hAnsi="Times New Roman" w:cs="Times New Roman"/>
                <w:b/>
                <w:bCs/>
              </w:rPr>
              <w:t>Prim-ministru</w:t>
            </w:r>
          </w:p>
        </w:tc>
        <w:tc>
          <w:tcPr>
            <w:tcW w:w="4726" w:type="dxa"/>
          </w:tcPr>
          <w:p w14:paraId="6DA9E182" w14:textId="531A4EB6" w:rsidR="00527DC6" w:rsidRPr="00827721" w:rsidRDefault="004E5D50" w:rsidP="00C471C2">
            <w:pPr>
              <w:ind w:firstLine="0"/>
              <w:jc w:val="right"/>
              <w:rPr>
                <w:rFonts w:ascii="Times New Roman" w:hAnsi="Times New Roman" w:cs="Times New Roman"/>
                <w:b/>
                <w:bCs/>
              </w:rPr>
            </w:pPr>
            <w:r>
              <w:rPr>
                <w:rFonts w:ascii="Times New Roman" w:hAnsi="Times New Roman" w:cs="Times New Roman"/>
                <w:b/>
                <w:bCs/>
              </w:rPr>
              <w:t>Vasile TOFAN</w:t>
            </w:r>
          </w:p>
        </w:tc>
      </w:tr>
      <w:tr w:rsidR="008570C1" w:rsidRPr="00827721" w14:paraId="4D420269" w14:textId="77777777" w:rsidTr="00C471C2">
        <w:trPr>
          <w:trHeight w:val="715"/>
        </w:trPr>
        <w:tc>
          <w:tcPr>
            <w:tcW w:w="4725" w:type="dxa"/>
          </w:tcPr>
          <w:p w14:paraId="4A80A9DA" w14:textId="211256A2" w:rsidR="008570C1" w:rsidRPr="00827721" w:rsidRDefault="008570C1" w:rsidP="008570C1">
            <w:pPr>
              <w:ind w:firstLine="0"/>
              <w:rPr>
                <w:rFonts w:ascii="Times New Roman" w:hAnsi="Times New Roman" w:cs="Times New Roman"/>
                <w:b/>
                <w:bCs/>
              </w:rPr>
            </w:pPr>
            <w:r w:rsidRPr="00827721">
              <w:rPr>
                <w:rFonts w:ascii="Times New Roman" w:hAnsi="Times New Roman" w:cs="Times New Roman"/>
                <w:szCs w:val="28"/>
                <w:lang w:eastAsia="ro-RO"/>
              </w:rPr>
              <w:t>Contrasemnează:</w:t>
            </w:r>
          </w:p>
        </w:tc>
        <w:tc>
          <w:tcPr>
            <w:tcW w:w="4726" w:type="dxa"/>
          </w:tcPr>
          <w:p w14:paraId="4500DD99" w14:textId="77777777" w:rsidR="008570C1" w:rsidRPr="00827721" w:rsidRDefault="008570C1" w:rsidP="00C471C2">
            <w:pPr>
              <w:ind w:firstLine="0"/>
              <w:jc w:val="right"/>
              <w:rPr>
                <w:rFonts w:ascii="Times New Roman" w:hAnsi="Times New Roman" w:cs="Times New Roman"/>
                <w:b/>
                <w:bCs/>
              </w:rPr>
            </w:pPr>
          </w:p>
        </w:tc>
      </w:tr>
      <w:tr w:rsidR="008570C1" w:rsidRPr="00827721" w14:paraId="02F5B1F8" w14:textId="77777777" w:rsidTr="00C471C2">
        <w:trPr>
          <w:trHeight w:val="706"/>
        </w:trPr>
        <w:tc>
          <w:tcPr>
            <w:tcW w:w="4725" w:type="dxa"/>
          </w:tcPr>
          <w:p w14:paraId="4205F411" w14:textId="579245AA" w:rsidR="008570C1" w:rsidRPr="00827721" w:rsidRDefault="008570C1" w:rsidP="008570C1">
            <w:pPr>
              <w:ind w:firstLine="0"/>
              <w:rPr>
                <w:rFonts w:ascii="Times New Roman" w:hAnsi="Times New Roman" w:cs="Times New Roman"/>
                <w:b/>
                <w:bCs/>
              </w:rPr>
            </w:pPr>
            <w:r w:rsidRPr="00827721">
              <w:rPr>
                <w:rFonts w:ascii="Times New Roman" w:hAnsi="Times New Roman" w:cs="Times New Roman"/>
                <w:b/>
                <w:szCs w:val="28"/>
                <w:lang w:eastAsia="ro-RO"/>
              </w:rPr>
              <w:t>Ministrul energiei</w:t>
            </w:r>
          </w:p>
        </w:tc>
        <w:tc>
          <w:tcPr>
            <w:tcW w:w="4726" w:type="dxa"/>
          </w:tcPr>
          <w:p w14:paraId="797119BF" w14:textId="40E3A0BE" w:rsidR="008570C1" w:rsidRPr="00827721" w:rsidRDefault="005A3020" w:rsidP="00C471C2">
            <w:pPr>
              <w:ind w:firstLine="0"/>
              <w:jc w:val="right"/>
              <w:rPr>
                <w:rFonts w:ascii="Times New Roman" w:hAnsi="Times New Roman" w:cs="Times New Roman"/>
                <w:b/>
                <w:bCs/>
              </w:rPr>
            </w:pPr>
            <w:r w:rsidRPr="00827721">
              <w:rPr>
                <w:rFonts w:ascii="Times New Roman" w:hAnsi="Times New Roman" w:cs="Times New Roman"/>
                <w:b/>
                <w:szCs w:val="28"/>
                <w:lang w:eastAsia="ro-RO"/>
              </w:rPr>
              <w:t>Dorin JUNGHIETU</w:t>
            </w:r>
          </w:p>
        </w:tc>
      </w:tr>
      <w:tr w:rsidR="008570C1" w:rsidRPr="00827721" w14:paraId="4EE78EDB" w14:textId="77777777" w:rsidTr="00C471C2">
        <w:tc>
          <w:tcPr>
            <w:tcW w:w="4725" w:type="dxa"/>
          </w:tcPr>
          <w:p w14:paraId="01DC6479" w14:textId="573F12AE" w:rsidR="008570C1" w:rsidRPr="00827721" w:rsidRDefault="00583B40" w:rsidP="008570C1">
            <w:pPr>
              <w:ind w:firstLine="0"/>
              <w:rPr>
                <w:rFonts w:ascii="Times New Roman" w:hAnsi="Times New Roman" w:cs="Times New Roman"/>
                <w:b/>
                <w:bCs/>
              </w:rPr>
            </w:pPr>
            <w:r w:rsidRPr="00827721">
              <w:rPr>
                <w:rFonts w:ascii="Times New Roman" w:hAnsi="Times New Roman" w:cs="Times New Roman"/>
                <w:b/>
                <w:szCs w:val="28"/>
                <w:lang w:eastAsia="ro-RO"/>
              </w:rPr>
              <w:t xml:space="preserve">Ministrul </w:t>
            </w:r>
            <w:r w:rsidR="00E61AAD">
              <w:rPr>
                <w:rFonts w:ascii="Times New Roman" w:hAnsi="Times New Roman" w:cs="Times New Roman"/>
                <w:b/>
                <w:szCs w:val="28"/>
                <w:lang w:eastAsia="ro-RO"/>
              </w:rPr>
              <w:t>Mediu</w:t>
            </w:r>
            <w:r w:rsidRPr="00827721">
              <w:rPr>
                <w:rFonts w:ascii="Times New Roman" w:hAnsi="Times New Roman" w:cs="Times New Roman"/>
                <w:b/>
                <w:szCs w:val="28"/>
                <w:lang w:eastAsia="ro-RO"/>
              </w:rPr>
              <w:t xml:space="preserve">                                       </w:t>
            </w:r>
          </w:p>
        </w:tc>
        <w:tc>
          <w:tcPr>
            <w:tcW w:w="4726" w:type="dxa"/>
          </w:tcPr>
          <w:p w14:paraId="7F071CC4" w14:textId="50394096" w:rsidR="008570C1" w:rsidRPr="00827721" w:rsidRDefault="006748C0" w:rsidP="006748C0">
            <w:pPr>
              <w:ind w:firstLine="0"/>
              <w:jc w:val="right"/>
              <w:rPr>
                <w:rFonts w:ascii="Times New Roman" w:hAnsi="Times New Roman" w:cs="Times New Roman"/>
                <w:b/>
                <w:bCs/>
              </w:rPr>
            </w:pPr>
            <w:r w:rsidRPr="006748C0">
              <w:rPr>
                <w:rFonts w:ascii="Times New Roman" w:hAnsi="Times New Roman" w:cs="Times New Roman"/>
                <w:b/>
                <w:bCs/>
              </w:rPr>
              <w:t>Gheorghe</w:t>
            </w:r>
            <w:r>
              <w:rPr>
                <w:rFonts w:ascii="Times New Roman" w:hAnsi="Times New Roman" w:cs="Times New Roman"/>
                <w:b/>
                <w:bCs/>
              </w:rPr>
              <w:t xml:space="preserve"> </w:t>
            </w:r>
            <w:r w:rsidRPr="006748C0">
              <w:rPr>
                <w:rFonts w:ascii="Times New Roman" w:hAnsi="Times New Roman" w:cs="Times New Roman"/>
                <w:b/>
                <w:bCs/>
              </w:rPr>
              <w:t>HAJDER</w:t>
            </w:r>
          </w:p>
        </w:tc>
      </w:tr>
    </w:tbl>
    <w:p w14:paraId="3578B064" w14:textId="77777777" w:rsidR="00B07C49" w:rsidRPr="00827721" w:rsidRDefault="00B07C49" w:rsidP="00374A5F">
      <w:pPr>
        <w:tabs>
          <w:tab w:val="left" w:pos="6386"/>
        </w:tabs>
        <w:jc w:val="right"/>
        <w:rPr>
          <w:rFonts w:asciiTheme="majorBidi" w:hAnsiTheme="majorBidi" w:cstheme="majorBidi"/>
          <w:szCs w:val="28"/>
          <w:lang w:eastAsia="ru-RU"/>
        </w:rPr>
      </w:pPr>
    </w:p>
    <w:p w14:paraId="5A2CEAB8" w14:textId="361BA39C" w:rsidR="002C5807" w:rsidRPr="00827721" w:rsidRDefault="00B07C49">
      <w:pPr>
        <w:rPr>
          <w:rFonts w:asciiTheme="majorBidi" w:hAnsiTheme="majorBidi" w:cstheme="majorBidi"/>
          <w:szCs w:val="28"/>
          <w:lang w:eastAsia="ru-RU"/>
        </w:rPr>
      </w:pPr>
      <w:r w:rsidRPr="00827721">
        <w:rPr>
          <w:rFonts w:asciiTheme="majorBidi" w:hAnsiTheme="majorBidi" w:cstheme="majorBidi"/>
          <w:szCs w:val="28"/>
          <w:lang w:eastAsia="ru-RU"/>
        </w:rPr>
        <w:br w:type="page"/>
      </w:r>
    </w:p>
    <w:p w14:paraId="7373927D" w14:textId="272AFE15" w:rsidR="00677683" w:rsidRPr="00827721" w:rsidRDefault="00677683" w:rsidP="00677683">
      <w:pPr>
        <w:tabs>
          <w:tab w:val="left" w:pos="6386"/>
        </w:tabs>
        <w:jc w:val="right"/>
        <w:rPr>
          <w:rFonts w:asciiTheme="majorBidi" w:hAnsiTheme="majorBidi" w:cstheme="majorBidi"/>
          <w:szCs w:val="28"/>
          <w:lang w:eastAsia="ru-RU"/>
        </w:rPr>
      </w:pPr>
      <w:r w:rsidRPr="00827721">
        <w:rPr>
          <w:rFonts w:asciiTheme="majorBidi" w:hAnsiTheme="majorBidi" w:cstheme="majorBidi"/>
          <w:szCs w:val="28"/>
          <w:lang w:eastAsia="ru-RU"/>
        </w:rPr>
        <w:lastRenderedPageBreak/>
        <w:t>Anex</w:t>
      </w:r>
      <w:r w:rsidR="00781676">
        <w:rPr>
          <w:rFonts w:asciiTheme="majorBidi" w:hAnsiTheme="majorBidi" w:cstheme="majorBidi"/>
          <w:szCs w:val="28"/>
          <w:lang w:eastAsia="ru-RU"/>
        </w:rPr>
        <w:t>ă</w:t>
      </w:r>
    </w:p>
    <w:p w14:paraId="33C7CB9C" w14:textId="77777777" w:rsidR="00677683" w:rsidRPr="00827721" w:rsidRDefault="00677683" w:rsidP="00677683">
      <w:pPr>
        <w:tabs>
          <w:tab w:val="left" w:pos="6386"/>
        </w:tabs>
        <w:jc w:val="right"/>
        <w:rPr>
          <w:rFonts w:asciiTheme="majorBidi" w:hAnsiTheme="majorBidi" w:cstheme="majorBidi"/>
          <w:szCs w:val="28"/>
          <w:lang w:eastAsia="ru-RU"/>
        </w:rPr>
      </w:pPr>
      <w:r w:rsidRPr="00827721">
        <w:rPr>
          <w:rFonts w:asciiTheme="majorBidi" w:hAnsiTheme="majorBidi" w:cstheme="majorBidi"/>
          <w:szCs w:val="28"/>
          <w:lang w:eastAsia="ru-RU"/>
        </w:rPr>
        <w:t xml:space="preserve">la Hotărârea Guvernului </w:t>
      </w:r>
    </w:p>
    <w:p w14:paraId="12DADF70" w14:textId="77777777" w:rsidR="00677683" w:rsidRPr="00827721" w:rsidRDefault="00677683" w:rsidP="00677683">
      <w:pPr>
        <w:tabs>
          <w:tab w:val="left" w:pos="6386"/>
        </w:tabs>
        <w:jc w:val="right"/>
        <w:rPr>
          <w:rFonts w:asciiTheme="majorBidi" w:hAnsiTheme="majorBidi" w:cstheme="majorBidi"/>
          <w:szCs w:val="28"/>
          <w:lang w:eastAsia="ru-RU"/>
        </w:rPr>
      </w:pPr>
      <w:r w:rsidRPr="00827721">
        <w:rPr>
          <w:rFonts w:asciiTheme="majorBidi" w:hAnsiTheme="majorBidi" w:cstheme="majorBidi"/>
          <w:szCs w:val="28"/>
          <w:lang w:eastAsia="ru-RU"/>
        </w:rPr>
        <w:tab/>
        <w:t>nr.______ din ______________</w:t>
      </w:r>
    </w:p>
    <w:p w14:paraId="7882B28C" w14:textId="6671D01D" w:rsidR="007D3771" w:rsidRPr="00827721" w:rsidRDefault="007D3771" w:rsidP="00E90C8B">
      <w:pPr>
        <w:pStyle w:val="Capitol"/>
      </w:pPr>
      <w:r w:rsidRPr="00827721">
        <w:t>REGULAMENT</w:t>
      </w:r>
    </w:p>
    <w:p w14:paraId="00B92A1F" w14:textId="4B20FF6C" w:rsidR="007D3771" w:rsidRPr="00827721" w:rsidRDefault="00032622" w:rsidP="00E90C8B">
      <w:pPr>
        <w:pStyle w:val="Sectiune"/>
      </w:pPr>
      <w:r w:rsidRPr="00827721">
        <w:t>c</w:t>
      </w:r>
      <w:r w:rsidR="00294850" w:rsidRPr="00827721">
        <w:t>u</w:t>
      </w:r>
      <w:r w:rsidRPr="00827721">
        <w:t xml:space="preserve"> privire la</w:t>
      </w:r>
      <w:r w:rsidR="000B393E" w:rsidRPr="00827721">
        <w:t xml:space="preserve"> normele de verificare a biocarburanților, biolichidelor și combustibililor din biomasă</w:t>
      </w:r>
    </w:p>
    <w:p w14:paraId="20EE190D" w14:textId="10A537B6" w:rsidR="00EA6716" w:rsidRDefault="00EA6716" w:rsidP="00EA6716">
      <w:r>
        <w:t>Prezentul Regulament:</w:t>
      </w:r>
    </w:p>
    <w:p w14:paraId="19EBEBF1" w14:textId="35E8CD9D" w:rsidR="00EA6716" w:rsidRDefault="00EA6716" w:rsidP="00EA6716">
      <w:pPr>
        <w:ind w:firstLine="709"/>
      </w:pPr>
      <w:r>
        <w:t xml:space="preserve">- </w:t>
      </w:r>
      <w:r w:rsidRPr="00E26A92">
        <w:rPr>
          <w:b/>
          <w:bCs/>
        </w:rPr>
        <w:t>transpune Regulamentul de punere în aplicare (UE) 2022/996 al Comisiei din 14 iunie 2022</w:t>
      </w:r>
      <w:r w:rsidRPr="00827721">
        <w:t xml:space="preserve"> privind normele de verificare a criteriilor de durabilitate și de reducere a emisiilor de gaze cu efect de seră și a criteriilor privind riscurile reduse din perspectiva schimbării destinației terenurilor, publicat în Jurnalul Oficial al Uniunii Europene</w:t>
      </w:r>
      <w:r>
        <w:t>, seria</w:t>
      </w:r>
      <w:r w:rsidRPr="00827721">
        <w:t xml:space="preserve"> L 168 din 27 iunie 2022</w:t>
      </w:r>
      <w:r>
        <w:t xml:space="preserve">, </w:t>
      </w:r>
      <w:r w:rsidRPr="00827721">
        <w:t>CELEX: 32022R0996</w:t>
      </w:r>
      <w:r>
        <w:t>;</w:t>
      </w:r>
    </w:p>
    <w:p w14:paraId="0AC73DD1" w14:textId="373322D9" w:rsidR="00EA6716" w:rsidRDefault="00EA6716" w:rsidP="00EA6716">
      <w:pPr>
        <w:ind w:firstLine="709"/>
      </w:pPr>
      <w:r w:rsidRPr="00827721">
        <w:t xml:space="preserve"> </w:t>
      </w:r>
      <w:r>
        <w:t xml:space="preserve">- </w:t>
      </w:r>
      <w:r w:rsidRPr="00E26A92">
        <w:rPr>
          <w:b/>
          <w:bCs/>
        </w:rPr>
        <w:t>transpune</w:t>
      </w:r>
      <w:r w:rsidR="00762514" w:rsidRPr="00E26A92">
        <w:rPr>
          <w:b/>
          <w:bCs/>
        </w:rPr>
        <w:t xml:space="preserve"> </w:t>
      </w:r>
      <w:r w:rsidRPr="00E26A92">
        <w:rPr>
          <w:b/>
          <w:bCs/>
        </w:rPr>
        <w:t>Regulamentul delegat (UE) 2023/1640 al Comisiei din 5 iunie 2023</w:t>
      </w:r>
      <w:r w:rsidRPr="00A67EC4">
        <w:t xml:space="preserve"> privind metodologia de stabilire a ponderii biocombustibililor și a biogazului pentru transporturi rezultând din prelucrarea biomasei împreună cu combustibili fosili în cadrul unui proces comun</w:t>
      </w:r>
      <w:r>
        <w:t xml:space="preserve">, </w:t>
      </w:r>
      <w:r w:rsidRPr="00827721">
        <w:t>publicat în Jurnalul Oficial al Uniunii Europene</w:t>
      </w:r>
      <w:r>
        <w:t>, seria</w:t>
      </w:r>
      <w:r w:rsidRPr="00827721">
        <w:t xml:space="preserve"> L </w:t>
      </w:r>
      <w:r>
        <w:t>205</w:t>
      </w:r>
      <w:r w:rsidRPr="00827721">
        <w:t xml:space="preserve"> din </w:t>
      </w:r>
      <w:r>
        <w:t>18</w:t>
      </w:r>
      <w:r w:rsidRPr="00827721">
        <w:t xml:space="preserve"> </w:t>
      </w:r>
      <w:r>
        <w:t>august</w:t>
      </w:r>
      <w:r w:rsidRPr="00827721">
        <w:t xml:space="preserve"> 202</w:t>
      </w:r>
      <w:r>
        <w:t>3</w:t>
      </w:r>
      <w:r w:rsidR="00762514">
        <w:t xml:space="preserve">, </w:t>
      </w:r>
      <w:r w:rsidRPr="00827721">
        <w:t xml:space="preserve">CELEX: </w:t>
      </w:r>
      <w:r w:rsidRPr="008A11CC">
        <w:t>32023R1640</w:t>
      </w:r>
      <w:r>
        <w:t>;</w:t>
      </w:r>
    </w:p>
    <w:p w14:paraId="189B366C" w14:textId="32956B4C" w:rsidR="00EA6716" w:rsidRDefault="00EA6716" w:rsidP="00EA6716">
      <w:pPr>
        <w:ind w:firstLine="709"/>
      </w:pPr>
      <w:r>
        <w:t xml:space="preserve">- </w:t>
      </w:r>
      <w:r w:rsidRPr="00E26A92">
        <w:rPr>
          <w:b/>
          <w:bCs/>
        </w:rPr>
        <w:t>transpune Regulamentul (UE) nr. 1307/2014 al Comisiei din 8 decembrie 2014</w:t>
      </w:r>
      <w:r w:rsidRPr="00C42D23">
        <w:t xml:space="preserve"> privind criteriile și limitele geografice pentru identificarea pășunilor cu biodiversitate ridicată în sensul articolului 7b alineatul (3) litera (c) din Directiva 98/70/CE a Parlamentului European și a Consiliului privind calitatea benzinei și a motorinei și al articolului 17 alineatul (3) litera (c) din Directiva 2009/28/CE a Parlamentului European și a Consiliului privind promovarea utilizării energiei din surse regenerabile</w:t>
      </w:r>
      <w:r>
        <w:t xml:space="preserve">, </w:t>
      </w:r>
      <w:r w:rsidRPr="00827721">
        <w:t>publicat în Jurnalul Oficial al Uniunii Europene</w:t>
      </w:r>
      <w:r>
        <w:t>, seria</w:t>
      </w:r>
      <w:r w:rsidRPr="00827721">
        <w:t xml:space="preserve"> L </w:t>
      </w:r>
      <w:r>
        <w:t>351</w:t>
      </w:r>
      <w:r w:rsidRPr="00827721">
        <w:t xml:space="preserve"> din </w:t>
      </w:r>
      <w:r>
        <w:t>9</w:t>
      </w:r>
      <w:r w:rsidRPr="00827721">
        <w:t xml:space="preserve"> </w:t>
      </w:r>
      <w:r>
        <w:t>decembrie</w:t>
      </w:r>
      <w:r w:rsidRPr="00827721">
        <w:t xml:space="preserve"> </w:t>
      </w:r>
      <w:r>
        <w:t>2014</w:t>
      </w:r>
      <w:r w:rsidR="00762514">
        <w:t xml:space="preserve">, </w:t>
      </w:r>
      <w:r w:rsidRPr="00827721">
        <w:t xml:space="preserve">CELEX: </w:t>
      </w:r>
      <w:r w:rsidRPr="00890E75">
        <w:t>32014R1307</w:t>
      </w:r>
      <w:r>
        <w:t>;</w:t>
      </w:r>
    </w:p>
    <w:p w14:paraId="5A9188E7" w14:textId="16C50F71" w:rsidR="007D3771" w:rsidRPr="00827721" w:rsidRDefault="00E90C8B" w:rsidP="00E90C8B">
      <w:pPr>
        <w:pStyle w:val="Capitol"/>
      </w:pPr>
      <w:r w:rsidRPr="00827721">
        <w:rPr>
          <w:caps w:val="0"/>
        </w:rPr>
        <w:t>Capitolul</w:t>
      </w:r>
      <w:r w:rsidR="007D3771" w:rsidRPr="00827721">
        <w:t xml:space="preserve"> I</w:t>
      </w:r>
    </w:p>
    <w:p w14:paraId="1C3DF51D" w14:textId="77777777" w:rsidR="007D3771" w:rsidRDefault="007D3771" w:rsidP="00E90C8B">
      <w:pPr>
        <w:pStyle w:val="Capitol"/>
      </w:pPr>
      <w:r w:rsidRPr="00827721">
        <w:t>DISPOZIŢII GENERALE</w:t>
      </w:r>
    </w:p>
    <w:p w14:paraId="0FF12DC2" w14:textId="77777777" w:rsidR="007D3771" w:rsidRPr="00827721" w:rsidRDefault="007D3771" w:rsidP="00E90C8B">
      <w:pPr>
        <w:pStyle w:val="Sectiune"/>
      </w:pPr>
      <w:r w:rsidRPr="00827721">
        <w:t>Secțiunea 1</w:t>
      </w:r>
    </w:p>
    <w:p w14:paraId="3275253F" w14:textId="77777777" w:rsidR="007D3771" w:rsidRPr="00827721" w:rsidRDefault="007D3771" w:rsidP="00E90C8B">
      <w:pPr>
        <w:pStyle w:val="Sectiune"/>
      </w:pPr>
      <w:r w:rsidRPr="00827721">
        <w:t>Obiectul de reglementare și noțiuni</w:t>
      </w:r>
    </w:p>
    <w:p w14:paraId="5322BD73" w14:textId="4BF3B67D" w:rsidR="007D3771" w:rsidRPr="00827721" w:rsidRDefault="009A6EA2">
      <w:pPr>
        <w:pStyle w:val="HGpct1"/>
        <w:numPr>
          <w:ilvl w:val="0"/>
          <w:numId w:val="12"/>
        </w:numPr>
      </w:pPr>
      <w:r w:rsidRPr="00827721">
        <w:t xml:space="preserve">Regulamentul </w:t>
      </w:r>
      <w:r w:rsidR="00032622" w:rsidRPr="00827721">
        <w:t>cu privire la</w:t>
      </w:r>
      <w:r w:rsidR="008161D7" w:rsidRPr="00827721">
        <w:t xml:space="preserve"> normele de verificare a biocarburanților, biolichidelor și combustibililor din biomasă</w:t>
      </w:r>
      <w:r w:rsidRPr="00827721">
        <w:t xml:space="preserve"> (în continuare – </w:t>
      </w:r>
      <w:r w:rsidRPr="00827721">
        <w:rPr>
          <w:i/>
          <w:iCs/>
        </w:rPr>
        <w:t>Regulament</w:t>
      </w:r>
      <w:r w:rsidRPr="00827721">
        <w:t>) stabilește norme de punere în aplicare pentru a verifica într-un mod eficient și armonizat dacă operatorii economici</w:t>
      </w:r>
      <w:r w:rsidR="00B10C91" w:rsidRPr="00827721">
        <w:t>:</w:t>
      </w:r>
    </w:p>
    <w:p w14:paraId="716697A9" w14:textId="3EAD84FC" w:rsidR="00B10C91" w:rsidRPr="00F74A6B" w:rsidRDefault="00272A3C" w:rsidP="00D832BD">
      <w:pPr>
        <w:pStyle w:val="HGsubpct11"/>
      </w:pPr>
      <w:r w:rsidRPr="00827721">
        <w:lastRenderedPageBreak/>
        <w:t xml:space="preserve">respectă criteriile de durabilitate prevăzute </w:t>
      </w:r>
      <w:r w:rsidR="00A778DF" w:rsidRPr="00827721">
        <w:t>la</w:t>
      </w:r>
      <w:r w:rsidRPr="00827721">
        <w:t xml:space="preserve"> pct. 1</w:t>
      </w:r>
      <w:r w:rsidR="007D52B7" w:rsidRPr="00827721">
        <w:t>5</w:t>
      </w:r>
      <w:r w:rsidRPr="00827721">
        <w:t xml:space="preserve">-21 din anexa </w:t>
      </w:r>
      <w:r w:rsidR="009815B9" w:rsidRPr="00827721">
        <w:t xml:space="preserve">nr. </w:t>
      </w:r>
      <w:r w:rsidRPr="00827721">
        <w:t xml:space="preserve">1 la </w:t>
      </w:r>
      <w:r w:rsidR="009815B9" w:rsidRPr="00827721">
        <w:t>H</w:t>
      </w:r>
      <w:r w:rsidRPr="00827721">
        <w:t xml:space="preserve">otărârea Guvernului nr. 53/2025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w:t>
      </w:r>
      <w:r w:rsidRPr="00F74A6B">
        <w:t>seră</w:t>
      </w:r>
      <w:r w:rsidR="00CB2C70" w:rsidRPr="00F74A6B">
        <w:t xml:space="preserve"> (în continuare –</w:t>
      </w:r>
      <w:r w:rsidR="00FB4AE4">
        <w:t xml:space="preserve"> </w:t>
      </w:r>
      <w:r w:rsidR="00955C2A">
        <w:rPr>
          <w:i/>
        </w:rPr>
        <w:t>Hotărârea Guvernului nr. 53/2025</w:t>
      </w:r>
      <w:r w:rsidR="00CB2C70" w:rsidRPr="00F74A6B">
        <w:t>)</w:t>
      </w:r>
      <w:r w:rsidRPr="00F74A6B">
        <w:t>;</w:t>
      </w:r>
    </w:p>
    <w:p w14:paraId="1AAC0D76" w14:textId="033B38C4" w:rsidR="0066185B" w:rsidRPr="00827721" w:rsidRDefault="00F62E05" w:rsidP="00D832BD">
      <w:pPr>
        <w:pStyle w:val="HGsubpct11"/>
      </w:pPr>
      <w:r w:rsidRPr="00F74A6B">
        <w:t xml:space="preserve">furnizează date exacte privind reducerile emisiilor de gaze cu efect de seră în sensul pct. </w:t>
      </w:r>
      <w:r w:rsidR="00E315D3" w:rsidRPr="00F74A6B">
        <w:t>2</w:t>
      </w:r>
      <w:r w:rsidR="000F6F7A" w:rsidRPr="00F74A6B">
        <w:t xml:space="preserve"> </w:t>
      </w:r>
      <w:r w:rsidR="000B3CBC" w:rsidRPr="00F74A6B">
        <w:t xml:space="preserve">din </w:t>
      </w:r>
      <w:r w:rsidR="00955C2A" w:rsidRPr="00955C2A">
        <w:t>Hotărârea Guvernului nr. 53/2025</w:t>
      </w:r>
      <w:r w:rsidR="000B3CBC" w:rsidRPr="00F74A6B">
        <w:t xml:space="preserve"> </w:t>
      </w:r>
      <w:r w:rsidR="000F6F7A" w:rsidRPr="00F74A6B">
        <w:t xml:space="preserve">și </w:t>
      </w:r>
      <w:r w:rsidR="000B3CBC" w:rsidRPr="00F74A6B">
        <w:t xml:space="preserve">pct. </w:t>
      </w:r>
      <w:r w:rsidR="005A1455" w:rsidRPr="00F74A6B">
        <w:t>22</w:t>
      </w:r>
      <w:r w:rsidR="005D2A65">
        <w:t xml:space="preserve"> </w:t>
      </w:r>
      <w:r w:rsidRPr="00F74A6B">
        <w:t>din</w:t>
      </w:r>
      <w:r w:rsidR="006A2CBA" w:rsidRPr="00F74A6B">
        <w:t xml:space="preserve"> anexa nr</w:t>
      </w:r>
      <w:r w:rsidR="006A2CBA" w:rsidRPr="00827721">
        <w:t>. 1 la</w:t>
      </w:r>
      <w:r w:rsidR="005D13E9" w:rsidRPr="00827721">
        <w:t xml:space="preserve"> </w:t>
      </w:r>
      <w:r w:rsidR="00955C2A" w:rsidRPr="00955C2A">
        <w:t>Hotărârea Guvernului nr. 53/2025</w:t>
      </w:r>
      <w:r w:rsidR="00525E45" w:rsidRPr="00827721">
        <w:t xml:space="preserve">, precum și </w:t>
      </w:r>
      <w:r w:rsidR="00501981" w:rsidRPr="00827721">
        <w:t>în conformitate cu</w:t>
      </w:r>
      <w:r w:rsidR="00D9213A" w:rsidRPr="00827721">
        <w:t xml:space="preserve"> Regulamentului privind calculul consumului de energie din surse regenerabile</w:t>
      </w:r>
      <w:r w:rsidR="000E5EBD">
        <w:t>,</w:t>
      </w:r>
      <w:r w:rsidR="00D9213A" w:rsidRPr="00827721">
        <w:t xml:space="preserve"> a</w:t>
      </w:r>
      <w:r w:rsidR="001F00F6" w:rsidRPr="00827721">
        <w:t>probat prin</w:t>
      </w:r>
      <w:r w:rsidR="005B2833" w:rsidRPr="00827721">
        <w:t xml:space="preserve"> </w:t>
      </w:r>
      <w:r w:rsidR="00525E45" w:rsidRPr="00827721">
        <w:t>Hotărârea Guvernului nr. 74/2025</w:t>
      </w:r>
      <w:r w:rsidR="0011770B" w:rsidRPr="00901FCA">
        <w:t>;</w:t>
      </w:r>
    </w:p>
    <w:p w14:paraId="1C15E3F7" w14:textId="11FD6763" w:rsidR="0011770B" w:rsidRPr="00827721" w:rsidRDefault="0027088F" w:rsidP="00D832BD">
      <w:pPr>
        <w:pStyle w:val="HGsubpct11"/>
      </w:pPr>
      <w:r w:rsidRPr="00827721">
        <w:t xml:space="preserve">respectă criteriile pentru certificarea </w:t>
      </w:r>
      <w:r w:rsidR="008A23DF" w:rsidRPr="00827721">
        <w:t>biocarburanților</w:t>
      </w:r>
      <w:r w:rsidRPr="00827721">
        <w:t>, a biolichidelor și a combustibililor din biomasă care prezintă riscuri reduse din perspectiva schimbării destinației terenurilor, prevăzute în anexa nr.</w:t>
      </w:r>
      <w:r w:rsidR="00E74C2A" w:rsidRPr="00827721">
        <w:t xml:space="preserve"> </w:t>
      </w:r>
      <w:r w:rsidRPr="00827721">
        <w:t>3</w:t>
      </w:r>
      <w:r w:rsidR="00090A54" w:rsidRPr="00863C97">
        <w:t xml:space="preserve"> </w:t>
      </w:r>
      <w:r w:rsidR="00265A1C" w:rsidRPr="00863C97">
        <w:t>la anexa</w:t>
      </w:r>
      <w:r w:rsidR="00F217AF" w:rsidRPr="00863C97">
        <w:t xml:space="preserve"> nr. 1</w:t>
      </w:r>
      <w:r w:rsidRPr="00863C97">
        <w:t xml:space="preserve"> </w:t>
      </w:r>
      <w:r w:rsidR="000B2B55">
        <w:t>la</w:t>
      </w:r>
      <w:r w:rsidR="000B2B55" w:rsidRPr="00863C97">
        <w:t xml:space="preserve"> </w:t>
      </w:r>
      <w:r w:rsidR="009427ED" w:rsidRPr="009427ED">
        <w:t>Hotărârea Guvernului nr. 53/2025</w:t>
      </w:r>
      <w:r w:rsidR="00D34F09" w:rsidRPr="00863C97">
        <w:t>;</w:t>
      </w:r>
    </w:p>
    <w:p w14:paraId="64C7CD6E" w14:textId="3336F060" w:rsidR="007D3771" w:rsidRPr="00827721" w:rsidRDefault="007D3771" w:rsidP="00D832BD">
      <w:pPr>
        <w:pStyle w:val="HGpct1"/>
      </w:pPr>
      <w:r w:rsidRPr="00827721">
        <w:t xml:space="preserve">În sensul prezentului Regulament se aplică noțiunile definite în </w:t>
      </w:r>
      <w:hyperlink r:id="rId23" w:history="1">
        <w:r w:rsidRPr="00827721">
          <w:rPr>
            <w:rStyle w:val="Hyperlink"/>
            <w:color w:val="auto"/>
            <w:u w:val="none"/>
          </w:rPr>
          <w:t>Legea nr.</w:t>
        </w:r>
        <w:r w:rsidR="00B56C5E" w:rsidRPr="00827721">
          <w:rPr>
            <w:rStyle w:val="Hyperlink"/>
            <w:color w:val="auto"/>
            <w:u w:val="none"/>
          </w:rPr>
          <w:t xml:space="preserve"> </w:t>
        </w:r>
        <w:r w:rsidRPr="00827721">
          <w:rPr>
            <w:rStyle w:val="Hyperlink"/>
            <w:color w:val="auto"/>
            <w:u w:val="none"/>
          </w:rPr>
          <w:t>10/2016</w:t>
        </w:r>
      </w:hyperlink>
      <w:r w:rsidRPr="00827721">
        <w:t xml:space="preserve"> privind promovarea utilizării energiei din surse regenerabile</w:t>
      </w:r>
      <w:r w:rsidR="00A40DED">
        <w:t xml:space="preserve"> </w:t>
      </w:r>
      <w:r w:rsidR="00A40DED" w:rsidRPr="00827721">
        <w:t xml:space="preserve">(în continuare </w:t>
      </w:r>
      <w:r w:rsidR="00A40DED">
        <w:t>–</w:t>
      </w:r>
      <w:r w:rsidR="00A40DED" w:rsidRPr="00827721">
        <w:t xml:space="preserve"> </w:t>
      </w:r>
      <w:r w:rsidR="00A40DED">
        <w:rPr>
          <w:i/>
        </w:rPr>
        <w:t>Legea 10/2016</w:t>
      </w:r>
      <w:r w:rsidR="00A40DED" w:rsidRPr="00827721">
        <w:rPr>
          <w:i/>
        </w:rPr>
        <w:t>)</w:t>
      </w:r>
      <w:r w:rsidRPr="00827721">
        <w:t xml:space="preserve">, </w:t>
      </w:r>
      <w:r w:rsidR="003E2362">
        <w:t xml:space="preserve">în </w:t>
      </w:r>
      <w:r w:rsidR="009427ED" w:rsidRPr="009427ED">
        <w:t>Hotărârea Guvernului nr. 53/2025</w:t>
      </w:r>
      <w:r w:rsidR="003E2362">
        <w:t xml:space="preserve">, în </w:t>
      </w:r>
      <w:r w:rsidR="007F0206" w:rsidRPr="00AA0ED0">
        <w:t>Regulamentul privind calculul consumului de energie din surse regenerabile</w:t>
      </w:r>
      <w:r w:rsidR="003E2362">
        <w:t xml:space="preserve">, </w:t>
      </w:r>
      <w:r w:rsidRPr="00827721">
        <w:t>precum și următoarele noțiunile:</w:t>
      </w:r>
    </w:p>
    <w:p w14:paraId="5356E616" w14:textId="5DB060F3" w:rsidR="00E07670" w:rsidRPr="00827721" w:rsidRDefault="005B1F89" w:rsidP="00D832BD">
      <w:pPr>
        <w:pStyle w:val="HGsubpct11"/>
      </w:pPr>
      <w:r w:rsidRPr="00827721">
        <w:rPr>
          <w:i/>
        </w:rPr>
        <w:t>schema voluntară</w:t>
      </w:r>
      <w:r w:rsidR="00E07670" w:rsidRPr="00827721">
        <w:t xml:space="preserve"> –</w:t>
      </w:r>
      <w:r w:rsidR="007159E8" w:rsidRPr="00827721">
        <w:t xml:space="preserve"> </w:t>
      </w:r>
      <w:r w:rsidR="00E07670" w:rsidRPr="00827721">
        <w:t>organizație care certifică respectarea de către operatorii economici a criteriilor și normelor care includ, dar nu se limitează la criteriile de durabilitate și de reducere a emisiilor de gaze cu efect de seră prevăzute în</w:t>
      </w:r>
      <w:r w:rsidR="00792BDC" w:rsidRPr="00827721">
        <w:t xml:space="preserve"> </w:t>
      </w:r>
      <w:r w:rsidR="009427ED" w:rsidRPr="009427ED">
        <w:t>Hotărârea Guvernului nr. 53/2025</w:t>
      </w:r>
      <w:r w:rsidR="00E07670" w:rsidRPr="00827721">
        <w:t>;</w:t>
      </w:r>
    </w:p>
    <w:p w14:paraId="47C5BAE0" w14:textId="138ACC0A" w:rsidR="00E07670" w:rsidRPr="00827721" w:rsidRDefault="005B1F89" w:rsidP="00D832BD">
      <w:pPr>
        <w:pStyle w:val="HGsubpct11"/>
      </w:pPr>
      <w:r w:rsidRPr="00827721">
        <w:rPr>
          <w:i/>
        </w:rPr>
        <w:t>schema voluntară</w:t>
      </w:r>
      <w:r w:rsidR="00E07670" w:rsidRPr="00827721">
        <w:rPr>
          <w:i/>
        </w:rPr>
        <w:t xml:space="preserve"> recunoscut</w:t>
      </w:r>
      <w:r w:rsidRPr="00827721">
        <w:rPr>
          <w:i/>
        </w:rPr>
        <w:t>ă</w:t>
      </w:r>
      <w:r w:rsidR="00E07670" w:rsidRPr="00827721">
        <w:t xml:space="preserve"> –</w:t>
      </w:r>
      <w:r w:rsidR="007159E8" w:rsidRPr="00827721">
        <w:t xml:space="preserve"> </w:t>
      </w:r>
      <w:r w:rsidRPr="00827721">
        <w:t>schem</w:t>
      </w:r>
      <w:r w:rsidR="00F5625E" w:rsidRPr="00827721">
        <w:t>a</w:t>
      </w:r>
      <w:r w:rsidRPr="00827721">
        <w:t xml:space="preserve"> voluntară</w:t>
      </w:r>
      <w:r w:rsidR="00674E11" w:rsidRPr="00674E11">
        <w:t xml:space="preserve"> </w:t>
      </w:r>
      <w:r w:rsidR="00674E11" w:rsidRPr="00827721">
        <w:t>de certificare</w:t>
      </w:r>
      <w:r w:rsidR="000B07AF">
        <w:t xml:space="preserve"> recunoscută</w:t>
      </w:r>
      <w:r w:rsidR="00674E11" w:rsidRPr="00827721">
        <w:t xml:space="preserve"> </w:t>
      </w:r>
      <w:r w:rsidR="00D9049E">
        <w:t xml:space="preserve">în sensul pct. </w:t>
      </w:r>
      <w:r w:rsidR="00D0735D">
        <w:t xml:space="preserve">2 </w:t>
      </w:r>
      <w:r w:rsidR="000B07AF">
        <w:t>din</w:t>
      </w:r>
      <w:r w:rsidR="00052A54" w:rsidRPr="00224EB3">
        <w:t xml:space="preserve"> </w:t>
      </w:r>
      <w:r w:rsidR="002F2358">
        <w:t>prezenta hotărâre</w:t>
      </w:r>
      <w:r w:rsidR="006D4C13" w:rsidRPr="00827721">
        <w:t>;</w:t>
      </w:r>
      <w:r w:rsidR="009E2F32" w:rsidRPr="00827721">
        <w:t xml:space="preserve"> </w:t>
      </w:r>
    </w:p>
    <w:p w14:paraId="079EF7E6" w14:textId="68EE9137" w:rsidR="00E07670" w:rsidRPr="00827721" w:rsidRDefault="00382F5C" w:rsidP="00D832BD">
      <w:pPr>
        <w:pStyle w:val="HGsubpct11"/>
      </w:pPr>
      <w:r w:rsidRPr="00827721">
        <w:rPr>
          <w:i/>
        </w:rPr>
        <w:t>schema națională</w:t>
      </w:r>
      <w:r w:rsidR="00E07670" w:rsidRPr="00827721">
        <w:rPr>
          <w:i/>
        </w:rPr>
        <w:t xml:space="preserve"> recunoscut</w:t>
      </w:r>
      <w:r w:rsidRPr="00827721">
        <w:rPr>
          <w:i/>
        </w:rPr>
        <w:t>ă</w:t>
      </w:r>
      <w:r w:rsidR="00E07670" w:rsidRPr="00827721">
        <w:t xml:space="preserve"> –</w:t>
      </w:r>
      <w:r w:rsidR="00ED06DC" w:rsidRPr="00827721">
        <w:t xml:space="preserve"> </w:t>
      </w:r>
      <w:r w:rsidRPr="00827721">
        <w:t>schem</w:t>
      </w:r>
      <w:r w:rsidR="00F5625E" w:rsidRPr="00827721">
        <w:t xml:space="preserve">a </w:t>
      </w:r>
      <w:r w:rsidRPr="00827721">
        <w:t>națională</w:t>
      </w:r>
      <w:r w:rsidR="00AA2618" w:rsidRPr="00827721">
        <w:t xml:space="preserve"> </w:t>
      </w:r>
      <w:r w:rsidR="00674E11">
        <w:t xml:space="preserve">de certificare </w:t>
      </w:r>
      <w:r w:rsidR="000B07AF">
        <w:t>recunoscută</w:t>
      </w:r>
      <w:r w:rsidR="000B07AF" w:rsidRPr="00827721">
        <w:t xml:space="preserve"> </w:t>
      </w:r>
      <w:r w:rsidR="000B07AF">
        <w:t xml:space="preserve">în sensul pct. 2 </w:t>
      </w:r>
      <w:r w:rsidR="002F2358">
        <w:t>din</w:t>
      </w:r>
      <w:r w:rsidR="002F2358" w:rsidRPr="00224EB3">
        <w:t xml:space="preserve"> </w:t>
      </w:r>
      <w:r w:rsidR="002F2358">
        <w:t>prezenta hotărâre</w:t>
      </w:r>
      <w:r w:rsidR="00436F13" w:rsidRPr="00827721">
        <w:t>;</w:t>
      </w:r>
    </w:p>
    <w:p w14:paraId="7898E1D5" w14:textId="52842E75" w:rsidR="00E07670" w:rsidRPr="00827721" w:rsidRDefault="00E07670" w:rsidP="00D832BD">
      <w:pPr>
        <w:pStyle w:val="HGsubpct11"/>
      </w:pPr>
      <w:r w:rsidRPr="00827721">
        <w:rPr>
          <w:i/>
        </w:rPr>
        <w:t>certificat</w:t>
      </w:r>
      <w:r w:rsidRPr="00827721">
        <w:t xml:space="preserve"> –</w:t>
      </w:r>
      <w:r w:rsidR="00B3053C" w:rsidRPr="00827721">
        <w:t xml:space="preserve"> </w:t>
      </w:r>
      <w:r w:rsidRPr="00827721">
        <w:t xml:space="preserve">declarație de conformitate emisă de un organism de certificare în cadrul </w:t>
      </w:r>
      <w:r w:rsidR="005B1F89" w:rsidRPr="00827721">
        <w:t xml:space="preserve">unei scheme </w:t>
      </w:r>
      <w:r w:rsidRPr="00827721">
        <w:t>voluntar</w:t>
      </w:r>
      <w:r w:rsidR="005B1F89" w:rsidRPr="00827721">
        <w:t>e</w:t>
      </w:r>
      <w:r w:rsidRPr="00827721">
        <w:t>, care certifică faptul că un operator economic respectă cerințele prevăzute</w:t>
      </w:r>
      <w:r w:rsidR="00501816" w:rsidRPr="00827721">
        <w:t xml:space="preserve"> </w:t>
      </w:r>
      <w:r w:rsidR="00BC13BD" w:rsidRPr="00827721">
        <w:t xml:space="preserve">în </w:t>
      </w:r>
      <w:hyperlink r:id="rId24" w:history="1">
        <w:r w:rsidR="00A70804" w:rsidRPr="00827721">
          <w:rPr>
            <w:rStyle w:val="Hyperlink"/>
            <w:color w:val="auto"/>
            <w:u w:val="none"/>
          </w:rPr>
          <w:t>Legea 10/2016</w:t>
        </w:r>
      </w:hyperlink>
      <w:r w:rsidR="00A70804">
        <w:rPr>
          <w:iCs w:val="0"/>
        </w:rPr>
        <w:t xml:space="preserve">, </w:t>
      </w:r>
      <w:r w:rsidR="00B66C67">
        <w:rPr>
          <w:iCs w:val="0"/>
        </w:rPr>
        <w:t xml:space="preserve">precum și în </w:t>
      </w:r>
      <w:r w:rsidR="009427ED" w:rsidRPr="009427ED">
        <w:rPr>
          <w:iCs w:val="0"/>
        </w:rPr>
        <w:t>Hotărârea Guvernului nr. 53/2025</w:t>
      </w:r>
      <w:r w:rsidRPr="00827721">
        <w:t>;</w:t>
      </w:r>
    </w:p>
    <w:p w14:paraId="1C1C99D3" w14:textId="5AA0D95B" w:rsidR="00E07670" w:rsidRPr="00827721" w:rsidRDefault="00E07670" w:rsidP="00D832BD">
      <w:pPr>
        <w:pStyle w:val="HGsubpct11"/>
      </w:pPr>
      <w:r w:rsidRPr="00827721">
        <w:rPr>
          <w:i/>
        </w:rPr>
        <w:t>certificat suspendat</w:t>
      </w:r>
      <w:r w:rsidR="000360B0" w:rsidRPr="00827721">
        <w:t xml:space="preserve"> </w:t>
      </w:r>
      <w:r w:rsidRPr="00827721">
        <w:t>–</w:t>
      </w:r>
      <w:r w:rsidR="00B3053C" w:rsidRPr="00827721">
        <w:t xml:space="preserve"> </w:t>
      </w:r>
      <w:r w:rsidRPr="00827721">
        <w:t>certificat anulat temporar din cauza unor neconformități identificate de organismul de certificare sau la cererea voluntară a operatorului economic;</w:t>
      </w:r>
    </w:p>
    <w:p w14:paraId="1045E76E" w14:textId="58D80D59" w:rsidR="00E07670" w:rsidRPr="00827721" w:rsidRDefault="00E07670" w:rsidP="00D832BD">
      <w:pPr>
        <w:pStyle w:val="HGsubpct11"/>
      </w:pPr>
      <w:r w:rsidRPr="00827721">
        <w:rPr>
          <w:i/>
        </w:rPr>
        <w:lastRenderedPageBreak/>
        <w:t>certificat retras</w:t>
      </w:r>
      <w:r w:rsidRPr="00827721">
        <w:t xml:space="preserve"> –</w:t>
      </w:r>
      <w:r w:rsidR="00B3053C" w:rsidRPr="00827721">
        <w:t xml:space="preserve"> </w:t>
      </w:r>
      <w:r w:rsidRPr="00827721">
        <w:t xml:space="preserve">certificat care a fost anulat definitiv de organismul de certificare sau de </w:t>
      </w:r>
      <w:r w:rsidR="00B71F5F" w:rsidRPr="00827721">
        <w:t>schema voluntară</w:t>
      </w:r>
      <w:r w:rsidRPr="00827721">
        <w:t>;</w:t>
      </w:r>
    </w:p>
    <w:p w14:paraId="64CC2E24" w14:textId="7384E93E" w:rsidR="00E07670" w:rsidRPr="00827721" w:rsidRDefault="00E07670" w:rsidP="00D832BD">
      <w:pPr>
        <w:pStyle w:val="HGsubpct11"/>
      </w:pPr>
      <w:r w:rsidRPr="00827721">
        <w:rPr>
          <w:i/>
        </w:rPr>
        <w:t>certificat reziliat</w:t>
      </w:r>
      <w:r w:rsidRPr="00827721">
        <w:t xml:space="preserve">  –</w:t>
      </w:r>
      <w:r w:rsidR="00B3053C" w:rsidRPr="00827721">
        <w:t xml:space="preserve"> </w:t>
      </w:r>
      <w:r w:rsidRPr="00827721">
        <w:t>certificat care a fost anulat în mod voluntar în cursul perioadei de valabilitate;</w:t>
      </w:r>
    </w:p>
    <w:p w14:paraId="08130A5A" w14:textId="792C38F2" w:rsidR="00E07670" w:rsidRPr="00827721" w:rsidRDefault="00E07670" w:rsidP="00D832BD">
      <w:pPr>
        <w:pStyle w:val="HGsubpct11"/>
      </w:pPr>
      <w:r w:rsidRPr="00827721">
        <w:rPr>
          <w:i/>
        </w:rPr>
        <w:t>certificat expirat</w:t>
      </w:r>
      <w:r w:rsidRPr="00827721">
        <w:t xml:space="preserve">  –</w:t>
      </w:r>
      <w:r w:rsidR="00B3053C" w:rsidRPr="00827721">
        <w:t xml:space="preserve"> </w:t>
      </w:r>
      <w:r w:rsidRPr="00827721">
        <w:t>certificat care nu mai este valabil;</w:t>
      </w:r>
    </w:p>
    <w:p w14:paraId="5D80C80E" w14:textId="46F0D8FA" w:rsidR="00E07670" w:rsidRPr="00827721" w:rsidRDefault="00E07670" w:rsidP="00D832BD">
      <w:pPr>
        <w:pStyle w:val="HGsubpct11"/>
      </w:pPr>
      <w:r w:rsidRPr="00827721">
        <w:rPr>
          <w:i/>
        </w:rPr>
        <w:t xml:space="preserve">caracteristici de durabilitate și de reducere a emisiilor de gaze cu efect de seră </w:t>
      </w:r>
      <w:r w:rsidRPr="00827721">
        <w:t>– setul de informații care descriu un lot de materii prime sau de combustibili, necesar pentru a demonstra conformitatea lotului respectiv cu criteriile de durabilitate și de reducere a emisiilor de gaze cu efect de seră pentru biocarburanți, biolichide și combustibilii din biomasă sau cu cerințele de reducere a emisiilor de gaze cu efect de seră aplicabile combustibililor lichizi și gazoși de origine nebiologică produși din surse regenerabile și utilizați în transporturi și combustibililor pe bază de carbon reciclat;</w:t>
      </w:r>
    </w:p>
    <w:p w14:paraId="3087A51E" w14:textId="4CF4EE87" w:rsidR="00E07670" w:rsidRPr="00827721" w:rsidRDefault="00E07670" w:rsidP="00D832BD">
      <w:pPr>
        <w:pStyle w:val="HGsubpct11"/>
      </w:pPr>
      <w:r w:rsidRPr="00827721">
        <w:rPr>
          <w:i/>
        </w:rPr>
        <w:t>amestec de materii prime în scopul prelucrării ulterioare</w:t>
      </w:r>
      <w:r w:rsidRPr="00827721">
        <w:t xml:space="preserve"> –</w:t>
      </w:r>
      <w:r w:rsidR="00240C23" w:rsidRPr="00827721">
        <w:t xml:space="preserve"> </w:t>
      </w:r>
      <w:r w:rsidRPr="00827721">
        <w:t xml:space="preserve">amestecul fizic de materii prime cu unicul scop de a produce </w:t>
      </w:r>
      <w:r w:rsidR="008A23DF" w:rsidRPr="00827721">
        <w:t>biocarburanți</w:t>
      </w:r>
      <w:r w:rsidRPr="00827721">
        <w:t>, biolichide sau combustibili din biomasă;</w:t>
      </w:r>
    </w:p>
    <w:p w14:paraId="5AE96B16" w14:textId="239A1366" w:rsidR="00E07670" w:rsidRPr="00827721" w:rsidRDefault="00E07670" w:rsidP="00D832BD">
      <w:pPr>
        <w:pStyle w:val="HGsubpct11"/>
      </w:pPr>
      <w:r w:rsidRPr="00827721">
        <w:rPr>
          <w:i/>
        </w:rPr>
        <w:t>primul punct de colectare</w:t>
      </w:r>
      <w:r w:rsidRPr="00827721">
        <w:t xml:space="preserve"> –</w:t>
      </w:r>
      <w:r w:rsidR="00EE5B57" w:rsidRPr="00827721">
        <w:t xml:space="preserve"> </w:t>
      </w:r>
      <w:r w:rsidRPr="00827721">
        <w:t xml:space="preserve">instalație de stocare sau de prelucrare gestionată direct de un operator economic sau de o altă </w:t>
      </w:r>
      <w:proofErr w:type="spellStart"/>
      <w:r w:rsidRPr="00827721">
        <w:t>contraparte</w:t>
      </w:r>
      <w:proofErr w:type="spellEnd"/>
      <w:r w:rsidRPr="00827721">
        <w:t xml:space="preserve"> în temeiul unui acord contractual, care se aprovizionează cu materii prime direct de la producători de biomasă agricolă, de biomasă forestieră, de deșeuri și reziduuri sau, în cazul combustibililor din surse regenerabile de origine nebiologică, de la instalația care produce astfel de combustibili;</w:t>
      </w:r>
    </w:p>
    <w:p w14:paraId="47BE05CE" w14:textId="3A0EA108" w:rsidR="00E07670" w:rsidRPr="00827721" w:rsidRDefault="00E07670" w:rsidP="00D832BD">
      <w:pPr>
        <w:pStyle w:val="HGsubpct11"/>
      </w:pPr>
      <w:r w:rsidRPr="00827721">
        <w:rPr>
          <w:i/>
        </w:rPr>
        <w:t>audit de certificare</w:t>
      </w:r>
      <w:r w:rsidRPr="00827721">
        <w:t xml:space="preserve"> –</w:t>
      </w:r>
      <w:r w:rsidR="00AE6C68" w:rsidRPr="00827721">
        <w:t xml:space="preserve"> </w:t>
      </w:r>
      <w:r w:rsidRPr="00827721">
        <w:t xml:space="preserve">audit inițial efectuat înainte de participarea la </w:t>
      </w:r>
      <w:r w:rsidR="00382F5C" w:rsidRPr="00827721">
        <w:t>o schemă</w:t>
      </w:r>
      <w:r w:rsidRPr="00827721">
        <w:t xml:space="preserve">, cu scopul de a elibera un certificat în cadrul </w:t>
      </w:r>
      <w:r w:rsidR="006338EC" w:rsidRPr="00827721">
        <w:t xml:space="preserve">unei scheme </w:t>
      </w:r>
      <w:r w:rsidRPr="00827721">
        <w:t>voluntar</w:t>
      </w:r>
      <w:r w:rsidR="006338EC" w:rsidRPr="00827721">
        <w:t>e</w:t>
      </w:r>
      <w:r w:rsidRPr="00827721">
        <w:t>;</w:t>
      </w:r>
    </w:p>
    <w:p w14:paraId="5FF18F5E" w14:textId="7BA9712A" w:rsidR="00E07670" w:rsidRPr="00827721" w:rsidRDefault="00E07670" w:rsidP="00D832BD">
      <w:pPr>
        <w:pStyle w:val="HGsubpct11"/>
      </w:pPr>
      <w:r w:rsidRPr="00827721">
        <w:rPr>
          <w:i/>
        </w:rPr>
        <w:t>organism de certificare</w:t>
      </w:r>
      <w:r w:rsidRPr="00827721">
        <w:t xml:space="preserve"> –</w:t>
      </w:r>
      <w:r w:rsidR="00AE6C68" w:rsidRPr="00827721">
        <w:t xml:space="preserve"> </w:t>
      </w:r>
      <w:r w:rsidRPr="00827721">
        <w:t xml:space="preserve">organism independent </w:t>
      </w:r>
      <w:r w:rsidR="00894913" w:rsidRPr="00827721">
        <w:t>de evaluare a conformității</w:t>
      </w:r>
      <w:r w:rsidR="00BF5759" w:rsidRPr="00827721">
        <w:t xml:space="preserve"> </w:t>
      </w:r>
      <w:r w:rsidRPr="00827721">
        <w:t xml:space="preserve">acreditat care încheie un acord cu </w:t>
      </w:r>
      <w:r w:rsidR="006338EC" w:rsidRPr="00827721">
        <w:t xml:space="preserve">o schemă </w:t>
      </w:r>
      <w:r w:rsidRPr="00827721">
        <w:t>voluntar</w:t>
      </w:r>
      <w:r w:rsidR="006338EC" w:rsidRPr="00827721">
        <w:t>ă</w:t>
      </w:r>
      <w:r w:rsidRPr="00827721">
        <w:t xml:space="preserve"> </w:t>
      </w:r>
      <w:r w:rsidR="003F69FB" w:rsidRPr="00827721">
        <w:t>sau națională</w:t>
      </w:r>
      <w:r w:rsidR="00A953C9" w:rsidRPr="00827721">
        <w:t xml:space="preserve">  recunoscută</w:t>
      </w:r>
      <w:r w:rsidR="00486E81" w:rsidRPr="00827721">
        <w:t>,</w:t>
      </w:r>
      <w:r w:rsidR="003F69FB" w:rsidRPr="00827721">
        <w:t xml:space="preserve"> </w:t>
      </w:r>
      <w:r w:rsidRPr="00827721">
        <w:t xml:space="preserve">pentru furnizarea de servicii de certificare a materiilor prime sau a combustibililor, care îi auditează pe operatorii economici și care eliberează certificate în numele </w:t>
      </w:r>
      <w:r w:rsidR="003675FE" w:rsidRPr="00827721">
        <w:t>schemelor</w:t>
      </w:r>
      <w:r w:rsidRPr="00827721">
        <w:t xml:space="preserve"> voluntare </w:t>
      </w:r>
      <w:r w:rsidR="00703599" w:rsidRPr="00827721">
        <w:t xml:space="preserve">sau naționale </w:t>
      </w:r>
      <w:r w:rsidRPr="00827721">
        <w:t xml:space="preserve">utilizând sistemul de certificare al </w:t>
      </w:r>
      <w:r w:rsidR="00382F5C" w:rsidRPr="00827721">
        <w:t>schemei voluntare</w:t>
      </w:r>
      <w:r w:rsidRPr="00827721">
        <w:t xml:space="preserve"> </w:t>
      </w:r>
      <w:r w:rsidR="00BD417D" w:rsidRPr="00827721">
        <w:t xml:space="preserve">sau naționale </w:t>
      </w:r>
      <w:r w:rsidRPr="00827721">
        <w:t>respectiv</w:t>
      </w:r>
      <w:r w:rsidR="00382F5C" w:rsidRPr="00827721">
        <w:t>e</w:t>
      </w:r>
      <w:r w:rsidRPr="00827721">
        <w:t>;</w:t>
      </w:r>
    </w:p>
    <w:p w14:paraId="5115F9B1" w14:textId="03557100" w:rsidR="00E07670" w:rsidRPr="00827721" w:rsidRDefault="00E07670" w:rsidP="00D832BD">
      <w:pPr>
        <w:pStyle w:val="HGsubpct11"/>
      </w:pPr>
      <w:r w:rsidRPr="00827721">
        <w:rPr>
          <w:i/>
        </w:rPr>
        <w:t>neconformitate</w:t>
      </w:r>
      <w:r w:rsidRPr="00827721">
        <w:t xml:space="preserve"> –</w:t>
      </w:r>
      <w:r w:rsidR="00AE6C68" w:rsidRPr="00827721">
        <w:t xml:space="preserve"> </w:t>
      </w:r>
      <w:r w:rsidRPr="00827721">
        <w:t xml:space="preserve">nerespectarea de către un operator economic sau un organism de certificare a normelor și procedurilor stabilite de </w:t>
      </w:r>
      <w:r w:rsidR="00B71F5F" w:rsidRPr="00827721">
        <w:t>schema voluntară</w:t>
      </w:r>
      <w:r w:rsidRPr="00827721">
        <w:t xml:space="preserve"> al cărui membru este sau în cadrul căruia își desfășoară activitatea;</w:t>
      </w:r>
    </w:p>
    <w:p w14:paraId="5318CE65" w14:textId="7FDCC258" w:rsidR="00E07670" w:rsidRPr="00827721" w:rsidRDefault="00E07670" w:rsidP="00D832BD">
      <w:pPr>
        <w:pStyle w:val="HGsubpct11"/>
      </w:pPr>
      <w:r w:rsidRPr="00827721">
        <w:rPr>
          <w:i/>
        </w:rPr>
        <w:t>audit de supraveghere</w:t>
      </w:r>
      <w:r w:rsidRPr="00827721">
        <w:t xml:space="preserve"> –</w:t>
      </w:r>
      <w:r w:rsidR="00D956DC" w:rsidRPr="00827721">
        <w:t xml:space="preserve"> </w:t>
      </w:r>
      <w:r w:rsidRPr="00827721">
        <w:t xml:space="preserve">orice audit de verificare a certificatelor eliberate de un organism de certificare în cadrul </w:t>
      </w:r>
      <w:r w:rsidR="006338EC" w:rsidRPr="00827721">
        <w:t>unei scheme voluntare</w:t>
      </w:r>
      <w:r w:rsidRPr="00827721">
        <w:t xml:space="preserve">, care poate fi efectuat </w:t>
      </w:r>
      <w:r w:rsidRPr="00827721">
        <w:lastRenderedPageBreak/>
        <w:t>trimestrial, semestrial sau anual, ulterior certificării și înainte de efectuarea unui audit de recertificare;</w:t>
      </w:r>
    </w:p>
    <w:p w14:paraId="79B2E363" w14:textId="5318B6C3" w:rsidR="00E07670" w:rsidRPr="00827721" w:rsidRDefault="00E07670" w:rsidP="00D832BD">
      <w:pPr>
        <w:pStyle w:val="HGsubpct11"/>
      </w:pPr>
      <w:r w:rsidRPr="00827721">
        <w:rPr>
          <w:i/>
        </w:rPr>
        <w:t>audit de recertificare</w:t>
      </w:r>
      <w:r w:rsidRPr="00827721">
        <w:t xml:space="preserve"> –</w:t>
      </w:r>
      <w:r w:rsidR="00D956DC" w:rsidRPr="00827721">
        <w:t xml:space="preserve"> </w:t>
      </w:r>
      <w:r w:rsidRPr="00827721">
        <w:t xml:space="preserve">audit efectuat în scopul reînnoirii unui certificat eliberat de un organism de certificare în cadrul </w:t>
      </w:r>
      <w:r w:rsidR="006338EC" w:rsidRPr="00827721">
        <w:t>unei scheme voluntare</w:t>
      </w:r>
      <w:r w:rsidRPr="00827721">
        <w:t>;</w:t>
      </w:r>
    </w:p>
    <w:p w14:paraId="5ECA3FFA" w14:textId="3A04FA5C" w:rsidR="00E07670" w:rsidRPr="00827721" w:rsidRDefault="00E07670" w:rsidP="00D832BD">
      <w:pPr>
        <w:pStyle w:val="HGsubpct11"/>
      </w:pPr>
      <w:r w:rsidRPr="00827721">
        <w:rPr>
          <w:i/>
        </w:rPr>
        <w:t xml:space="preserve">infrastructură interconectată </w:t>
      </w:r>
      <w:r w:rsidRPr="00827721">
        <w:t>–</w:t>
      </w:r>
      <w:r w:rsidR="0027017C" w:rsidRPr="00827721">
        <w:t xml:space="preserve"> </w:t>
      </w:r>
      <w:r w:rsidRPr="00827721">
        <w:t xml:space="preserve">sistem de infrastructuri, inclusiv conducte, terminale </w:t>
      </w:r>
      <w:r w:rsidR="00BA6A30" w:rsidRPr="00827721">
        <w:t xml:space="preserve">de gaz natural lichefiat (în continuare – </w:t>
      </w:r>
      <w:r w:rsidRPr="00827721">
        <w:rPr>
          <w:i/>
        </w:rPr>
        <w:t>GNL</w:t>
      </w:r>
      <w:r w:rsidR="00BA6A30" w:rsidRPr="00827721">
        <w:t>)</w:t>
      </w:r>
      <w:r w:rsidRPr="00827721">
        <w:t xml:space="preserve"> și instalații de stocare, care transportă gaze, care au drept componentă predominantă metanul, inclusiv biogazul și gazul obținut din biomasă, în special biometanul, sau alte tipuri de gaz care, din punct de vedere tehnic și al respectării siguranței, pot fi injectate în sistemul de gaze naturale, în sistemele de hidrogen, precum și în rețelele de conducte și infrastructurile de transport sau de distribuție a combustibililor lichizi și transportate prin acestea;</w:t>
      </w:r>
    </w:p>
    <w:p w14:paraId="10055322" w14:textId="4D0F111E" w:rsidR="00E07670" w:rsidRPr="00827721" w:rsidRDefault="00E07670" w:rsidP="00D832BD">
      <w:pPr>
        <w:pStyle w:val="HGsubpct11"/>
      </w:pPr>
      <w:r w:rsidRPr="00827721">
        <w:rPr>
          <w:i/>
        </w:rPr>
        <w:t>sistem de hidrogen</w:t>
      </w:r>
      <w:r w:rsidRPr="00827721">
        <w:t xml:space="preserve"> –</w:t>
      </w:r>
      <w:r w:rsidR="00560B79" w:rsidRPr="00827721">
        <w:t xml:space="preserve"> </w:t>
      </w:r>
      <w:r w:rsidRPr="00827721">
        <w:t>sistem de infrastructuri, care include rețelele de hidrogen, instalațiile de stocare a hidrogenului și terminalele de hidrogen și care conține hidrogen cu un grad mare de puritate;</w:t>
      </w:r>
    </w:p>
    <w:p w14:paraId="3752F5C0" w14:textId="74099ECA" w:rsidR="00E07670" w:rsidRPr="00827721" w:rsidRDefault="00E07670" w:rsidP="00D832BD">
      <w:pPr>
        <w:pStyle w:val="HGsubpct11"/>
      </w:pPr>
      <w:r w:rsidRPr="00827721">
        <w:rPr>
          <w:i/>
        </w:rPr>
        <w:t>predecesor legal</w:t>
      </w:r>
      <w:r w:rsidRPr="00827721">
        <w:t xml:space="preserve"> –</w:t>
      </w:r>
      <w:r w:rsidR="001A6877" w:rsidRPr="00827721">
        <w:t xml:space="preserve"> </w:t>
      </w:r>
      <w:r w:rsidRPr="00827721">
        <w:t>operator economic care a fost înlocuit din punct de vedere juridic cu unul nou, dar fără a fi efectuate modificări de fond sau fiind efectuate doar modificări superficiale în ceea ce privește proprietatea, structura conducerii, metodele de lucru sau domeniul de activitate al acestuia;</w:t>
      </w:r>
    </w:p>
    <w:p w14:paraId="04AA9BA6" w14:textId="28962357" w:rsidR="00E07670" w:rsidRPr="00827721" w:rsidRDefault="00E07670" w:rsidP="00D832BD">
      <w:pPr>
        <w:pStyle w:val="HGsubpct11"/>
      </w:pPr>
      <w:r w:rsidRPr="00827721">
        <w:rPr>
          <w:i/>
        </w:rPr>
        <w:t>grup de produse</w:t>
      </w:r>
      <w:r w:rsidRPr="00827721">
        <w:t xml:space="preserve"> –</w:t>
      </w:r>
      <w:r w:rsidR="001A6877" w:rsidRPr="00827721">
        <w:t xml:space="preserve"> </w:t>
      </w:r>
      <w:r w:rsidRPr="00827721">
        <w:t xml:space="preserve">materii prime, </w:t>
      </w:r>
      <w:r w:rsidR="008A23DF" w:rsidRPr="00827721">
        <w:t>biocarburanți</w:t>
      </w:r>
      <w:r w:rsidRPr="00827721">
        <w:t xml:space="preserve">, biolichide, combustibili din biomasă negazoși cu caracteristici fizice și chimice similare și cu o putere calorifică similară sau combustibili din biomasă gazoși și GNL cu caracteristici chimice similare și care fac obiectul acelorași norme prevăzute </w:t>
      </w:r>
      <w:r w:rsidR="001D3133" w:rsidRPr="00827721">
        <w:t xml:space="preserve">la art. 7 </w:t>
      </w:r>
      <w:r w:rsidR="009F04C5" w:rsidRPr="00827721">
        <w:t xml:space="preserve">și 8 </w:t>
      </w:r>
      <w:r w:rsidR="001D3133" w:rsidRPr="00827721">
        <w:t>din Legea 10/</w:t>
      </w:r>
      <w:r w:rsidR="006C684E" w:rsidRPr="00827721">
        <w:t>201</w:t>
      </w:r>
      <w:r w:rsidR="006C684E">
        <w:t>6</w:t>
      </w:r>
      <w:r w:rsidR="0022363D" w:rsidRPr="00827721">
        <w:t>,</w:t>
      </w:r>
      <w:r w:rsidR="001D3133" w:rsidRPr="00827721">
        <w:t xml:space="preserve"> </w:t>
      </w:r>
      <w:r w:rsidR="00995AA3" w:rsidRPr="00827721">
        <w:t xml:space="preserve">astfel cum sunt detaliate </w:t>
      </w:r>
      <w:r w:rsidR="004A3E7C" w:rsidRPr="00827721">
        <w:t>în</w:t>
      </w:r>
      <w:r w:rsidR="00D66235" w:rsidRPr="00827721">
        <w:t xml:space="preserve"> </w:t>
      </w:r>
      <w:r w:rsidR="009427ED" w:rsidRPr="009427ED">
        <w:t>Hotărârea Guvernului nr. 53/2025</w:t>
      </w:r>
      <w:r w:rsidR="00995AA3" w:rsidRPr="00827721">
        <w:t>, precum</w:t>
      </w:r>
      <w:r w:rsidR="002A27FA" w:rsidRPr="00827721">
        <w:t xml:space="preserve"> </w:t>
      </w:r>
      <w:r w:rsidR="00AB0782" w:rsidRPr="00827721">
        <w:t xml:space="preserve">și </w:t>
      </w:r>
      <w:r w:rsidR="000256BA" w:rsidRPr="00827721">
        <w:t xml:space="preserve">în </w:t>
      </w:r>
      <w:r w:rsidR="00997790" w:rsidRPr="00997790">
        <w:t>Regulamentul privind calculul consumului de energie din surse regenerabile</w:t>
      </w:r>
      <w:r w:rsidR="000256BA" w:rsidRPr="00827721">
        <w:t xml:space="preserve">, </w:t>
      </w:r>
      <w:r w:rsidRPr="00827721">
        <w:t xml:space="preserve">pentru determinarea contribuției </w:t>
      </w:r>
      <w:r w:rsidR="008A23DF" w:rsidRPr="00827721">
        <w:t>biocarburanților</w:t>
      </w:r>
      <w:r w:rsidRPr="00827721">
        <w:t>, a biolichidelor și a combustibililor din biomasă la îndeplinirea obiectivelor privind energia din surse regenerabile;</w:t>
      </w:r>
    </w:p>
    <w:p w14:paraId="2021DB11" w14:textId="7EC70625" w:rsidR="00E07670" w:rsidRPr="00827721" w:rsidRDefault="00E07670" w:rsidP="00D832BD">
      <w:pPr>
        <w:pStyle w:val="HGsubpct11"/>
      </w:pPr>
      <w:r w:rsidRPr="00827721">
        <w:rPr>
          <w:i/>
        </w:rPr>
        <w:t>amplasament</w:t>
      </w:r>
      <w:r w:rsidRPr="00827721">
        <w:t xml:space="preserve"> –</w:t>
      </w:r>
      <w:r w:rsidR="00DA735A" w:rsidRPr="00827721">
        <w:t xml:space="preserve"> </w:t>
      </w:r>
      <w:r w:rsidRPr="00827721">
        <w:t>locație geografică, instalații logistice, infrastructuri de transport sau de distribuție strict delimitate și în interiorul cărora pot fi amestecate produsele;</w:t>
      </w:r>
    </w:p>
    <w:p w14:paraId="4DDDD1A6" w14:textId="22D69C2C" w:rsidR="00E07670" w:rsidRPr="00827721" w:rsidRDefault="00E07670" w:rsidP="00D832BD">
      <w:pPr>
        <w:pStyle w:val="HGsubpct11"/>
      </w:pPr>
      <w:r w:rsidRPr="00827721">
        <w:rPr>
          <w:i/>
        </w:rPr>
        <w:t>dovadă a durabilității</w:t>
      </w:r>
      <w:r w:rsidRPr="00827721">
        <w:t xml:space="preserve"> –</w:t>
      </w:r>
      <w:r w:rsidR="00DA735A" w:rsidRPr="00827721">
        <w:t xml:space="preserve"> </w:t>
      </w:r>
      <w:r w:rsidRPr="00827721">
        <w:t xml:space="preserve">declarație a unui operator economic, întocmită pe baza unui certificat eliberat de un organism de certificare în cadrul </w:t>
      </w:r>
      <w:r w:rsidR="006338EC" w:rsidRPr="00827721">
        <w:t>unei scheme voluntare</w:t>
      </w:r>
      <w:r w:rsidRPr="00827721">
        <w:t xml:space="preserve">, prin care se certifică conformitatea unei anumite cantități de materii prime sau de combustibili cu criteriile de durabilitate și de reducere a emisiilor de gaze cu efect de seră prevăzute la </w:t>
      </w:r>
      <w:r w:rsidR="003F4919">
        <w:t xml:space="preserve">pct. 2 </w:t>
      </w:r>
      <w:r w:rsidR="00B5758F">
        <w:t xml:space="preserve">și la </w:t>
      </w:r>
      <w:r w:rsidR="004907F6" w:rsidRPr="00827721">
        <w:t>secțiunea 1</w:t>
      </w:r>
      <w:r w:rsidR="005746F1" w:rsidRPr="00827721">
        <w:t xml:space="preserve"> din capitolul III</w:t>
      </w:r>
      <w:r w:rsidR="000E0331" w:rsidRPr="00827721">
        <w:t xml:space="preserve"> din anexa nr. 1</w:t>
      </w:r>
      <w:r w:rsidR="00780321" w:rsidRPr="00827721">
        <w:t xml:space="preserve"> </w:t>
      </w:r>
      <w:r w:rsidR="00B34A33">
        <w:t xml:space="preserve">la </w:t>
      </w:r>
      <w:r w:rsidR="009427ED" w:rsidRPr="009427ED">
        <w:t>Hotărârea Guvernului nr. 53/2025</w:t>
      </w:r>
      <w:r w:rsidR="00043259" w:rsidRPr="00827721">
        <w:t>;</w:t>
      </w:r>
    </w:p>
    <w:p w14:paraId="51C0A92A" w14:textId="5E0E1254" w:rsidR="00E07670" w:rsidRPr="00827721" w:rsidRDefault="00E07670" w:rsidP="00D832BD">
      <w:pPr>
        <w:pStyle w:val="HGsubpct11"/>
      </w:pPr>
      <w:r w:rsidRPr="00827721">
        <w:rPr>
          <w:i/>
        </w:rPr>
        <w:lastRenderedPageBreak/>
        <w:t>materii prime</w:t>
      </w:r>
      <w:r w:rsidRPr="00827721">
        <w:t xml:space="preserve"> –</w:t>
      </w:r>
      <w:r w:rsidR="00140129" w:rsidRPr="00827721">
        <w:t xml:space="preserve"> </w:t>
      </w:r>
      <w:r w:rsidRPr="00827721">
        <w:t>substanțe care nu au fost încă transformate în combustibili sau în produse intermediare;</w:t>
      </w:r>
    </w:p>
    <w:p w14:paraId="6726A49F" w14:textId="66BF7AA3" w:rsidR="00E07670" w:rsidRPr="00827721" w:rsidRDefault="00E07670" w:rsidP="00D832BD">
      <w:pPr>
        <w:pStyle w:val="HGsubpct11"/>
      </w:pPr>
      <w:r w:rsidRPr="00827721">
        <w:rPr>
          <w:i/>
        </w:rPr>
        <w:t>combustibili</w:t>
      </w:r>
      <w:r w:rsidRPr="00827721">
        <w:t xml:space="preserve"> –</w:t>
      </w:r>
      <w:r w:rsidR="00140129" w:rsidRPr="00827721">
        <w:t xml:space="preserve"> </w:t>
      </w:r>
      <w:r w:rsidRPr="00827721">
        <w:t>combustibilii pregătiți pentru a fi furnizați pentru consum, inclusiv biocarburanți, biolichide, combustibili din biomasă, combustibili lichizi și gazoși de origine nebiologică produși din surse regenerabile și utilizați în transporturi și combustibili pe bază de carbon reciclat;</w:t>
      </w:r>
    </w:p>
    <w:p w14:paraId="508644F9" w14:textId="0ED21935" w:rsidR="00E07670" w:rsidRPr="00827721" w:rsidRDefault="00E07670" w:rsidP="00D832BD">
      <w:pPr>
        <w:pStyle w:val="HGsubpct11"/>
      </w:pPr>
      <w:r w:rsidRPr="00827721">
        <w:rPr>
          <w:i/>
        </w:rPr>
        <w:t>test de atractivitate financiară</w:t>
      </w:r>
      <w:r w:rsidRPr="00827721">
        <w:t xml:space="preserve"> –</w:t>
      </w:r>
      <w:r w:rsidR="00140129" w:rsidRPr="00827721">
        <w:t xml:space="preserve"> </w:t>
      </w:r>
      <w:r w:rsidRPr="00827721">
        <w:t>calcularea valorii actualizate nete (VAN) a unei investiții, pe baza unor măsuri de adiționalitate luate în contextul certificării biomasei care prezintă riscuri reduse din perspectiva schimbării destinației terenurilor;</w:t>
      </w:r>
    </w:p>
    <w:p w14:paraId="4A10DCCC" w14:textId="2D1DC771" w:rsidR="00E07670" w:rsidRPr="00827721" w:rsidRDefault="00E07670" w:rsidP="00D832BD">
      <w:pPr>
        <w:pStyle w:val="HGsubpct11"/>
      </w:pPr>
      <w:r w:rsidRPr="00827721">
        <w:rPr>
          <w:i/>
        </w:rPr>
        <w:t>test privind obstacolele nefinanciare</w:t>
      </w:r>
      <w:r w:rsidRPr="00827721">
        <w:t xml:space="preserve"> –</w:t>
      </w:r>
      <w:r w:rsidR="00140129" w:rsidRPr="00827721">
        <w:t xml:space="preserve"> </w:t>
      </w:r>
      <w:r w:rsidRPr="00827721">
        <w:t>evaluare a altor obstacole potențiale care p</w:t>
      </w:r>
      <w:r w:rsidR="00D973AF" w:rsidRPr="00827721">
        <w:t>ot</w:t>
      </w:r>
      <w:r w:rsidRPr="00827721">
        <w:t xml:space="preserve"> împiedic</w:t>
      </w:r>
      <w:r w:rsidR="00D973AF" w:rsidRPr="00827721">
        <w:t>a</w:t>
      </w:r>
      <w:r w:rsidRPr="00827721">
        <w:t xml:space="preserve"> un operator economic să pună în aplicare măsurile de adiționalitate în contextul certificării biomasei care prezintă riscuri reduse din perspectiva schimbării destinației terenurilor;</w:t>
      </w:r>
    </w:p>
    <w:p w14:paraId="3CC89FAB" w14:textId="1E31F61D" w:rsidR="004C0B24" w:rsidRPr="00827721" w:rsidRDefault="00E07670" w:rsidP="00D832BD">
      <w:pPr>
        <w:pStyle w:val="HGsubpct11"/>
      </w:pPr>
      <w:r w:rsidRPr="00827721">
        <w:rPr>
          <w:i/>
        </w:rPr>
        <w:t>pășune</w:t>
      </w:r>
      <w:r w:rsidRPr="00827721">
        <w:t xml:space="preserve"> – </w:t>
      </w:r>
      <w:r w:rsidR="00D74D9B" w:rsidRPr="00827721">
        <w:t xml:space="preserve">ecosistemele terestre dominate de vegetația erbacee sau de arbuști pe o perioadă de cel puțin cinci ani fără întrerupere. Acesta cuprinde pajiști sau pășuni care sunt cultivate pentru fân, dar exclude terenurile cultivate în scopul producției unor alte culturi și terenurile cultivate lăsate temporar în pârloagă. </w:t>
      </w:r>
      <w:r w:rsidR="000524D1" w:rsidRPr="00827721">
        <w:t>A</w:t>
      </w:r>
      <w:r w:rsidR="00D74D9B" w:rsidRPr="00827721">
        <w:t xml:space="preserve">ceasta exclude zonele împădurite în permanență, astfel cum sunt </w:t>
      </w:r>
      <w:r w:rsidR="00D74D9B" w:rsidRPr="00F74A6B">
        <w:t xml:space="preserve">definite </w:t>
      </w:r>
      <w:r w:rsidR="00982265" w:rsidRPr="00F74A6B">
        <w:t xml:space="preserve">la subpct. 17.2 din anexa nr. </w:t>
      </w:r>
      <w:r w:rsidR="004E6473" w:rsidRPr="00F74A6B">
        <w:t>1</w:t>
      </w:r>
      <w:r w:rsidR="00982265" w:rsidRPr="00F74A6B">
        <w:t xml:space="preserve"> </w:t>
      </w:r>
      <w:r w:rsidR="000B2B55">
        <w:t>la</w:t>
      </w:r>
      <w:r w:rsidR="000B2B55" w:rsidRPr="00F74A6B">
        <w:t xml:space="preserve"> </w:t>
      </w:r>
      <w:r w:rsidR="008A64E7" w:rsidRPr="008A64E7">
        <w:t>Hotărârea Guvernului nr. 53/2025</w:t>
      </w:r>
      <w:r w:rsidR="00D74D9B" w:rsidRPr="00F74A6B">
        <w:t>, cu excepția cazului</w:t>
      </w:r>
      <w:r w:rsidR="00D74D9B" w:rsidRPr="00827721">
        <w:t xml:space="preserve"> în care acestea sunt sisteme </w:t>
      </w:r>
      <w:proofErr w:type="spellStart"/>
      <w:r w:rsidR="00D74D9B" w:rsidRPr="00827721">
        <w:t>agroforestiere</w:t>
      </w:r>
      <w:proofErr w:type="spellEnd"/>
      <w:r w:rsidR="00D74D9B" w:rsidRPr="00827721">
        <w:t xml:space="preserve"> ce includ sisteme de utilizare a terenurilor în care arborii sunt gestionați împreună cu culturile sau cu sistemele de producție animalieră în mediul agricol. Poziția dominantă a vegetației erbacee și </w:t>
      </w:r>
      <w:proofErr w:type="spellStart"/>
      <w:r w:rsidR="00D74D9B" w:rsidRPr="00827721">
        <w:t>arbustive</w:t>
      </w:r>
      <w:proofErr w:type="spellEnd"/>
      <w:r w:rsidR="00D74D9B" w:rsidRPr="00827721">
        <w:t xml:space="preserve"> </w:t>
      </w:r>
      <w:r w:rsidR="00EF656A" w:rsidRPr="00827721">
        <w:t>se consideră atunci când</w:t>
      </w:r>
      <w:r w:rsidR="00D74D9B" w:rsidRPr="00827721">
        <w:t xml:space="preserve"> acoperirea lor vegetală combinată este mai mare decât acoperirea coronamentului arborilor</w:t>
      </w:r>
      <w:r w:rsidR="00DE5E59" w:rsidRPr="00827721">
        <w:t xml:space="preserve">. </w:t>
      </w:r>
    </w:p>
    <w:p w14:paraId="709D1A32" w14:textId="2E3E427C" w:rsidR="00E2331E" w:rsidRPr="00827721" w:rsidRDefault="00E90C8B" w:rsidP="00E90C8B">
      <w:pPr>
        <w:pStyle w:val="Capitol"/>
      </w:pPr>
      <w:r w:rsidRPr="00827721">
        <w:rPr>
          <w:caps w:val="0"/>
        </w:rPr>
        <w:t>Capitolul</w:t>
      </w:r>
      <w:r w:rsidR="00E2331E" w:rsidRPr="00827721">
        <w:t xml:space="preserve"> </w:t>
      </w:r>
      <w:r w:rsidR="00330CE9" w:rsidRPr="00827721">
        <w:t>I</w:t>
      </w:r>
      <w:r w:rsidR="00E2331E" w:rsidRPr="00827721">
        <w:t>I</w:t>
      </w:r>
    </w:p>
    <w:p w14:paraId="673BB620" w14:textId="03D389BE" w:rsidR="00C81B3A" w:rsidRPr="00827721" w:rsidRDefault="00E2331E" w:rsidP="00E90C8B">
      <w:pPr>
        <w:pStyle w:val="Capitol"/>
      </w:pPr>
      <w:r w:rsidRPr="00827721">
        <w:t xml:space="preserve">NORME GENERALE PRIVIND GUVERNANȚA, MONITORIZAREA INTERNĂ, PROCEDURILE DE DEPUNERE A PLÂNGERILOR ȘI TRANSPARENȚA </w:t>
      </w:r>
      <w:r w:rsidR="003675FE" w:rsidRPr="00827721">
        <w:t>SCHEMELOR</w:t>
      </w:r>
      <w:r w:rsidRPr="00827721">
        <w:t xml:space="preserve"> VOLUNTARE</w:t>
      </w:r>
    </w:p>
    <w:p w14:paraId="3721DFFD" w14:textId="4C8CAD60" w:rsidR="000B099D" w:rsidRPr="00827721" w:rsidRDefault="000B099D" w:rsidP="00E90C8B">
      <w:pPr>
        <w:pStyle w:val="Sectiune"/>
      </w:pPr>
      <w:r w:rsidRPr="00827721">
        <w:t>Secțiunea 1</w:t>
      </w:r>
    </w:p>
    <w:p w14:paraId="38023881" w14:textId="6557F060" w:rsidR="00271E8B" w:rsidRPr="00827721" w:rsidRDefault="00271E8B" w:rsidP="00E90C8B">
      <w:pPr>
        <w:pStyle w:val="Sectiune"/>
      </w:pPr>
      <w:r w:rsidRPr="00827721">
        <w:t xml:space="preserve">Structura de guvernanță a </w:t>
      </w:r>
      <w:r w:rsidR="00382F5C" w:rsidRPr="00827721">
        <w:t>schemei voluntare</w:t>
      </w:r>
    </w:p>
    <w:p w14:paraId="6634D9E4" w14:textId="1B467248" w:rsidR="009F3991" w:rsidRPr="00827721" w:rsidRDefault="003675FE" w:rsidP="00D832BD">
      <w:pPr>
        <w:pStyle w:val="HGpct1"/>
      </w:pPr>
      <w:r w:rsidRPr="00827721">
        <w:t>Schemele</w:t>
      </w:r>
      <w:r w:rsidR="009F3991" w:rsidRPr="00827721">
        <w:t xml:space="preserve"> voluntare instituie o structură de guvernanță pentru a se asigura că dispun de capacitatea juridică și tehnică, de imparțialitatea și independența necesare pentru a-și îndeplini sarcinile. </w:t>
      </w:r>
      <w:r w:rsidR="009F3991" w:rsidRPr="00533C8F">
        <w:t xml:space="preserve">În funcție de domeniul de aplicare al </w:t>
      </w:r>
      <w:r w:rsidR="00382F5C" w:rsidRPr="00533C8F">
        <w:t>schemei voluntare</w:t>
      </w:r>
      <w:r w:rsidR="009F3991" w:rsidRPr="00827721">
        <w:t xml:space="preserve">, </w:t>
      </w:r>
      <w:r w:rsidR="00567E54">
        <w:t>ace</w:t>
      </w:r>
      <w:r w:rsidR="001F72B1">
        <w:t>a</w:t>
      </w:r>
      <w:r w:rsidR="00567E54">
        <w:t>sta</w:t>
      </w:r>
      <w:r w:rsidR="001536C6">
        <w:t xml:space="preserve"> </w:t>
      </w:r>
      <w:r w:rsidR="00402265" w:rsidRPr="00402265">
        <w:t xml:space="preserve">instituie un comitet tehnic sau un sistem echivalent de asistență </w:t>
      </w:r>
      <w:r w:rsidR="00402265" w:rsidRPr="00402265">
        <w:lastRenderedPageBreak/>
        <w:t>tehnică specializată</w:t>
      </w:r>
      <w:r w:rsidR="001F72B1">
        <w:t>,</w:t>
      </w:r>
      <w:r w:rsidR="00180F95">
        <w:t xml:space="preserve"> care permite</w:t>
      </w:r>
      <w:r w:rsidR="007D5BA2" w:rsidRPr="00615461">
        <w:t xml:space="preserve"> contracta experți externi independenți, </w:t>
      </w:r>
      <w:r w:rsidR="00597A43" w:rsidRPr="00615461">
        <w:t>în vederea acordării de consultanță privind aspecte tehnice</w:t>
      </w:r>
      <w:r w:rsidR="00180F95">
        <w:t>, după caz</w:t>
      </w:r>
      <w:r w:rsidR="00874BB6" w:rsidRPr="00615461">
        <w:t>.</w:t>
      </w:r>
    </w:p>
    <w:p w14:paraId="671A6A3E" w14:textId="391147C5" w:rsidR="009250FD" w:rsidRPr="00827721" w:rsidRDefault="000A6517" w:rsidP="00D832BD">
      <w:pPr>
        <w:pStyle w:val="HGpct1"/>
      </w:pPr>
      <w:r>
        <w:t>S</w:t>
      </w:r>
      <w:r w:rsidR="003675FE" w:rsidRPr="00827721">
        <w:t>chemele</w:t>
      </w:r>
      <w:r w:rsidR="009250FD" w:rsidRPr="00827721">
        <w:t xml:space="preserve"> voluntare includ</w:t>
      </w:r>
      <w:r w:rsidR="00303DE7">
        <w:t>,</w:t>
      </w:r>
      <w:r w:rsidR="009250FD" w:rsidRPr="00827721">
        <w:t xml:space="preserve"> în cadrul structurii de guvernanță și al procesului decizional</w:t>
      </w:r>
      <w:r w:rsidR="00303DE7">
        <w:t>,</w:t>
      </w:r>
      <w:r w:rsidR="009250FD" w:rsidRPr="00827721">
        <w:t xml:space="preserve"> reprezentanți </w:t>
      </w:r>
      <w:r w:rsidR="00E70DDC" w:rsidRPr="00E70DDC">
        <w:t>desemnați ai categorii</w:t>
      </w:r>
      <w:r w:rsidR="00301065">
        <w:t>lor</w:t>
      </w:r>
      <w:r w:rsidR="00E70DDC" w:rsidRPr="00E70DDC">
        <w:t xml:space="preserve"> de părți interesate</w:t>
      </w:r>
      <w:r w:rsidR="009250FD" w:rsidRPr="00827721">
        <w:t xml:space="preserve">, cum ar fi asociații ale fermierilor sau silvicultorilor, organizații neguvernamentale din domeniul mediului, comunitățile indigene și locale potențial afectate de </w:t>
      </w:r>
      <w:r w:rsidR="003675FE" w:rsidRPr="00827721">
        <w:t>schemele</w:t>
      </w:r>
      <w:r w:rsidR="009250FD" w:rsidRPr="00827721">
        <w:t xml:space="preserve"> respective, mediul academic și producători de combustibili. Nicio parte interesată sau niciun grup de părți interesate nu deține o poziție dominantă în cadrul procesului decizional. </w:t>
      </w:r>
      <w:r w:rsidR="00B15756" w:rsidRPr="00B15756">
        <w:t>Cvorumul se consideră întrunit dacă sunt prezenți cel puțin jumătate plus unu din numărul total al reprezentanților desemnați, iar deciziile se adoptă cu votul majorității simple a celor prezenți</w:t>
      </w:r>
      <w:r w:rsidR="00177FBF">
        <w:t>.</w:t>
      </w:r>
    </w:p>
    <w:p w14:paraId="15FF47DA" w14:textId="05AB3735" w:rsidR="009250FD" w:rsidRPr="00827721" w:rsidRDefault="003675FE" w:rsidP="00D832BD">
      <w:pPr>
        <w:pStyle w:val="HGpct1"/>
      </w:pPr>
      <w:r w:rsidRPr="00827721">
        <w:t>Schemele</w:t>
      </w:r>
      <w:r w:rsidR="0071107E" w:rsidRPr="00827721">
        <w:t xml:space="preserve"> voluntare stabilesc norme și proceduri pentru a evita conflictele de interese în cadrul procesului decizional</w:t>
      </w:r>
      <w:r w:rsidR="00770B26">
        <w:t>,</w:t>
      </w:r>
      <w:r w:rsidR="00644568">
        <w:t xml:space="preserve"> </w:t>
      </w:r>
      <w:r w:rsidR="00644568" w:rsidRPr="00644568">
        <w:t>prin care se garantează că nicio parte interesată, având un interes direct în rezultatul unei decizii, nu poate exercita o influență decisivă asupra acesteia.</w:t>
      </w:r>
    </w:p>
    <w:p w14:paraId="4A51220B" w14:textId="27AFD620" w:rsidR="002F1BDF" w:rsidRPr="00827721" w:rsidRDefault="002F1BDF" w:rsidP="00D832BD">
      <w:pPr>
        <w:pStyle w:val="HGpct1"/>
      </w:pPr>
      <w:r w:rsidRPr="00827721">
        <w:t xml:space="preserve">Organismele de certificare stabilesc norme și proceduri în materie de integritate pentru a asigura independența lor deplină față de operatorii economici care participă la </w:t>
      </w:r>
      <w:r w:rsidR="00C2693B" w:rsidRPr="00827721">
        <w:t>schemă</w:t>
      </w:r>
      <w:r w:rsidRPr="00827721">
        <w:t xml:space="preserve">. </w:t>
      </w:r>
      <w:r w:rsidR="003675FE" w:rsidRPr="00827721">
        <w:t>Schemele</w:t>
      </w:r>
      <w:r w:rsidRPr="00827721">
        <w:t xml:space="preserve"> voluntare impun ca organismele de certificare care acționează în numele acestor </w:t>
      </w:r>
      <w:r w:rsidR="006B423B" w:rsidRPr="00827721">
        <w:t>scheme</w:t>
      </w:r>
      <w:r w:rsidRPr="00827721">
        <w:t xml:space="preserve"> să fie acreditate în conformitate cu standardul </w:t>
      </w:r>
      <w:r w:rsidR="009A5326" w:rsidRPr="00827721">
        <w:t xml:space="preserve">moldovenesc </w:t>
      </w:r>
      <w:r w:rsidR="00824236" w:rsidRPr="00827721">
        <w:t>SM EN ISO/CEI 17065:2013</w:t>
      </w:r>
      <w:r w:rsidR="00332E50" w:rsidRPr="00827721">
        <w:t xml:space="preserve"> „</w:t>
      </w:r>
      <w:r w:rsidR="00DF3C09" w:rsidRPr="00827721">
        <w:t xml:space="preserve">Evaluarea </w:t>
      </w:r>
      <w:r w:rsidR="00A83C9A" w:rsidRPr="00827721">
        <w:t>conformității</w:t>
      </w:r>
      <w:r w:rsidR="00DF3C09" w:rsidRPr="00827721">
        <w:t xml:space="preserve">. </w:t>
      </w:r>
      <w:r w:rsidR="00A83C9A" w:rsidRPr="00827721">
        <w:t>Cerințe</w:t>
      </w:r>
      <w:r w:rsidR="00DF3C09" w:rsidRPr="00827721">
        <w:t xml:space="preserve"> pentru organisme care certifică produse, procese </w:t>
      </w:r>
      <w:r w:rsidR="00A83C9A" w:rsidRPr="00827721">
        <w:t>și</w:t>
      </w:r>
      <w:r w:rsidR="00DF3C09" w:rsidRPr="00827721">
        <w:t xml:space="preserve"> servicii</w:t>
      </w:r>
      <w:r w:rsidR="00332E50" w:rsidRPr="00827721">
        <w:t>”</w:t>
      </w:r>
      <w:r w:rsidRPr="00827721">
        <w:t>.</w:t>
      </w:r>
    </w:p>
    <w:p w14:paraId="1498D07E" w14:textId="1471A26E" w:rsidR="002C128E" w:rsidRPr="00827721" w:rsidRDefault="00B32AAC" w:rsidP="002C128E">
      <w:pPr>
        <w:pStyle w:val="HGpct1"/>
      </w:pPr>
      <w:r w:rsidRPr="00827721">
        <w:t xml:space="preserve">Sistemul de guvernanță al organismului de certificare urmărește să asigure </w:t>
      </w:r>
      <w:r w:rsidR="002C128E" w:rsidRPr="002C128E">
        <w:t xml:space="preserve">norme și proceduri care garantează independența opiniilor auditorilor, prin aplicarea rotației periodice a acestora </w:t>
      </w:r>
      <w:r w:rsidR="002E27A3">
        <w:t>sau</w:t>
      </w:r>
      <w:r w:rsidR="002C128E" w:rsidRPr="002C128E">
        <w:t xml:space="preserve"> prin implementarea altor mecanisme de prevenire a influențelor externe asupra procesului de audit.</w:t>
      </w:r>
    </w:p>
    <w:p w14:paraId="3D68C640" w14:textId="5A823A7A" w:rsidR="000F52F9" w:rsidRPr="00827721" w:rsidRDefault="000F52F9" w:rsidP="00D832BD">
      <w:pPr>
        <w:pStyle w:val="HGpct1"/>
      </w:pPr>
      <w:r w:rsidRPr="00827721">
        <w:t xml:space="preserve">Persoanele aflate într-o potențială situație de conflict de interese sunt excluse din procesul decizional atât în cadrul </w:t>
      </w:r>
      <w:r w:rsidR="00382F5C" w:rsidRPr="00827721">
        <w:t>schemei voluntare</w:t>
      </w:r>
      <w:r w:rsidRPr="00827721">
        <w:t xml:space="preserve">, cât și în cadrul organismului de certificare. </w:t>
      </w:r>
      <w:r w:rsidR="003675FE" w:rsidRPr="00827721">
        <w:t>Schemele</w:t>
      </w:r>
      <w:r w:rsidRPr="00827721">
        <w:t xml:space="preserve"> voluntare instituie proceduri adecvate și o pistă de audit pentru identificarea și documentarea cazuri</w:t>
      </w:r>
      <w:r w:rsidR="00C47531" w:rsidRPr="00827721">
        <w:t>lor</w:t>
      </w:r>
      <w:r w:rsidRPr="00827721">
        <w:t xml:space="preserve"> </w:t>
      </w:r>
      <w:r w:rsidR="007702F7" w:rsidRPr="00827721">
        <w:t xml:space="preserve">respective, </w:t>
      </w:r>
      <w:r w:rsidRPr="00827721">
        <w:t>revizui</w:t>
      </w:r>
      <w:r w:rsidR="007702F7" w:rsidRPr="00827721">
        <w:t>te</w:t>
      </w:r>
      <w:r w:rsidRPr="00827721">
        <w:t xml:space="preserve"> periodic în cadrul propriilor sisteme interne de monitorizare.</w:t>
      </w:r>
    </w:p>
    <w:p w14:paraId="308F4BFD" w14:textId="253B36FA" w:rsidR="003C5D38" w:rsidRPr="00827721" w:rsidRDefault="003C5D38" w:rsidP="00E90C8B">
      <w:pPr>
        <w:pStyle w:val="Sectiune"/>
      </w:pPr>
      <w:r w:rsidRPr="00827721">
        <w:t>Secțiunea a 2-a</w:t>
      </w:r>
    </w:p>
    <w:p w14:paraId="347E23EC" w14:textId="510A4BC3" w:rsidR="009F3991" w:rsidRPr="00827721" w:rsidRDefault="003C5D38" w:rsidP="00E90C8B">
      <w:pPr>
        <w:pStyle w:val="Sectiune"/>
        <w:rPr>
          <w:iCs/>
        </w:rPr>
      </w:pPr>
      <w:r w:rsidRPr="00827721">
        <w:t xml:space="preserve">Neconformitățile operatorilor economici în cadrul </w:t>
      </w:r>
      <w:r w:rsidR="00382F5C" w:rsidRPr="00827721">
        <w:t>schemei</w:t>
      </w:r>
    </w:p>
    <w:p w14:paraId="478B72AF" w14:textId="315AD7D5" w:rsidR="00361C87" w:rsidRPr="00827721" w:rsidRDefault="003675FE" w:rsidP="00D832BD">
      <w:pPr>
        <w:pStyle w:val="HGpct1"/>
      </w:pPr>
      <w:r w:rsidRPr="00827721">
        <w:t>Schemele</w:t>
      </w:r>
      <w:r w:rsidR="00361C87" w:rsidRPr="00827721">
        <w:t xml:space="preserve"> voluntare instituie </w:t>
      </w:r>
      <w:r w:rsidR="005818DE" w:rsidRPr="00827721">
        <w:t>o schemă</w:t>
      </w:r>
      <w:r w:rsidR="00361C87" w:rsidRPr="00827721">
        <w:t xml:space="preserve"> cuprinzăto</w:t>
      </w:r>
      <w:r w:rsidR="005818DE" w:rsidRPr="00827721">
        <w:t>a</w:t>
      </w:r>
      <w:r w:rsidR="00361C87" w:rsidRPr="00827721">
        <w:t>r</w:t>
      </w:r>
      <w:r w:rsidR="005818DE" w:rsidRPr="00827721">
        <w:t>e</w:t>
      </w:r>
      <w:r w:rsidR="00361C87" w:rsidRPr="00827721">
        <w:t xml:space="preserve"> pentru abordarea neconformităților operatorilor economici. Ca standard minim, </w:t>
      </w:r>
      <w:r w:rsidR="004736FE" w:rsidRPr="00827721">
        <w:t xml:space="preserve">schema </w:t>
      </w:r>
      <w:r w:rsidR="00361C87" w:rsidRPr="00827721">
        <w:t>respectiv</w:t>
      </w:r>
      <w:r w:rsidR="004736FE" w:rsidRPr="00827721">
        <w:t>ă</w:t>
      </w:r>
      <w:r w:rsidR="00361C87" w:rsidRPr="00827721">
        <w:t xml:space="preserve"> include o clasificare clară a neconformităților, în funcție de gradul lor de gravitate, în conformitate cu cerințele prevăzute </w:t>
      </w:r>
      <w:r w:rsidR="005B4468" w:rsidRPr="00827721">
        <w:t xml:space="preserve">în </w:t>
      </w:r>
      <w:r w:rsidR="00ED2A07" w:rsidRPr="00827721">
        <w:t>secțiunea 1 din capitolul II</w:t>
      </w:r>
      <w:r w:rsidR="00D66109" w:rsidRPr="00827721">
        <w:t>I</w:t>
      </w:r>
      <w:r w:rsidR="00361C87" w:rsidRPr="00827721">
        <w:t xml:space="preserve">. Pentru fiecare tip </w:t>
      </w:r>
      <w:r w:rsidR="00361C87" w:rsidRPr="00827721">
        <w:lastRenderedPageBreak/>
        <w:t>de neconformitate, există un set transparent de norme și de proceduri pentru a asigura aplicarea la timp a măsurilor corective și a sancțiunilor, inclusiv a suspendărilor, dacă este cazul. Aceste proceduri de executare sunt inițiate imediat, în funcție de gravitatea neconformității și de urgența aplicării măsurilor corective.</w:t>
      </w:r>
    </w:p>
    <w:p w14:paraId="4BBB782B" w14:textId="7C1B011F" w:rsidR="00361C87" w:rsidRPr="00827721" w:rsidRDefault="00361C87" w:rsidP="00D832BD">
      <w:pPr>
        <w:pStyle w:val="HGpct1"/>
      </w:pPr>
      <w:r w:rsidRPr="00827721">
        <w:t xml:space="preserve">Operatorii economici ale căror certificate sunt suspendate nu pot depune declarații privind durabilitatea înainte de ridicarea suspendării. Operatorii suspendați nu pot adera la </w:t>
      </w:r>
      <w:r w:rsidR="0069376F" w:rsidRPr="00827721">
        <w:t xml:space="preserve">o </w:t>
      </w:r>
      <w:r w:rsidRPr="00827721">
        <w:t>alt</w:t>
      </w:r>
      <w:r w:rsidR="0069376F" w:rsidRPr="00827721">
        <w:t>ă</w:t>
      </w:r>
      <w:r w:rsidRPr="00827721">
        <w:t xml:space="preserve"> </w:t>
      </w:r>
      <w:r w:rsidR="0069376F" w:rsidRPr="00827721">
        <w:t>schem</w:t>
      </w:r>
      <w:r w:rsidR="00813B7D" w:rsidRPr="00827721">
        <w:t>ă</w:t>
      </w:r>
      <w:r w:rsidR="0069376F" w:rsidRPr="00827721">
        <w:t xml:space="preserve"> </w:t>
      </w:r>
      <w:r w:rsidRPr="00827721">
        <w:t>voluntar</w:t>
      </w:r>
      <w:r w:rsidR="00813B7D" w:rsidRPr="00827721">
        <w:t>ă</w:t>
      </w:r>
      <w:r w:rsidRPr="00827721">
        <w:t xml:space="preserve"> în această perioadă. În cazul în care participarea unui operator economic sau a predecesorilor legali la </w:t>
      </w:r>
      <w:r w:rsidR="005818DE" w:rsidRPr="00827721">
        <w:t>o schemă</w:t>
      </w:r>
      <w:r w:rsidRPr="00827721">
        <w:t xml:space="preserve"> voluntar</w:t>
      </w:r>
      <w:r w:rsidR="005818DE" w:rsidRPr="00827721">
        <w:t>ă</w:t>
      </w:r>
      <w:r w:rsidRPr="00827721">
        <w:t xml:space="preserve"> este suspendată sau încetează prin retragerea certificatului acestuia în urma unui audit care a confirmat o neconformitate critică, alte </w:t>
      </w:r>
      <w:r w:rsidR="006B423B" w:rsidRPr="00827721">
        <w:t>scheme</w:t>
      </w:r>
      <w:r w:rsidRPr="00827721">
        <w:t xml:space="preserve"> voluntare pot refuza participarea operatorului respectiv timp de cel puțin doi ani de la suspendarea sau încetarea participării.</w:t>
      </w:r>
    </w:p>
    <w:p w14:paraId="71FDE63B" w14:textId="33070696" w:rsidR="00361C87" w:rsidRPr="00827721" w:rsidRDefault="00361C87" w:rsidP="00D832BD">
      <w:pPr>
        <w:pStyle w:val="HGpct1"/>
      </w:pPr>
      <w:r w:rsidRPr="00827721">
        <w:t xml:space="preserve">În cazul în care un operator economic despre care s-a constatat anterior că prezintă o neconformitate critică sau majoră solicită recertificarea, auditorul aduce acest fapt la cunoștința tuturor </w:t>
      </w:r>
      <w:r w:rsidR="003675FE" w:rsidRPr="00827721">
        <w:t>schemelor</w:t>
      </w:r>
      <w:r w:rsidRPr="00827721">
        <w:t xml:space="preserve"> voluntare la care operatorul economic participă în momentul respectiv sau de la care a solicitat recertificarea.</w:t>
      </w:r>
    </w:p>
    <w:p w14:paraId="7FAB4C30" w14:textId="749EA784" w:rsidR="009A6158" w:rsidRPr="00827721" w:rsidRDefault="009A6158" w:rsidP="00E90C8B">
      <w:pPr>
        <w:pStyle w:val="Sectiune"/>
      </w:pPr>
      <w:r w:rsidRPr="00827721">
        <w:t xml:space="preserve">Secțiunea a </w:t>
      </w:r>
      <w:r w:rsidR="005709D9" w:rsidRPr="00827721">
        <w:t>3</w:t>
      </w:r>
      <w:r w:rsidRPr="00827721">
        <w:t>-a</w:t>
      </w:r>
    </w:p>
    <w:p w14:paraId="48C541FD" w14:textId="4FB1F5BF" w:rsidR="009A6158" w:rsidRPr="00827721" w:rsidRDefault="005709D9" w:rsidP="00E90C8B">
      <w:pPr>
        <w:pStyle w:val="Sectiune"/>
      </w:pPr>
      <w:r w:rsidRPr="00827721">
        <w:t>Monitorizarea internă, procedura de depunere a plângerilor și sistemul de gestionare a documentelor</w:t>
      </w:r>
    </w:p>
    <w:p w14:paraId="57DDA911" w14:textId="409218A0" w:rsidR="005709D9" w:rsidRPr="00827721" w:rsidRDefault="003675FE" w:rsidP="00D832BD">
      <w:pPr>
        <w:pStyle w:val="HGpct1"/>
      </w:pPr>
      <w:r w:rsidRPr="00827721">
        <w:t>Schemele</w:t>
      </w:r>
      <w:r w:rsidR="005709D9" w:rsidRPr="00827721">
        <w:t xml:space="preserve"> voluntare instituie un sistem de monitorizare internă pentru a verifica respectarea de către operatorii economici a normelor și procedurilor aplicate de </w:t>
      </w:r>
      <w:r w:rsidRPr="00827721">
        <w:t>schemele</w:t>
      </w:r>
      <w:r w:rsidR="005709D9" w:rsidRPr="00827721">
        <w:t xml:space="preserve"> respective și pentru a asigura calitatea activităților desfășurate de auditorii organismelor de certificare. Monitorizarea internă se efectuează cel puțin o dată pe an și reflectă acoperirea geografică și în ceea ce privește materiile prime a </w:t>
      </w:r>
      <w:r w:rsidR="00382F5C" w:rsidRPr="00827721">
        <w:t>schemei voluntare</w:t>
      </w:r>
      <w:r w:rsidR="005709D9" w:rsidRPr="00827721">
        <w:t xml:space="preserve">, precum și nivelul de risc al activităților desfășurate de operatorii economici. În cadrul procesului de monitorizare, </w:t>
      </w:r>
      <w:r w:rsidRPr="00827721">
        <w:t>schemele</w:t>
      </w:r>
      <w:r w:rsidR="005709D9" w:rsidRPr="00827721">
        <w:t xml:space="preserve"> voluntare impun organismelor de certificare să prezinte toate rapoartele de audit și, după caz, calculele valorilor reale ale emisiilor de gaze cu efect de seră. Activitățile de monitorizare acoperă un eșantion aleatoriu și bazat pe riscuri din rapoartele de audit corespunzătoare întocmite de fiecare organism de certificare.</w:t>
      </w:r>
    </w:p>
    <w:p w14:paraId="6DABCEC2" w14:textId="1B63E9C4" w:rsidR="005709D9" w:rsidRPr="00827721" w:rsidRDefault="003675FE" w:rsidP="00D832BD">
      <w:pPr>
        <w:pStyle w:val="HGpct1"/>
      </w:pPr>
      <w:r w:rsidRPr="00827721">
        <w:t>Schemele</w:t>
      </w:r>
      <w:r w:rsidR="005709D9" w:rsidRPr="00827721">
        <w:t xml:space="preserve"> voluntare stabilesc norme și proceduri pentru a asigura monitorizarea eficace a rezultatelor monitorizării interne și, dacă este necesar, aplicarea de sancțiuni. Pe baza rezultatelor monitorizării interne, se iau măsuri corective la nivelul structurii de guvernanță sau al procesului de monitorizare internă al </w:t>
      </w:r>
      <w:r w:rsidR="00382F5C" w:rsidRPr="00827721">
        <w:t>schemei voluntare</w:t>
      </w:r>
      <w:r w:rsidR="005709D9" w:rsidRPr="00827721">
        <w:t xml:space="preserve">, pentru a îmbunătăți funcționarea acestuia în viitor. Rezultatele </w:t>
      </w:r>
      <w:r w:rsidR="005709D9" w:rsidRPr="00827721">
        <w:lastRenderedPageBreak/>
        <w:t xml:space="preserve">activităților anuale de monitorizare ale </w:t>
      </w:r>
      <w:r w:rsidR="00382F5C" w:rsidRPr="00827721">
        <w:t>schemei voluntare</w:t>
      </w:r>
      <w:r w:rsidR="005709D9" w:rsidRPr="00827721">
        <w:t xml:space="preserve"> sunt sintetizate în raportul anual de activitate prezentat </w:t>
      </w:r>
      <w:r w:rsidR="00E91155" w:rsidRPr="002F45CA">
        <w:t>Secretariatul Comunității Energetice</w:t>
      </w:r>
      <w:r w:rsidR="00EC5AE0" w:rsidRPr="00827721">
        <w:t>.</w:t>
      </w:r>
      <w:r w:rsidR="00AC00AD">
        <w:t xml:space="preserve"> </w:t>
      </w:r>
    </w:p>
    <w:p w14:paraId="0730AB93" w14:textId="1EDC597C" w:rsidR="00E5619C" w:rsidRPr="00827721" w:rsidRDefault="003675FE" w:rsidP="00D832BD">
      <w:pPr>
        <w:pStyle w:val="HGpct1"/>
      </w:pPr>
      <w:r w:rsidRPr="00827721">
        <w:t>Schemele</w:t>
      </w:r>
      <w:r w:rsidR="005709D9" w:rsidRPr="00827721">
        <w:t xml:space="preserve"> voluntare stabilesc proceduri de depunere a plângerilor împotriva operatorilor economici sau a organismelor de certificare. Procedura de depunere a plângerilor este disponibilă pe site-ul web al </w:t>
      </w:r>
      <w:r w:rsidR="00382F5C" w:rsidRPr="00827721">
        <w:t>schemei voluntare</w:t>
      </w:r>
      <w:r w:rsidR="005709D9" w:rsidRPr="00827721">
        <w:t xml:space="preserve"> și permite transmiterea plângerilor pe cale electronică sau prin poștă. Procedura de depunere a plângerilor asigură protecția persoanelor care raportează încălcări sau depun plângeri cu bună-credință, în conformitate cu </w:t>
      </w:r>
      <w:r w:rsidR="00035C67" w:rsidRPr="00827721">
        <w:t xml:space="preserve">Legea nr. 165/2023 </w:t>
      </w:r>
      <w:r w:rsidR="00015CBC" w:rsidRPr="00827721">
        <w:t>privind avertizorii de integritate</w:t>
      </w:r>
      <w:r w:rsidR="005709D9" w:rsidRPr="00827721">
        <w:t>. Pe site-ul web sunt indicate cel puțin următoarele informații:</w:t>
      </w:r>
    </w:p>
    <w:p w14:paraId="34785145" w14:textId="5C2B60E2" w:rsidR="00E5619C" w:rsidRPr="00827721" w:rsidRDefault="00E5619C" w:rsidP="00D832BD">
      <w:pPr>
        <w:pStyle w:val="HGsubpct11"/>
      </w:pPr>
      <w:r w:rsidRPr="00827721">
        <w:t>informațiile și dovezile care trebuie furnizate pentru depunerea unei plângeri, precum și adresa poștală sau adresa de e-mail la care trebuie transmise;</w:t>
      </w:r>
    </w:p>
    <w:p w14:paraId="55408A26" w14:textId="63619BFF" w:rsidR="00E5619C" w:rsidRPr="00827721" w:rsidRDefault="00E5619C" w:rsidP="00D832BD">
      <w:pPr>
        <w:pStyle w:val="HGsubpct11"/>
      </w:pPr>
      <w:r w:rsidRPr="00827721">
        <w:t>orientări privind plângerile care intră în domeniul de aplicare al procedurii;</w:t>
      </w:r>
    </w:p>
    <w:p w14:paraId="29549F02" w14:textId="77777777" w:rsidR="00E5619C" w:rsidRPr="00827721" w:rsidRDefault="00E5619C" w:rsidP="00D832BD">
      <w:pPr>
        <w:pStyle w:val="HGsubpct11"/>
      </w:pPr>
      <w:r w:rsidRPr="00827721">
        <w:t>o prezentare pas cu pas a modului în care sunt gestionate plângerile, de la primirea plângerii inițiale până la soluționare, precum și calendarul aferent fiecărei etape;</w:t>
      </w:r>
    </w:p>
    <w:p w14:paraId="20933A09" w14:textId="55A29607" w:rsidR="00E5619C" w:rsidRPr="00827721" w:rsidRDefault="00E5619C" w:rsidP="00D832BD">
      <w:pPr>
        <w:pStyle w:val="HGsubpct11"/>
      </w:pPr>
      <w:r w:rsidRPr="00827721">
        <w:t>procesul decizional privind plângerile și procesul de contestare a deciziilor;</w:t>
      </w:r>
    </w:p>
    <w:p w14:paraId="157E1D20" w14:textId="0661ADA3" w:rsidR="00E5619C" w:rsidRPr="00827721" w:rsidRDefault="00E5619C" w:rsidP="00D832BD">
      <w:pPr>
        <w:pStyle w:val="HGsubpct11"/>
      </w:pPr>
      <w:r w:rsidRPr="00827721">
        <w:t xml:space="preserve">consecințele constatării unei neconformități de către </w:t>
      </w:r>
      <w:r w:rsidR="00B71F5F" w:rsidRPr="00827721">
        <w:t>schema voluntară</w:t>
      </w:r>
      <w:r w:rsidRPr="00827721">
        <w:t xml:space="preserve"> ca urmare a unei plângeri.</w:t>
      </w:r>
    </w:p>
    <w:p w14:paraId="223002DC" w14:textId="53DA3CA6" w:rsidR="00E5619C" w:rsidRPr="00827721" w:rsidRDefault="003675FE" w:rsidP="00D832BD">
      <w:pPr>
        <w:pStyle w:val="HGpct1"/>
      </w:pPr>
      <w:r w:rsidRPr="00827721">
        <w:t>Schemele</w:t>
      </w:r>
      <w:r w:rsidR="00E5619C" w:rsidRPr="00827721">
        <w:t xml:space="preserve"> voluntare țin o evidență a tuturor plângerilor și furnizează </w:t>
      </w:r>
      <w:r w:rsidR="00F00EEF" w:rsidRPr="00F00EEF">
        <w:t xml:space="preserve"> Secretariatului</w:t>
      </w:r>
      <w:r w:rsidR="00F00EEF">
        <w:t xml:space="preserve"> </w:t>
      </w:r>
      <w:r w:rsidR="00F00EEF" w:rsidRPr="0001691D">
        <w:t>Comunității Energetice</w:t>
      </w:r>
      <w:r w:rsidR="00F00EEF">
        <w:t xml:space="preserve"> </w:t>
      </w:r>
      <w:r w:rsidR="00E5619C" w:rsidRPr="00827721">
        <w:t xml:space="preserve">un rezumat al acestora în raportul anual de activitate. La </w:t>
      </w:r>
      <w:r w:rsidR="0001691D">
        <w:t>solicitarea</w:t>
      </w:r>
      <w:r w:rsidR="0001691D" w:rsidRPr="00827721">
        <w:t xml:space="preserve"> </w:t>
      </w:r>
      <w:r w:rsidR="0001691D" w:rsidRPr="0001691D">
        <w:t>Secretariatului Comunității Energetice sau a</w:t>
      </w:r>
      <w:r w:rsidR="003331F4" w:rsidRPr="003331F4">
        <w:t xml:space="preserve"> </w:t>
      </w:r>
      <w:r w:rsidR="003331F4" w:rsidRPr="00EE5B80">
        <w:t>Instituției Publice Centrul Național pentru Energie Durabilă (în continuare – IP CNED)</w:t>
      </w:r>
      <w:r w:rsidR="00E5619C" w:rsidRPr="00827721">
        <w:t xml:space="preserve">, </w:t>
      </w:r>
      <w:r w:rsidRPr="00827721">
        <w:t>schemele</w:t>
      </w:r>
      <w:r w:rsidR="004C501C" w:rsidRPr="00827721">
        <w:t xml:space="preserve"> voluntare </w:t>
      </w:r>
      <w:r w:rsidR="00E5619C" w:rsidRPr="00827721">
        <w:t xml:space="preserve">furnizează toate documentele </w:t>
      </w:r>
      <w:r w:rsidR="00AD2615" w:rsidRPr="00AD2615">
        <w:t>aferente unei plângeri și modului de soluționare a acesteia</w:t>
      </w:r>
      <w:r w:rsidR="00E5619C" w:rsidRPr="00827721">
        <w:t>.</w:t>
      </w:r>
    </w:p>
    <w:p w14:paraId="26EA682C" w14:textId="41F2E43B" w:rsidR="00E5619C" w:rsidRPr="00827721" w:rsidRDefault="003675FE" w:rsidP="00D832BD">
      <w:pPr>
        <w:pStyle w:val="HGpct1"/>
      </w:pPr>
      <w:r w:rsidRPr="00827721">
        <w:t>Schemele</w:t>
      </w:r>
      <w:r w:rsidR="00E5619C" w:rsidRPr="00827721">
        <w:t xml:space="preserve"> voluntare și organismele de certificare instituie un sistem de gestionare a documentelor care abordează fiecare dintre următoarele elemente:</w:t>
      </w:r>
    </w:p>
    <w:p w14:paraId="09AB26F2" w14:textId="304E6402" w:rsidR="00E5619C" w:rsidRPr="00827721" w:rsidRDefault="00E5619C" w:rsidP="00D832BD">
      <w:pPr>
        <w:pStyle w:val="HGsubpct11"/>
      </w:pPr>
      <w:r w:rsidRPr="00827721">
        <w:t>documentația generală a sistemului de management (de exemplu, manuale, politici, definirea responsabilităților);</w:t>
      </w:r>
    </w:p>
    <w:p w14:paraId="0D127E19" w14:textId="5CF03214" w:rsidR="00E5619C" w:rsidRPr="00827721" w:rsidRDefault="00E5619C" w:rsidP="00D832BD">
      <w:pPr>
        <w:pStyle w:val="HGsubpct11"/>
      </w:pPr>
      <w:r w:rsidRPr="00827721">
        <w:t>controlul documentelor și al evidențelor;</w:t>
      </w:r>
    </w:p>
    <w:p w14:paraId="4EEE67F9" w14:textId="7D0CF74C" w:rsidR="00E5619C" w:rsidRPr="00827721" w:rsidRDefault="00E5619C" w:rsidP="00D832BD">
      <w:pPr>
        <w:pStyle w:val="HGsubpct11"/>
      </w:pPr>
      <w:r w:rsidRPr="00827721">
        <w:t>examinarea de către conducere a sistemului de management;</w:t>
      </w:r>
    </w:p>
    <w:p w14:paraId="42B8F6EE" w14:textId="45CC60B3" w:rsidR="00E5619C" w:rsidRPr="00827721" w:rsidRDefault="00E5619C" w:rsidP="00D832BD">
      <w:pPr>
        <w:pStyle w:val="HGsubpct11"/>
      </w:pPr>
      <w:r w:rsidRPr="00827721">
        <w:t>audit intern/monitorizare internă;</w:t>
      </w:r>
    </w:p>
    <w:p w14:paraId="276CF513" w14:textId="7B0D2C2A" w:rsidR="00E5619C" w:rsidRPr="00827721" w:rsidRDefault="00E5619C" w:rsidP="00D832BD">
      <w:pPr>
        <w:pStyle w:val="HGsubpct11"/>
      </w:pPr>
      <w:r w:rsidRPr="00827721">
        <w:t>proceduri de identificare și gestionare a neconformităților și</w:t>
      </w:r>
    </w:p>
    <w:p w14:paraId="6F7DADD4" w14:textId="1F0E1A41" w:rsidR="00E5619C" w:rsidRPr="00827721" w:rsidRDefault="00E5619C" w:rsidP="00D832BD">
      <w:pPr>
        <w:pStyle w:val="HGsubpct11"/>
      </w:pPr>
      <w:r w:rsidRPr="00827721">
        <w:t>proceduri pentru luarea de măsuri preventive în vederea eliminării cauzelor potențialelor neconformități.</w:t>
      </w:r>
    </w:p>
    <w:p w14:paraId="3F04E70D" w14:textId="425C319F" w:rsidR="005709D9" w:rsidRPr="00827721" w:rsidRDefault="005709D9" w:rsidP="00D832BD">
      <w:pPr>
        <w:pStyle w:val="HGpct1"/>
      </w:pPr>
      <w:r w:rsidRPr="00827721">
        <w:t xml:space="preserve">Documentația se păstrează pentru o perioadă de cel puțin </w:t>
      </w:r>
      <w:r w:rsidR="0029780C" w:rsidRPr="00827721">
        <w:t>5</w:t>
      </w:r>
      <w:r w:rsidRPr="00827721">
        <w:t xml:space="preserve"> ani.</w:t>
      </w:r>
    </w:p>
    <w:p w14:paraId="15F61B21" w14:textId="71881D32" w:rsidR="00B653CC" w:rsidRPr="00827721" w:rsidRDefault="00B653CC" w:rsidP="000B4F36">
      <w:pPr>
        <w:pStyle w:val="Sectiune"/>
      </w:pPr>
      <w:r w:rsidRPr="00827721">
        <w:t>Secțiunea a 4-a</w:t>
      </w:r>
    </w:p>
    <w:p w14:paraId="45A18CF8" w14:textId="60E2D91E" w:rsidR="00361C87" w:rsidRPr="00827721" w:rsidRDefault="00A84CBC" w:rsidP="000B4F36">
      <w:pPr>
        <w:pStyle w:val="Sectiune"/>
      </w:pPr>
      <w:r w:rsidRPr="00827721">
        <w:lastRenderedPageBreak/>
        <w:t xml:space="preserve">Publicarea informațiilor de către </w:t>
      </w:r>
      <w:r w:rsidR="003675FE" w:rsidRPr="00827721">
        <w:t>schemele</w:t>
      </w:r>
      <w:r w:rsidRPr="00827721">
        <w:t xml:space="preserve"> voluntare</w:t>
      </w:r>
    </w:p>
    <w:p w14:paraId="340C4388" w14:textId="79B034ED" w:rsidR="00A84CBC" w:rsidRPr="00827721" w:rsidRDefault="003675FE" w:rsidP="00D832BD">
      <w:pPr>
        <w:pStyle w:val="HGpct1"/>
      </w:pPr>
      <w:r w:rsidRPr="00827721">
        <w:t>Schemele</w:t>
      </w:r>
      <w:r w:rsidR="00A84CBC" w:rsidRPr="00827721">
        <w:t xml:space="preserve"> voluntare pun la dispoziția publicului în mod gratuit pe un site web următoarele informații:</w:t>
      </w:r>
    </w:p>
    <w:p w14:paraId="4DD86F82" w14:textId="286FABC9" w:rsidR="004365B9" w:rsidRPr="00827721" w:rsidRDefault="00A84CBC" w:rsidP="00D832BD">
      <w:pPr>
        <w:pStyle w:val="HGsubpct11"/>
      </w:pPr>
      <w:r w:rsidRPr="00827721">
        <w:t xml:space="preserve">structura lor de guvernanță, cu o descriere a rolurilor tuturor organismelor relevante, detalii privind structura acționariatului, componența și experiența consiliului de administrație, ale secretariatului și ale </w:t>
      </w:r>
      <w:r w:rsidR="00FE2D36" w:rsidRPr="00827721">
        <w:t>grup</w:t>
      </w:r>
      <w:r w:rsidR="00730CF2" w:rsidRPr="00827721">
        <w:t>ului</w:t>
      </w:r>
      <w:r w:rsidR="00FE2D36" w:rsidRPr="00827721">
        <w:t xml:space="preserve"> de lucru</w:t>
      </w:r>
      <w:r w:rsidRPr="00827721">
        <w:t xml:space="preserve">, precum și lista membrilor cu drept de vot sau a participanților la </w:t>
      </w:r>
      <w:r w:rsidR="004242D8" w:rsidRPr="00827721">
        <w:t>schem</w:t>
      </w:r>
      <w:r w:rsidR="00744A6A" w:rsidRPr="00827721">
        <w:t>a voluntară</w:t>
      </w:r>
      <w:r w:rsidRPr="00827721">
        <w:t>, după caz;</w:t>
      </w:r>
    </w:p>
    <w:p w14:paraId="5C09C453" w14:textId="4AB81D79" w:rsidR="00A84CBC" w:rsidRPr="00827721" w:rsidRDefault="00A84CBC" w:rsidP="00D832BD">
      <w:pPr>
        <w:pStyle w:val="HGsubpct11"/>
      </w:pPr>
      <w:r w:rsidRPr="00827721">
        <w:t xml:space="preserve">lista operatorilor economici care participă la </w:t>
      </w:r>
      <w:r w:rsidR="00744A6A" w:rsidRPr="00827721">
        <w:t>schema voluntară</w:t>
      </w:r>
      <w:r w:rsidRPr="00827721">
        <w:t xml:space="preserve">, stadiul certificării acestora, cu specificarea datei eliberării, suspendării, retragerii, încetării sau expirării certificatului aferent, precum și certificatele sau sintezele rapoartelor de audit întocmite în conformitate cu anexa </w:t>
      </w:r>
      <w:r w:rsidR="003C76B1" w:rsidRPr="00827721">
        <w:t>nr. 2</w:t>
      </w:r>
      <w:r w:rsidRPr="00827721">
        <w:t xml:space="preserve">. În cazul în care auditurile identifică neconformități critice sau majore, </w:t>
      </w:r>
      <w:r w:rsidR="003675FE" w:rsidRPr="00827721">
        <w:t>schemele</w:t>
      </w:r>
      <w:r w:rsidRPr="00827721">
        <w:t xml:space="preserve"> voluntare publică o listă completă a acestor neconformități, împreună cu un plan de acțiune și un calendar pentru remedierea acestora, convenite cu operatorii economici în cauză. Informațiile specifice din certificate sau din sintezele rapoartelor de audit pot fi redactate astfel încât să respecte </w:t>
      </w:r>
      <w:r w:rsidR="00361A45" w:rsidRPr="00827721">
        <w:t>Legea</w:t>
      </w:r>
      <w:r w:rsidR="00971360" w:rsidRPr="00827721">
        <w:t xml:space="preserve"> nr. 133/2011 privind protecția datelor cu caracter personal</w:t>
      </w:r>
      <w:r w:rsidRPr="00827721">
        <w:t>. Lista operatorilor economici ale căror certificate sunt retrase, reziliate sau expirate este disponibilă pe site-ul web pentru o perioadă de cel puțin 24 de luni de la data retragerii, rezilierii sau expirării certificatelor respective. Modificările cu privire la stadiul certificării operatorilor economici sunt publicate cât mai curând posibil;</w:t>
      </w:r>
    </w:p>
    <w:p w14:paraId="6DE43969" w14:textId="144F8DB7" w:rsidR="00A84CBC" w:rsidRPr="00827721" w:rsidRDefault="00A84CBC" w:rsidP="00D832BD">
      <w:pPr>
        <w:pStyle w:val="HGsubpct11"/>
      </w:pPr>
      <w:r w:rsidRPr="00827721">
        <w:t xml:space="preserve">cea mai recentă versiune a documentelor </w:t>
      </w:r>
      <w:r w:rsidR="003675FE" w:rsidRPr="00827721">
        <w:t>schemelor</w:t>
      </w:r>
      <w:r w:rsidRPr="00827721">
        <w:t xml:space="preserve"> și orientările privind auditurile. Documentele includ data și numărul versiunii și, dacă este cazul, un rezumat al oricăror modificări aduse versiunii anterioare a respectivelor documente;</w:t>
      </w:r>
    </w:p>
    <w:p w14:paraId="5F792749" w14:textId="4AFC6864" w:rsidR="0007294D" w:rsidRPr="00827721" w:rsidRDefault="00A84CBC" w:rsidP="00D832BD">
      <w:pPr>
        <w:pStyle w:val="HGsubpct11"/>
      </w:pPr>
      <w:r w:rsidRPr="00827721">
        <w:t xml:space="preserve">datele de contact ale </w:t>
      </w:r>
      <w:r w:rsidR="00295203" w:rsidRPr="00827721">
        <w:t>schemei</w:t>
      </w:r>
      <w:r w:rsidRPr="00827721">
        <w:t>, inclusiv numărul de telefon, adresa de e-mail și adresa de corespondență;</w:t>
      </w:r>
    </w:p>
    <w:p w14:paraId="06690DB9" w14:textId="65E885FD" w:rsidR="00F83422" w:rsidRPr="00827721" w:rsidRDefault="00A84CBC" w:rsidP="00D832BD">
      <w:pPr>
        <w:pStyle w:val="HGsubpct11"/>
      </w:pPr>
      <w:r w:rsidRPr="00827721">
        <w:t xml:space="preserve">lista organismelor de certificare care efectuează audituri independente în cadrul </w:t>
      </w:r>
      <w:r w:rsidR="00295203" w:rsidRPr="00827721">
        <w:t>schemei</w:t>
      </w:r>
      <w:r w:rsidRPr="00827721">
        <w:t>, indicând, pentru fiecare organism de certificare</w:t>
      </w:r>
      <w:r w:rsidR="00363092" w:rsidRPr="00827721">
        <w:t>,</w:t>
      </w:r>
      <w:r w:rsidRPr="00827721">
        <w:t xml:space="preserve"> </w:t>
      </w:r>
      <w:r w:rsidR="00216907" w:rsidRPr="00827721">
        <w:t xml:space="preserve">instituția </w:t>
      </w:r>
      <w:r w:rsidR="00035702" w:rsidRPr="00827721">
        <w:t>publică</w:t>
      </w:r>
      <w:r w:rsidRPr="00827721">
        <w:t xml:space="preserve"> care a acreditat sau a recunoscut organismul respectiv, precum și </w:t>
      </w:r>
      <w:r w:rsidR="00035702" w:rsidRPr="00827721">
        <w:t>instituția</w:t>
      </w:r>
      <w:r w:rsidRPr="00827721">
        <w:t xml:space="preserve"> publică care asigură supravegherea acestuia, în conformitate cu </w:t>
      </w:r>
      <w:r w:rsidR="00ED4BE9">
        <w:t xml:space="preserve">pct. </w:t>
      </w:r>
      <w:r w:rsidR="00F90A30" w:rsidRPr="00827721">
        <w:t>35</w:t>
      </w:r>
      <w:r w:rsidR="00EC6D83" w:rsidRPr="00827721">
        <w:rPr>
          <w:vertAlign w:val="superscript"/>
        </w:rPr>
        <w:t>2</w:t>
      </w:r>
      <w:r w:rsidR="00313907" w:rsidRPr="00827721">
        <w:t xml:space="preserve"> din anexa nr. 1 </w:t>
      </w:r>
      <w:r w:rsidR="00C17F6D">
        <w:t xml:space="preserve">la </w:t>
      </w:r>
      <w:r w:rsidR="008A64E7" w:rsidRPr="008A64E7">
        <w:t>Hotărârea Guvernului nr. 53/2025</w:t>
      </w:r>
      <w:r w:rsidR="00ED205F">
        <w:rPr>
          <w:iCs w:val="0"/>
        </w:rPr>
        <w:t xml:space="preserve"> sau</w:t>
      </w:r>
      <w:r w:rsidR="002C52BC">
        <w:rPr>
          <w:iCs w:val="0"/>
        </w:rPr>
        <w:t xml:space="preserve"> </w:t>
      </w:r>
      <w:r w:rsidR="002C52BC" w:rsidRPr="002C52BC">
        <w:rPr>
          <w:iCs w:val="0"/>
        </w:rPr>
        <w:t xml:space="preserve">cu prevederea echivalentă aplicabilă în orice </w:t>
      </w:r>
      <w:r w:rsidR="00DC1546" w:rsidRPr="00EE5B80">
        <w:t>p</w:t>
      </w:r>
      <w:r w:rsidR="00845D66">
        <w:t>arte</w:t>
      </w:r>
      <w:r w:rsidR="00DC1546" w:rsidRPr="00EE5B80">
        <w:t xml:space="preserve"> contractant</w:t>
      </w:r>
      <w:r w:rsidR="00845D66">
        <w:t>ă</w:t>
      </w:r>
      <w:r w:rsidR="00DC1546" w:rsidRPr="00EE5B80">
        <w:t xml:space="preserve"> la Tratatul de constituire a Comunității Energetice</w:t>
      </w:r>
      <w:r w:rsidRPr="00827721">
        <w:t xml:space="preserve">. Lista organismelor de certificare care nu mai au dreptul de a efectua audituri independente în cadrul </w:t>
      </w:r>
      <w:r w:rsidR="00295203" w:rsidRPr="00827721">
        <w:t>schemei</w:t>
      </w:r>
      <w:r w:rsidRPr="00827721">
        <w:t xml:space="preserve"> rămâne la dispoziția publicului pentru o perioadă de cel puțin 12 luni de la data efectuării ultimului audit, cu o indicație în acest sens;</w:t>
      </w:r>
    </w:p>
    <w:p w14:paraId="7B150569" w14:textId="07501B16" w:rsidR="00A84CBC" w:rsidRPr="00827721" w:rsidRDefault="00A84CBC" w:rsidP="00D832BD">
      <w:pPr>
        <w:pStyle w:val="HGsubpct11"/>
      </w:pPr>
      <w:r w:rsidRPr="00827721">
        <w:t xml:space="preserve">rezultatele activităților anuale de monitorizare ale </w:t>
      </w:r>
      <w:r w:rsidR="00382F5C" w:rsidRPr="00827721">
        <w:t>schemei voluntare</w:t>
      </w:r>
      <w:r w:rsidRPr="00827721">
        <w:t>, astfel cum sunt sintetizate în raportul anual de activitate.</w:t>
      </w:r>
    </w:p>
    <w:p w14:paraId="19992A31" w14:textId="77777777" w:rsidR="00946857" w:rsidRPr="00827721" w:rsidRDefault="00946857" w:rsidP="000B4F36">
      <w:pPr>
        <w:pStyle w:val="Sectiune"/>
      </w:pPr>
      <w:r w:rsidRPr="00827721">
        <w:lastRenderedPageBreak/>
        <w:t>Secțiunea a 5-a</w:t>
      </w:r>
    </w:p>
    <w:p w14:paraId="2D8521B7" w14:textId="272BC913" w:rsidR="00946857" w:rsidRPr="00827721" w:rsidRDefault="00946857" w:rsidP="000B4F36">
      <w:pPr>
        <w:pStyle w:val="Sectiune"/>
      </w:pPr>
      <w:r w:rsidRPr="00827721">
        <w:t xml:space="preserve">Schimbarea </w:t>
      </w:r>
      <w:r w:rsidR="005818DE" w:rsidRPr="00827721">
        <w:t xml:space="preserve">schemei </w:t>
      </w:r>
      <w:r w:rsidRPr="00827721">
        <w:t>de către operatorii economici</w:t>
      </w:r>
    </w:p>
    <w:p w14:paraId="5028C9F2" w14:textId="55CDAC93" w:rsidR="00984CB3" w:rsidRPr="00827721" w:rsidRDefault="003675FE" w:rsidP="00D832BD">
      <w:pPr>
        <w:pStyle w:val="HGpct1"/>
      </w:pPr>
      <w:r w:rsidRPr="00827721">
        <w:t>Schemele</w:t>
      </w:r>
      <w:r w:rsidR="00984CB3" w:rsidRPr="00827721">
        <w:t xml:space="preserve"> voluntare impun operatorilor economici să furnizeze în cererile lor de certificare următoarele informații:</w:t>
      </w:r>
    </w:p>
    <w:p w14:paraId="5B831C6F" w14:textId="32C77559" w:rsidR="00155529" w:rsidRPr="00827721" w:rsidRDefault="00984CB3" w:rsidP="00D832BD">
      <w:pPr>
        <w:pStyle w:val="HGsubpct11"/>
      </w:pPr>
      <w:r w:rsidRPr="00827721">
        <w:t xml:space="preserve">dacă aceștia sau predecesorii lor legali participă în momentul respectiv la </w:t>
      </w:r>
      <w:r w:rsidR="008E22B1" w:rsidRPr="00827721">
        <w:t>o altă schemă voluntară</w:t>
      </w:r>
      <w:r w:rsidRPr="00827721">
        <w:t xml:space="preserve"> sau dacă au participat la </w:t>
      </w:r>
      <w:r w:rsidR="008E22B1" w:rsidRPr="00827721">
        <w:t>o altă schemă voluntară</w:t>
      </w:r>
      <w:r w:rsidRPr="00827721">
        <w:t xml:space="preserve"> în ultimii cinci ani;</w:t>
      </w:r>
    </w:p>
    <w:p w14:paraId="5DC9DDE9" w14:textId="77777777" w:rsidR="00155529" w:rsidRPr="00827721" w:rsidRDefault="00984CB3" w:rsidP="00D832BD">
      <w:pPr>
        <w:pStyle w:val="HGsubpct11"/>
      </w:pPr>
      <w:r w:rsidRPr="00827721">
        <w:t xml:space="preserve">toate informațiile relevante, inclusiv datele privind bilanțul </w:t>
      </w:r>
      <w:proofErr w:type="spellStart"/>
      <w:r w:rsidRPr="00827721">
        <w:t>masic</w:t>
      </w:r>
      <w:proofErr w:type="spellEnd"/>
      <w:r w:rsidRPr="00827721">
        <w:t xml:space="preserve"> și rapoartele de audit și, după caz, orice decizie de suspendare sau de retragere a certificatelor din ultimii cinci ani;</w:t>
      </w:r>
    </w:p>
    <w:p w14:paraId="726488A3" w14:textId="28ED941A" w:rsidR="00984CB3" w:rsidRPr="00827721" w:rsidRDefault="00984CB3" w:rsidP="00D832BD">
      <w:pPr>
        <w:pStyle w:val="HGsubpct11"/>
      </w:pPr>
      <w:r w:rsidRPr="00827721">
        <w:t>dacă s-au retras dintr-</w:t>
      </w:r>
      <w:r w:rsidR="005818DE" w:rsidRPr="00827721">
        <w:t>o schemă</w:t>
      </w:r>
      <w:r w:rsidRPr="00827721">
        <w:t xml:space="preserve"> înainte de efectuarea primului audit de supraveghere.</w:t>
      </w:r>
    </w:p>
    <w:p w14:paraId="06A7A224" w14:textId="3D5768D6" w:rsidR="00984CB3" w:rsidRPr="00827721" w:rsidRDefault="003675FE" w:rsidP="00D832BD">
      <w:pPr>
        <w:pStyle w:val="HGpct1"/>
      </w:pPr>
      <w:r w:rsidRPr="00827721">
        <w:t>Schemele</w:t>
      </w:r>
      <w:r w:rsidR="00984CB3" w:rsidRPr="00827721">
        <w:t xml:space="preserve"> voluntare exclud din cadrul lor operatorii economici în următoarele cazuri:</w:t>
      </w:r>
    </w:p>
    <w:p w14:paraId="1B08C8D6" w14:textId="5D5DA6D8" w:rsidR="00984CB3" w:rsidRPr="00827721" w:rsidRDefault="00984CB3" w:rsidP="00D832BD">
      <w:pPr>
        <w:pStyle w:val="HGsubpct11"/>
      </w:pPr>
      <w:r w:rsidRPr="00827721">
        <w:t xml:space="preserve">dacă aceștia nu furnizează informațiile prevăzute la </w:t>
      </w:r>
      <w:r w:rsidR="000B0BB4" w:rsidRPr="00827721">
        <w:t>sub</w:t>
      </w:r>
      <w:r w:rsidR="00807C97" w:rsidRPr="00827721">
        <w:t>pct.</w:t>
      </w:r>
      <w:r w:rsidR="000B0BB4" w:rsidRPr="00827721">
        <w:t xml:space="preserve"> 19.1 și 19.2</w:t>
      </w:r>
      <w:r w:rsidRPr="00827721">
        <w:t>;</w:t>
      </w:r>
    </w:p>
    <w:p w14:paraId="32BF55AD" w14:textId="460F3646" w:rsidR="00984CB3" w:rsidRPr="00827721" w:rsidRDefault="00984CB3" w:rsidP="00D832BD">
      <w:pPr>
        <w:pStyle w:val="HGsubpct11"/>
      </w:pPr>
      <w:r w:rsidRPr="00827721">
        <w:t xml:space="preserve">dacă aceștia sau predecesorii lor legali au obținut rezultate negative în urma auditului inițial efectuat în cadrul </w:t>
      </w:r>
      <w:r w:rsidR="00910416" w:rsidRPr="00827721">
        <w:t xml:space="preserve">unei </w:t>
      </w:r>
      <w:r w:rsidRPr="00827721">
        <w:t>alt</w:t>
      </w:r>
      <w:r w:rsidR="00910416" w:rsidRPr="00827721">
        <w:t>e</w:t>
      </w:r>
      <w:r w:rsidRPr="00827721">
        <w:t xml:space="preserve"> </w:t>
      </w:r>
      <w:r w:rsidR="00910416" w:rsidRPr="00827721">
        <w:t>scheme</w:t>
      </w:r>
      <w:r w:rsidRPr="00827721">
        <w:t>, cu excepția cazului în care auditul inițial s-a desfășurat cu mai mult de trei ani înainte de data depunerii cererii sau în cazul în care, între timp, ce</w:t>
      </w:r>
      <w:r w:rsidR="00D41E77" w:rsidRPr="00827721">
        <w:t>a</w:t>
      </w:r>
      <w:r w:rsidRPr="00827721">
        <w:t>lalt</w:t>
      </w:r>
      <w:r w:rsidR="00D41E77" w:rsidRPr="00827721">
        <w:t>ă</w:t>
      </w:r>
      <w:r w:rsidRPr="00827721">
        <w:t xml:space="preserve"> </w:t>
      </w:r>
      <w:r w:rsidR="00D41E77" w:rsidRPr="00827721">
        <w:t xml:space="preserve">schemă </w:t>
      </w:r>
      <w:r w:rsidRPr="00827721">
        <w:t xml:space="preserve">și-a încetat activitățile de certificare, motiv pentru care operatorul economic s-a aflat în imposibilitatea de a depune o nouă cerere de certificare. În cazul în care </w:t>
      </w:r>
      <w:r w:rsidR="005818DE" w:rsidRPr="00827721">
        <w:t>o schemă</w:t>
      </w:r>
      <w:r w:rsidRPr="00827721">
        <w:t xml:space="preserve"> voluntar</w:t>
      </w:r>
      <w:r w:rsidR="005818DE" w:rsidRPr="00827721">
        <w:t>ă</w:t>
      </w:r>
      <w:r w:rsidRPr="00827721">
        <w:t xml:space="preserve"> acceptă justificarea operatorilor economici și decide să evalueze cererile acestora, domeniul de aplicare al auditului inițial se modifică pentru a acoperi toate aspectele relevante și pentru a se axa în mod special pe deficiențele identificate pe parcursul auditului inițial efectuat în cadrul </w:t>
      </w:r>
      <w:r w:rsidR="00D41E77" w:rsidRPr="00827721">
        <w:t>celeilalte</w:t>
      </w:r>
      <w:r w:rsidRPr="00827721">
        <w:t xml:space="preserve"> </w:t>
      </w:r>
      <w:r w:rsidR="00D41E77" w:rsidRPr="00827721">
        <w:t xml:space="preserve">scheme </w:t>
      </w:r>
      <w:r w:rsidRPr="00827721">
        <w:t>în urma căruia operatorii în cauză au obținut rezultate negative;</w:t>
      </w:r>
    </w:p>
    <w:p w14:paraId="66D931FE" w14:textId="7B0BB3FB" w:rsidR="00946857" w:rsidRPr="00827721" w:rsidRDefault="00984CB3" w:rsidP="00D832BD">
      <w:pPr>
        <w:pStyle w:val="HGsubpct11"/>
      </w:pPr>
      <w:r w:rsidRPr="00827721">
        <w:t>dacă operatorii economici sau predecesorii lor legali s-au retras dintr-</w:t>
      </w:r>
      <w:r w:rsidR="00D41E77" w:rsidRPr="00827721">
        <w:t xml:space="preserve">o </w:t>
      </w:r>
      <w:r w:rsidRPr="00827721">
        <w:t>alt</w:t>
      </w:r>
      <w:r w:rsidR="00D41E77" w:rsidRPr="00827721">
        <w:t>ă</w:t>
      </w:r>
      <w:r w:rsidRPr="00827721">
        <w:t xml:space="preserve"> </w:t>
      </w:r>
      <w:r w:rsidR="00D41E77" w:rsidRPr="00827721">
        <w:t xml:space="preserve">schemă </w:t>
      </w:r>
      <w:r w:rsidRPr="00827721">
        <w:t xml:space="preserve">înainte de efectuarea primului audit de supraveghere, cu excepția cazului în care aceștia pot dovedi că au existat motive întemeiate pentru retragere. În cazul în care </w:t>
      </w:r>
      <w:r w:rsidR="005818DE" w:rsidRPr="00827721">
        <w:t>o schemă voluntară</w:t>
      </w:r>
      <w:r w:rsidRPr="00827721">
        <w:t xml:space="preserve"> acceptă justificarea oferită de operatorii economici, domeniul de aplicare al auditului inițial se modifică pentru a acoperi toate aspectele relevante ale auditului de supraveghere.</w:t>
      </w:r>
    </w:p>
    <w:p w14:paraId="303736D7" w14:textId="2B105268" w:rsidR="00CF1AFE" w:rsidRPr="00827721" w:rsidRDefault="00CF1AFE" w:rsidP="000B4F36">
      <w:pPr>
        <w:pStyle w:val="Sectiune"/>
      </w:pPr>
      <w:r w:rsidRPr="00827721">
        <w:t>Secțiunea a 6-a</w:t>
      </w:r>
    </w:p>
    <w:p w14:paraId="2F630ADF" w14:textId="0B0499C0" w:rsidR="00D1206F" w:rsidRPr="00827721" w:rsidRDefault="00D1206F" w:rsidP="000B4F36">
      <w:pPr>
        <w:pStyle w:val="Sectiune"/>
      </w:pPr>
      <w:r w:rsidRPr="00827721">
        <w:t xml:space="preserve">Recunoașterea altor </w:t>
      </w:r>
      <w:r w:rsidR="006B423B" w:rsidRPr="00827721">
        <w:t>scheme</w:t>
      </w:r>
      <w:r w:rsidRPr="00827721">
        <w:t xml:space="preserve"> voluntare</w:t>
      </w:r>
    </w:p>
    <w:p w14:paraId="4D42AB6C" w14:textId="246923F6" w:rsidR="00D1206F" w:rsidRPr="00827721" w:rsidRDefault="00D1206F" w:rsidP="00D832BD">
      <w:pPr>
        <w:pStyle w:val="HGpct1"/>
      </w:pPr>
      <w:r w:rsidRPr="00827721">
        <w:t xml:space="preserve">În cazul în care o parte din cadrul lanțului de aprovizionare se bazează pe alte </w:t>
      </w:r>
      <w:r w:rsidR="006B423B" w:rsidRPr="00827721">
        <w:t>scheme</w:t>
      </w:r>
      <w:r w:rsidRPr="00827721">
        <w:t xml:space="preserve"> voluntare, aceasta acceptă dovezi </w:t>
      </w:r>
      <w:r w:rsidR="00C11386" w:rsidRPr="00827721">
        <w:t xml:space="preserve">provenite </w:t>
      </w:r>
      <w:r w:rsidRPr="00827721">
        <w:t xml:space="preserve">din partea </w:t>
      </w:r>
      <w:r w:rsidR="003675FE" w:rsidRPr="00827721">
        <w:t>schemelor</w:t>
      </w:r>
      <w:r w:rsidRPr="00827721">
        <w:t xml:space="preserve"> voluntare </w:t>
      </w:r>
      <w:r w:rsidRPr="00827721">
        <w:lastRenderedPageBreak/>
        <w:t xml:space="preserve">recunoscute </w:t>
      </w:r>
      <w:r w:rsidR="00256AC3" w:rsidRPr="00827721">
        <w:t>și detaliat</w:t>
      </w:r>
      <w:r w:rsidR="007F0370" w:rsidRPr="00827721">
        <w:t>e</w:t>
      </w:r>
      <w:r w:rsidR="00256AC3" w:rsidRPr="00827721">
        <w:t xml:space="preserve"> la</w:t>
      </w:r>
      <w:r w:rsidR="00D35B6A" w:rsidRPr="00827721">
        <w:t xml:space="preserve"> </w:t>
      </w:r>
      <w:r w:rsidR="00D728A7" w:rsidRPr="00827721">
        <w:t>pct. 35</w:t>
      </w:r>
      <w:r w:rsidR="0070031C" w:rsidRPr="00827721">
        <w:t xml:space="preserve"> </w:t>
      </w:r>
      <w:r w:rsidR="00D728A7" w:rsidRPr="00827721">
        <w:t xml:space="preserve">din </w:t>
      </w:r>
      <w:r w:rsidR="00D728A7" w:rsidRPr="00F74A6B">
        <w:t xml:space="preserve">anexa nr. 1 </w:t>
      </w:r>
      <w:r w:rsidR="0040008D">
        <w:t xml:space="preserve">la </w:t>
      </w:r>
      <w:r w:rsidR="008A64E7" w:rsidRPr="008A64E7">
        <w:t>Hotărârea Guvernului nr. 53/2025</w:t>
      </w:r>
      <w:r w:rsidRPr="00827721">
        <w:t xml:space="preserve">, </w:t>
      </w:r>
      <w:r w:rsidR="0001418F" w:rsidRPr="00827721">
        <w:t xml:space="preserve">exclusiv </w:t>
      </w:r>
      <w:r w:rsidRPr="00827721">
        <w:t xml:space="preserve">în limitele domeniului de aplicare al recunoașterii </w:t>
      </w:r>
      <w:r w:rsidR="002470ED" w:rsidRPr="00827721">
        <w:t>acordate acestora</w:t>
      </w:r>
      <w:r w:rsidRPr="00827721">
        <w:t>.</w:t>
      </w:r>
    </w:p>
    <w:p w14:paraId="72956B3D" w14:textId="0EBD1E0C" w:rsidR="00D1206F" w:rsidRPr="00827721" w:rsidRDefault="00D1206F" w:rsidP="000B4F36">
      <w:pPr>
        <w:pStyle w:val="Sectiune"/>
      </w:pPr>
      <w:r w:rsidRPr="00827721">
        <w:t xml:space="preserve">Secțiunea a </w:t>
      </w:r>
      <w:r w:rsidR="00AE1FFC" w:rsidRPr="00827721">
        <w:t>7</w:t>
      </w:r>
      <w:r w:rsidRPr="00827721">
        <w:t>-a</w:t>
      </w:r>
    </w:p>
    <w:p w14:paraId="2613A808" w14:textId="08367C9E" w:rsidR="00D1206F" w:rsidRPr="00827721" w:rsidRDefault="00A12D15" w:rsidP="000B4F36">
      <w:pPr>
        <w:pStyle w:val="Sectiune"/>
      </w:pPr>
      <w:r w:rsidRPr="00827721">
        <w:t xml:space="preserve">Recunoașterea </w:t>
      </w:r>
      <w:r w:rsidR="003675FE" w:rsidRPr="00827721">
        <w:t>schemelor</w:t>
      </w:r>
      <w:r w:rsidRPr="00827721">
        <w:t xml:space="preserve"> naționale</w:t>
      </w:r>
    </w:p>
    <w:p w14:paraId="255B9213" w14:textId="2DBD8F6E" w:rsidR="00A12D15" w:rsidRPr="00F74A6B" w:rsidRDefault="003675FE" w:rsidP="00D832BD">
      <w:pPr>
        <w:pStyle w:val="HGpct1"/>
      </w:pPr>
      <w:r w:rsidRPr="00F74A6B">
        <w:t>Schemele</w:t>
      </w:r>
      <w:r w:rsidR="00A12D15" w:rsidRPr="00F74A6B">
        <w:t xml:space="preserve"> voluntare </w:t>
      </w:r>
      <w:r w:rsidR="00E605F4" w:rsidRPr="00F74A6B">
        <w:t>acceptă</w:t>
      </w:r>
      <w:r w:rsidR="00A12D15" w:rsidRPr="00F74A6B">
        <w:t xml:space="preserve"> </w:t>
      </w:r>
      <w:r w:rsidR="002B252B" w:rsidRPr="00F74A6B">
        <w:t>schemele</w:t>
      </w:r>
      <w:r w:rsidR="00A12D15" w:rsidRPr="00F74A6B">
        <w:t xml:space="preserve"> naționale recunoscute</w:t>
      </w:r>
      <w:r w:rsidR="00BA2B84" w:rsidRPr="00F74A6B">
        <w:t xml:space="preserve"> </w:t>
      </w:r>
      <w:r w:rsidR="00A12D15" w:rsidRPr="00F74A6B">
        <w:t xml:space="preserve">în ceea ce privește verificarea respectării criteriilor de durabilitate și de reducere a emisiilor de gaze cu efect de seră prevăzute la </w:t>
      </w:r>
      <w:r w:rsidR="009C50C5" w:rsidRPr="00F74A6B">
        <w:t>pct. 15-</w:t>
      </w:r>
      <w:r w:rsidR="00842ED8" w:rsidRPr="00F74A6B">
        <w:t>2</w:t>
      </w:r>
      <w:r w:rsidR="00842ED8">
        <w:t>2</w:t>
      </w:r>
      <w:r w:rsidR="00842ED8" w:rsidRPr="00F74A6B">
        <w:t xml:space="preserve"> </w:t>
      </w:r>
      <w:r w:rsidR="00A84A4F" w:rsidRPr="00F74A6B">
        <w:t xml:space="preserve">din anexa nr. </w:t>
      </w:r>
      <w:r w:rsidR="00E5451E" w:rsidRPr="00F74A6B">
        <w:t>1</w:t>
      </w:r>
      <w:r w:rsidR="00A84A4F" w:rsidRPr="00F74A6B">
        <w:t xml:space="preserve"> </w:t>
      </w:r>
      <w:r w:rsidR="009D16E4">
        <w:t>la</w:t>
      </w:r>
      <w:r w:rsidR="009D16E4" w:rsidRPr="00F74A6B">
        <w:t xml:space="preserve"> </w:t>
      </w:r>
      <w:r w:rsidR="00876FC6">
        <w:rPr>
          <w:iCs/>
        </w:rPr>
        <w:t>Hotărârea Guvernului nr. 53/2025</w:t>
      </w:r>
      <w:r w:rsidR="00A12D15" w:rsidRPr="00F74A6B">
        <w:t xml:space="preserve">, a pragurilor de reducere </w:t>
      </w:r>
      <w:r w:rsidR="006718BC" w:rsidRPr="00F74A6B">
        <w:t xml:space="preserve">de gaze </w:t>
      </w:r>
      <w:r w:rsidR="00ED5D64" w:rsidRPr="00F74A6B">
        <w:t>cu efect de seră (în continuare</w:t>
      </w:r>
      <w:r w:rsidR="00ED5D64" w:rsidRPr="00F74A6B">
        <w:rPr>
          <w:i/>
          <w:iCs/>
        </w:rPr>
        <w:t xml:space="preserve"> – GES</w:t>
      </w:r>
      <w:r w:rsidR="00ED5D64" w:rsidRPr="00F74A6B">
        <w:t xml:space="preserve">) </w:t>
      </w:r>
      <w:r w:rsidR="00A12D15" w:rsidRPr="00F74A6B">
        <w:t xml:space="preserve">prevăzute la </w:t>
      </w:r>
      <w:r w:rsidR="00CB7853" w:rsidRPr="00F74A6B">
        <w:t>pct. 2 din</w:t>
      </w:r>
      <w:r w:rsidR="00FE0268" w:rsidRPr="00F74A6B">
        <w:t xml:space="preserve"> aceeași</w:t>
      </w:r>
      <w:r w:rsidR="00E97040" w:rsidRPr="00F74A6B">
        <w:t xml:space="preserve"> anex</w:t>
      </w:r>
      <w:r w:rsidR="00FE0268" w:rsidRPr="00F74A6B">
        <w:t>ă</w:t>
      </w:r>
      <w:r w:rsidR="006E38B8" w:rsidRPr="00F74A6B">
        <w:t xml:space="preserve">, precum </w:t>
      </w:r>
      <w:r w:rsidR="00A12D15" w:rsidRPr="00F74A6B">
        <w:t xml:space="preserve">și a criteriilor de certificare a </w:t>
      </w:r>
      <w:r w:rsidR="008A23DF" w:rsidRPr="00F74A6B">
        <w:t>biocarburanților</w:t>
      </w:r>
      <w:r w:rsidR="00A12D15" w:rsidRPr="00F74A6B">
        <w:t xml:space="preserve">, a biolichidelor și a combustibililor din biomasă care prezintă riscuri reduse din perspectiva schimbării destinației terenurilor, prevăzute în </w:t>
      </w:r>
      <w:r w:rsidR="00695CB8" w:rsidRPr="00F74A6B">
        <w:t xml:space="preserve">anexa </w:t>
      </w:r>
      <w:r w:rsidR="00A5042F" w:rsidRPr="00F74A6B">
        <w:t xml:space="preserve">nr. </w:t>
      </w:r>
      <w:r w:rsidR="006210B7" w:rsidRPr="00F74A6B">
        <w:t xml:space="preserve">3 </w:t>
      </w:r>
      <w:r w:rsidR="00265A1C" w:rsidRPr="00F74A6B">
        <w:t>la anexa</w:t>
      </w:r>
      <w:r w:rsidR="006210B7" w:rsidRPr="00F74A6B">
        <w:t xml:space="preserve"> </w:t>
      </w:r>
      <w:r w:rsidR="00A5042F" w:rsidRPr="00F74A6B">
        <w:t>nr. 1</w:t>
      </w:r>
      <w:r w:rsidR="00695CB8" w:rsidRPr="00F74A6B">
        <w:t xml:space="preserve"> </w:t>
      </w:r>
      <w:r w:rsidR="0040008D">
        <w:t>la</w:t>
      </w:r>
      <w:r w:rsidR="0040008D" w:rsidRPr="00F74A6B">
        <w:t xml:space="preserve"> </w:t>
      </w:r>
      <w:r w:rsidR="00876FC6">
        <w:rPr>
          <w:iCs/>
        </w:rPr>
        <w:t>Hotărârea Guvernului nr. 53/2025</w:t>
      </w:r>
      <w:r w:rsidR="00A12D15" w:rsidRPr="00F74A6B">
        <w:t>.</w:t>
      </w:r>
    </w:p>
    <w:p w14:paraId="5A32286A" w14:textId="09CF2319" w:rsidR="00DF3792" w:rsidRPr="00827721" w:rsidRDefault="000B4F36" w:rsidP="000B4F36">
      <w:pPr>
        <w:pStyle w:val="Capitol"/>
        <w:rPr>
          <w:rFonts w:eastAsia="Times New Roman"/>
        </w:rPr>
      </w:pPr>
      <w:r w:rsidRPr="00827721">
        <w:rPr>
          <w:caps w:val="0"/>
        </w:rPr>
        <w:t>Capitolul III</w:t>
      </w:r>
    </w:p>
    <w:p w14:paraId="5145616B" w14:textId="77777777" w:rsidR="00DF3792" w:rsidRPr="00827721" w:rsidRDefault="00DF3792" w:rsidP="000B4F36">
      <w:pPr>
        <w:pStyle w:val="Capitol"/>
      </w:pPr>
      <w:r w:rsidRPr="00827721">
        <w:t>PROCESUL DE AUDITARE, DOMENIUL DE APLICARE AL AUDITURILOR, CALIFICĂRILE AUDITORILOR ȘI SUPRAVEGHEREA AUDITURILOR</w:t>
      </w:r>
    </w:p>
    <w:p w14:paraId="53CC59B4" w14:textId="5B74AB3D" w:rsidR="0083439B" w:rsidRPr="00827721" w:rsidRDefault="0083439B" w:rsidP="000B4F36">
      <w:pPr>
        <w:pStyle w:val="Sectiune"/>
      </w:pPr>
      <w:r w:rsidRPr="00827721">
        <w:t>Secțiunea 1</w:t>
      </w:r>
    </w:p>
    <w:p w14:paraId="2DA3BE90" w14:textId="77777777" w:rsidR="000A3123" w:rsidRPr="00827721" w:rsidRDefault="000A3123" w:rsidP="000B4F36">
      <w:pPr>
        <w:pStyle w:val="Sectiune"/>
      </w:pPr>
      <w:r w:rsidRPr="00827721">
        <w:t>Procesul de auditare și nivelurile de asigurare</w:t>
      </w:r>
    </w:p>
    <w:p w14:paraId="7E2D1B02" w14:textId="21107983" w:rsidR="00DE18C1" w:rsidRPr="00827721" w:rsidRDefault="003675FE" w:rsidP="00D832BD">
      <w:pPr>
        <w:pStyle w:val="HGpct1"/>
      </w:pPr>
      <w:r w:rsidRPr="00827721">
        <w:t>Schemele</w:t>
      </w:r>
      <w:r w:rsidR="00DE18C1" w:rsidRPr="00827721">
        <w:t xml:space="preserve"> voluntare impun operatorilor economici să obțină rezultate pozitive în cadrul auditului inițial pentru particip</w:t>
      </w:r>
      <w:r w:rsidR="000B3964" w:rsidRPr="00827721">
        <w:t>are</w:t>
      </w:r>
      <w:r w:rsidR="00F470A9" w:rsidRPr="00827721">
        <w:t>a</w:t>
      </w:r>
      <w:r w:rsidR="00DE18C1" w:rsidRPr="00827721">
        <w:t xml:space="preserve"> la respectivele </w:t>
      </w:r>
      <w:r w:rsidR="006B423B" w:rsidRPr="00827721">
        <w:t>scheme</w:t>
      </w:r>
      <w:r w:rsidR="00DE18C1" w:rsidRPr="00827721">
        <w:t xml:space="preserve">. Auditarea inițială a unui participant nou la </w:t>
      </w:r>
      <w:r w:rsidR="00D41E77" w:rsidRPr="00827721">
        <w:t xml:space="preserve">schemă </w:t>
      </w:r>
      <w:r w:rsidR="00DE18C1" w:rsidRPr="00827721">
        <w:t xml:space="preserve">sau recertificarea unui participant existent la </w:t>
      </w:r>
      <w:r w:rsidR="00D41E77" w:rsidRPr="00827721">
        <w:t xml:space="preserve">schemă </w:t>
      </w:r>
      <w:r w:rsidR="00DE18C1" w:rsidRPr="00827721">
        <w:t>în temeiul unui cadru de reglementare revizuit se efectuează întotdeauna la fața locului și oferă cel puțin o asigurare rezonabilă cu privire la eficacitatea proceselor interne ale respectivului participant. În funcție de profilul de risc al operatorului economic, se poate aplica un nivel de asigurare limitat în ceea ce privește veridicitatea declarațiilor. Pe baza rezultatelor auditului inițial, operatorii economici care sunt considerați ca prezentând un risc scăzut pot face obiectul unor audituri ulterioare de asigurare limitată.</w:t>
      </w:r>
    </w:p>
    <w:p w14:paraId="3A235D63" w14:textId="6E599C7E" w:rsidR="00A9084B" w:rsidRPr="00827721" w:rsidRDefault="003675FE" w:rsidP="00D832BD">
      <w:pPr>
        <w:pStyle w:val="HGpct1"/>
      </w:pPr>
      <w:r w:rsidRPr="00827721">
        <w:t>Schemele</w:t>
      </w:r>
      <w:r w:rsidR="00DE18C1" w:rsidRPr="00827721">
        <w:t xml:space="preserve"> voluntare pot autoriza un organism de certificare să efectueze verificarea conformității cu diferite cadre de certificare în cursul aceluiași proces de auditare, atât timp cât organismul de certificare certifică faptul că operatorii economici îndeplinesc cerințele în conformitate cu </w:t>
      </w:r>
      <w:r w:rsidR="00BC2B45" w:rsidRPr="00827721">
        <w:t>pct. 1</w:t>
      </w:r>
      <w:r w:rsidR="00DE18C1" w:rsidRPr="00827721">
        <w:t xml:space="preserve">. </w:t>
      </w:r>
      <w:r w:rsidRPr="00827721">
        <w:t>Schemele</w:t>
      </w:r>
      <w:r w:rsidR="00DE18C1" w:rsidRPr="00827721">
        <w:t xml:space="preserve"> voluntare care permit o durată de valabilitate a certificatului mai mare de un an asigură auditarea anuală de supraveghere a tuturor operatorilor economici care participă la </w:t>
      </w:r>
      <w:r w:rsidRPr="00827721">
        <w:t>schemele</w:t>
      </w:r>
      <w:r w:rsidR="00DE18C1" w:rsidRPr="00827721">
        <w:t xml:space="preserve"> respective. </w:t>
      </w:r>
      <w:r w:rsidR="005F3212" w:rsidRPr="00827721">
        <w:t>Î</w:t>
      </w:r>
      <w:r w:rsidR="00DE18C1" w:rsidRPr="00827721">
        <w:t xml:space="preserve">n cazul auditurilor la nivel de grup, auditul anual poate acoperi un </w:t>
      </w:r>
      <w:r w:rsidR="00DE18C1" w:rsidRPr="00827721">
        <w:lastRenderedPageBreak/>
        <w:t xml:space="preserve">eșantion de membri ai grupului respectiv, în conformitate cu </w:t>
      </w:r>
      <w:r w:rsidR="00BF747B" w:rsidRPr="00827721">
        <w:t>secțiunea a 3-a din prezentul capitol</w:t>
      </w:r>
      <w:r w:rsidR="00DE18C1" w:rsidRPr="00827721">
        <w:t>. Frecvența auditurilor de supraveghere se mărește în funcție de nivelul general de risc în ceea ce privește profilul operatorului economic, lanțul de aprovizionare și rezultatele auditurilor anterioare. Examinatorul tehnic este responsabil de validarea rezultatelor auditurilor de supraveghere.</w:t>
      </w:r>
    </w:p>
    <w:p w14:paraId="4C99DE28" w14:textId="5581E4B3" w:rsidR="00A12DED" w:rsidRPr="00827721" w:rsidRDefault="003675FE" w:rsidP="00D832BD">
      <w:pPr>
        <w:pStyle w:val="HGpct1"/>
      </w:pPr>
      <w:r w:rsidRPr="00827721">
        <w:t>Schemele</w:t>
      </w:r>
      <w:r w:rsidR="00DE18C1" w:rsidRPr="00827721">
        <w:t xml:space="preserve"> voluntare stabilesc proceduri detaliate privind modul în care sunt planificate și efectuate auditurile și modul în care sunt întocmite rapoartele de audit. </w:t>
      </w:r>
      <w:r w:rsidRPr="00827721">
        <w:t>Schemele</w:t>
      </w:r>
      <w:r w:rsidR="00DE18C1" w:rsidRPr="00827721">
        <w:t xml:space="preserve"> voluntare se asigură că organismele de certificare efectuează audituri în conformitate cu standardul</w:t>
      </w:r>
      <w:r w:rsidR="00A47DEB" w:rsidRPr="00827721">
        <w:t xml:space="preserve"> moldovenesc</w:t>
      </w:r>
      <w:r w:rsidR="00DE18C1" w:rsidRPr="00827721">
        <w:t xml:space="preserve"> </w:t>
      </w:r>
      <w:r w:rsidR="00E03F69" w:rsidRPr="00827721">
        <w:t>SM EN ISO 19011:2018</w:t>
      </w:r>
      <w:r w:rsidR="00A47DEB" w:rsidRPr="00827721">
        <w:t xml:space="preserve"> „Ghid pentru auditarea sistemelor de management”</w:t>
      </w:r>
      <w:r w:rsidR="00DE18C1" w:rsidRPr="00827721">
        <w:t xml:space="preserve"> sau cu un standard echivalent. </w:t>
      </w:r>
      <w:r w:rsidRPr="00827721">
        <w:t>Schemele</w:t>
      </w:r>
      <w:r w:rsidR="00DE18C1" w:rsidRPr="00827721">
        <w:t xml:space="preserve"> voluntare asigură</w:t>
      </w:r>
      <w:r w:rsidR="005A66C0" w:rsidRPr="00827721">
        <w:t xml:space="preserve"> </w:t>
      </w:r>
      <w:r w:rsidR="00DE18C1" w:rsidRPr="00827721">
        <w:t>un schimb eficient și în timp util de informații cu privire la audituri pentru a sprijini pregătirea și desfășurarea eficace a auditurilor. Auditul include cel puțin următoarele elemente:</w:t>
      </w:r>
    </w:p>
    <w:p w14:paraId="7E15B8BD" w14:textId="732F91B9" w:rsidR="00E951F6" w:rsidRPr="00827721" w:rsidRDefault="00E951F6" w:rsidP="00D832BD">
      <w:pPr>
        <w:pStyle w:val="HGsubpct11"/>
      </w:pPr>
      <w:r w:rsidRPr="00827721">
        <w:t xml:space="preserve">identificarea activităților întreprinse de operatorul economic care sunt relevante pentru criteriile aplicate de </w:t>
      </w:r>
      <w:r w:rsidR="00847952" w:rsidRPr="00827721">
        <w:t>schemă</w:t>
      </w:r>
      <w:r w:rsidRPr="00827721">
        <w:t>;</w:t>
      </w:r>
    </w:p>
    <w:p w14:paraId="225D2E16" w14:textId="3FC9B2A7" w:rsidR="00E951F6" w:rsidRPr="00827721" w:rsidRDefault="00E951F6" w:rsidP="00D832BD">
      <w:pPr>
        <w:pStyle w:val="HGsubpct11"/>
      </w:pPr>
      <w:r w:rsidRPr="00827721">
        <w:t xml:space="preserve">identificarea </w:t>
      </w:r>
      <w:r w:rsidR="00116824" w:rsidRPr="00827721">
        <w:t xml:space="preserve">schemelor </w:t>
      </w:r>
      <w:r w:rsidRPr="00827721">
        <w:t xml:space="preserve">relevante ale operatorului economic și a organizării generale a acestuia în raport cu criteriile </w:t>
      </w:r>
      <w:r w:rsidR="00382F5C" w:rsidRPr="00827721">
        <w:t>schemei voluntare</w:t>
      </w:r>
      <w:r w:rsidRPr="00827721">
        <w:t xml:space="preserve"> și verificările aplicării eficace a sistemelor de control relevante;</w:t>
      </w:r>
    </w:p>
    <w:p w14:paraId="5065C536" w14:textId="5C343C83" w:rsidR="00E951F6" w:rsidRPr="00827721" w:rsidRDefault="00E951F6" w:rsidP="00D832BD">
      <w:pPr>
        <w:pStyle w:val="HGsubpct11"/>
      </w:pPr>
      <w:r w:rsidRPr="00827721">
        <w:t>analiza riscurilor care</w:t>
      </w:r>
      <w:r w:rsidR="00D973AF" w:rsidRPr="00827721">
        <w:t xml:space="preserve"> pot</w:t>
      </w:r>
      <w:r w:rsidRPr="00827721">
        <w:t xml:space="preserve"> conduce la inexactități materiale, pe baza cunoștințelor profesionale ale auditorului și a informațiilor prezentate de operatorul economic. Analiza respectivă ia în considerare profilul general de risc al activităților, în funcție de nivelul de risc al operatorului economic și al lanțului de aprovizionare, în special în etapele aflate imediat în amonte și în aval, de exemplu, pentru operatorii economici care manipulează materialele enumerate în anexa</w:t>
      </w:r>
      <w:r w:rsidR="003C76B1" w:rsidRPr="00827721">
        <w:t xml:space="preserve"> nr. </w:t>
      </w:r>
      <w:r w:rsidR="009D3B5B">
        <w:t xml:space="preserve">3 la </w:t>
      </w:r>
      <w:r w:rsidR="0034345D" w:rsidRPr="00AA0ED0">
        <w:t>Regulamentul privind calculul consumului de energie din surse regenerabile</w:t>
      </w:r>
      <w:r w:rsidRPr="00827721">
        <w:t>. Amploarea sau domeniul de aplicare al auditului sau ambele se adaptează la nivelul general de risc identificat tot pe baza verificărilor plauzibilității capacității de producție a unei instalații și a cantităților declarate de combustibili produși;</w:t>
      </w:r>
    </w:p>
    <w:p w14:paraId="15CC619F" w14:textId="77777777" w:rsidR="00E951F6" w:rsidRPr="00827721" w:rsidRDefault="00E951F6" w:rsidP="00D832BD">
      <w:pPr>
        <w:pStyle w:val="HGsubpct11"/>
      </w:pPr>
      <w:r w:rsidRPr="00827721">
        <w:t>un plan de verificare care corespunde analizei riscurilor și domeniului de aplicare și complexității activităților operatorului economic și care definește metodele de eșantionare care trebuie utilizate în ceea ce privește activitățile operatorului respectiv;</w:t>
      </w:r>
    </w:p>
    <w:p w14:paraId="2B840D12" w14:textId="77777777" w:rsidR="00E951F6" w:rsidRPr="00827721" w:rsidRDefault="00E951F6" w:rsidP="00D832BD">
      <w:pPr>
        <w:pStyle w:val="HGsubpct11"/>
      </w:pPr>
      <w:r w:rsidRPr="00827721">
        <w:t>punerea în aplicare a planului de verificare prin colectarea de date în conformitate cu metodele de eșantionare descrise, împreună cu toate dovezile suplimentare relevante, pe care se va întemeia concluzia verificatorului;</w:t>
      </w:r>
    </w:p>
    <w:p w14:paraId="6FABA5B8" w14:textId="77777777" w:rsidR="00E951F6" w:rsidRPr="00827721" w:rsidRDefault="00E951F6" w:rsidP="00D832BD">
      <w:pPr>
        <w:pStyle w:val="HGsubpct11"/>
      </w:pPr>
      <w:r w:rsidRPr="00827721">
        <w:lastRenderedPageBreak/>
        <w:t>o cerere adresată operatorului pentru furnizarea oricăror elemente lipsă ale pistelor de audit, o explicație a variațiilor sau revizuirea declarațiilor sau a calculelor înainte de formularea unei concluzii finale a verificării;</w:t>
      </w:r>
    </w:p>
    <w:p w14:paraId="406724FA" w14:textId="1A5FE859" w:rsidR="00E951F6" w:rsidRPr="00827721" w:rsidRDefault="00E951F6" w:rsidP="00D832BD">
      <w:pPr>
        <w:pStyle w:val="HGsubpct11"/>
      </w:pPr>
      <w:r w:rsidRPr="00827721">
        <w:t xml:space="preserve">verificarea exactității datelor înregistrate de operatorii economici sau de reprezentanții acestora în </w:t>
      </w:r>
      <w:r w:rsidR="000B1718" w:rsidRPr="00827721">
        <w:t>Registru</w:t>
      </w:r>
      <w:r w:rsidR="00CD4015">
        <w:t>l</w:t>
      </w:r>
      <w:r w:rsidR="000B1718" w:rsidRPr="00827721">
        <w:t xml:space="preserve"> de biocarburanți</w:t>
      </w:r>
      <w:r w:rsidRPr="00827721">
        <w:t>.</w:t>
      </w:r>
    </w:p>
    <w:p w14:paraId="68D02AAD" w14:textId="62767D74" w:rsidR="005210AB" w:rsidRPr="00827721" w:rsidRDefault="005210AB" w:rsidP="00D832BD">
      <w:pPr>
        <w:pStyle w:val="HGpct1"/>
      </w:pPr>
      <w:r w:rsidRPr="00827721">
        <w:t xml:space="preserve">Neconformitățile identificate în cursul unui audit sunt clasificate ca fiind critice, majore și minore </w:t>
      </w:r>
      <w:r w:rsidR="00BF6789" w:rsidRPr="00827721">
        <w:t>după cum urmează:</w:t>
      </w:r>
    </w:p>
    <w:p w14:paraId="0B92686A" w14:textId="57B4983B" w:rsidR="005210AB" w:rsidRPr="00827721" w:rsidRDefault="00BF6789" w:rsidP="00C056D2">
      <w:pPr>
        <w:pStyle w:val="HGsubpct11"/>
      </w:pPr>
      <w:r w:rsidRPr="00827721">
        <w:t>n</w:t>
      </w:r>
      <w:r w:rsidR="005210AB" w:rsidRPr="00827721">
        <w:t xml:space="preserve">erespectarea cu bună-știință a standardelor </w:t>
      </w:r>
      <w:r w:rsidR="006338EC" w:rsidRPr="00827721">
        <w:t>unei scheme voluntare</w:t>
      </w:r>
      <w:r w:rsidR="005210AB" w:rsidRPr="00827721">
        <w:t xml:space="preserve">, cum ar fi frauda, o neconformitate ireversibilă sau o încălcare care pune în pericol integritatea </w:t>
      </w:r>
      <w:r w:rsidR="00382F5C" w:rsidRPr="00827721">
        <w:t>schemei voluntare</w:t>
      </w:r>
      <w:r w:rsidR="005210AB" w:rsidRPr="00827721">
        <w:t>, este considerată o neconformitate critică. Neconformitățile critice includ, dar nu se limitează la următoarele aspecte:</w:t>
      </w:r>
    </w:p>
    <w:p w14:paraId="03600281" w14:textId="5B02475A" w:rsidR="005210AB" w:rsidRPr="00827721" w:rsidRDefault="005210AB" w:rsidP="00E53158">
      <w:pPr>
        <w:pStyle w:val="HGsubpct111"/>
      </w:pPr>
      <w:r w:rsidRPr="00827721">
        <w:t xml:space="preserve">nerespectarea unei cerințe obligatorii prevăzute în </w:t>
      </w:r>
      <w:r w:rsidR="00876FC6">
        <w:rPr>
          <w:iCs/>
        </w:rPr>
        <w:t>Hotărârea Guvernului nr. 53/2025</w:t>
      </w:r>
      <w:r w:rsidRPr="00827721">
        <w:t xml:space="preserve">, cum ar fi o transformare a terenurilor care contravine </w:t>
      </w:r>
      <w:r w:rsidR="00AB09F8" w:rsidRPr="00827721">
        <w:t>pct.</w:t>
      </w:r>
      <w:r w:rsidR="00AA23D7" w:rsidRPr="00827721">
        <w:t xml:space="preserve"> 16-19</w:t>
      </w:r>
      <w:r w:rsidRPr="00827721">
        <w:t xml:space="preserve"> din </w:t>
      </w:r>
      <w:r w:rsidR="008C1C43">
        <w:t>regulamentul menționat</w:t>
      </w:r>
      <w:r w:rsidRPr="00827721">
        <w:t>;</w:t>
      </w:r>
    </w:p>
    <w:p w14:paraId="5D529E0B" w14:textId="77777777" w:rsidR="005210AB" w:rsidRPr="00827721" w:rsidRDefault="005210AB" w:rsidP="00E53158">
      <w:pPr>
        <w:pStyle w:val="HGsubpct111"/>
      </w:pPr>
      <w:r w:rsidRPr="00827721">
        <w:t>emiterea frauduloasă a unor dovezi ale durabilității sau a unor declarații pe proprie răspundere, de exemplu duplicarea intenționată a unor dovezi privind durabilitatea în scopul obținerii unor avantaje de natură financiară;</w:t>
      </w:r>
    </w:p>
    <w:p w14:paraId="4C0364E6" w14:textId="64FCF387" w:rsidR="005210AB" w:rsidRPr="00827721" w:rsidRDefault="005210AB" w:rsidP="00E53158">
      <w:pPr>
        <w:pStyle w:val="HGsubpct111"/>
      </w:pPr>
      <w:r w:rsidRPr="00827721">
        <w:t>descrierea eronată și deliberată a materiilor prime, falsificarea valorilor emisiilor de GES sau a datelor de intrare, precum și producerea deliberată de deșeuri sau reziduuri, de exemplu, modificarea deliberată a unui proces de producție pentru a produce reziduuri suplimentare sau contaminarea deliberată a unui material cu intenția de a</w:t>
      </w:r>
      <w:r w:rsidR="00E8699E" w:rsidRPr="00827721">
        <w:t xml:space="preserve"> î</w:t>
      </w:r>
      <w:r w:rsidRPr="00827721">
        <w:t>l clasifica drept deșeu.</w:t>
      </w:r>
    </w:p>
    <w:p w14:paraId="6541F6A5" w14:textId="017838C4" w:rsidR="001D6D54" w:rsidRPr="00827721" w:rsidRDefault="00BF6789" w:rsidP="00C056D2">
      <w:pPr>
        <w:pStyle w:val="HGsubpct11"/>
      </w:pPr>
      <w:r w:rsidRPr="00827721">
        <w:t>n</w:t>
      </w:r>
      <w:r w:rsidR="001D6D54" w:rsidRPr="00827721">
        <w:t xml:space="preserve">erespectarea unei cerințe obligatorii prevăzute în </w:t>
      </w:r>
      <w:r w:rsidR="00D5110C">
        <w:t xml:space="preserve">Legea 10/2016, </w:t>
      </w:r>
      <w:r w:rsidR="00E65078" w:rsidRPr="00827721">
        <w:t>astfel cum</w:t>
      </w:r>
      <w:r w:rsidR="00F87530">
        <w:t xml:space="preserve"> sunt</w:t>
      </w:r>
      <w:r w:rsidR="00D5110C">
        <w:t xml:space="preserve"> detaliate în </w:t>
      </w:r>
      <w:r w:rsidR="00876FC6">
        <w:rPr>
          <w:iCs w:val="0"/>
        </w:rPr>
        <w:t>Hotărârea Guvernului nr. 53/2025</w:t>
      </w:r>
      <w:r w:rsidR="001D6D54" w:rsidRPr="00827721">
        <w:t xml:space="preserve">, în cazul în care neconformitatea este potențial reversibilă, repetată și relevă existența unor probleme sistematice sau aspecte care, singure sau în combinație cu alte neconformități, pot conduce la o deficiență esențială a </w:t>
      </w:r>
      <w:r w:rsidR="00295203" w:rsidRPr="00827721">
        <w:t>schemei</w:t>
      </w:r>
      <w:r w:rsidR="001D6D54" w:rsidRPr="00827721">
        <w:t>, sunt considerate o neconformitate majoră. Neconformitățile majore includ, dar nu se limitează la următoarele aspecte:</w:t>
      </w:r>
    </w:p>
    <w:p w14:paraId="4C75A1FB" w14:textId="77777777" w:rsidR="001D6D54" w:rsidRPr="00827721" w:rsidRDefault="001D6D54" w:rsidP="00E53158">
      <w:pPr>
        <w:pStyle w:val="HGsubpct111"/>
      </w:pPr>
      <w:r w:rsidRPr="00827721">
        <w:t xml:space="preserve">probleme sistematice legate de bilanțul </w:t>
      </w:r>
      <w:proofErr w:type="spellStart"/>
      <w:r w:rsidRPr="00827721">
        <w:t>masic</w:t>
      </w:r>
      <w:proofErr w:type="spellEnd"/>
      <w:r w:rsidRPr="00827721">
        <w:t xml:space="preserve"> sau de datele privind emisiile de GES raportate, de exemplu, se constată o documentare incorectă în cazul unui procent mai mare de 10 % din declarațiile incluse în eșantionul reprezentativ;</w:t>
      </w:r>
    </w:p>
    <w:p w14:paraId="1FE62084" w14:textId="741B5274" w:rsidR="001D6D54" w:rsidRPr="00827721" w:rsidRDefault="001D6D54" w:rsidP="00E53158">
      <w:pPr>
        <w:pStyle w:val="HGsubpct111"/>
      </w:pPr>
      <w:r w:rsidRPr="00827721">
        <w:t xml:space="preserve">nedeclararea de către un operator economic a participării la alte </w:t>
      </w:r>
      <w:r w:rsidR="006B423B" w:rsidRPr="00827721">
        <w:t>scheme</w:t>
      </w:r>
      <w:r w:rsidRPr="00827721">
        <w:t xml:space="preserve"> voluntare în cursul procesului de certificare;</w:t>
      </w:r>
    </w:p>
    <w:p w14:paraId="31BE7B42" w14:textId="77777777" w:rsidR="001D6D54" w:rsidRPr="00827721" w:rsidRDefault="001D6D54" w:rsidP="00E53158">
      <w:pPr>
        <w:pStyle w:val="HGsubpct111"/>
      </w:pPr>
      <w:r w:rsidRPr="00827721">
        <w:t xml:space="preserve">nefurnizarea unor informații relevante auditorilor, de exemplu, date privind bilanțul </w:t>
      </w:r>
      <w:proofErr w:type="spellStart"/>
      <w:r w:rsidRPr="00827721">
        <w:t>masic</w:t>
      </w:r>
      <w:proofErr w:type="spellEnd"/>
      <w:r w:rsidRPr="00827721">
        <w:t xml:space="preserve"> și rapoarte de audit.</w:t>
      </w:r>
    </w:p>
    <w:p w14:paraId="43AA0454" w14:textId="5737303D" w:rsidR="001D6D54" w:rsidRPr="00827721" w:rsidRDefault="00BF6789" w:rsidP="00C056D2">
      <w:pPr>
        <w:pStyle w:val="HGsubpct11"/>
      </w:pPr>
      <w:r w:rsidRPr="00827721">
        <w:lastRenderedPageBreak/>
        <w:t>o</w:t>
      </w:r>
      <w:r w:rsidR="001D6D54" w:rsidRPr="00827721">
        <w:t xml:space="preserve"> </w:t>
      </w:r>
      <w:r w:rsidR="001D6D54" w:rsidRPr="00827721">
        <w:rPr>
          <w:rStyle w:val="HGsubpct11Char"/>
        </w:rPr>
        <w:t>neconformitate care are un impact limitat, care constituie o eroare izolată sau temporară care nu este sistematică și nu conduce la o deficiență esențială în cazul în care nu este</w:t>
      </w:r>
      <w:r w:rsidR="001D6D54" w:rsidRPr="00827721">
        <w:t xml:space="preserve"> remediată este considerată o neconformitate minoră.</w:t>
      </w:r>
    </w:p>
    <w:p w14:paraId="588969D6" w14:textId="7E82279A" w:rsidR="001D6D54" w:rsidRPr="00827721" w:rsidRDefault="001D6D54" w:rsidP="00D832BD">
      <w:pPr>
        <w:pStyle w:val="HGpct1"/>
      </w:pPr>
      <w:r w:rsidRPr="00827721">
        <w:t>Consecințele neconformităților pentru operatorii economici sunt următoarele:</w:t>
      </w:r>
    </w:p>
    <w:p w14:paraId="0E75E9B0" w14:textId="6B348DE7" w:rsidR="001D6D54" w:rsidRPr="00827721" w:rsidRDefault="001D6D54" w:rsidP="00D832BD">
      <w:pPr>
        <w:pStyle w:val="HGsubpct11"/>
      </w:pPr>
      <w:r w:rsidRPr="00827721">
        <w:t xml:space="preserve">în cazul neconformităților critice, </w:t>
      </w:r>
      <w:r w:rsidR="009C632B" w:rsidRPr="00827721">
        <w:t>certificatul nu se eliberează operatorilor economici care solicită certificarea</w:t>
      </w:r>
      <w:r w:rsidRPr="00827721">
        <w:t xml:space="preserve">. Operatorii economici pot solicita din nou certificarea după expirarea unei perioade fixe, stabilită de </w:t>
      </w:r>
      <w:r w:rsidR="00B71F5F" w:rsidRPr="00827721">
        <w:t>schema voluntară</w:t>
      </w:r>
      <w:r w:rsidRPr="00827721">
        <w:t xml:space="preserve">. Neconformitățile critice identificate pe parcursul auditurilor de supraveghere sau de recertificare sau prin intermediul procesului de monitorizare internă sau al procesului de depunere a plângerilor al </w:t>
      </w:r>
      <w:r w:rsidR="00382F5C" w:rsidRPr="00827721">
        <w:t>unei scheme voluntare</w:t>
      </w:r>
      <w:r w:rsidRPr="00827721">
        <w:t xml:space="preserve"> conduc la retragerea imediată a certificatului operatorului economic;</w:t>
      </w:r>
    </w:p>
    <w:p w14:paraId="22E494A0" w14:textId="33C3E4E9" w:rsidR="001D6D54" w:rsidRPr="00827721" w:rsidRDefault="001D6D54" w:rsidP="00D832BD">
      <w:pPr>
        <w:pStyle w:val="HGsubpct11"/>
      </w:pPr>
      <w:r w:rsidRPr="00827721">
        <w:t xml:space="preserve">în cazul neconformităților majore, </w:t>
      </w:r>
      <w:r w:rsidR="003C6A88" w:rsidRPr="00827721">
        <w:t>certificatul nu se eliberează operatorilor economici care solicită certificarea</w:t>
      </w:r>
      <w:r w:rsidRPr="00827721">
        <w:t xml:space="preserve">. Neconformitățile majore identificate pe parcursul auditurilor de supraveghere sau de recertificare sau prin intermediul procesului de monitorizare internă sau al procesului de depunere a plângerilor al </w:t>
      </w:r>
      <w:r w:rsidR="00382F5C" w:rsidRPr="00827721">
        <w:t>unei scheme voluntare</w:t>
      </w:r>
      <w:r w:rsidRPr="00827721">
        <w:t xml:space="preserve"> conduc la suspendarea imediată a certificatului operatorului economic. În cazul în care operatorii economici nu oferă o măsură corectivă pentru neconformitățile majore în termen de 90 de zile de la notificare, certificatul este retras;</w:t>
      </w:r>
    </w:p>
    <w:p w14:paraId="116B17F6" w14:textId="02FEF1DF" w:rsidR="001D6D54" w:rsidRPr="00827721" w:rsidRDefault="001D6D54" w:rsidP="00D832BD">
      <w:pPr>
        <w:pStyle w:val="HGsubpct11"/>
      </w:pPr>
      <w:r w:rsidRPr="00827721">
        <w:t xml:space="preserve">în cazul unor neconformități minore, </w:t>
      </w:r>
      <w:r w:rsidR="003675FE" w:rsidRPr="00827721">
        <w:t>schemele</w:t>
      </w:r>
      <w:r w:rsidRPr="00827721">
        <w:t xml:space="preserve"> voluntare defin</w:t>
      </w:r>
      <w:r w:rsidR="00BB2D96" w:rsidRPr="00827721">
        <w:t>esc</w:t>
      </w:r>
      <w:r w:rsidRPr="00827721">
        <w:t xml:space="preserve"> perioada pentru remedierea, care nu</w:t>
      </w:r>
      <w:r w:rsidR="00D817DB" w:rsidRPr="00827721">
        <w:t xml:space="preserve"> </w:t>
      </w:r>
      <w:r w:rsidRPr="00827721">
        <w:t>depăș</w:t>
      </w:r>
      <w:r w:rsidR="00D817DB" w:rsidRPr="00827721">
        <w:t>ește</w:t>
      </w:r>
      <w:r w:rsidRPr="00827721">
        <w:t xml:space="preserve"> 12 luni de la notificare, </w:t>
      </w:r>
      <w:r w:rsidR="00EE1DB0" w:rsidRPr="00827721">
        <w:t xml:space="preserve">precum </w:t>
      </w:r>
      <w:r w:rsidRPr="00827721">
        <w:t>și data următorului audit de supraveghere sau de recertificare.</w:t>
      </w:r>
    </w:p>
    <w:p w14:paraId="4144C51C" w14:textId="0991A5B9" w:rsidR="001D6D54" w:rsidRPr="00827721" w:rsidRDefault="003675FE" w:rsidP="00D832BD">
      <w:pPr>
        <w:pStyle w:val="HGpct1"/>
      </w:pPr>
      <w:r w:rsidRPr="00827721">
        <w:t>Schemele</w:t>
      </w:r>
      <w:r w:rsidR="001D6D54" w:rsidRPr="00827721">
        <w:t xml:space="preserve"> voluntare certifică operatorii economici numai dacă aceștia îndeplinesc toate cerințele următoare:</w:t>
      </w:r>
    </w:p>
    <w:p w14:paraId="4E65DC91" w14:textId="77777777" w:rsidR="001D6D54" w:rsidRPr="00827721" w:rsidRDefault="001D6D54" w:rsidP="00D832BD">
      <w:pPr>
        <w:pStyle w:val="HGsubpct11"/>
      </w:pPr>
      <w:r w:rsidRPr="00827721">
        <w:t>dispun de un sistem de gestionare a documentatelor;</w:t>
      </w:r>
    </w:p>
    <w:p w14:paraId="506653A7" w14:textId="6546DD48" w:rsidR="001D6D54" w:rsidRPr="00827721" w:rsidRDefault="001D6D54" w:rsidP="00D832BD">
      <w:pPr>
        <w:pStyle w:val="HGsubpct11"/>
      </w:pPr>
      <w:r w:rsidRPr="00827721">
        <w:t>dispun de un sistem de păstrare în condiții</w:t>
      </w:r>
      <w:r w:rsidR="00E16852">
        <w:t xml:space="preserve"> de</w:t>
      </w:r>
      <w:r w:rsidRPr="00827721">
        <w:t xml:space="preserve"> siguranță și de examinare a tuturor dovezilor </w:t>
      </w:r>
      <w:r w:rsidR="000233C1" w:rsidRPr="00827721">
        <w:t>aferente</w:t>
      </w:r>
      <w:r w:rsidRPr="00827721">
        <w:t xml:space="preserve"> declarațiil</w:t>
      </w:r>
      <w:r w:rsidR="000233C1" w:rsidRPr="00827721">
        <w:t>or</w:t>
      </w:r>
      <w:r w:rsidRPr="00827721">
        <w:t xml:space="preserve"> prezint</w:t>
      </w:r>
      <w:r w:rsidR="000233C1" w:rsidRPr="00827721">
        <w:t>ate</w:t>
      </w:r>
      <w:r w:rsidRPr="00827721">
        <w:t xml:space="preserve"> sau </w:t>
      </w:r>
      <w:r w:rsidR="000233C1" w:rsidRPr="00827721">
        <w:t>utilizate</w:t>
      </w:r>
      <w:r w:rsidRPr="00827721">
        <w:t>, iar sistemul respectiv poate face obiectul unui audit;</w:t>
      </w:r>
    </w:p>
    <w:p w14:paraId="4BF1BCA9" w14:textId="0E4FDE03" w:rsidR="001D6D54" w:rsidRPr="00827721" w:rsidRDefault="001D6D54" w:rsidP="00D832BD">
      <w:pPr>
        <w:pStyle w:val="HGsubpct11"/>
      </w:pPr>
      <w:r w:rsidRPr="00827721">
        <w:t xml:space="preserve">păstrează toate dovezile necesare pentru respectarea </w:t>
      </w:r>
      <w:r w:rsidR="003F6DED" w:rsidRPr="00827721">
        <w:t xml:space="preserve">prevederilor </w:t>
      </w:r>
      <w:r w:rsidRPr="00827721">
        <w:t>prezentului regulament</w:t>
      </w:r>
      <w:r w:rsidR="00E65078">
        <w:t xml:space="preserve"> și </w:t>
      </w:r>
      <w:r w:rsidR="00D3610B">
        <w:t xml:space="preserve">ale </w:t>
      </w:r>
      <w:r w:rsidR="007E5C62">
        <w:t>Leg</w:t>
      </w:r>
      <w:r w:rsidR="00D3610B">
        <w:t xml:space="preserve">ii 10/2016, </w:t>
      </w:r>
      <w:r w:rsidR="00E65078" w:rsidRPr="00827721">
        <w:t>astfel cum sunt</w:t>
      </w:r>
      <w:r w:rsidR="00E65078">
        <w:t xml:space="preserve"> detaliate în </w:t>
      </w:r>
      <w:r w:rsidR="00876FC6">
        <w:t>Hotărârea Guvernului nr. 53/2025</w:t>
      </w:r>
      <w:r w:rsidR="00E65078">
        <w:t>,</w:t>
      </w:r>
      <w:r w:rsidR="009D28A5" w:rsidRPr="00827721">
        <w:t xml:space="preserve"> </w:t>
      </w:r>
      <w:r w:rsidRPr="00827721">
        <w:t xml:space="preserve">pentru o perioadă de cel puțin </w:t>
      </w:r>
      <w:r w:rsidR="009643C7">
        <w:t>5</w:t>
      </w:r>
      <w:r w:rsidR="009643C7" w:rsidRPr="00827721">
        <w:t xml:space="preserve"> </w:t>
      </w:r>
      <w:r w:rsidRPr="00827721">
        <w:t>ani;</w:t>
      </w:r>
    </w:p>
    <w:p w14:paraId="04DA3445" w14:textId="77777777" w:rsidR="001D6D54" w:rsidRPr="00827721" w:rsidRDefault="001D6D54" w:rsidP="00D832BD">
      <w:pPr>
        <w:pStyle w:val="HGsubpct11"/>
      </w:pPr>
      <w:r w:rsidRPr="00827721">
        <w:t>își asumă responsabilitatea pentru pregătirea oricăror informații legate de auditarea acestor dovezi.</w:t>
      </w:r>
    </w:p>
    <w:p w14:paraId="504A2641" w14:textId="4E71B79E" w:rsidR="001D6D54" w:rsidRPr="00827721" w:rsidRDefault="001D6D54" w:rsidP="00D832BD">
      <w:pPr>
        <w:pStyle w:val="HGpct1"/>
      </w:pPr>
      <w:r w:rsidRPr="00827721">
        <w:t xml:space="preserve">Rapoartele de audit și sintezele rapoartelor de audit sau certificatele întocmite sau emise de un organism de certificare în cadrul </w:t>
      </w:r>
      <w:r w:rsidR="00382F5C" w:rsidRPr="00827721">
        <w:t>unei scheme voluntare</w:t>
      </w:r>
      <w:r w:rsidRPr="00827721">
        <w:t xml:space="preserve"> includ cel puțin elementele prevăzute în anex</w:t>
      </w:r>
      <w:r w:rsidR="00833E88" w:rsidRPr="00827721">
        <w:t>a</w:t>
      </w:r>
      <w:r w:rsidRPr="00827721">
        <w:t xml:space="preserve"> </w:t>
      </w:r>
      <w:r w:rsidR="00A04394" w:rsidRPr="00827721">
        <w:t>nr. 2</w:t>
      </w:r>
      <w:r w:rsidRPr="00827721">
        <w:t>.</w:t>
      </w:r>
    </w:p>
    <w:p w14:paraId="76A29338" w14:textId="38D05BA4" w:rsidR="00D04FFB" w:rsidRPr="00827721" w:rsidRDefault="00D04FFB" w:rsidP="000B4F36">
      <w:pPr>
        <w:pStyle w:val="Sectiune"/>
      </w:pPr>
      <w:r w:rsidRPr="00827721">
        <w:lastRenderedPageBreak/>
        <w:t xml:space="preserve">Secțiunea a </w:t>
      </w:r>
      <w:r w:rsidR="00114CC2" w:rsidRPr="00827721">
        <w:t>2</w:t>
      </w:r>
      <w:r w:rsidRPr="00827721">
        <w:t>-a</w:t>
      </w:r>
    </w:p>
    <w:p w14:paraId="03E43ACF" w14:textId="7B9E090D" w:rsidR="0031536B" w:rsidRPr="00827721" w:rsidRDefault="001F1979" w:rsidP="000B4F36">
      <w:pPr>
        <w:pStyle w:val="Sectiune"/>
      </w:pPr>
      <w:r w:rsidRPr="00827721">
        <w:t>Cerințe pentru organismele de certificare și auditorii acestora</w:t>
      </w:r>
    </w:p>
    <w:p w14:paraId="6E5B1C50" w14:textId="2904E0F3" w:rsidR="0031536B" w:rsidRPr="00827721" w:rsidRDefault="00245FD6" w:rsidP="00D832BD">
      <w:pPr>
        <w:pStyle w:val="HGpct1"/>
      </w:pPr>
      <w:r>
        <w:t>O</w:t>
      </w:r>
      <w:r w:rsidRPr="00245FD6">
        <w:t>rganism</w:t>
      </w:r>
      <w:r w:rsidR="00A6343A">
        <w:t>ul</w:t>
      </w:r>
      <w:r w:rsidRPr="00245FD6">
        <w:t xml:space="preserve"> de certificare trebuie să fie acreditat în conformitate cu standardul </w:t>
      </w:r>
      <w:r w:rsidR="00AE6E48">
        <w:t xml:space="preserve">SM </w:t>
      </w:r>
      <w:r w:rsidRPr="00245FD6">
        <w:t>EN ISO/</w:t>
      </w:r>
      <w:r w:rsidR="00AE6E48">
        <w:t>CEI</w:t>
      </w:r>
      <w:r w:rsidRPr="00245FD6">
        <w:t> 17065</w:t>
      </w:r>
      <w:r w:rsidR="00E24430">
        <w:t>.</w:t>
      </w:r>
      <w:r w:rsidRPr="00245FD6">
        <w:t xml:space="preserve"> </w:t>
      </w:r>
      <w:r w:rsidR="00DB7791" w:rsidRPr="00827721">
        <w:t>La</w:t>
      </w:r>
      <w:r w:rsidR="001A1844" w:rsidRPr="00827721">
        <w:t xml:space="preserve"> desfăș</w:t>
      </w:r>
      <w:r w:rsidR="00DB7791" w:rsidRPr="00827721">
        <w:t>ur</w:t>
      </w:r>
      <w:r w:rsidR="001A1844" w:rsidRPr="00827721">
        <w:t>ar</w:t>
      </w:r>
      <w:r w:rsidR="00DB7791" w:rsidRPr="00827721">
        <w:t>ea</w:t>
      </w:r>
      <w:r w:rsidR="001A1844" w:rsidRPr="00827721">
        <w:t xml:space="preserve"> activități</w:t>
      </w:r>
      <w:r w:rsidR="00DB7791" w:rsidRPr="00827721">
        <w:t>lor</w:t>
      </w:r>
      <w:r w:rsidR="001A1844" w:rsidRPr="00827721">
        <w:t xml:space="preserve"> de verificare, </w:t>
      </w:r>
      <w:r w:rsidR="000C6BBE" w:rsidRPr="00827721">
        <w:t xml:space="preserve">cu </w:t>
      </w:r>
      <w:r w:rsidR="001A1844" w:rsidRPr="00827721">
        <w:t>resurse</w:t>
      </w:r>
      <w:r w:rsidR="000C6BBE" w:rsidRPr="00827721">
        <w:t xml:space="preserve"> </w:t>
      </w:r>
      <w:r w:rsidR="00D2504B" w:rsidRPr="00827721">
        <w:t>interne</w:t>
      </w:r>
      <w:r w:rsidR="000C6BBE" w:rsidRPr="00827721">
        <w:t xml:space="preserve"> sau </w:t>
      </w:r>
      <w:r w:rsidR="001A1844" w:rsidRPr="00827721">
        <w:t>resurse aflate sub controlul direct, organismul de certificare trebuie să îndeplinească</w:t>
      </w:r>
      <w:r w:rsidR="00DB7791" w:rsidRPr="00827721">
        <w:t xml:space="preserve"> </w:t>
      </w:r>
      <w:r w:rsidR="001A1844" w:rsidRPr="00827721">
        <w:t xml:space="preserve">cerințele aplicabile ale standardelor </w:t>
      </w:r>
      <w:r w:rsidR="007C0A79" w:rsidRPr="00827721">
        <w:t xml:space="preserve">SM EN ISO/IEC 17029:2020 </w:t>
      </w:r>
      <w:r w:rsidR="005B56F6" w:rsidRPr="00827721">
        <w:t>„</w:t>
      </w:r>
      <w:r w:rsidR="007C0A79" w:rsidRPr="00827721">
        <w:t xml:space="preserve">Evaluare a </w:t>
      </w:r>
      <w:r w:rsidR="002506DB" w:rsidRPr="00827721">
        <w:t>conformității</w:t>
      </w:r>
      <w:r w:rsidR="007C0A79" w:rsidRPr="00827721">
        <w:t xml:space="preserve">. Principii </w:t>
      </w:r>
      <w:r w:rsidR="00BE29ED" w:rsidRPr="00827721">
        <w:t>și</w:t>
      </w:r>
      <w:r w:rsidR="007C0A79" w:rsidRPr="00827721">
        <w:t xml:space="preserve"> </w:t>
      </w:r>
      <w:r w:rsidR="000E2988" w:rsidRPr="00827721">
        <w:t>cerințe</w:t>
      </w:r>
      <w:r w:rsidR="007C0A79" w:rsidRPr="00827721">
        <w:t xml:space="preserve"> generale pentru organisme de validare </w:t>
      </w:r>
      <w:proofErr w:type="spellStart"/>
      <w:r w:rsidR="007C0A79" w:rsidRPr="00827721">
        <w:t>şi</w:t>
      </w:r>
      <w:proofErr w:type="spellEnd"/>
      <w:r w:rsidR="007C0A79" w:rsidRPr="00827721">
        <w:t xml:space="preserve"> verificare</w:t>
      </w:r>
      <w:r w:rsidR="005B56F6" w:rsidRPr="00827721">
        <w:t>”</w:t>
      </w:r>
      <w:r w:rsidR="007C0A79" w:rsidRPr="00827721">
        <w:t xml:space="preserve"> </w:t>
      </w:r>
      <w:r w:rsidR="001A1844" w:rsidRPr="00827721">
        <w:t xml:space="preserve">și </w:t>
      </w:r>
      <w:r w:rsidR="00CF46D5" w:rsidRPr="00827721">
        <w:t>SM EN ISO 14065:2022 „Principii generale și cerințe pentru organismele care efectuează validarea și verificarea informațiilor de mediu”</w:t>
      </w:r>
      <w:r w:rsidR="001A1844" w:rsidRPr="00827721">
        <w:t xml:space="preserve">. Organismul de certificare utilizează alte resurse pentru activitățile de verificare numai din partea organismelor acreditate care îndeplinesc cerințele aplicabile ale standardelor </w:t>
      </w:r>
      <w:r w:rsidR="007A71A0" w:rsidRPr="00827721">
        <w:t>respective</w:t>
      </w:r>
      <w:r w:rsidR="001A1844" w:rsidRPr="00827721">
        <w:t>.</w:t>
      </w:r>
    </w:p>
    <w:p w14:paraId="74025D7D" w14:textId="3B36852C" w:rsidR="0031536B" w:rsidRPr="00827721" w:rsidRDefault="00787663" w:rsidP="00D832BD">
      <w:pPr>
        <w:pStyle w:val="HGpct1"/>
      </w:pPr>
      <w:r w:rsidRPr="00827721">
        <w:t xml:space="preserve">Acreditarea unui organism de certificare este efectuată de </w:t>
      </w:r>
      <w:r w:rsidR="0014696D" w:rsidRPr="00827721">
        <w:t>Centrul Național de Acreditare în conformitate cu Legea nr. 235/2011 privind activitățile de acreditare și de evaluare a conformității</w:t>
      </w:r>
      <w:r w:rsidR="006429F6">
        <w:t>,</w:t>
      </w:r>
      <w:r w:rsidR="00345AB0">
        <w:t xml:space="preserve"> </w:t>
      </w:r>
      <w:r w:rsidR="00DE6210">
        <w:t>sau</w:t>
      </w:r>
      <w:r w:rsidR="00345AB0" w:rsidRPr="00345AB0">
        <w:t xml:space="preserve"> </w:t>
      </w:r>
      <w:r w:rsidR="005163B3">
        <w:t xml:space="preserve">de către un </w:t>
      </w:r>
      <w:r w:rsidR="00233F94" w:rsidRPr="00233F94">
        <w:t>organism</w:t>
      </w:r>
      <w:r w:rsidR="006A7D17">
        <w:t xml:space="preserve"> de acreditare</w:t>
      </w:r>
      <w:r w:rsidR="00233F94" w:rsidRPr="00233F94">
        <w:t xml:space="preserve"> dintr-un</w:t>
      </w:r>
      <w:r w:rsidR="00233F94">
        <w:t xml:space="preserve"> </w:t>
      </w:r>
      <w:r w:rsidR="00345AB0" w:rsidRPr="00345AB0">
        <w:t xml:space="preserve">stat membru al Uniunii Europene </w:t>
      </w:r>
      <w:r w:rsidR="00DE6210">
        <w:t>ori</w:t>
      </w:r>
      <w:r w:rsidR="00BE7CCD" w:rsidRPr="00A14844">
        <w:t xml:space="preserve"> </w:t>
      </w:r>
      <w:r w:rsidR="006478F8">
        <w:t xml:space="preserve">dintr-o </w:t>
      </w:r>
      <w:r w:rsidR="00BE7CCD" w:rsidRPr="00A14844">
        <w:t>p</w:t>
      </w:r>
      <w:r w:rsidR="006478F8">
        <w:t>arte</w:t>
      </w:r>
      <w:r w:rsidR="00BE7CCD" w:rsidRPr="00A14844">
        <w:t xml:space="preserve"> contractant</w:t>
      </w:r>
      <w:r w:rsidR="006478F8">
        <w:t>ă</w:t>
      </w:r>
      <w:r w:rsidR="00BE7CCD" w:rsidRPr="00A14844">
        <w:t xml:space="preserve"> la Tratatul de constituire a Comunității Energetice</w:t>
      </w:r>
      <w:r w:rsidR="00DE6210">
        <w:t>,</w:t>
      </w:r>
      <w:r w:rsidR="00BE7CCD">
        <w:t xml:space="preserve"> </w:t>
      </w:r>
      <w:r w:rsidR="005163B3">
        <w:t xml:space="preserve">semnatar </w:t>
      </w:r>
      <w:r w:rsidR="0041604F">
        <w:t>al</w:t>
      </w:r>
      <w:r w:rsidR="00345AB0" w:rsidRPr="00345AB0">
        <w:t xml:space="preserve"> </w:t>
      </w:r>
      <w:r w:rsidR="00437105" w:rsidRPr="00437105">
        <w:t>Acordu</w:t>
      </w:r>
      <w:r w:rsidR="00437105">
        <w:t>l</w:t>
      </w:r>
      <w:r w:rsidR="0041604F">
        <w:t>ui</w:t>
      </w:r>
      <w:r w:rsidR="00437105" w:rsidRPr="00437105">
        <w:t xml:space="preserve"> de Recunoaștere Multilateral cu Cooperarea Europeană pentru Acreditare</w:t>
      </w:r>
      <w:r w:rsidR="00DE25AB">
        <w:t xml:space="preserve"> (EA MLA)</w:t>
      </w:r>
      <w:r w:rsidR="00345AB0" w:rsidRPr="00345AB0">
        <w:t>.</w:t>
      </w:r>
      <w:r w:rsidR="0014696D" w:rsidRPr="00827721">
        <w:t xml:space="preserve"> </w:t>
      </w:r>
      <w:r w:rsidR="00EE2B39">
        <w:t>Acreditarea a</w:t>
      </w:r>
      <w:r w:rsidRPr="00827721">
        <w:t xml:space="preserve">coperă domeniul </w:t>
      </w:r>
      <w:r w:rsidR="00254081" w:rsidRPr="00827721">
        <w:t>specific </w:t>
      </w:r>
      <w:r w:rsidRPr="00827721">
        <w:t xml:space="preserve">al </w:t>
      </w:r>
      <w:r w:rsidR="008E3C4E" w:rsidRPr="00827721">
        <w:t>schemei</w:t>
      </w:r>
      <w:r w:rsidRPr="00827721">
        <w:t xml:space="preserve"> voluntar</w:t>
      </w:r>
      <w:r w:rsidR="008E3C4E" w:rsidRPr="00827721">
        <w:t>e</w:t>
      </w:r>
      <w:r w:rsidRPr="00827721">
        <w:t xml:space="preserve"> sau național</w:t>
      </w:r>
      <w:r w:rsidR="008E3C4E" w:rsidRPr="00827721">
        <w:t>e</w:t>
      </w:r>
      <w:r w:rsidRPr="00827721">
        <w:t xml:space="preserve"> </w:t>
      </w:r>
      <w:r w:rsidR="00D94FAA" w:rsidRPr="00827721">
        <w:t>aflate</w:t>
      </w:r>
      <w:r w:rsidRPr="00827721">
        <w:t xml:space="preserve"> sub incidența </w:t>
      </w:r>
      <w:r w:rsidR="007C03A4">
        <w:t>Legii 10/201</w:t>
      </w:r>
      <w:r w:rsidR="002934AF">
        <w:t>6</w:t>
      </w:r>
      <w:r w:rsidR="00EB5355">
        <w:t xml:space="preserve">, </w:t>
      </w:r>
      <w:r w:rsidR="00EB5355" w:rsidRPr="00827721">
        <w:t xml:space="preserve">astfel cum sunt detaliate în </w:t>
      </w:r>
      <w:r w:rsidR="00876FC6">
        <w:t>Hotărârea Guvernului nr. 53/2025</w:t>
      </w:r>
      <w:r w:rsidRPr="00827721">
        <w:t>.</w:t>
      </w:r>
    </w:p>
    <w:p w14:paraId="5F3F9767" w14:textId="7501C5DB" w:rsidR="0031536B" w:rsidRPr="00827721" w:rsidRDefault="008E3C4E" w:rsidP="001B7844">
      <w:pPr>
        <w:pStyle w:val="HGpct1"/>
      </w:pPr>
      <w:r w:rsidRPr="00827721">
        <w:t xml:space="preserve">În cadrul evaluării </w:t>
      </w:r>
      <w:r w:rsidR="00D94FAA" w:rsidRPr="00827721">
        <w:t>schemelor</w:t>
      </w:r>
      <w:r w:rsidRPr="00827721">
        <w:t xml:space="preserve"> voluntare sau naționale în conformitate cu</w:t>
      </w:r>
      <w:r w:rsidR="008E7BF8" w:rsidRPr="00827721">
        <w:t xml:space="preserve"> </w:t>
      </w:r>
      <w:r w:rsidR="00B352FD">
        <w:t>sub</w:t>
      </w:r>
      <w:r w:rsidR="009D5581" w:rsidRPr="00827721">
        <w:t>pct. 35</w:t>
      </w:r>
      <w:r w:rsidR="00B352FD">
        <w:t>.1</w:t>
      </w:r>
      <w:r w:rsidR="00461C33" w:rsidRPr="00827721">
        <w:t xml:space="preserve"> </w:t>
      </w:r>
      <w:r w:rsidR="00E365BB">
        <w:t xml:space="preserve">sau </w:t>
      </w:r>
      <w:r w:rsidR="00B352FD">
        <w:t xml:space="preserve">pct. </w:t>
      </w:r>
      <w:r w:rsidR="00E365BB">
        <w:t>35</w:t>
      </w:r>
      <w:r w:rsidR="00E365BB">
        <w:rPr>
          <w:vertAlign w:val="superscript"/>
        </w:rPr>
        <w:t>1</w:t>
      </w:r>
      <w:r w:rsidR="00E365BB">
        <w:t xml:space="preserve"> </w:t>
      </w:r>
      <w:r w:rsidR="009D5581" w:rsidRPr="00827721">
        <w:t xml:space="preserve">din </w:t>
      </w:r>
      <w:r w:rsidR="00876FC6">
        <w:rPr>
          <w:iCs/>
        </w:rPr>
        <w:t>Hotărârea Guvernului nr. 53/2025</w:t>
      </w:r>
      <w:r w:rsidRPr="00827721">
        <w:t xml:space="preserve">, </w:t>
      </w:r>
      <w:r w:rsidR="00E51C6E">
        <w:t>o</w:t>
      </w:r>
      <w:r w:rsidR="00E51C6E" w:rsidRPr="00E51C6E">
        <w:t>rganul central de specialitate al administrației publice în domeniul energeticii</w:t>
      </w:r>
      <w:r w:rsidR="00E51C6E">
        <w:t xml:space="preserve"> </w:t>
      </w:r>
      <w:r w:rsidRPr="00827721">
        <w:t>evaluează,</w:t>
      </w:r>
      <w:r w:rsidR="00571000" w:rsidRPr="00827721">
        <w:t xml:space="preserve"> </w:t>
      </w:r>
      <w:r w:rsidR="008C203B">
        <w:t>în coordonare</w:t>
      </w:r>
      <w:r w:rsidR="008C203B" w:rsidRPr="00827721">
        <w:t xml:space="preserve"> </w:t>
      </w:r>
      <w:r w:rsidR="00571000" w:rsidRPr="00827721">
        <w:t>cu</w:t>
      </w:r>
      <w:r w:rsidRPr="00827721">
        <w:t xml:space="preserve"> </w:t>
      </w:r>
      <w:r w:rsidR="00571000" w:rsidRPr="00827721">
        <w:t>Centrul Național de Acreditare</w:t>
      </w:r>
      <w:r w:rsidRPr="00827721">
        <w:t xml:space="preserve">, dacă metodologiile, normele și protocoalele </w:t>
      </w:r>
      <w:r w:rsidR="00571000" w:rsidRPr="00827721">
        <w:t>schemelor</w:t>
      </w:r>
      <w:r w:rsidRPr="00827721">
        <w:t xml:space="preserve"> voluntare sau naționale sunt </w:t>
      </w:r>
      <w:r w:rsidR="006D71A3" w:rsidRPr="00827721">
        <w:t>conforme</w:t>
      </w:r>
      <w:r w:rsidRPr="00827721">
        <w:t xml:space="preserve"> pentru acreditare în sensul </w:t>
      </w:r>
      <w:r w:rsidR="00FA4679" w:rsidRPr="00827721">
        <w:t>prezent</w:t>
      </w:r>
      <w:r w:rsidR="00FA4679">
        <w:t>ei</w:t>
      </w:r>
      <w:r w:rsidR="00FA4679" w:rsidRPr="00827721">
        <w:t xml:space="preserve"> </w:t>
      </w:r>
      <w:r w:rsidR="00FA4679">
        <w:t>secțiuni</w:t>
      </w:r>
      <w:r w:rsidRPr="00827721">
        <w:t xml:space="preserve">. Concluzia evaluării </w:t>
      </w:r>
      <w:r w:rsidR="00323315" w:rsidRPr="00827721">
        <w:t>conformită</w:t>
      </w:r>
      <w:r w:rsidR="004C2E2B" w:rsidRPr="00827721">
        <w:t>ții</w:t>
      </w:r>
      <w:r w:rsidRPr="00827721">
        <w:t xml:space="preserve"> </w:t>
      </w:r>
      <w:r w:rsidR="00A45614" w:rsidRPr="00827721">
        <w:t>schemelor</w:t>
      </w:r>
      <w:r w:rsidRPr="00827721">
        <w:t xml:space="preserve"> voluntare și naționale în vederea acreditării se include în rapoartele de evaluare tehnică întocmite de </w:t>
      </w:r>
      <w:r w:rsidR="0045642E" w:rsidRPr="0045642E">
        <w:t>Secretariatul Comunității Energetice</w:t>
      </w:r>
      <w:r w:rsidR="00702139" w:rsidRPr="002F45CA">
        <w:t>.</w:t>
      </w:r>
    </w:p>
    <w:p w14:paraId="004DF4A4" w14:textId="0AEABB1D" w:rsidR="0031536B" w:rsidRPr="00827721" w:rsidRDefault="0031536B" w:rsidP="00D832BD">
      <w:pPr>
        <w:pStyle w:val="HGpct1"/>
      </w:pPr>
      <w:r w:rsidRPr="00827721">
        <w:t>Echipa de audit trebuie să dispună de competența, experiența și aptitudinile generale și specifice necesare pentru efectuarea auditului, ținând seama de sfera auditului. În cazul în care există un singur auditor, acesta are competența de a îndeplini atribuțiile de șef al echipei de audit aplicabile pentru auditul respectiv. Organismul de certificare se asigură că decizia de certificare este luată de un examinator tehnic care nu a făcut parte din echipa de audit.</w:t>
      </w:r>
    </w:p>
    <w:p w14:paraId="6EE1C067" w14:textId="4DB93B9D" w:rsidR="00BB11FB" w:rsidRPr="00827721" w:rsidRDefault="00BF1A7D" w:rsidP="00D832BD">
      <w:pPr>
        <w:pStyle w:val="HGpct1"/>
      </w:pPr>
      <w:r w:rsidRPr="00827721">
        <w:t> Auditorii trebuie:</w:t>
      </w:r>
    </w:p>
    <w:p w14:paraId="6A10CAE0" w14:textId="1752973F" w:rsidR="00BF1A7D" w:rsidRPr="00827721" w:rsidRDefault="00BF1A7D" w:rsidP="00D832BD">
      <w:pPr>
        <w:pStyle w:val="HGsubpct11"/>
      </w:pPr>
      <w:r w:rsidRPr="00827721">
        <w:lastRenderedPageBreak/>
        <w:t xml:space="preserve">să fie independenți </w:t>
      </w:r>
      <w:r w:rsidR="008F0408" w:rsidRPr="00827721">
        <w:t xml:space="preserve">față </w:t>
      </w:r>
      <w:r w:rsidRPr="00827721">
        <w:t xml:space="preserve">de activitățile </w:t>
      </w:r>
      <w:r w:rsidR="008F0408" w:rsidRPr="00827721">
        <w:t>supuse auditului</w:t>
      </w:r>
      <w:r w:rsidRPr="00827721">
        <w:t xml:space="preserve">, cu excepția auditurilor privind criteriile prevăzute la </w:t>
      </w:r>
      <w:r w:rsidR="00173AF8" w:rsidRPr="00827721">
        <w:t xml:space="preserve">subpct. 20.1 </w:t>
      </w:r>
      <w:r w:rsidR="00973EC7" w:rsidRPr="00827721">
        <w:t xml:space="preserve">și 21.1 </w:t>
      </w:r>
      <w:r w:rsidR="00173AF8" w:rsidRPr="00827721">
        <w:t>din anexa nr.</w:t>
      </w:r>
      <w:r w:rsidR="00462183">
        <w:t xml:space="preserve"> </w:t>
      </w:r>
      <w:r w:rsidR="00173AF8" w:rsidRPr="00827721">
        <w:t xml:space="preserve">1 </w:t>
      </w:r>
      <w:r w:rsidR="00F87948" w:rsidRPr="00827721">
        <w:t xml:space="preserve">la </w:t>
      </w:r>
      <w:r w:rsidR="00876FC6">
        <w:rPr>
          <w:iCs w:val="0"/>
        </w:rPr>
        <w:t>Hotărârea Guvernului nr. 53/2025</w:t>
      </w:r>
      <w:r w:rsidRPr="00827721">
        <w:t xml:space="preserve">, pentru care se </w:t>
      </w:r>
      <w:r w:rsidR="00750A23" w:rsidRPr="00827721">
        <w:t>efectuează</w:t>
      </w:r>
      <w:r w:rsidRPr="00827721">
        <w:t xml:space="preserve"> un audit intern sau extern până la primul punct de colectare;</w:t>
      </w:r>
    </w:p>
    <w:p w14:paraId="42D2BE9D" w14:textId="77777777" w:rsidR="00BF1A7D" w:rsidRPr="00827721" w:rsidRDefault="00BF1A7D" w:rsidP="00D832BD">
      <w:pPr>
        <w:pStyle w:val="HGsubpct11"/>
      </w:pPr>
      <w:r w:rsidRPr="00827721">
        <w:t>să nu facă obiectul unor conflicte de interese;</w:t>
      </w:r>
    </w:p>
    <w:p w14:paraId="7CEAD6B7" w14:textId="61AEDDAC" w:rsidR="00BF1A7D" w:rsidRPr="00827721" w:rsidRDefault="00BF1A7D" w:rsidP="00D832BD">
      <w:pPr>
        <w:pStyle w:val="HGsubpct11"/>
      </w:pPr>
      <w:r w:rsidRPr="00827721">
        <w:t xml:space="preserve">să dețină competențele specifice necesare pentru efectuarea auditului referitor la criteriile </w:t>
      </w:r>
      <w:r w:rsidR="00295203" w:rsidRPr="00827721">
        <w:t>schemei</w:t>
      </w:r>
      <w:r w:rsidRPr="00827721">
        <w:t>, inclusiv:</w:t>
      </w:r>
    </w:p>
    <w:p w14:paraId="4A87C830" w14:textId="568106DB" w:rsidR="00497BFC" w:rsidRPr="00E53158" w:rsidRDefault="00497BFC" w:rsidP="00E53158">
      <w:pPr>
        <w:pStyle w:val="HGsubpct111"/>
      </w:pPr>
      <w:r w:rsidRPr="00E53158">
        <w:t xml:space="preserve">în ceea ce privește criteriile privind destinația terenurilor prevăzute la </w:t>
      </w:r>
      <w:r w:rsidR="004106D9" w:rsidRPr="00E53158">
        <w:t xml:space="preserve">pct. 15-21 din anexa nr. 1 </w:t>
      </w:r>
      <w:r w:rsidR="000A75A4">
        <w:t>la</w:t>
      </w:r>
      <w:r w:rsidR="000A75A4" w:rsidRPr="00E53158">
        <w:t xml:space="preserve"> </w:t>
      </w:r>
      <w:r w:rsidR="00876FC6">
        <w:t>Hotărârea Guvernului nr. 53/2025</w:t>
      </w:r>
      <w:r w:rsidRPr="00E53158">
        <w:t xml:space="preserve">, precum și metodologia de certificare a riscului redus de </w:t>
      </w:r>
      <w:r w:rsidR="008B61BA" w:rsidRPr="00E53158">
        <w:t xml:space="preserve">impactul schimbării destinației terenurilor (în continuare – </w:t>
      </w:r>
      <w:r w:rsidRPr="00047E36">
        <w:t>ILUC</w:t>
      </w:r>
      <w:r w:rsidR="008B61BA" w:rsidRPr="00E53158">
        <w:t>)</w:t>
      </w:r>
      <w:r w:rsidRPr="00E53158">
        <w:t>, prevăzută în capitolul V și în anexa</w:t>
      </w:r>
      <w:r w:rsidR="00E67E52" w:rsidRPr="00E53158">
        <w:t xml:space="preserve"> nr. 8</w:t>
      </w:r>
      <w:r w:rsidRPr="00E53158">
        <w:t xml:space="preserve"> la prezentul regulament: experiență în domeniul agriculturii, agronomiei, ecologiei, științelor naturale, pădurilor, silviculturii sau într-un domeniu conex, inclusiv competențe tehnice specifice necesare pentru a verifica respectarea criteriilor aplicabile pășunilor și pădurilor foarte bogate în biodiversitate;</w:t>
      </w:r>
    </w:p>
    <w:p w14:paraId="0F8F6A50" w14:textId="6DA934B1" w:rsidR="00497BFC" w:rsidRPr="00827721" w:rsidRDefault="00497BFC" w:rsidP="00E53158">
      <w:pPr>
        <w:pStyle w:val="HGsubpct111"/>
      </w:pPr>
      <w:r w:rsidRPr="00827721">
        <w:t xml:space="preserve">în ceea ce privește criteriile de reducere a emisiilor de GES prevăzute </w:t>
      </w:r>
      <w:r w:rsidR="007132F8" w:rsidRPr="00827721">
        <w:t xml:space="preserve">la pct. </w:t>
      </w:r>
      <w:r w:rsidR="002316C6" w:rsidRPr="00827721">
        <w:t>22</w:t>
      </w:r>
      <w:r w:rsidR="007132F8" w:rsidRPr="00827721">
        <w:t>-2</w:t>
      </w:r>
      <w:r w:rsidR="002316C6" w:rsidRPr="00827721">
        <w:t>4</w:t>
      </w:r>
      <w:r w:rsidR="007132F8" w:rsidRPr="00827721">
        <w:t xml:space="preserve"> din anexa nr. 1 </w:t>
      </w:r>
      <w:r w:rsidR="000A75A4">
        <w:t xml:space="preserve">la </w:t>
      </w:r>
      <w:r w:rsidR="00876FC6">
        <w:rPr>
          <w:iCs/>
        </w:rPr>
        <w:t>Hotărârea Guvernului nr. 53/2025</w:t>
      </w:r>
      <w:r w:rsidR="007132F8" w:rsidRPr="00827721">
        <w:rPr>
          <w:iCs/>
        </w:rPr>
        <w:t xml:space="preserve"> </w:t>
      </w:r>
      <w:r w:rsidRPr="00827721">
        <w:t xml:space="preserve">sau pentru determinarea emisiilor de GES ale combustibililor pe bază de carbon reciclat și ale combustibililor de origine nebiologică produși din surse regenerabile, în conformitate cu metodologia </w:t>
      </w:r>
      <w:r w:rsidR="00E939B9" w:rsidRPr="00827721">
        <w:t xml:space="preserve">din anexa nr. </w:t>
      </w:r>
      <w:r w:rsidR="00B824B2">
        <w:t xml:space="preserve">3 la </w:t>
      </w:r>
      <w:r w:rsidR="00876FC6">
        <w:t>Hotărârea Guvernului nr. 53/2025</w:t>
      </w:r>
      <w:r w:rsidRPr="00827721">
        <w:t>: cel puțin doi ani de experiență în evaluarea ciclului de viață al combustibililor și experiență specifică în auditarea calculelor emisiilor de GES în conformitate cu metodologia prevăzută în anex</w:t>
      </w:r>
      <w:r w:rsidR="00C52DD5" w:rsidRPr="00827721">
        <w:t>a nr. 2</w:t>
      </w:r>
      <w:r w:rsidR="00B0187E" w:rsidRPr="00827721">
        <w:t xml:space="preserve"> </w:t>
      </w:r>
      <w:r w:rsidR="000A75A4">
        <w:t xml:space="preserve">la </w:t>
      </w:r>
      <w:r w:rsidR="00876FC6">
        <w:rPr>
          <w:iCs/>
        </w:rPr>
        <w:t>Hotărârea Guvernului nr. 53/2025</w:t>
      </w:r>
      <w:r w:rsidRPr="00827721">
        <w:t>, care să fie relevantă pentru tipurile de audituri care urmează să fie efectuate de fiecare auditor. În funcție de sfera specifică a auditului, experiența respectivă trebuie să fie completată de experiență în domeniul agriculturii, agronomiei, ecologiei, pădurilor, științelor naturale, silviculturii, ingineriei, gestionării energiei sau într-un domeniu conex. În cazul în care sfera auditului include verificarea nivelurilor de carbon organic din sol, în scopul aplicării creditelor pentru reducerea emisiilor prin acumularea carbonului în sol, sunt necesare</w:t>
      </w:r>
      <w:r w:rsidR="00477D8D" w:rsidRPr="00827721">
        <w:t xml:space="preserve"> </w:t>
      </w:r>
      <w:r w:rsidRPr="00827721">
        <w:t>cunoștințe tehnice în domeniul științelor solului;</w:t>
      </w:r>
    </w:p>
    <w:p w14:paraId="2A93C5E7" w14:textId="0F575587" w:rsidR="00497BFC" w:rsidRPr="00827721" w:rsidRDefault="00497BFC" w:rsidP="00E53158">
      <w:pPr>
        <w:pStyle w:val="HGsubpct111"/>
      </w:pPr>
      <w:r w:rsidRPr="00827721">
        <w:t xml:space="preserve">în ceea ce privește criteriile privind lanțul de custodie prevăzute la </w:t>
      </w:r>
      <w:r w:rsidR="009440DE" w:rsidRPr="00827721">
        <w:t xml:space="preserve">pct. </w:t>
      </w:r>
      <w:r w:rsidR="00044922" w:rsidRPr="00827721">
        <w:t xml:space="preserve">29-31 din anexa nr.1 la </w:t>
      </w:r>
      <w:r w:rsidR="00876FC6">
        <w:rPr>
          <w:iCs/>
        </w:rPr>
        <w:t>Hotărârea Guvernului nr. 53/2025</w:t>
      </w:r>
      <w:r w:rsidRPr="00827721">
        <w:t>: experiență în domeniul sistemelor de echilibrare a masei, al logisticii lanțului de aprovizionare, al evidențelor contabile, al trasabilității și al prelucrării datelor sau într-un domeniu conex;</w:t>
      </w:r>
    </w:p>
    <w:p w14:paraId="398BCFD7" w14:textId="04039E7F" w:rsidR="00497BFC" w:rsidRPr="00827721" w:rsidRDefault="00497BFC" w:rsidP="00E53158">
      <w:pPr>
        <w:pStyle w:val="HGsubpct111"/>
      </w:pPr>
      <w:r w:rsidRPr="00827721">
        <w:t>pentru auditarea la nivelul grupului: experiență în efectuarea de audituri la nivel de grup.</w:t>
      </w:r>
    </w:p>
    <w:p w14:paraId="084C2F10" w14:textId="474AF12A" w:rsidR="008A2101" w:rsidRPr="00827721" w:rsidRDefault="003675FE" w:rsidP="00D832BD">
      <w:pPr>
        <w:pStyle w:val="HGpct1"/>
      </w:pPr>
      <w:r w:rsidRPr="00827721">
        <w:lastRenderedPageBreak/>
        <w:t>Schemele</w:t>
      </w:r>
      <w:r w:rsidR="008A2101" w:rsidRPr="00827721">
        <w:t xml:space="preserve"> voluntare asigură cursuri de formare pentru auditori, care acoperă toate aspectele relevante pentru domeniul de aplicare al </w:t>
      </w:r>
      <w:r w:rsidRPr="00827721">
        <w:t>schemelor</w:t>
      </w:r>
      <w:r w:rsidR="008A2101" w:rsidRPr="00827721">
        <w:t xml:space="preserve"> respective. Cursurile includ o examinare pentru a demonstra respectarea de către participanți a cerințelor de formare în domeniul sau domeniile tehnice în care aceștia își desfășoară activitatea. Auditorii participă la cursurile de formare înainte de a efectua audituri în numele </w:t>
      </w:r>
      <w:r w:rsidR="00382F5C" w:rsidRPr="00827721">
        <w:t>schemei voluntare</w:t>
      </w:r>
      <w:r w:rsidR="008A2101" w:rsidRPr="00827721">
        <w:t>.</w:t>
      </w:r>
    </w:p>
    <w:p w14:paraId="7ED6B301" w14:textId="7475F804" w:rsidR="008A2101" w:rsidRPr="00827721" w:rsidRDefault="008A2101" w:rsidP="00D832BD">
      <w:pPr>
        <w:pStyle w:val="HGpct1"/>
      </w:pPr>
      <w:r w:rsidRPr="00827721">
        <w:t xml:space="preserve">Auditorii urmează periodic cursuri de perfecționare. </w:t>
      </w:r>
      <w:r w:rsidR="003675FE" w:rsidRPr="00827721">
        <w:t>Schemele</w:t>
      </w:r>
      <w:r w:rsidRPr="00827721">
        <w:t xml:space="preserve"> voluntare aplică un sistem de monitorizare a stadiului de formare a auditorilor lor activi. </w:t>
      </w:r>
      <w:r w:rsidR="003675FE" w:rsidRPr="00827721">
        <w:t>Schemele</w:t>
      </w:r>
      <w:r w:rsidRPr="00827721">
        <w:t xml:space="preserve"> voluntare oferă</w:t>
      </w:r>
      <w:r w:rsidR="00477D8D" w:rsidRPr="00827721">
        <w:t xml:space="preserve"> </w:t>
      </w:r>
      <w:r w:rsidRPr="00827721">
        <w:t>orientări organismelor de certificare, după caz, cu privire la aspectele relevante pentru procesul de certificare. Orientările respective includ</w:t>
      </w:r>
      <w:r w:rsidR="003268CE" w:rsidRPr="00827721">
        <w:t xml:space="preserve"> cel puțin</w:t>
      </w:r>
      <w:r w:rsidRPr="00827721">
        <w:t xml:space="preserve"> actualizări ale cadrului de reglementare sau constatări relevante formulate în urma procesului de monitorizare internă al </w:t>
      </w:r>
      <w:r w:rsidR="003675FE" w:rsidRPr="00827721">
        <w:t>schemelor</w:t>
      </w:r>
      <w:r w:rsidRPr="00827721">
        <w:t xml:space="preserve"> voluntare.</w:t>
      </w:r>
    </w:p>
    <w:p w14:paraId="5E43F151" w14:textId="32700B0A" w:rsidR="0011474B" w:rsidRPr="00827721" w:rsidRDefault="0011474B" w:rsidP="0060730C">
      <w:pPr>
        <w:pStyle w:val="Sectiune"/>
      </w:pPr>
      <w:r w:rsidRPr="00827721">
        <w:t>Secțiunea a 3-a</w:t>
      </w:r>
    </w:p>
    <w:p w14:paraId="36814EF5" w14:textId="6562F804" w:rsidR="0011474B" w:rsidRPr="00827721" w:rsidRDefault="0011474B" w:rsidP="0060730C">
      <w:pPr>
        <w:pStyle w:val="Sectiune"/>
      </w:pPr>
      <w:r w:rsidRPr="00827721">
        <w:t>Auditarea la nivelul grupului</w:t>
      </w:r>
    </w:p>
    <w:p w14:paraId="24FE0490" w14:textId="6CB8B998" w:rsidR="002E6CBC" w:rsidRPr="00827721" w:rsidRDefault="003675FE" w:rsidP="00D832BD">
      <w:pPr>
        <w:pStyle w:val="HGpct1"/>
      </w:pPr>
      <w:r w:rsidRPr="00827721">
        <w:t>Schemele</w:t>
      </w:r>
      <w:r w:rsidR="002E6CBC" w:rsidRPr="00827721">
        <w:t xml:space="preserve"> voluntare pot efectua audituri la nivelul grupului numai în următoarele cazuri:</w:t>
      </w:r>
    </w:p>
    <w:p w14:paraId="2B9CBF3F" w14:textId="40735E86" w:rsidR="002E6CBC" w:rsidRPr="00827721" w:rsidRDefault="002E6CBC" w:rsidP="00D832BD">
      <w:pPr>
        <w:pStyle w:val="HGsubpct11"/>
      </w:pPr>
      <w:r w:rsidRPr="00827721">
        <w:t>în cazul producătorilor de materii prime, în special al micilor proprietari agricoli, organizațiilor și cooperativelor de producători, precum și al colectorilor de deșeuri;</w:t>
      </w:r>
    </w:p>
    <w:p w14:paraId="58D89CB6" w14:textId="05B4FE13" w:rsidR="002E6CBC" w:rsidRPr="00827721" w:rsidRDefault="002E6CBC" w:rsidP="00D832BD">
      <w:pPr>
        <w:pStyle w:val="HGsubpct11"/>
      </w:pPr>
      <w:r w:rsidRPr="00827721">
        <w:t xml:space="preserve">privind respectarea criteriilor legate de destinația terenurilor aplicate de </w:t>
      </w:r>
      <w:r w:rsidR="003675FE" w:rsidRPr="00827721">
        <w:t>schemele</w:t>
      </w:r>
      <w:r w:rsidRPr="00827721">
        <w:t xml:space="preserve"> voluntare, în cazul în care suprafețele în cauză se află în proximitate și prezintă caracteristici similare, cum ar fi condițiile climatice sau pedologice;</w:t>
      </w:r>
    </w:p>
    <w:p w14:paraId="0D2BE446" w14:textId="77777777" w:rsidR="002E6CBC" w:rsidRPr="00827721" w:rsidRDefault="002E6CBC" w:rsidP="00D832BD">
      <w:pPr>
        <w:pStyle w:val="HGsubpct11"/>
      </w:pPr>
      <w:r w:rsidRPr="00827721">
        <w:t>în scopul calculării reducerilor de emisii de GES, în cazul în care unitățile au sisteme de producție și tipuri de culturi similare.</w:t>
      </w:r>
    </w:p>
    <w:p w14:paraId="3F8B9E2F" w14:textId="0B83CA24" w:rsidR="002E6CBC" w:rsidRPr="00827721" w:rsidRDefault="002E6CBC" w:rsidP="00D832BD">
      <w:pPr>
        <w:pStyle w:val="HGpct1"/>
      </w:pPr>
      <w:r w:rsidRPr="00827721">
        <w:t>Operatorii economici incluși într-un audit la nivel de grup desemnează un administrator al grupului. Primele puncte de colectare, organizațiile sau cooperativele de producători pot acționa în calitate de administratori ai grupului, reprezentând operatorii economici incluși în auditul la nivel de grup.</w:t>
      </w:r>
    </w:p>
    <w:p w14:paraId="40C01695" w14:textId="59EE7322" w:rsidR="002E6CBC" w:rsidRPr="00827721" w:rsidRDefault="002E6CBC" w:rsidP="00D832BD">
      <w:pPr>
        <w:pStyle w:val="HGpct1"/>
      </w:pPr>
      <w:r w:rsidRPr="00827721">
        <w:t xml:space="preserve">Auditarea la nivelul grupului poate include verificări ale tuturor unităților vizate pe baza unui eșantion de unități. </w:t>
      </w:r>
      <w:r w:rsidR="003675FE" w:rsidRPr="00827721">
        <w:t>Schemele</w:t>
      </w:r>
      <w:r w:rsidRPr="00827721">
        <w:t xml:space="preserve"> voluntare stabilesc orientări privind aplicarea unei abordări de auditare la nivelul grupului, incluzând cel puțin următoarele elemente:</w:t>
      </w:r>
    </w:p>
    <w:p w14:paraId="1A7BA471" w14:textId="77777777" w:rsidR="002E6CBC" w:rsidRPr="00827721" w:rsidRDefault="002E6CBC" w:rsidP="00D832BD">
      <w:pPr>
        <w:pStyle w:val="HGsubpct11"/>
      </w:pPr>
      <w:r w:rsidRPr="00827721">
        <w:t>rolul administratorului grupului, în ceea ce privește specificațiile pentru sistemul intern de gestionare și procedurile interne de inspecție la nivel de grup;</w:t>
      </w:r>
    </w:p>
    <w:p w14:paraId="0221E8C2" w14:textId="77777777" w:rsidR="002E6CBC" w:rsidRPr="00827721" w:rsidRDefault="002E6CBC" w:rsidP="00D832BD">
      <w:pPr>
        <w:pStyle w:val="HGsubpct11"/>
      </w:pPr>
      <w:r w:rsidRPr="00827721">
        <w:t>determinarea dimensiunii eșantionului.</w:t>
      </w:r>
    </w:p>
    <w:p w14:paraId="78B144C1" w14:textId="4C1B8C4D" w:rsidR="002E6CBC" w:rsidRPr="00827721" w:rsidRDefault="002E6CBC" w:rsidP="00D832BD">
      <w:pPr>
        <w:pStyle w:val="HGpct1"/>
      </w:pPr>
      <w:r w:rsidRPr="00827721">
        <w:lastRenderedPageBreak/>
        <w:t xml:space="preserve">Un eșantion format dintr-un număr de membri ai grupului echivalent cu rădăcina pătrată a numărului total de membri ai grupului este auditat individual cel puțin o dată pe an. Acest număr este majorat în cazul unui nivel mai ridicat de risc. </w:t>
      </w:r>
      <w:r w:rsidR="003675FE" w:rsidRPr="00827721">
        <w:t>Schemele</w:t>
      </w:r>
      <w:r w:rsidRPr="00827721">
        <w:t xml:space="preserve"> voluntare stabilesc criterii pentru determinarea nivelului general de risc în domeniile respective și consecințele acestui nivel de risc asupra metodei de audit. Eșantionul trebuie să fie reprezentativ pentru întregul grup și să fie stabilit utilizând o combinație între selecția aleatorie și selecția pe bază de risc. Selecția aleatorie trebuie să reprezinte cel puțin 25 % din eșantion. Producătorii de materii prime selectați pentru audit </w:t>
      </w:r>
      <w:r w:rsidR="000A4911" w:rsidRPr="00827721">
        <w:t>variază anual</w:t>
      </w:r>
      <w:r w:rsidRPr="00827721">
        <w:t>.</w:t>
      </w:r>
    </w:p>
    <w:p w14:paraId="0D76BAF0" w14:textId="57E23519" w:rsidR="002E6CBC" w:rsidRPr="00827721" w:rsidRDefault="002E6CBC" w:rsidP="00D832BD">
      <w:pPr>
        <w:pStyle w:val="HGpct1"/>
      </w:pPr>
      <w:r w:rsidRPr="00827721">
        <w:t xml:space="preserve">Auditarea la nivelul grupului se efectuează la fața locului, cu excepția cazului în care se consideră că auditurile documentare pot oferi același nivel de asigurare ca cel oferit de un audit efectuat la fața locului. </w:t>
      </w:r>
      <w:r w:rsidR="003675FE" w:rsidRPr="00827721">
        <w:t>Schemele</w:t>
      </w:r>
      <w:r w:rsidRPr="00827721">
        <w:t xml:space="preserve"> voluntare stabilesc dovezile necesare pentru a permite efectuarea de audituri documentare. Declarațiile pe propria răspundere ale operatorilor economici nu sunt considerate dovezi suficiente. Auditarea administratorului grupului se efectuează întotdeauna la fața locului.</w:t>
      </w:r>
    </w:p>
    <w:p w14:paraId="73CD348E" w14:textId="0CDFAC8E" w:rsidR="00D04FFB" w:rsidRPr="00827721" w:rsidRDefault="002E6CBC" w:rsidP="00D832BD">
      <w:pPr>
        <w:pStyle w:val="HGpct1"/>
      </w:pPr>
      <w:r w:rsidRPr="00827721">
        <w:t xml:space="preserve">O neconformitate critică sau majoră a membrilor individuali ai grupului identificată în cursul unui audit este abordată în conformitate cu procesul prevăzut la </w:t>
      </w:r>
      <w:r w:rsidR="00CF3529" w:rsidRPr="00827721">
        <w:t>subpct. 27.1 și 27.2</w:t>
      </w:r>
      <w:r w:rsidRPr="00827721">
        <w:t>, după caz. În cazul în care se identifică o neconformitate critică sau majoră la nivelul întregului eșantion inițial al grupului, se auditează</w:t>
      </w:r>
      <w:r w:rsidR="00477D8D" w:rsidRPr="00827721">
        <w:t xml:space="preserve"> </w:t>
      </w:r>
      <w:r w:rsidRPr="00827721">
        <w:t xml:space="preserve">un eșantion suplimentar de membri ai grupului de aceeași dimensiune. Neconformitatea sistemică a majorității </w:t>
      </w:r>
      <w:r w:rsidR="00F2216A">
        <w:t xml:space="preserve">absolute </w:t>
      </w:r>
      <w:r w:rsidR="00044E00">
        <w:t xml:space="preserve">a </w:t>
      </w:r>
      <w:r w:rsidRPr="00827721">
        <w:t>membrilor grupului din întregul eșantion conduce, după caz, la suspendarea sau retragerea certificării întregului grup.</w:t>
      </w:r>
    </w:p>
    <w:p w14:paraId="6D85C323" w14:textId="2EFE04BB" w:rsidR="00CA2398" w:rsidRPr="00827721" w:rsidRDefault="00CA2398" w:rsidP="0060730C">
      <w:pPr>
        <w:pStyle w:val="Sectiune"/>
      </w:pPr>
      <w:r w:rsidRPr="00827721">
        <w:t>Secțiunea a 4-a</w:t>
      </w:r>
    </w:p>
    <w:p w14:paraId="4180644E" w14:textId="0BB8E946" w:rsidR="00EF76C3" w:rsidRPr="00827721" w:rsidRDefault="0069673C" w:rsidP="0060730C">
      <w:pPr>
        <w:pStyle w:val="Sectiune"/>
      </w:pPr>
      <w:r w:rsidRPr="00827721">
        <w:t>Auditul deșeurilor și reziduurilor</w:t>
      </w:r>
    </w:p>
    <w:p w14:paraId="51AD7F25" w14:textId="2983575D" w:rsidR="0069673C" w:rsidRPr="00827721" w:rsidRDefault="003675FE" w:rsidP="00D832BD">
      <w:pPr>
        <w:pStyle w:val="HGpct1"/>
      </w:pPr>
      <w:r w:rsidRPr="00827721">
        <w:t>Schemele</w:t>
      </w:r>
      <w:r w:rsidR="0069673C" w:rsidRPr="00827721">
        <w:t xml:space="preserve"> voluntare și organismele de certificare care acționează în numele acestora aplică cerințele pentru verificarea lanțului de aprovizionare cu </w:t>
      </w:r>
      <w:r w:rsidR="008A23DF" w:rsidRPr="00827721">
        <w:t>biocarburanți</w:t>
      </w:r>
      <w:r w:rsidR="0069673C" w:rsidRPr="00827721">
        <w:t xml:space="preserve"> și biolichide obținute din deșeuri și reziduuri prevăzute la </w:t>
      </w:r>
      <w:r w:rsidR="009B7029" w:rsidRPr="00827721">
        <w:t xml:space="preserve">pct. </w:t>
      </w:r>
      <w:r w:rsidR="00D47EDC" w:rsidRPr="00827721">
        <w:t>44</w:t>
      </w:r>
      <w:r w:rsidR="009B7029" w:rsidRPr="00827721">
        <w:t>-49</w:t>
      </w:r>
      <w:r w:rsidR="0069673C" w:rsidRPr="00827721">
        <w:t xml:space="preserve">, iar pentru combustibilii din biomasă, cerințele prevăzute la </w:t>
      </w:r>
      <w:r w:rsidR="00D47EDC" w:rsidRPr="00827721">
        <w:t>pct. 44-47</w:t>
      </w:r>
      <w:r w:rsidR="0069673C" w:rsidRPr="00827721">
        <w:t>.</w:t>
      </w:r>
    </w:p>
    <w:p w14:paraId="261BD42E" w14:textId="2EBB51AB" w:rsidR="0069673C" w:rsidRPr="00827721" w:rsidRDefault="0069673C" w:rsidP="00D832BD">
      <w:pPr>
        <w:pStyle w:val="HGpct1"/>
      </w:pPr>
      <w:r w:rsidRPr="00827721">
        <w:t xml:space="preserve">Este acoperit întregul lanț de aprovizionare începând de la originea </w:t>
      </w:r>
      <w:r w:rsidR="00562BCF" w:rsidRPr="00827721">
        <w:t>acestuia</w:t>
      </w:r>
      <w:r w:rsidRPr="00827721">
        <w:t>, și anume de la operatorul economic la care apar deșeurile sau reziduurile.</w:t>
      </w:r>
    </w:p>
    <w:p w14:paraId="02D10D8C" w14:textId="03D8FCF9" w:rsidR="0069673C" w:rsidRPr="00827721" w:rsidRDefault="00AC39BC" w:rsidP="00D832BD">
      <w:pPr>
        <w:pStyle w:val="HGpct1"/>
      </w:pPr>
      <w:r w:rsidRPr="00827721">
        <w:t>O</w:t>
      </w:r>
      <w:r w:rsidR="0069673C" w:rsidRPr="00827721">
        <w:t xml:space="preserve">peratorii economici sunt auditați individual. </w:t>
      </w:r>
      <w:r w:rsidRPr="00827721">
        <w:t>L</w:t>
      </w:r>
      <w:r w:rsidR="0069673C" w:rsidRPr="00827721">
        <w:t xml:space="preserve">a punctul de origine al lanțului de aprovizionare, de exemplu pentru restaurante și producătorii de deșeuri sau reziduuri, </w:t>
      </w:r>
      <w:r w:rsidR="00051A20" w:rsidRPr="00827721">
        <w:t xml:space="preserve">se </w:t>
      </w:r>
      <w:r w:rsidR="0069673C" w:rsidRPr="00827721">
        <w:t>pot aplica metodele de auditare la nivelul grupului.</w:t>
      </w:r>
    </w:p>
    <w:p w14:paraId="332B9F58" w14:textId="2478CCD3" w:rsidR="0069673C" w:rsidRPr="00827721" w:rsidRDefault="0069673C" w:rsidP="00D832BD">
      <w:pPr>
        <w:pStyle w:val="HGpct1"/>
      </w:pPr>
      <w:r w:rsidRPr="00827721">
        <w:t xml:space="preserve">Frecvența și intensitatea procedurii de auditare reflectă nivelul general de risc. </w:t>
      </w:r>
      <w:r w:rsidR="003675FE" w:rsidRPr="00827721">
        <w:t>Schemele</w:t>
      </w:r>
      <w:r w:rsidRPr="00827721">
        <w:t xml:space="preserve"> voluntare definesc norme clare, proporționale cu nivelul de risc specific asociat tipului de reziduuri sau deșeuri. În ceea ce privește </w:t>
      </w:r>
      <w:r w:rsidR="008A23DF" w:rsidRPr="00827721">
        <w:t>biocarburanții</w:t>
      </w:r>
      <w:r w:rsidRPr="00827721">
        <w:t xml:space="preserve"> și </w:t>
      </w:r>
      <w:r w:rsidRPr="00827721">
        <w:lastRenderedPageBreak/>
        <w:t>biolichidele, punctele de origine care furnizează pe lună cel puțin cinci tone din deșeurile sau reziduurile enumerate în</w:t>
      </w:r>
      <w:r w:rsidR="00925733" w:rsidRPr="00827721">
        <w:t xml:space="preserve"> părțile A și B din </w:t>
      </w:r>
      <w:r w:rsidRPr="00827721">
        <w:t xml:space="preserve">anexa </w:t>
      </w:r>
      <w:r w:rsidR="00A906B5" w:rsidRPr="00827721">
        <w:t xml:space="preserve">nr. </w:t>
      </w:r>
      <w:r w:rsidR="006D3089" w:rsidRPr="00827721">
        <w:t>3</w:t>
      </w:r>
      <w:r w:rsidR="00A906B5" w:rsidRPr="00827721">
        <w:t xml:space="preserve"> </w:t>
      </w:r>
      <w:r w:rsidR="00461BDF" w:rsidRPr="00827721">
        <w:t xml:space="preserve">la </w:t>
      </w:r>
      <w:r w:rsidR="00B53A12" w:rsidRPr="00B53A12">
        <w:t>Regulamentul privind calculul consumului de energie din surse regenerabile</w:t>
      </w:r>
      <w:r w:rsidRPr="00827721">
        <w:t xml:space="preserve"> fac obiectul unui audit la fața locului. Auditul secundar se baz</w:t>
      </w:r>
      <w:r w:rsidR="00AA1C78" w:rsidRPr="00827721">
        <w:t>e</w:t>
      </w:r>
      <w:r w:rsidRPr="00827721">
        <w:t>a</w:t>
      </w:r>
      <w:r w:rsidR="00AA1C78" w:rsidRPr="00827721">
        <w:t>ză</w:t>
      </w:r>
      <w:r w:rsidRPr="00827721">
        <w:t xml:space="preserve"> pe un eșantion în cazul în care se adoptă o abordare de auditare la nivelul grupului.</w:t>
      </w:r>
    </w:p>
    <w:p w14:paraId="51D3C74E" w14:textId="2C27AC43" w:rsidR="0069673C" w:rsidRPr="00827721" w:rsidRDefault="0069673C" w:rsidP="00D832BD">
      <w:pPr>
        <w:pStyle w:val="HGpct1"/>
      </w:pPr>
      <w:r w:rsidRPr="00827721">
        <w:t>Punctele de colectare trebuie să prezinte auditorului, înainte de auditarea lor, o listă a tuturor punctelor de origine care au semnat o declarație pe propria răspundere. Cantitatea de deșeuri generate lunar sau anual se menționează în mod clar în declarația pe propria răspundere. Dovezile sau documentele pentru toate livrările individuale trebuie să fie disponibile la punctul de colectare și să fie verificate de auditor, inclusiv acordul de eliminare a deșeurilor, fișele de livrare și declarațiile pe propria răspundere.</w:t>
      </w:r>
    </w:p>
    <w:p w14:paraId="2972739C" w14:textId="0DA9B6A9" w:rsidR="0069673C" w:rsidRPr="00827721" w:rsidRDefault="0069673C" w:rsidP="00D832BD">
      <w:pPr>
        <w:pStyle w:val="HGpct1"/>
      </w:pPr>
      <w:r w:rsidRPr="00827721">
        <w:t xml:space="preserve">Auditorul verifică existența unui număr de puncte de origine echivalent cel puțin cu rădăcina pătrată a tuturor punctelor de origine de pe listă. Verificarea poate fi efectuată de la distanță, cu excepția cazului în care există îndoieli cu privire la existența punctului de origine sau în cazul în care sunt îndeplinite criteriile pentru auditul la fața locului în temeiul </w:t>
      </w:r>
      <w:r w:rsidR="00F503AB" w:rsidRPr="00827721">
        <w:t>pct. 46</w:t>
      </w:r>
      <w:r w:rsidRPr="00827721">
        <w:t>. Auditorii verifică livrările de materiale durabile către destinatarii din aval prin verificarea copiilor declarației de durabilitate emise de punctul de colectare pentru destinatarii livrărilor respective, pe baza unui eșantion aleatoriu și bazat pe riscuri.</w:t>
      </w:r>
    </w:p>
    <w:p w14:paraId="29B2496D" w14:textId="0ABD16A6" w:rsidR="0069673C" w:rsidRPr="00827721" w:rsidRDefault="0069673C" w:rsidP="00D832BD">
      <w:pPr>
        <w:pStyle w:val="HGpct1"/>
      </w:pPr>
      <w:r w:rsidRPr="00827721">
        <w:t xml:space="preserve">Organismul de certificare efectuează un audit de supraveghere obligatoriu în termen de șase luni de la prima certificare. Pentru punctele de colectare și comercianții care se ocupă atât de deșeuri și reziduuri, cât și de materiale prime virgine, cum ar fi uleiurile vegetale, se efectuează un audit de supraveghere suplimentar la trei luni de la primul audit de certificare, care acoperă prima perioadă de bilanț </w:t>
      </w:r>
      <w:proofErr w:type="spellStart"/>
      <w:r w:rsidRPr="00827721">
        <w:t>masic</w:t>
      </w:r>
      <w:proofErr w:type="spellEnd"/>
      <w:r w:rsidRPr="00827721">
        <w:t xml:space="preserve">. În cazul în care un punct de colectare dispune de mai multe situri de stocare, auditorul auditează bilanțul </w:t>
      </w:r>
      <w:proofErr w:type="spellStart"/>
      <w:r w:rsidRPr="00827721">
        <w:t>masic</w:t>
      </w:r>
      <w:proofErr w:type="spellEnd"/>
      <w:r w:rsidRPr="00827721">
        <w:t xml:space="preserve"> al fiecăruia dintre acestea.</w:t>
      </w:r>
    </w:p>
    <w:p w14:paraId="0F268231" w14:textId="0DEAF1E5" w:rsidR="0069673C" w:rsidRPr="00827721" w:rsidRDefault="0069673C" w:rsidP="00D832BD">
      <w:pPr>
        <w:pStyle w:val="HGpct1"/>
      </w:pPr>
      <w:r w:rsidRPr="00827721">
        <w:t xml:space="preserve">În cazul în care există îndoieli întemeiate cu privire la natura deșeurilor și reziduurilor declarate, auditorul este autorizat să </w:t>
      </w:r>
      <w:proofErr w:type="spellStart"/>
      <w:r w:rsidRPr="00827721">
        <w:t>preleveze</w:t>
      </w:r>
      <w:proofErr w:type="spellEnd"/>
      <w:r w:rsidRPr="00827721">
        <w:t xml:space="preserve"> probe și să le analizeze într-un laborator independent.</w:t>
      </w:r>
    </w:p>
    <w:p w14:paraId="74A05647" w14:textId="7A99FCC1" w:rsidR="00A8217C" w:rsidRPr="00827721" w:rsidRDefault="00A8217C" w:rsidP="0060730C">
      <w:pPr>
        <w:pStyle w:val="Sectiune"/>
      </w:pPr>
      <w:r w:rsidRPr="00827721">
        <w:t>Secțiunea a 5-a</w:t>
      </w:r>
    </w:p>
    <w:p w14:paraId="58BBD9B8" w14:textId="716DBA0F" w:rsidR="00A8217C" w:rsidRPr="00827721" w:rsidRDefault="00180E19" w:rsidP="0060730C">
      <w:pPr>
        <w:pStyle w:val="Sectiune"/>
      </w:pPr>
      <w:r w:rsidRPr="00827721">
        <w:t>Auditarea calculelor emisiilor efective de GES</w:t>
      </w:r>
    </w:p>
    <w:p w14:paraId="22E561CE" w14:textId="42D13953" w:rsidR="00180E19" w:rsidRPr="00827721" w:rsidRDefault="003675FE" w:rsidP="00D832BD">
      <w:pPr>
        <w:pStyle w:val="HGpct1"/>
      </w:pPr>
      <w:r w:rsidRPr="00827721">
        <w:t>Schemele</w:t>
      </w:r>
      <w:r w:rsidR="00180E19" w:rsidRPr="00827721">
        <w:t xml:space="preserve"> voluntare impun operatorilor economici să furnizeze auditorilor toate informațiile relevante și actualizate privind calculul emisiilor efective de GES, înainte de auditul planificat. Informațiile respective includ date de intrare și alte dovezi relevante, informații privind factorii de emisie și de conversie, valorile </w:t>
      </w:r>
      <w:r w:rsidR="00180E19" w:rsidRPr="00827721">
        <w:lastRenderedPageBreak/>
        <w:t>standard aplicate și sursele de referință ale acestora, calculele privind emisiile de GES și dovezile referitoare la aplicarea creditelor pentru reducerile de emisii de GES.</w:t>
      </w:r>
    </w:p>
    <w:p w14:paraId="12DB58DF" w14:textId="43C95C98" w:rsidR="00180E19" w:rsidRPr="00827721" w:rsidRDefault="00180E19" w:rsidP="00D832BD">
      <w:pPr>
        <w:pStyle w:val="HGpct1"/>
      </w:pPr>
      <w:r w:rsidRPr="00827721">
        <w:t xml:space="preserve">Auditorul înregistrează în raportul de audit emisiile produse la amplasamentul auditat. Pentru prelucrarea </w:t>
      </w:r>
      <w:r w:rsidR="008A23DF" w:rsidRPr="00827721">
        <w:t>biocarburanților</w:t>
      </w:r>
      <w:r w:rsidRPr="00827721">
        <w:t xml:space="preserve"> finali, auditorul înregistrează emisiile după alocare și economiile realizate. Dacă emisiile se abat în mod semnificativ de la valorile tipice sau dacă valorile efective calculate ale reducerilor de emisii sunt anormal de ridicate, în raport trebuie să se motiveze abaterile. </w:t>
      </w:r>
      <w:r w:rsidR="003675FE" w:rsidRPr="00827721">
        <w:t>Schemele</w:t>
      </w:r>
      <w:r w:rsidRPr="00827721">
        <w:t xml:space="preserve"> voluntare stabilesc proceduri </w:t>
      </w:r>
      <w:r w:rsidR="00F44ED5" w:rsidRPr="00827721">
        <w:t xml:space="preserve">prin </w:t>
      </w:r>
      <w:r w:rsidRPr="00827721">
        <w:t>care organismel</w:t>
      </w:r>
      <w:r w:rsidR="005A0AAF" w:rsidRPr="00827721">
        <w:t xml:space="preserve">e </w:t>
      </w:r>
      <w:r w:rsidRPr="00827721">
        <w:t>de certificare informe</w:t>
      </w:r>
      <w:r w:rsidR="005A0AAF" w:rsidRPr="00827721">
        <w:t xml:space="preserve">ază </w:t>
      </w:r>
      <w:r w:rsidRPr="00827721">
        <w:t>imediat cu privire la astfel de abateri.</w:t>
      </w:r>
    </w:p>
    <w:p w14:paraId="39C3C83D" w14:textId="1B4A876B" w:rsidR="00180E19" w:rsidRPr="00827721" w:rsidRDefault="00180E19" w:rsidP="00D832BD">
      <w:pPr>
        <w:pStyle w:val="HGpct1"/>
      </w:pPr>
      <w:r w:rsidRPr="00827721">
        <w:t>Auditorii verifică dacă estimarea reducerii emisiilor prin captarea și înlocuirea de CO</w:t>
      </w:r>
      <w:r w:rsidRPr="007F44AF">
        <w:rPr>
          <w:vertAlign w:val="subscript"/>
        </w:rPr>
        <w:t>2</w:t>
      </w:r>
      <w:r w:rsidRPr="00827721">
        <w:t xml:space="preserve"> se limitează la emisiile evitate prin captarea de CO</w:t>
      </w:r>
      <w:r w:rsidRPr="007F44AF">
        <w:rPr>
          <w:vertAlign w:val="subscript"/>
        </w:rPr>
        <w:t>2</w:t>
      </w:r>
      <w:r w:rsidRPr="00827721">
        <w:t xml:space="preserve"> al cărui carbon provine din biomasă și care se utilizează pentru a înlocui CO</w:t>
      </w:r>
      <w:r w:rsidRPr="007F44AF">
        <w:rPr>
          <w:vertAlign w:val="subscript"/>
        </w:rPr>
        <w:t>2</w:t>
      </w:r>
      <w:r w:rsidRPr="00827721">
        <w:t xml:space="preserve"> de origine fosilă. Această verificare necesită accesul la următoarele informații:</w:t>
      </w:r>
    </w:p>
    <w:p w14:paraId="5B1D52AB" w14:textId="77777777" w:rsidR="00180E19" w:rsidRPr="00827721" w:rsidRDefault="00180E19" w:rsidP="00D832BD">
      <w:pPr>
        <w:pStyle w:val="HGsubpct11"/>
      </w:pPr>
      <w:r w:rsidRPr="00827721">
        <w:t>scopul pentru care se utilizează CO</w:t>
      </w:r>
      <w:r w:rsidRPr="007F44AF">
        <w:rPr>
          <w:vertAlign w:val="subscript"/>
        </w:rPr>
        <w:t>2</w:t>
      </w:r>
      <w:r w:rsidRPr="00827721">
        <w:t xml:space="preserve"> captat;</w:t>
      </w:r>
    </w:p>
    <w:p w14:paraId="1D3F1A2C" w14:textId="77777777" w:rsidR="00180E19" w:rsidRPr="00827721" w:rsidRDefault="00180E19" w:rsidP="00D832BD">
      <w:pPr>
        <w:pStyle w:val="HGsubpct11"/>
      </w:pPr>
      <w:r w:rsidRPr="00827721">
        <w:t>originea CO</w:t>
      </w:r>
      <w:r w:rsidRPr="007F44AF">
        <w:rPr>
          <w:vertAlign w:val="subscript"/>
        </w:rPr>
        <w:t>2</w:t>
      </w:r>
      <w:r w:rsidRPr="00827721">
        <w:t xml:space="preserve"> înlocuit;</w:t>
      </w:r>
    </w:p>
    <w:p w14:paraId="1570D470" w14:textId="77777777" w:rsidR="00180E19" w:rsidRPr="00827721" w:rsidRDefault="00180E19" w:rsidP="00D832BD">
      <w:pPr>
        <w:pStyle w:val="HGsubpct11"/>
      </w:pPr>
      <w:r w:rsidRPr="00827721">
        <w:t>originea CO</w:t>
      </w:r>
      <w:r w:rsidRPr="007F44AF">
        <w:rPr>
          <w:vertAlign w:val="subscript"/>
        </w:rPr>
        <w:t>2</w:t>
      </w:r>
      <w:r w:rsidRPr="00827721">
        <w:t xml:space="preserve"> captat;</w:t>
      </w:r>
    </w:p>
    <w:p w14:paraId="3C9875C9" w14:textId="77777777" w:rsidR="00180E19" w:rsidRPr="00827721" w:rsidRDefault="00180E19" w:rsidP="00D832BD">
      <w:pPr>
        <w:pStyle w:val="HGsubpct11"/>
      </w:pPr>
      <w:r w:rsidRPr="00827721">
        <w:t>informații privind emisiile generate în urma captării și prelucrării CO</w:t>
      </w:r>
      <w:r w:rsidRPr="007F44AF">
        <w:rPr>
          <w:vertAlign w:val="subscript"/>
        </w:rPr>
        <w:t>2</w:t>
      </w:r>
      <w:r w:rsidRPr="00827721">
        <w:t>.</w:t>
      </w:r>
    </w:p>
    <w:p w14:paraId="4724C4CD" w14:textId="3E8CE9E6" w:rsidR="00180E19" w:rsidRPr="00827721" w:rsidRDefault="00180E19" w:rsidP="00D832BD">
      <w:pPr>
        <w:pStyle w:val="HGpct1"/>
      </w:pPr>
      <w:r w:rsidRPr="00827721">
        <w:t xml:space="preserve">În sensul </w:t>
      </w:r>
      <w:r w:rsidR="009807E3" w:rsidRPr="00827721">
        <w:t xml:space="preserve">subpct. </w:t>
      </w:r>
      <w:r w:rsidR="00EF1445" w:rsidRPr="00827721">
        <w:t>53.2</w:t>
      </w:r>
      <w:r w:rsidRPr="00827721">
        <w:t>, operatorii economici care utilizează CO</w:t>
      </w:r>
      <w:r w:rsidRPr="007F44AF">
        <w:rPr>
          <w:vertAlign w:val="subscript"/>
        </w:rPr>
        <w:t>2</w:t>
      </w:r>
      <w:r w:rsidRPr="00827721">
        <w:t xml:space="preserve"> captat  precize</w:t>
      </w:r>
      <w:r w:rsidR="00924AC4" w:rsidRPr="00827721">
        <w:t>a</w:t>
      </w:r>
      <w:r w:rsidRPr="00827721">
        <w:t>z</w:t>
      </w:r>
      <w:r w:rsidR="00924AC4" w:rsidRPr="00827721">
        <w:t>ă</w:t>
      </w:r>
      <w:r w:rsidRPr="00827721">
        <w:t xml:space="preserve"> modul în care CO</w:t>
      </w:r>
      <w:r w:rsidRPr="007F44AF">
        <w:rPr>
          <w:vertAlign w:val="subscript"/>
        </w:rPr>
        <w:t>2</w:t>
      </w:r>
      <w:r w:rsidRPr="00827721">
        <w:t xml:space="preserve"> înlocuit a fost generat anterior și declar</w:t>
      </w:r>
      <w:r w:rsidR="00DE7FF5">
        <w:t>ă</w:t>
      </w:r>
      <w:r w:rsidRPr="00827721">
        <w:t xml:space="preserve">, în scris, că emisiile echivalente cu cantitatea respectivă sunt evitate ca urmare a înlocuirii. Aceste dovezi sunt considerate suficiente pentru a verifica respectarea cerințelor prevăzute în </w:t>
      </w:r>
      <w:r w:rsidR="00876FC6">
        <w:rPr>
          <w:iCs/>
        </w:rPr>
        <w:t>Hotărârea Guvernului nr. 53/2025</w:t>
      </w:r>
      <w:r w:rsidR="00BC729B" w:rsidRPr="00827721">
        <w:rPr>
          <w:iCs/>
        </w:rPr>
        <w:t xml:space="preserve"> </w:t>
      </w:r>
      <w:r w:rsidRPr="00827721">
        <w:t>și evitarea emisiilor.</w:t>
      </w:r>
    </w:p>
    <w:p w14:paraId="2EFF732A" w14:textId="3EF5F3FF" w:rsidR="00180E19" w:rsidRPr="00827721" w:rsidRDefault="00180E19" w:rsidP="00D832BD">
      <w:pPr>
        <w:pStyle w:val="HGpct1"/>
      </w:pPr>
      <w:r w:rsidRPr="00827721">
        <w:t>Operatorii economici prez</w:t>
      </w:r>
      <w:r w:rsidR="009753D7">
        <w:t>i</w:t>
      </w:r>
      <w:r w:rsidRPr="00827721">
        <w:t>nt</w:t>
      </w:r>
      <w:r w:rsidR="008C763F" w:rsidRPr="00827721">
        <w:t>ă</w:t>
      </w:r>
      <w:r w:rsidRPr="00827721">
        <w:t xml:space="preserve"> declarații privind valorile efective ale emisiilor de GES numai după ce capacitatea lor de a efectua calcule ale valorilor efective a fost verificată printr-un audit.</w:t>
      </w:r>
    </w:p>
    <w:p w14:paraId="3DCDEF7D" w14:textId="616956AC" w:rsidR="00180E19" w:rsidRPr="00827721" w:rsidRDefault="00180E19" w:rsidP="00D832BD">
      <w:pPr>
        <w:pStyle w:val="HGpct1"/>
      </w:pPr>
      <w:r w:rsidRPr="00827721">
        <w:t xml:space="preserve">La </w:t>
      </w:r>
      <w:r w:rsidR="00833BF4">
        <w:t>solicitare</w:t>
      </w:r>
      <w:r w:rsidRPr="00827721">
        <w:t xml:space="preserve">, </w:t>
      </w:r>
      <w:r w:rsidR="003675FE" w:rsidRPr="00827721">
        <w:t>schemele</w:t>
      </w:r>
      <w:r w:rsidRPr="00827721">
        <w:t xml:space="preserve"> voluntare </w:t>
      </w:r>
      <w:r w:rsidR="00833BF4">
        <w:t>asigură</w:t>
      </w:r>
      <w:r w:rsidR="00833BF4" w:rsidRPr="00827721">
        <w:t xml:space="preserve"> </w:t>
      </w:r>
      <w:r w:rsidRPr="00827721">
        <w:t xml:space="preserve">acces la calculele efective ale emisiilor de GES certificate în cadrul </w:t>
      </w:r>
      <w:r w:rsidR="003675FE" w:rsidRPr="00827721">
        <w:t>schemelor</w:t>
      </w:r>
      <w:r w:rsidRPr="00827721">
        <w:t xml:space="preserve"> respective, precum și la rapoartele de audit aferente, </w:t>
      </w:r>
      <w:r w:rsidR="00833BF4">
        <w:t xml:space="preserve">pentru </w:t>
      </w:r>
      <w:r w:rsidR="00833BF4" w:rsidRPr="00833BF4">
        <w:t>Secretariatul Comunității Energetice</w:t>
      </w:r>
      <w:r w:rsidR="00C50635">
        <w:t xml:space="preserve"> </w:t>
      </w:r>
      <w:r w:rsidR="00833BF4">
        <w:t>și</w:t>
      </w:r>
      <w:r w:rsidR="00833BF4" w:rsidRPr="00827721">
        <w:t xml:space="preserve"> </w:t>
      </w:r>
      <w:r w:rsidR="009F6111">
        <w:t>IP CNED</w:t>
      </w:r>
      <w:r w:rsidRPr="00827721">
        <w:t>.</w:t>
      </w:r>
    </w:p>
    <w:p w14:paraId="2B21DA64" w14:textId="218189A9" w:rsidR="002E28F6" w:rsidRPr="00777079" w:rsidRDefault="002E28F6" w:rsidP="0060730C">
      <w:pPr>
        <w:pStyle w:val="Sectiune"/>
      </w:pPr>
      <w:r w:rsidRPr="00777079">
        <w:t xml:space="preserve">Secțiunea a </w:t>
      </w:r>
      <w:r w:rsidR="00852C04" w:rsidRPr="00777079">
        <w:t>6</w:t>
      </w:r>
      <w:r w:rsidRPr="00777079">
        <w:t>-a</w:t>
      </w:r>
    </w:p>
    <w:p w14:paraId="6EEABB5D" w14:textId="77777777" w:rsidR="00852C04" w:rsidRPr="00777079" w:rsidRDefault="00852C04" w:rsidP="0060730C">
      <w:pPr>
        <w:pStyle w:val="Sectiune"/>
      </w:pPr>
      <w:r w:rsidRPr="00777079">
        <w:t>Auditurile sistemelor de echilibrare a masei</w:t>
      </w:r>
    </w:p>
    <w:p w14:paraId="559ED389" w14:textId="137344D9" w:rsidR="00F96D5F" w:rsidRPr="00827721" w:rsidRDefault="003675FE" w:rsidP="00D832BD">
      <w:pPr>
        <w:pStyle w:val="HGpct1"/>
      </w:pPr>
      <w:r w:rsidRPr="00777079">
        <w:t>Schemele</w:t>
      </w:r>
      <w:r w:rsidR="00F96D5F" w:rsidRPr="00777079">
        <w:t xml:space="preserve"> voluntare se asigură că operatorii economici</w:t>
      </w:r>
      <w:r w:rsidR="00F96D5F" w:rsidRPr="00827721">
        <w:t xml:space="preserve"> furnizează auditorilor toate datele privind bilanțul </w:t>
      </w:r>
      <w:proofErr w:type="spellStart"/>
      <w:r w:rsidR="00F96D5F" w:rsidRPr="00827721">
        <w:t>masic</w:t>
      </w:r>
      <w:proofErr w:type="spellEnd"/>
      <w:r w:rsidR="00F96D5F" w:rsidRPr="00827721">
        <w:t>, înainte de efectuarea auditului.</w:t>
      </w:r>
    </w:p>
    <w:p w14:paraId="5552C141" w14:textId="4824F1C8" w:rsidR="00F96D5F" w:rsidRPr="00827721" w:rsidRDefault="00F96D5F" w:rsidP="00D832BD">
      <w:pPr>
        <w:pStyle w:val="HGpct1"/>
      </w:pPr>
      <w:r w:rsidRPr="00827721">
        <w:t xml:space="preserve">Pe parcursul auditului inițial, efectuat înainte ca unui operator economic să i se permită să participe la </w:t>
      </w:r>
      <w:r w:rsidR="005818DE" w:rsidRPr="00827721">
        <w:t>o schemă</w:t>
      </w:r>
      <w:r w:rsidRPr="00827721">
        <w:t>, auditorul verifică existența și funcționarea sistemului de echilibrare a masei.</w:t>
      </w:r>
    </w:p>
    <w:p w14:paraId="62CCBA25" w14:textId="77777777" w:rsidR="00F96D5F" w:rsidRPr="00827721" w:rsidRDefault="00F96D5F" w:rsidP="00D832BD">
      <w:pPr>
        <w:pStyle w:val="HGpct1"/>
      </w:pPr>
      <w:r w:rsidRPr="00827721">
        <w:lastRenderedPageBreak/>
        <w:t>În cursul auditurilor anuale ulterioare, auditorul verifică cel puțin următoarele elemente:</w:t>
      </w:r>
    </w:p>
    <w:p w14:paraId="464E3D72" w14:textId="77777777" w:rsidR="00F96D5F" w:rsidRPr="00827721" w:rsidRDefault="00F96D5F" w:rsidP="00D832BD">
      <w:pPr>
        <w:pStyle w:val="HGsubpct11"/>
      </w:pPr>
      <w:r w:rsidRPr="00827721">
        <w:t xml:space="preserve">lista tuturor amplasamentelor care fac obiectul certificării. Fiecare amplasament trebuie să dispună de propriile evidențe ale bilanțului </w:t>
      </w:r>
      <w:proofErr w:type="spellStart"/>
      <w:r w:rsidRPr="00827721">
        <w:t>masic</w:t>
      </w:r>
      <w:proofErr w:type="spellEnd"/>
      <w:r w:rsidRPr="00827721">
        <w:t>;</w:t>
      </w:r>
    </w:p>
    <w:p w14:paraId="4CF25A03" w14:textId="77777777" w:rsidR="00F96D5F" w:rsidRPr="00827721" w:rsidRDefault="00F96D5F" w:rsidP="00D832BD">
      <w:pPr>
        <w:pStyle w:val="HGsubpct11"/>
      </w:pPr>
      <w:r w:rsidRPr="00827721">
        <w:t>lista tuturor intrărilor pentru fiecare amplasament și descrierea materialelor manipulate, precum și detalii cu privire la toți furnizorii;</w:t>
      </w:r>
    </w:p>
    <w:p w14:paraId="04B467E5" w14:textId="77777777" w:rsidR="00F96D5F" w:rsidRPr="00827721" w:rsidRDefault="00F96D5F" w:rsidP="00D832BD">
      <w:pPr>
        <w:pStyle w:val="HGsubpct11"/>
      </w:pPr>
      <w:r w:rsidRPr="00827721">
        <w:t>lista tuturor ieșirilor pentru fiecare amplasament și descrierea materialelor manipulate, precum și detalii cu privire la toți clienții;</w:t>
      </w:r>
    </w:p>
    <w:p w14:paraId="71BF9D70" w14:textId="77777777" w:rsidR="00F96D5F" w:rsidRPr="00827721" w:rsidRDefault="00F96D5F" w:rsidP="00D832BD">
      <w:pPr>
        <w:pStyle w:val="HGsubpct11"/>
      </w:pPr>
      <w:r w:rsidRPr="00827721">
        <w:t>factorii de conversie aplicați, în special în cazul instalațiilor de prelucrare a deșeurilor sau reziduurilor, pentru a se asigura că procesul nu este modificat pentru a produce mai multe deșeuri sau reziduuri;</w:t>
      </w:r>
    </w:p>
    <w:p w14:paraId="3A254A59" w14:textId="77777777" w:rsidR="00F71B2C" w:rsidRPr="00827721" w:rsidRDefault="00F96D5F" w:rsidP="00D832BD">
      <w:pPr>
        <w:pStyle w:val="HGsubpct11"/>
      </w:pPr>
      <w:r w:rsidRPr="00827721">
        <w:t>orice discrepanță între sistemul de evidență contabilă și intrări, ieșiri și bilanțuri;</w:t>
      </w:r>
    </w:p>
    <w:p w14:paraId="563B3367" w14:textId="77777777" w:rsidR="00F71B2C" w:rsidRPr="00827721" w:rsidRDefault="00F96D5F" w:rsidP="00D832BD">
      <w:pPr>
        <w:pStyle w:val="HGsubpct11"/>
      </w:pPr>
      <w:r w:rsidRPr="00827721">
        <w:t>alocarea caracteristicilor de durabilitate;</w:t>
      </w:r>
    </w:p>
    <w:p w14:paraId="453A75FE" w14:textId="35494079" w:rsidR="00852C04" w:rsidRPr="00827721" w:rsidRDefault="00F96D5F" w:rsidP="00D832BD">
      <w:pPr>
        <w:pStyle w:val="HGsubpct11"/>
      </w:pPr>
      <w:r w:rsidRPr="00827721">
        <w:t xml:space="preserve">echivalența datelor privind durabilitatea și a stocului fizic la sfârșitul perioadei de bilanț </w:t>
      </w:r>
      <w:proofErr w:type="spellStart"/>
      <w:r w:rsidRPr="00827721">
        <w:t>masic</w:t>
      </w:r>
      <w:proofErr w:type="spellEnd"/>
      <w:r w:rsidRPr="00827721">
        <w:t>.</w:t>
      </w:r>
    </w:p>
    <w:p w14:paraId="29B3738E" w14:textId="7FE37004" w:rsidR="00D77096" w:rsidRPr="00827721" w:rsidRDefault="00D77096" w:rsidP="0060730C">
      <w:pPr>
        <w:pStyle w:val="Sectiune"/>
      </w:pPr>
      <w:r w:rsidRPr="00827721">
        <w:t>Secțiunea a 7-a</w:t>
      </w:r>
    </w:p>
    <w:p w14:paraId="1F848F4A" w14:textId="3B79DC61" w:rsidR="00D202AF" w:rsidRPr="00827721" w:rsidRDefault="00D202AF" w:rsidP="0060730C">
      <w:pPr>
        <w:pStyle w:val="Sectiune"/>
      </w:pPr>
      <w:r w:rsidRPr="00827721">
        <w:t>Auditarea pășunilor naturale și nenaturale</w:t>
      </w:r>
    </w:p>
    <w:p w14:paraId="6CB4C573" w14:textId="64154853" w:rsidR="00D202AF" w:rsidRPr="00827721" w:rsidRDefault="00D202AF" w:rsidP="0060730C">
      <w:pPr>
        <w:pStyle w:val="Sectiune"/>
      </w:pPr>
      <w:r w:rsidRPr="00827721">
        <w:t>foarte bogate în biodiversitate</w:t>
      </w:r>
    </w:p>
    <w:p w14:paraId="1061A1D0" w14:textId="212EED29" w:rsidR="00316845" w:rsidRPr="00827721" w:rsidRDefault="00316845" w:rsidP="00D832BD">
      <w:pPr>
        <w:pStyle w:val="HGpct1"/>
      </w:pPr>
      <w:r w:rsidRPr="00827721">
        <w:t>Auditorii care verifică dacă terenurile sunt pășuni foarte bogate în biodiversitate, astfel cum se menționează la</w:t>
      </w:r>
      <w:r w:rsidR="00AC5C02" w:rsidRPr="00827721">
        <w:t xml:space="preserve"> subpct. 16.4</w:t>
      </w:r>
      <w:r w:rsidR="00A23BBF" w:rsidRPr="00827721">
        <w:t xml:space="preserve"> </w:t>
      </w:r>
      <w:r w:rsidR="00FC06B7" w:rsidRPr="00827721">
        <w:t>din</w:t>
      </w:r>
      <w:r w:rsidR="00A23BBF" w:rsidRPr="00827721">
        <w:t xml:space="preserve"> anexa nr. 1 </w:t>
      </w:r>
      <w:r w:rsidR="000A75A4">
        <w:t xml:space="preserve">la </w:t>
      </w:r>
      <w:r w:rsidR="00876FC6">
        <w:rPr>
          <w:iCs/>
        </w:rPr>
        <w:t>Hotărârea Guvernului nr. 53/2025</w:t>
      </w:r>
      <w:r w:rsidRPr="00827721">
        <w:t xml:space="preserve">, verifică dacă terenurile sunt sau au fost, în orice moment începând din ianuarie 2008, pășuni foarte bogate în biodiversitate. În documentele </w:t>
      </w:r>
      <w:r w:rsidR="00274FDD" w:rsidRPr="00827721">
        <w:t xml:space="preserve">proprii </w:t>
      </w:r>
      <w:r w:rsidRPr="00827721">
        <w:t xml:space="preserve">de sistem, </w:t>
      </w:r>
      <w:r w:rsidR="003675FE" w:rsidRPr="00827721">
        <w:t>schemele</w:t>
      </w:r>
      <w:r w:rsidRPr="00827721">
        <w:t xml:space="preserve"> voluntare informează operatorii economici cu privire la tipul de dovezi acceptate de organismele de certificare pentru a dovedi statutul de zonă istorică începând din ianuarie 2008.</w:t>
      </w:r>
    </w:p>
    <w:p w14:paraId="3AA715CA" w14:textId="2366F0BF" w:rsidR="00086413" w:rsidRPr="00827721" w:rsidRDefault="00316845" w:rsidP="00D832BD">
      <w:pPr>
        <w:pStyle w:val="HGpct1"/>
      </w:pPr>
      <w:r w:rsidRPr="00827721">
        <w:t xml:space="preserve">În cazul în care terenurile rămân pășuni sau ar fi rămas pășuni în absența intervenției umane și </w:t>
      </w:r>
      <w:r w:rsidR="00295B5F" w:rsidRPr="00827721">
        <w:t>sunt situate în oricare dintre limitele geografice enumerate în</w:t>
      </w:r>
      <w:r w:rsidR="00857DED" w:rsidRPr="00827721">
        <w:t xml:space="preserve"> anexa nr. 11</w:t>
      </w:r>
      <w:r w:rsidRPr="00827721">
        <w:t>, acestea sunt considerate pășuni naturale foarte bogate în biodiversitate.</w:t>
      </w:r>
      <w:r w:rsidR="00E1682F" w:rsidRPr="00827721">
        <w:t xml:space="preserve"> </w:t>
      </w:r>
    </w:p>
    <w:p w14:paraId="1FDFC5FE" w14:textId="204D0E38" w:rsidR="00316845" w:rsidRPr="00827721" w:rsidRDefault="00316845" w:rsidP="00D832BD">
      <w:pPr>
        <w:pStyle w:val="HGpct1"/>
      </w:pPr>
      <w:r w:rsidRPr="00827721">
        <w:t xml:space="preserve">În cazul terenurilor situate în afara zonelor menționate la </w:t>
      </w:r>
      <w:r w:rsidR="00724286" w:rsidRPr="00827721">
        <w:t>pct. 61</w:t>
      </w:r>
      <w:r w:rsidRPr="00827721">
        <w:t xml:space="preserve">, auditorul evaluează dacă pășunea păstrează sau ar fi păstrat, în absența intervenției umane, compoziția de specii naturale și caracteristicile și procesele ecologice. În acest caz, se consideră că terenul este sau a fost pășune naturală foarte bogată în biodiversitate. În cazul în care pășunile au fost deja transformate în terenuri arabile și nu este posibilă evaluarea caracteristicilor terenurilor în sine prin intermediul informațiilor puse la dispoziție de </w:t>
      </w:r>
      <w:r w:rsidR="00FB447E" w:rsidRPr="00827721">
        <w:t>Agenți</w:t>
      </w:r>
      <w:r w:rsidR="00D47987">
        <w:t>a</w:t>
      </w:r>
      <w:r w:rsidR="00FB447E" w:rsidRPr="00827721">
        <w:t xml:space="preserve"> de Mediu </w:t>
      </w:r>
      <w:r w:rsidRPr="00827721">
        <w:t xml:space="preserve">sau al imaginilor obținute din satelit, auditorul </w:t>
      </w:r>
      <w:r w:rsidRPr="00827721">
        <w:lastRenderedPageBreak/>
        <w:t>consideră că terenurile în cauză nu erau pășuni foarte bogate în biodiversitate la momentul conversiei.</w:t>
      </w:r>
      <w:r w:rsidR="00AC3576">
        <w:t xml:space="preserve"> </w:t>
      </w:r>
    </w:p>
    <w:p w14:paraId="66BB5CB1" w14:textId="64F4BDE6" w:rsidR="00316845" w:rsidRPr="00827721" w:rsidRDefault="00316845" w:rsidP="00D832BD">
      <w:pPr>
        <w:pStyle w:val="HGpct1"/>
      </w:pPr>
      <w:r w:rsidRPr="00827721">
        <w:t>În cazul în care terenul a încetat sau ar fi încetat, în absența intervenției umane, să fie pășune, este bogat în specii și nu este degradat și a fost identificat ca fiind foarte bogat în biodiversitate de către</w:t>
      </w:r>
      <w:r w:rsidR="00BB1032" w:rsidRPr="00827721">
        <w:t xml:space="preserve"> Agenția de Mediu</w:t>
      </w:r>
      <w:r w:rsidRPr="00827721">
        <w:t>, atunci acesta este considerat pășune nenaturală foarte bogată în biodiversitate.</w:t>
      </w:r>
      <w:r w:rsidR="000E0C8B">
        <w:t xml:space="preserve"> </w:t>
      </w:r>
      <w:r w:rsidR="0087575D" w:rsidRPr="00F24FC6">
        <w:t>Identificarea se realizează conform procedurii și regimului ariilor naturale protejate/biodiversității, prin actul administrativ prevăzut de legislația de mediu.</w:t>
      </w:r>
    </w:p>
    <w:p w14:paraId="70E3B008" w14:textId="5EB28021" w:rsidR="00316845" w:rsidRPr="00827721" w:rsidRDefault="00316845" w:rsidP="00D832BD">
      <w:pPr>
        <w:pStyle w:val="HGpct1"/>
      </w:pPr>
      <w:r w:rsidRPr="00827721">
        <w:t>Orice teren care este sau a fost pășune nenaturală foarte bogată în biodiversitate în ianuarie 2008 sau după această dată poate fi utilizat pentru producția de combustibili, cu condiția ca recoltarea materiei prime să fie necesară pentru a menține statutul de pășune foarte bogată în biodiversitate și ca practicile curente de gestionare să nu prezinte riscul de a provoca declinul biodiversității pășunii.</w:t>
      </w:r>
    </w:p>
    <w:p w14:paraId="5FE3DE94" w14:textId="4E9606D2" w:rsidR="00316845" w:rsidRPr="00827721" w:rsidRDefault="00316845" w:rsidP="00C056D2">
      <w:pPr>
        <w:pStyle w:val="HGpct1"/>
      </w:pPr>
      <w:r w:rsidRPr="00827721">
        <w:t>Operatorii economici furnizează dovezi conform cărora recoltarea materiei prime este necesară în scopul menținerii statutului de pășune foarte bogată în biodiversitate, iar practicile de gestionare nu prezintă riscul de a provoca declinul biodiversității pășunii.</w:t>
      </w:r>
    </w:p>
    <w:p w14:paraId="43DEB326" w14:textId="7AF0BF35" w:rsidR="00316845" w:rsidRPr="00827721" w:rsidRDefault="00316845" w:rsidP="00D832BD">
      <w:pPr>
        <w:pStyle w:val="HGpct1"/>
      </w:pPr>
      <w:r w:rsidRPr="00827721">
        <w:t xml:space="preserve">În cazul în care operatorii economici nu sunt în măsură să furnizeze dovezile menționate la </w:t>
      </w:r>
      <w:r w:rsidR="007F44AF">
        <w:t>pct. 65</w:t>
      </w:r>
      <w:r w:rsidRPr="00827721">
        <w:t xml:space="preserve">, aceștia furnizează dovezi ale permisiunii primite din partea </w:t>
      </w:r>
      <w:r w:rsidR="004C070F" w:rsidRPr="00827721">
        <w:t>Agenției de Mediu</w:t>
      </w:r>
      <w:r w:rsidRPr="00827721">
        <w:t xml:space="preserve"> pentru a menține statutul de pășune foarte bogată în biodiversitate.</w:t>
      </w:r>
      <w:r w:rsidR="007B4D00">
        <w:t xml:space="preserve"> </w:t>
      </w:r>
      <w:r w:rsidR="000E0C8B">
        <w:t>E</w:t>
      </w:r>
      <w:r w:rsidR="00F24FC6" w:rsidRPr="00F24FC6">
        <w:t>liberarea permisiunii se realizează conform procedurii și regimului ariilor naturale protejate/biodiversității, prin actul administrativ prevăzut de legislația de mediu.</w:t>
      </w:r>
    </w:p>
    <w:p w14:paraId="52BA64D8" w14:textId="63BF4D9B" w:rsidR="00D202AF" w:rsidRPr="00827721" w:rsidRDefault="00316845" w:rsidP="00D832BD">
      <w:pPr>
        <w:pStyle w:val="HGpct1"/>
      </w:pPr>
      <w:r w:rsidRPr="00827721">
        <w:t>Evaluarea tehnică a terenului trebuie să fie efectuată de un specialist calificat, extern și independent de activitatea auditată, care nu prezintă conflicte de interese și care face parte din echipa de audit. Evaluarea și rezultatul acesteia trebuie să fie examinate în cadrul auditului.</w:t>
      </w:r>
    </w:p>
    <w:p w14:paraId="2426D078" w14:textId="4DF0344D" w:rsidR="00237841" w:rsidRPr="00827721" w:rsidRDefault="00237841" w:rsidP="00B93F47">
      <w:pPr>
        <w:pStyle w:val="Sectiune"/>
      </w:pPr>
      <w:r w:rsidRPr="00827721">
        <w:t>Secțiunea a 8-a</w:t>
      </w:r>
    </w:p>
    <w:p w14:paraId="3C05014C" w14:textId="47274965" w:rsidR="00B70F8D" w:rsidRPr="00827721" w:rsidRDefault="00B70F8D" w:rsidP="00B93F47">
      <w:pPr>
        <w:pStyle w:val="Sectiune"/>
      </w:pPr>
      <w:r w:rsidRPr="00827721">
        <w:t xml:space="preserve">Supravegherea de către </w:t>
      </w:r>
      <w:r w:rsidR="008026EB">
        <w:t>IP CNED</w:t>
      </w:r>
    </w:p>
    <w:p w14:paraId="28E66075" w14:textId="0C03C5FE" w:rsidR="00B70F8D" w:rsidRPr="00827721" w:rsidRDefault="003675FE" w:rsidP="00D832BD">
      <w:pPr>
        <w:pStyle w:val="HGpct1"/>
      </w:pPr>
      <w:r w:rsidRPr="00827721">
        <w:t>Schemele</w:t>
      </w:r>
      <w:r w:rsidR="00B70F8D" w:rsidRPr="00827721">
        <w:t xml:space="preserve"> voluntare impun operatorilor economici care participă la </w:t>
      </w:r>
      <w:r w:rsidR="006B423B" w:rsidRPr="00827721">
        <w:t>scheme</w:t>
      </w:r>
      <w:r w:rsidR="009D7959" w:rsidRPr="00827721">
        <w:t>, precum</w:t>
      </w:r>
      <w:r w:rsidR="00B70F8D" w:rsidRPr="00827721">
        <w:t xml:space="preserve"> și organismelor de certificare care efectuează audituri în cadrul </w:t>
      </w:r>
      <w:r w:rsidRPr="00827721">
        <w:t>schemelor</w:t>
      </w:r>
      <w:r w:rsidR="00B70F8D" w:rsidRPr="00827721">
        <w:t xml:space="preserve">, să coopereze cu </w:t>
      </w:r>
      <w:r w:rsidR="00A774E8">
        <w:t>IP CNED</w:t>
      </w:r>
      <w:r w:rsidR="00517AF4">
        <w:t xml:space="preserve"> </w:t>
      </w:r>
      <w:r w:rsidR="00A11C4F">
        <w:t>și</w:t>
      </w:r>
      <w:r w:rsidR="00A11C4F" w:rsidRPr="00A11C4F">
        <w:t xml:space="preserve"> </w:t>
      </w:r>
      <w:r w:rsidR="00A11C4F">
        <w:t>Secretariatul Comunității Energetice</w:t>
      </w:r>
      <w:r w:rsidR="00B70F8D" w:rsidRPr="00827721">
        <w:t xml:space="preserve">, inclusiv să acorde accesul la sediile operatorilor economici, la </w:t>
      </w:r>
      <w:r w:rsidR="006471E1">
        <w:t>solicitare</w:t>
      </w:r>
      <w:r w:rsidR="00B70F8D" w:rsidRPr="00827721">
        <w:t xml:space="preserve">, precum și să pună la dispoziția </w:t>
      </w:r>
      <w:r w:rsidR="00A774E8">
        <w:t>IP CNED</w:t>
      </w:r>
      <w:r w:rsidR="00B70F8D" w:rsidRPr="00827721">
        <w:t xml:space="preserve"> </w:t>
      </w:r>
      <w:r w:rsidR="00A11C4F">
        <w:t>și Secretariatul</w:t>
      </w:r>
      <w:r w:rsidR="006471E1">
        <w:t>ui</w:t>
      </w:r>
      <w:r w:rsidR="00A11C4F">
        <w:t xml:space="preserve"> Comunității Energetice</w:t>
      </w:r>
      <w:r w:rsidR="00A11C4F" w:rsidRPr="00827721">
        <w:t xml:space="preserve"> </w:t>
      </w:r>
      <w:r w:rsidR="00B70F8D" w:rsidRPr="00827721">
        <w:t xml:space="preserve">toate informațiile necesare pentru îndeplinirea sarcinilor care le revin în temeiul </w:t>
      </w:r>
      <w:r w:rsidR="00C82499">
        <w:t>Legii 10/2016</w:t>
      </w:r>
      <w:r w:rsidR="005C3A06">
        <w:t xml:space="preserve"> și al </w:t>
      </w:r>
      <w:r w:rsidR="00876FC6">
        <w:rPr>
          <w:iCs/>
        </w:rPr>
        <w:t>Hotărârea Guvernului nr. 53/2025</w:t>
      </w:r>
      <w:r w:rsidR="00B70F8D" w:rsidRPr="00827721">
        <w:t xml:space="preserve">. În acest scop, organismele de certificare </w:t>
      </w:r>
      <w:r w:rsidR="00B951E0">
        <w:t>au obligația</w:t>
      </w:r>
      <w:r w:rsidR="00B70F8D" w:rsidRPr="00827721">
        <w:t>:</w:t>
      </w:r>
    </w:p>
    <w:p w14:paraId="27309C5A" w14:textId="38D35156" w:rsidR="00B70F8D" w:rsidRPr="00827721" w:rsidRDefault="00B70F8D" w:rsidP="00D832BD">
      <w:pPr>
        <w:pStyle w:val="HGsubpct11"/>
      </w:pPr>
      <w:r w:rsidRPr="00827721">
        <w:lastRenderedPageBreak/>
        <w:t xml:space="preserve">de a furniza </w:t>
      </w:r>
      <w:r w:rsidR="00AE0CDF">
        <w:t>IP CNED</w:t>
      </w:r>
      <w:r w:rsidR="00BA7F7F" w:rsidRPr="00BA7F7F" w:rsidDel="00BA7F7F">
        <w:t xml:space="preserve"> </w:t>
      </w:r>
      <w:r w:rsidRPr="00827721">
        <w:t xml:space="preserve">informațiile necesare pentru a supraveghea funcționarea organismelor de certificare în temeiul </w:t>
      </w:r>
      <w:r w:rsidR="00D23751" w:rsidRPr="00827721">
        <w:t xml:space="preserve">pct. </w:t>
      </w:r>
      <w:r w:rsidR="00345F98">
        <w:t xml:space="preserve">35 și </w:t>
      </w:r>
      <w:r w:rsidR="00D23751" w:rsidRPr="00827721">
        <w:t>35</w:t>
      </w:r>
      <w:r w:rsidR="00AF719C">
        <w:rPr>
          <w:vertAlign w:val="superscript"/>
        </w:rPr>
        <w:t>2</w:t>
      </w:r>
      <w:r w:rsidR="002A35BB" w:rsidRPr="00827721">
        <w:t xml:space="preserve"> din anexa nr.1 la </w:t>
      </w:r>
      <w:r w:rsidR="00876FC6">
        <w:rPr>
          <w:iCs w:val="0"/>
        </w:rPr>
        <w:t>Hotărârea Guvernului nr. 53/2025</w:t>
      </w:r>
      <w:r w:rsidRPr="00827721">
        <w:t>;</w:t>
      </w:r>
    </w:p>
    <w:p w14:paraId="1E71CB1E" w14:textId="68B35E3A" w:rsidR="00B70F8D" w:rsidRPr="00827721" w:rsidRDefault="00B70F8D" w:rsidP="00C056D2">
      <w:pPr>
        <w:pStyle w:val="HGsubpct11"/>
      </w:pPr>
      <w:r w:rsidRPr="00827721">
        <w:t xml:space="preserve">de a furniza informațiile solicitate de </w:t>
      </w:r>
      <w:r w:rsidR="00AE0CDF">
        <w:t>IP CNED</w:t>
      </w:r>
      <w:r w:rsidR="006471E1">
        <w:t xml:space="preserve"> și</w:t>
      </w:r>
      <w:r w:rsidR="00EF3454" w:rsidRPr="00827721">
        <w:t xml:space="preserve"> </w:t>
      </w:r>
      <w:r w:rsidR="006471E1">
        <w:t>Secretariatul Comunității Energetice</w:t>
      </w:r>
      <w:r w:rsidR="006471E1" w:rsidRPr="00827721">
        <w:t xml:space="preserve"> </w:t>
      </w:r>
      <w:r w:rsidRPr="00827721">
        <w:t xml:space="preserve">necesare pentru respectarea </w:t>
      </w:r>
      <w:r w:rsidR="00EF3454" w:rsidRPr="00827721">
        <w:t>pct. 35</w:t>
      </w:r>
      <w:r w:rsidR="00810C61">
        <w:rPr>
          <w:vertAlign w:val="superscript"/>
        </w:rPr>
        <w:t>3</w:t>
      </w:r>
      <w:r w:rsidR="00EF3454" w:rsidRPr="00827721">
        <w:t xml:space="preserve"> din anexa nr.</w:t>
      </w:r>
      <w:r w:rsidR="00F37B2E">
        <w:t xml:space="preserve"> </w:t>
      </w:r>
      <w:r w:rsidR="00EF3454" w:rsidRPr="00827721">
        <w:t xml:space="preserve">1 la </w:t>
      </w:r>
      <w:r w:rsidR="00876FC6">
        <w:rPr>
          <w:iCs w:val="0"/>
        </w:rPr>
        <w:t>Hotărârea Guvernului nr. 53/2025</w:t>
      </w:r>
      <w:r w:rsidRPr="00827721">
        <w:t>;</w:t>
      </w:r>
    </w:p>
    <w:p w14:paraId="0E89F2E0" w14:textId="4D58DE7A" w:rsidR="00B70F8D" w:rsidRPr="00827721" w:rsidRDefault="00B70F8D" w:rsidP="00D832BD">
      <w:pPr>
        <w:pStyle w:val="HGsubpct11"/>
      </w:pPr>
      <w:r w:rsidRPr="00827721">
        <w:t xml:space="preserve">de a verifica exactitatea informațiilor </w:t>
      </w:r>
      <w:r w:rsidR="00655630" w:rsidRPr="00827721">
        <w:t>introduse în Registru</w:t>
      </w:r>
      <w:r w:rsidR="003C032C">
        <w:t>l</w:t>
      </w:r>
      <w:r w:rsidR="00655630" w:rsidRPr="00827721">
        <w:t xml:space="preserve"> </w:t>
      </w:r>
      <w:r w:rsidR="005123F1" w:rsidRPr="00827721">
        <w:t>de biocarburanți</w:t>
      </w:r>
      <w:r w:rsidRPr="00827721">
        <w:t>.</w:t>
      </w:r>
    </w:p>
    <w:p w14:paraId="2B773710" w14:textId="6C00DB0A" w:rsidR="00B70F8D" w:rsidRPr="00827721" w:rsidRDefault="00B70F8D" w:rsidP="00D832BD">
      <w:pPr>
        <w:pStyle w:val="HGpct1"/>
      </w:pPr>
      <w:r w:rsidRPr="00827721">
        <w:t>În contextul supravegherii prevăzute la</w:t>
      </w:r>
      <w:r w:rsidR="003903BA" w:rsidRPr="00827721">
        <w:t xml:space="preserve"> </w:t>
      </w:r>
      <w:r w:rsidR="00387A7B" w:rsidRPr="00827721">
        <w:t>pct. 35</w:t>
      </w:r>
      <w:r w:rsidR="000A351A">
        <w:rPr>
          <w:vertAlign w:val="superscript"/>
        </w:rPr>
        <w:t>2</w:t>
      </w:r>
      <w:r w:rsidR="00387A7B" w:rsidRPr="00827721">
        <w:t xml:space="preserve"> din anexa nr.</w:t>
      </w:r>
      <w:r w:rsidR="00721142" w:rsidRPr="00827721">
        <w:t xml:space="preserve"> </w:t>
      </w:r>
      <w:r w:rsidR="00387A7B" w:rsidRPr="00827721">
        <w:t xml:space="preserve">1 la </w:t>
      </w:r>
      <w:r w:rsidR="00876FC6">
        <w:rPr>
          <w:iCs/>
        </w:rPr>
        <w:t>Hotărârea Guvernului nr. 53/2025</w:t>
      </w:r>
      <w:r w:rsidRPr="00827721">
        <w:t xml:space="preserve">, </w:t>
      </w:r>
      <w:r w:rsidR="00BE4945">
        <w:t>IP CNED</w:t>
      </w:r>
      <w:r w:rsidR="00345F98" w:rsidRPr="00BA7F7F" w:rsidDel="00BA7F7F">
        <w:t xml:space="preserve"> </w:t>
      </w:r>
      <w:r w:rsidRPr="00827721">
        <w:t>stabile</w:t>
      </w:r>
      <w:r w:rsidR="008126EC" w:rsidRPr="00827721">
        <w:t xml:space="preserve">ște </w:t>
      </w:r>
      <w:r w:rsidRPr="00827721">
        <w:t>procedur</w:t>
      </w:r>
      <w:r w:rsidR="008126EC" w:rsidRPr="00827721">
        <w:t>a</w:t>
      </w:r>
      <w:r w:rsidRPr="00827721">
        <w:t xml:space="preserve"> care permit</w:t>
      </w:r>
      <w:r w:rsidR="00E57522" w:rsidRPr="00827721">
        <w:t>e</w:t>
      </w:r>
      <w:r w:rsidRPr="00827721">
        <w:t xml:space="preserve"> organismelor de certificare, indiferent dacă sediul </w:t>
      </w:r>
      <w:r w:rsidR="007C10FF" w:rsidRPr="00827721">
        <w:t>acestora</w:t>
      </w:r>
      <w:r w:rsidRPr="00827721">
        <w:t xml:space="preserve"> se află într-un stat membru</w:t>
      </w:r>
      <w:r w:rsidR="00FC4A4F" w:rsidRPr="00827721">
        <w:t xml:space="preserve"> al Uniunii Europene</w:t>
      </w:r>
      <w:r w:rsidR="00A648B8" w:rsidRPr="00827721">
        <w:t>,</w:t>
      </w:r>
      <w:r w:rsidR="00C45A1E" w:rsidRPr="00827721">
        <w:t xml:space="preserve"> </w:t>
      </w:r>
      <w:r w:rsidR="000B044C" w:rsidRPr="00827721">
        <w:t xml:space="preserve">pe </w:t>
      </w:r>
      <w:r w:rsidR="00C45A1E" w:rsidRPr="00827721">
        <w:t xml:space="preserve">teritoriul unei părți contractate </w:t>
      </w:r>
      <w:r w:rsidR="00A648B8" w:rsidRPr="00827721">
        <w:t xml:space="preserve">la </w:t>
      </w:r>
      <w:r w:rsidR="002B2D05" w:rsidRPr="00827721">
        <w:t>T</w:t>
      </w:r>
      <w:r w:rsidR="00A648B8" w:rsidRPr="00827721">
        <w:t xml:space="preserve">ratatul de constituire a </w:t>
      </w:r>
      <w:r w:rsidR="002E07D3" w:rsidRPr="00827721">
        <w:t>Comunității</w:t>
      </w:r>
      <w:r w:rsidR="00A648B8" w:rsidRPr="00827721">
        <w:t xml:space="preserve"> Energetice</w:t>
      </w:r>
      <w:r w:rsidRPr="00827721">
        <w:t xml:space="preserve"> sau într-o țară terță, să se înregistreze pentru supraveghere și pentru efectuarea supravegherii.</w:t>
      </w:r>
    </w:p>
    <w:p w14:paraId="5FA0D173" w14:textId="77E01128" w:rsidR="00B70F8D" w:rsidRPr="00827721" w:rsidRDefault="00CC0EDF" w:rsidP="00D832BD">
      <w:pPr>
        <w:pStyle w:val="HGpct1"/>
      </w:pPr>
      <w:r>
        <w:t>IP CNED</w:t>
      </w:r>
      <w:r w:rsidR="00345F98" w:rsidRPr="00BA7F7F" w:rsidDel="00BA7F7F">
        <w:t xml:space="preserve"> </w:t>
      </w:r>
      <w:r w:rsidR="00616AC9" w:rsidRPr="00827721">
        <w:t>efectuează</w:t>
      </w:r>
      <w:r w:rsidR="00B70F8D" w:rsidRPr="00827721">
        <w:t xml:space="preserve"> schimb de informații și de bune practici cu privire la modul de supraveghere a funcționării organismelor de certificare în contextul unui cadru formal de cooperare</w:t>
      </w:r>
      <w:r w:rsidR="00A14844">
        <w:t xml:space="preserve">. </w:t>
      </w:r>
      <w:r w:rsidR="00A14844" w:rsidRPr="00A14844">
        <w:t>În cazul în care organismele de certificare realizează certificarea materiilor prime, biocarburanților, biolichidelor, biomasei sau altor tipuri de combustibili în mai mult</w:t>
      </w:r>
      <w:r w:rsidR="00DE6977">
        <w:t>e</w:t>
      </w:r>
      <w:r w:rsidR="00A14844" w:rsidRPr="00A14844">
        <w:t xml:space="preserve"> state membre al Uniunii Europene și/sau părți contractante la Tratatul de constituire a Comunității Energetice, părțile </w:t>
      </w:r>
      <w:r w:rsidR="00A14844" w:rsidRPr="003B0D8D">
        <w:t>vizate instituie</w:t>
      </w:r>
      <w:r w:rsidR="00A14844" w:rsidRPr="00A14844">
        <w:t xml:space="preserve"> un cadru comun de supraveghere a acestor organisme de certificare, inclusiv prin desemnarea unei părți vizate în calitate de </w:t>
      </w:r>
      <w:r w:rsidR="00474865">
        <w:t>auditor</w:t>
      </w:r>
      <w:r w:rsidR="00A14844" w:rsidRPr="00A14844">
        <w:t xml:space="preserve"> principal al auditului.</w:t>
      </w:r>
    </w:p>
    <w:p w14:paraId="2FE89DB6" w14:textId="7E0E3857" w:rsidR="00B70F8D" w:rsidRPr="00827721" w:rsidRDefault="00474865" w:rsidP="00D832BD">
      <w:pPr>
        <w:pStyle w:val="HGpct1"/>
      </w:pPr>
      <w:r w:rsidRPr="00474865">
        <w:t>Auditorul principal desemnat este responsabil</w:t>
      </w:r>
      <w:r w:rsidR="00B70F8D" w:rsidRPr="00827721">
        <w:t xml:space="preserve">, în cooperare cu </w:t>
      </w:r>
      <w:r w:rsidR="00FD0714" w:rsidRPr="00827721">
        <w:t>state</w:t>
      </w:r>
      <w:r w:rsidR="00D919FF" w:rsidRPr="00827721">
        <w:t>le</w:t>
      </w:r>
      <w:r w:rsidR="00FD0714" w:rsidRPr="00827721">
        <w:t xml:space="preserve"> membre al Uniunii Europene</w:t>
      </w:r>
      <w:r w:rsidR="00CE0887" w:rsidRPr="00827721">
        <w:t xml:space="preserve"> </w:t>
      </w:r>
      <w:r>
        <w:t>și/</w:t>
      </w:r>
      <w:r w:rsidR="00CE0887" w:rsidRPr="00827721">
        <w:t>sau</w:t>
      </w:r>
      <w:r w:rsidR="00FD0714" w:rsidRPr="00827721">
        <w:t xml:space="preserve"> părți</w:t>
      </w:r>
      <w:r w:rsidR="00D919FF" w:rsidRPr="00827721">
        <w:t>le</w:t>
      </w:r>
      <w:r w:rsidR="00FD0714" w:rsidRPr="00827721">
        <w:t xml:space="preserve"> contractate la Tratatul de constituire a Comunității Energetice </w:t>
      </w:r>
      <w:r w:rsidR="00B70F8D" w:rsidRPr="00827721">
        <w:t>în cauză, de consolidarea și schimbul de informații cu privire la rezultatul supravegherii organismelor de certificare.</w:t>
      </w:r>
    </w:p>
    <w:p w14:paraId="681685C1" w14:textId="69FF158D" w:rsidR="00B70F8D" w:rsidRPr="00827721" w:rsidRDefault="008A5C46" w:rsidP="00D832BD">
      <w:pPr>
        <w:pStyle w:val="HGpct1"/>
      </w:pPr>
      <w:r>
        <w:t>IP CNED</w:t>
      </w:r>
      <w:r w:rsidR="00345F98" w:rsidRPr="00BA7F7F" w:rsidDel="00BA7F7F">
        <w:t xml:space="preserve"> </w:t>
      </w:r>
      <w:r w:rsidR="00B70F8D" w:rsidRPr="00827721">
        <w:t>stabile</w:t>
      </w:r>
      <w:r w:rsidR="00A973DF" w:rsidRPr="00827721">
        <w:t>ște</w:t>
      </w:r>
      <w:r w:rsidR="00234B62" w:rsidRPr="00827721">
        <w:t>,</w:t>
      </w:r>
      <w:r w:rsidR="006B7A74">
        <w:t xml:space="preserve"> după caz, </w:t>
      </w:r>
      <w:r w:rsidR="00B70F8D" w:rsidRPr="00827721">
        <w:t>cadre de cooperare cu țările terțe pentru supravegherea organismelor de certificare care efectuează audituri pe teritori</w:t>
      </w:r>
      <w:r w:rsidR="003A1077">
        <w:t>ul</w:t>
      </w:r>
      <w:r w:rsidR="00B70F8D" w:rsidRPr="00827721">
        <w:t xml:space="preserve"> </w:t>
      </w:r>
      <w:r w:rsidR="003A1077">
        <w:t>acestora</w:t>
      </w:r>
      <w:r w:rsidR="00B70F8D" w:rsidRPr="00827721">
        <w:t xml:space="preserve">, </w:t>
      </w:r>
      <w:r w:rsidR="003A1077" w:rsidRPr="003A1077">
        <w:t>în scopul</w:t>
      </w:r>
      <w:r w:rsidR="003A1077">
        <w:t xml:space="preserve"> </w:t>
      </w:r>
      <w:r w:rsidR="00B70F8D" w:rsidRPr="00827721">
        <w:t>asigur</w:t>
      </w:r>
      <w:r w:rsidR="003A1077">
        <w:t>ării</w:t>
      </w:r>
      <w:r w:rsidR="00B70F8D" w:rsidRPr="00827721">
        <w:t xml:space="preserve"> </w:t>
      </w:r>
      <w:r w:rsidR="003A1077" w:rsidRPr="00827721">
        <w:t>acel</w:t>
      </w:r>
      <w:r w:rsidR="003A1077">
        <w:t>u</w:t>
      </w:r>
      <w:r w:rsidR="003A1077" w:rsidRPr="00827721">
        <w:t>i</w:t>
      </w:r>
      <w:r w:rsidR="003A1077">
        <w:t>aș</w:t>
      </w:r>
      <w:r w:rsidR="003A1077" w:rsidRPr="00827721">
        <w:t>i</w:t>
      </w:r>
      <w:r w:rsidR="00B70F8D" w:rsidRPr="00827721">
        <w:t xml:space="preserve"> nivel </w:t>
      </w:r>
      <w:r w:rsidR="003A1077">
        <w:t>de</w:t>
      </w:r>
      <w:r w:rsidR="003A1077" w:rsidRPr="00827721">
        <w:t xml:space="preserve"> </w:t>
      </w:r>
      <w:r w:rsidR="00B70F8D" w:rsidRPr="00827721">
        <w:t xml:space="preserve">flux </w:t>
      </w:r>
      <w:r w:rsidR="003A1077" w:rsidRPr="00827721">
        <w:t>informați</w:t>
      </w:r>
      <w:r w:rsidR="003A1077">
        <w:t xml:space="preserve">onal </w:t>
      </w:r>
      <w:r w:rsidR="00B70F8D" w:rsidRPr="00827721">
        <w:t xml:space="preserve">și </w:t>
      </w:r>
      <w:r w:rsidR="003A1077">
        <w:t xml:space="preserve">al </w:t>
      </w:r>
      <w:r w:rsidR="00B70F8D" w:rsidRPr="00827721">
        <w:t>aplic</w:t>
      </w:r>
      <w:r w:rsidR="003A1077">
        <w:t>ării</w:t>
      </w:r>
      <w:r w:rsidR="00B70F8D" w:rsidRPr="00827721">
        <w:t xml:space="preserve"> standardelor </w:t>
      </w:r>
      <w:r w:rsidR="003A1077">
        <w:t xml:space="preserve">de </w:t>
      </w:r>
      <w:r w:rsidR="00B70F8D" w:rsidRPr="00827721">
        <w:t>supraveghere</w:t>
      </w:r>
      <w:r w:rsidR="003A1077">
        <w:t xml:space="preserve"> a</w:t>
      </w:r>
      <w:r w:rsidR="00B70F8D" w:rsidRPr="00827721">
        <w:t xml:space="preserve"> auditu</w:t>
      </w:r>
      <w:r w:rsidR="003A1077">
        <w:t>lui</w:t>
      </w:r>
      <w:r w:rsidR="00B70F8D" w:rsidRPr="00827721">
        <w:t xml:space="preserve"> </w:t>
      </w:r>
      <w:r w:rsidR="003A1077">
        <w:t>pentru</w:t>
      </w:r>
      <w:r w:rsidR="00B70F8D" w:rsidRPr="00827721">
        <w:t xml:space="preserve"> </w:t>
      </w:r>
      <w:r w:rsidR="003A1077" w:rsidRPr="00827721">
        <w:t>organismel</w:t>
      </w:r>
      <w:r w:rsidR="003A1077">
        <w:t xml:space="preserve">e </w:t>
      </w:r>
      <w:r w:rsidR="00B70F8D" w:rsidRPr="00827721">
        <w:t>de certificare care își desfășoară activitatea în țări terțe.</w:t>
      </w:r>
    </w:p>
    <w:p w14:paraId="44585F56" w14:textId="60F3C332" w:rsidR="00B70F8D" w:rsidRPr="00827721" w:rsidRDefault="00B70F8D" w:rsidP="00D832BD">
      <w:pPr>
        <w:pStyle w:val="HGpct1"/>
      </w:pPr>
      <w:r w:rsidRPr="00827721">
        <w:t xml:space="preserve">În cazul în care </w:t>
      </w:r>
      <w:r w:rsidR="00AF36F2">
        <w:t>IP CNED</w:t>
      </w:r>
      <w:r w:rsidR="00345F98" w:rsidRPr="00BA7F7F" w:rsidDel="00BA7F7F">
        <w:t xml:space="preserve"> </w:t>
      </w:r>
      <w:r w:rsidR="00491A60" w:rsidRPr="00491A60">
        <w:t xml:space="preserve">constată nerespectarea prevederilor </w:t>
      </w:r>
      <w:r w:rsidR="00E0568C" w:rsidRPr="00E0568C">
        <w:t xml:space="preserve">prezentului regulament </w:t>
      </w:r>
      <w:r w:rsidR="00E0568C">
        <w:t>de către</w:t>
      </w:r>
      <w:r w:rsidRPr="00827721">
        <w:t xml:space="preserve"> un anumit organism de certificare, situat </w:t>
      </w:r>
      <w:r w:rsidR="0058554A" w:rsidRPr="00827721">
        <w:t xml:space="preserve">într-un stat membru al Uniunii Europene, pe teritoriul unei părți contractate la Tratatul de constituire a Comunității Energetice </w:t>
      </w:r>
      <w:r w:rsidRPr="00827721">
        <w:t xml:space="preserve">sau într-o țară terță, </w:t>
      </w:r>
      <w:r w:rsidR="00EA2702">
        <w:t>cu privire la</w:t>
      </w:r>
      <w:r w:rsidRPr="00827721">
        <w:t xml:space="preserve"> desfășura</w:t>
      </w:r>
      <w:r w:rsidR="00EA2702">
        <w:t>rea</w:t>
      </w:r>
      <w:r w:rsidRPr="00827721">
        <w:t xml:space="preserve"> </w:t>
      </w:r>
      <w:r w:rsidR="00B70A25" w:rsidRPr="00827721">
        <w:t>activităț</w:t>
      </w:r>
      <w:r w:rsidR="00B70A25">
        <w:t>ii</w:t>
      </w:r>
      <w:r w:rsidR="00916B12" w:rsidRPr="00827721">
        <w:t xml:space="preserve"> </w:t>
      </w:r>
      <w:r w:rsidRPr="00827721">
        <w:t xml:space="preserve">de audit, </w:t>
      </w:r>
      <w:r w:rsidR="005352DF">
        <w:t>acesta</w:t>
      </w:r>
      <w:r w:rsidR="0058554A" w:rsidRPr="00827721">
        <w:t xml:space="preserve"> </w:t>
      </w:r>
      <w:r w:rsidRPr="00827721">
        <w:t>comunică informațiile respective</w:t>
      </w:r>
      <w:r w:rsidR="009942E2" w:rsidRPr="00827721">
        <w:t xml:space="preserve"> </w:t>
      </w:r>
      <w:r w:rsidR="005352DF">
        <w:t xml:space="preserve">celorlalte părți vizate, Secretariatului </w:t>
      </w:r>
      <w:r w:rsidR="005352DF">
        <w:lastRenderedPageBreak/>
        <w:t xml:space="preserve">Comunității Energetice </w:t>
      </w:r>
      <w:r w:rsidRPr="00827721">
        <w:t xml:space="preserve">și </w:t>
      </w:r>
      <w:r w:rsidR="00382F5C" w:rsidRPr="00827721">
        <w:t>schemei voluntare</w:t>
      </w:r>
      <w:r w:rsidRPr="00827721">
        <w:t xml:space="preserve"> în cadrul căr</w:t>
      </w:r>
      <w:r w:rsidR="008D3847">
        <w:t>eia</w:t>
      </w:r>
      <w:r w:rsidRPr="00827721">
        <w:t xml:space="preserve"> funcționează organismul de certificare. </w:t>
      </w:r>
      <w:r w:rsidR="005352DF" w:rsidRPr="005352DF">
        <w:t>Schema voluntară vizată investighează imediat cazul</w:t>
      </w:r>
      <w:r w:rsidR="005352DF">
        <w:t xml:space="preserve">. </w:t>
      </w:r>
      <w:r w:rsidRPr="00827721">
        <w:t xml:space="preserve">La încheierea investigației, </w:t>
      </w:r>
      <w:r w:rsidR="00164F8D" w:rsidRPr="00827721">
        <w:t>schema voluntară</w:t>
      </w:r>
      <w:r w:rsidR="00C83E60" w:rsidRPr="00827721">
        <w:t xml:space="preserve"> în cauză</w:t>
      </w:r>
      <w:r w:rsidR="00CC0DA5" w:rsidRPr="00827721">
        <w:t xml:space="preserve"> </w:t>
      </w:r>
      <w:r w:rsidR="00865BFF" w:rsidRPr="00827721">
        <w:t xml:space="preserve">informează </w:t>
      </w:r>
      <w:r w:rsidR="008D3847">
        <w:t xml:space="preserve">părțile vizate și Secretariatului Comunității Energetice </w:t>
      </w:r>
      <w:r w:rsidRPr="00827721">
        <w:t xml:space="preserve">cu privire la </w:t>
      </w:r>
      <w:r w:rsidR="008D3847" w:rsidRPr="00827721">
        <w:t>rezultat</w:t>
      </w:r>
      <w:r w:rsidR="008D3847">
        <w:t>ele</w:t>
      </w:r>
      <w:r w:rsidR="008D3847" w:rsidRPr="00827721">
        <w:t xml:space="preserve"> </w:t>
      </w:r>
      <w:r w:rsidRPr="00827721">
        <w:t xml:space="preserve">investigației și la eventualele măsuri corective </w:t>
      </w:r>
      <w:r w:rsidR="008D3847" w:rsidRPr="008D3847">
        <w:t>întreprinse</w:t>
      </w:r>
      <w:r w:rsidRPr="00827721">
        <w:t>.</w:t>
      </w:r>
    </w:p>
    <w:p w14:paraId="0BAA3213" w14:textId="14A040EC" w:rsidR="00B70F8D" w:rsidRPr="00827721" w:rsidRDefault="00B70F8D" w:rsidP="006211AD">
      <w:pPr>
        <w:pStyle w:val="HGpct1"/>
      </w:pPr>
      <w:r w:rsidRPr="00827721">
        <w:t xml:space="preserve">Operatorii economici și organismele de certificare care nu respectă cerințele prevăzute la </w:t>
      </w:r>
      <w:r w:rsidR="00121B28" w:rsidRPr="00827721">
        <w:t>pct. 68-73</w:t>
      </w:r>
      <w:r w:rsidRPr="00827721">
        <w:t xml:space="preserve"> sunt excluși de la participarea și, respectiv, de la efectuarea auditurilor în cadrul </w:t>
      </w:r>
      <w:r w:rsidR="003675FE" w:rsidRPr="00827721">
        <w:t>schemelor</w:t>
      </w:r>
      <w:r w:rsidRPr="00827721">
        <w:t xml:space="preserve"> voluntare. </w:t>
      </w:r>
      <w:r w:rsidR="003675FE" w:rsidRPr="00827721">
        <w:t>Schemele</w:t>
      </w:r>
      <w:r w:rsidRPr="00827721">
        <w:t xml:space="preserve"> voluntare prezintă</w:t>
      </w:r>
      <w:r w:rsidR="004329A8" w:rsidRPr="00827721">
        <w:t>, până la data de 30 aprilie,</w:t>
      </w:r>
      <w:r w:rsidRPr="00827721">
        <w:t xml:space="preserve"> </w:t>
      </w:r>
      <w:r w:rsidR="003B0D8D" w:rsidRPr="003B0D8D">
        <w:t xml:space="preserve">Secretariatului Comunității Energetice </w:t>
      </w:r>
      <w:r w:rsidRPr="00827721">
        <w:t>rapoarte anuale de activitate</w:t>
      </w:r>
      <w:r w:rsidR="00F120E5" w:rsidRPr="00827721">
        <w:t>,</w:t>
      </w:r>
      <w:r w:rsidRPr="00827721">
        <w:t xml:space="preserve"> </w:t>
      </w:r>
      <w:r w:rsidR="0035471B" w:rsidRPr="00827721">
        <w:t xml:space="preserve">care </w:t>
      </w:r>
      <w:r w:rsidR="001809D6">
        <w:t>includ</w:t>
      </w:r>
      <w:r w:rsidR="001809D6" w:rsidRPr="00827721">
        <w:t xml:space="preserve"> </w:t>
      </w:r>
      <w:r w:rsidRPr="00827721">
        <w:t xml:space="preserve">cerințele minime prevăzute în anexa </w:t>
      </w:r>
      <w:r w:rsidR="0091428F" w:rsidRPr="00827721">
        <w:t>nr. 3</w:t>
      </w:r>
      <w:r w:rsidRPr="00827721">
        <w:t xml:space="preserve">. Raportul principal nu conține informații confidențiale și se publică integral. Datele </w:t>
      </w:r>
      <w:r w:rsidR="00C44089" w:rsidRPr="00827721">
        <w:t xml:space="preserve">se furnizează </w:t>
      </w:r>
      <w:r w:rsidRPr="00827721">
        <w:t xml:space="preserve">separat, </w:t>
      </w:r>
      <w:r w:rsidR="00572F7E" w:rsidRPr="00827721">
        <w:t>co</w:t>
      </w:r>
      <w:r w:rsidR="00B56DBC" w:rsidRPr="00827721">
        <w:t>nform modului stabilit</w:t>
      </w:r>
      <w:r w:rsidRPr="00827721">
        <w:t xml:space="preserve"> de </w:t>
      </w:r>
      <w:r w:rsidR="001809D6" w:rsidRPr="001809D6">
        <w:t>Secretariatul Comunității Energetice</w:t>
      </w:r>
      <w:r w:rsidR="00F317A8">
        <w:t>.</w:t>
      </w:r>
    </w:p>
    <w:p w14:paraId="5D5F0A09" w14:textId="61371E5D" w:rsidR="00B70F8D" w:rsidRPr="00827721" w:rsidRDefault="003675FE" w:rsidP="00D832BD">
      <w:pPr>
        <w:pStyle w:val="HGpct1"/>
      </w:pPr>
      <w:r w:rsidRPr="00827721">
        <w:t>Schemele</w:t>
      </w:r>
      <w:r w:rsidR="00B70F8D" w:rsidRPr="00827721">
        <w:t xml:space="preserve"> voluntare notifică fără întârziere </w:t>
      </w:r>
      <w:r w:rsidR="00501AEF" w:rsidRPr="003B0D8D">
        <w:t>Secretariatul</w:t>
      </w:r>
      <w:r w:rsidR="00501AEF">
        <w:t xml:space="preserve"> </w:t>
      </w:r>
      <w:r w:rsidR="00501AEF" w:rsidRPr="003B0D8D">
        <w:t xml:space="preserve">Comunității Energetice </w:t>
      </w:r>
      <w:r w:rsidR="00B70F8D" w:rsidRPr="00827721">
        <w:t>toate modificările substanțiale aduse conținutului un</w:t>
      </w:r>
      <w:r w:rsidR="00747BF5" w:rsidRPr="00827721">
        <w:t>e</w:t>
      </w:r>
      <w:r w:rsidR="00B70F8D" w:rsidRPr="00827721">
        <w:t xml:space="preserve">i </w:t>
      </w:r>
      <w:r w:rsidR="008243E9" w:rsidRPr="00827721">
        <w:t xml:space="preserve">scheme </w:t>
      </w:r>
      <w:r w:rsidR="00B70F8D" w:rsidRPr="00827721">
        <w:t xml:space="preserve">care </w:t>
      </w:r>
      <w:r w:rsidR="004570B8" w:rsidRPr="00827721">
        <w:t>poate</w:t>
      </w:r>
      <w:r w:rsidR="00B70F8D" w:rsidRPr="00827721">
        <w:t xml:space="preserve"> afecta temeiul pentru recunoașterea acest</w:t>
      </w:r>
      <w:r w:rsidR="0048166F" w:rsidRPr="00827721">
        <w:t>e</w:t>
      </w:r>
      <w:r w:rsidR="00B70F8D" w:rsidRPr="00827721">
        <w:t>ia. Astfel de modificări includ oricare dintre următoarele elemente:</w:t>
      </w:r>
    </w:p>
    <w:p w14:paraId="4CF51732" w14:textId="02C3AE09" w:rsidR="00B70F8D" w:rsidRPr="00827721" w:rsidRDefault="00B70F8D" w:rsidP="00D832BD">
      <w:pPr>
        <w:pStyle w:val="HGsubpct11"/>
      </w:pPr>
      <w:r w:rsidRPr="00827721">
        <w:t xml:space="preserve">modificări ale criteriilor obligatorii de durabilitate vizate de </w:t>
      </w:r>
      <w:r w:rsidR="008243E9" w:rsidRPr="00827721">
        <w:t>schemă</w:t>
      </w:r>
      <w:r w:rsidRPr="00827721">
        <w:t>;</w:t>
      </w:r>
    </w:p>
    <w:p w14:paraId="39406365" w14:textId="7C1F544C" w:rsidR="00B70F8D" w:rsidRPr="00827721" w:rsidRDefault="00B70F8D" w:rsidP="00D832BD">
      <w:pPr>
        <w:pStyle w:val="HGsubpct11"/>
      </w:pPr>
      <w:r w:rsidRPr="00827721">
        <w:t xml:space="preserve">extinderea domeniului de aplicare al </w:t>
      </w:r>
      <w:r w:rsidR="00295203" w:rsidRPr="00827721">
        <w:t>schemei</w:t>
      </w:r>
      <w:r w:rsidRPr="00827721">
        <w:t xml:space="preserve"> dincolo de ceea ce este descris în actul de punere în aplicare, prin care este recunoscut</w:t>
      </w:r>
      <w:r w:rsidR="008243E9" w:rsidRPr="00827721">
        <w:t>ă schema</w:t>
      </w:r>
      <w:r w:rsidRPr="00827721">
        <w:t>;</w:t>
      </w:r>
    </w:p>
    <w:p w14:paraId="5C37A6A8" w14:textId="51825D50" w:rsidR="00B70F8D" w:rsidRPr="00827721" w:rsidRDefault="00B70F8D" w:rsidP="00D832BD">
      <w:pPr>
        <w:pStyle w:val="HGsubpct11"/>
      </w:pPr>
      <w:r w:rsidRPr="00827721">
        <w:t xml:space="preserve">extinderea domeniului de aplicare al materiilor prime sau al </w:t>
      </w:r>
      <w:r w:rsidR="008A23DF" w:rsidRPr="00827721">
        <w:t>biocarburanților</w:t>
      </w:r>
      <w:r w:rsidRPr="00827721">
        <w:t xml:space="preserve"> menționați în documentele inițiale ale </w:t>
      </w:r>
      <w:r w:rsidR="00295203" w:rsidRPr="00827721">
        <w:t>schemei</w:t>
      </w:r>
      <w:r w:rsidRPr="00827721">
        <w:t>, în cazul în care profilul de risc al materiilor prime adăugate diferă, de exemplu, prin includerea deșeurilor sau a reziduurilor sau în cazul în care se aplică proceduri specifice;</w:t>
      </w:r>
    </w:p>
    <w:p w14:paraId="05A20966" w14:textId="77777777" w:rsidR="00B70F8D" w:rsidRPr="00827721" w:rsidRDefault="00B70F8D" w:rsidP="00D832BD">
      <w:pPr>
        <w:pStyle w:val="HGsubpct11"/>
      </w:pPr>
      <w:r w:rsidRPr="00827721">
        <w:t>modificări ale normelor de echilibrare a masei;</w:t>
      </w:r>
    </w:p>
    <w:p w14:paraId="774AA065" w14:textId="77777777" w:rsidR="00B70F8D" w:rsidRPr="00827721" w:rsidRDefault="00B70F8D" w:rsidP="00D832BD">
      <w:pPr>
        <w:pStyle w:val="HGsubpct11"/>
      </w:pPr>
      <w:r w:rsidRPr="00827721">
        <w:t>modificări ale procedurilor de audit sau ale cerințelor pentru auditori;</w:t>
      </w:r>
    </w:p>
    <w:p w14:paraId="3D84877F" w14:textId="77777777" w:rsidR="00B70F8D" w:rsidRPr="00827721" w:rsidRDefault="00B70F8D" w:rsidP="00D832BD">
      <w:pPr>
        <w:pStyle w:val="HGsubpct11"/>
      </w:pPr>
      <w:r w:rsidRPr="00827721">
        <w:t>modificarea sau extinderea metodologiei de calcul al GES;</w:t>
      </w:r>
    </w:p>
    <w:p w14:paraId="56CBCD85" w14:textId="10AD7B93" w:rsidR="007752EF" w:rsidRPr="00827721" w:rsidRDefault="00B70F8D" w:rsidP="00D832BD">
      <w:pPr>
        <w:pStyle w:val="HGsubpct11"/>
      </w:pPr>
      <w:r w:rsidRPr="00827721">
        <w:t xml:space="preserve">orice altă modificare </w:t>
      </w:r>
      <w:r w:rsidR="006E2FD2" w:rsidRPr="00827721">
        <w:t>ca</w:t>
      </w:r>
      <w:r w:rsidR="00AC274B">
        <w:t>re</w:t>
      </w:r>
      <w:r w:rsidR="006E2FD2" w:rsidRPr="00827721">
        <w:t xml:space="preserve"> poate</w:t>
      </w:r>
      <w:r w:rsidRPr="00827721">
        <w:t xml:space="preserve"> </w:t>
      </w:r>
      <w:r w:rsidR="006E2FD2" w:rsidRPr="00827721">
        <w:t xml:space="preserve">afecta </w:t>
      </w:r>
      <w:r w:rsidRPr="00827721">
        <w:t xml:space="preserve">temeiul recunoașterii </w:t>
      </w:r>
      <w:r w:rsidR="00295203" w:rsidRPr="00827721">
        <w:t>schemei</w:t>
      </w:r>
      <w:r w:rsidRPr="00827721">
        <w:t>.</w:t>
      </w:r>
    </w:p>
    <w:p w14:paraId="480B5BF5" w14:textId="77D3F072" w:rsidR="00C4390F" w:rsidRPr="00827721" w:rsidRDefault="00B93F47" w:rsidP="00B93F47">
      <w:pPr>
        <w:pStyle w:val="Capitol"/>
      </w:pPr>
      <w:r w:rsidRPr="00827721">
        <w:rPr>
          <w:caps w:val="0"/>
        </w:rPr>
        <w:t xml:space="preserve">Capitolul </w:t>
      </w:r>
      <w:r w:rsidR="00C4390F" w:rsidRPr="00827721">
        <w:t>IV</w:t>
      </w:r>
    </w:p>
    <w:p w14:paraId="05339A37" w14:textId="1F717670" w:rsidR="007752EF" w:rsidRPr="00827721" w:rsidRDefault="00C4390F" w:rsidP="00B93F47">
      <w:pPr>
        <w:pStyle w:val="Capitol"/>
      </w:pPr>
      <w:r w:rsidRPr="00827721">
        <w:t xml:space="preserve">NORME SPECIFICE PRIVIND APLICAREA SISTEMULUI DE ECHILIBRARE A MASEI, </w:t>
      </w:r>
      <w:r w:rsidR="000B1718" w:rsidRPr="00827721">
        <w:t>REGISTRU</w:t>
      </w:r>
      <w:r w:rsidR="00176657">
        <w:t>L</w:t>
      </w:r>
      <w:r w:rsidR="000B1718" w:rsidRPr="00827721">
        <w:t xml:space="preserve"> DE BIOCARBURANȚI </w:t>
      </w:r>
      <w:r w:rsidRPr="00827721">
        <w:t>ȘI STABILIREA EMISIILOR DE GES ȘI A FRACȚIUNII BIOLOGICE A COMBUSTIBILILOR</w:t>
      </w:r>
    </w:p>
    <w:p w14:paraId="5C7DDD73" w14:textId="66E7ABF0" w:rsidR="00F061DF" w:rsidRPr="00827721" w:rsidRDefault="00F061DF" w:rsidP="00B93F47">
      <w:pPr>
        <w:pStyle w:val="Sectiune"/>
      </w:pPr>
      <w:r w:rsidRPr="00827721">
        <w:t>Secțiunea 1</w:t>
      </w:r>
    </w:p>
    <w:p w14:paraId="6F02CF21" w14:textId="353D847A" w:rsidR="00F061DF" w:rsidRPr="00827721" w:rsidRDefault="00F061DF" w:rsidP="00B93F47">
      <w:pPr>
        <w:pStyle w:val="Sectiune"/>
      </w:pPr>
      <w:r w:rsidRPr="00827721">
        <w:t xml:space="preserve">Trasabilitatea și </w:t>
      </w:r>
      <w:r w:rsidR="005B0D8F" w:rsidRPr="00827721">
        <w:t>Registru</w:t>
      </w:r>
      <w:r w:rsidR="008F2BC4">
        <w:t>l</w:t>
      </w:r>
      <w:r w:rsidR="005B0D8F" w:rsidRPr="00827721">
        <w:t xml:space="preserve"> de biocarburanți</w:t>
      </w:r>
    </w:p>
    <w:p w14:paraId="73142627" w14:textId="0D3A643E" w:rsidR="009A72FC" w:rsidRPr="00827721" w:rsidRDefault="009A72FC" w:rsidP="00D832BD">
      <w:pPr>
        <w:pStyle w:val="HGpct1"/>
      </w:pPr>
      <w:r w:rsidRPr="00827721">
        <w:lastRenderedPageBreak/>
        <w:t xml:space="preserve">Caracteristicile de durabilitate și de reducere a emisiilor de GES, precum și alte informații care descriu materiile prime sau combustibilii, necesare în conformitate cu </w:t>
      </w:r>
      <w:r w:rsidR="00876FC6">
        <w:rPr>
          <w:iCs/>
        </w:rPr>
        <w:t>Hotărârea Guvernului nr. 53/2025</w:t>
      </w:r>
      <w:r w:rsidRPr="00827721">
        <w:t xml:space="preserve">, precum și datele privind tranzacțiile, trebuie să fie documentate </w:t>
      </w:r>
      <w:r w:rsidR="00CA4754" w:rsidRPr="00CA4754">
        <w:t>prin documente justificative verificabile</w:t>
      </w:r>
      <w:r w:rsidR="00CA4754">
        <w:t xml:space="preserve"> </w:t>
      </w:r>
      <w:r w:rsidRPr="00827721">
        <w:t xml:space="preserve">și transmise de la un operator economic la altul </w:t>
      </w:r>
      <w:r w:rsidR="00044E92" w:rsidRPr="00827721">
        <w:t xml:space="preserve">pe întregul </w:t>
      </w:r>
      <w:r w:rsidRPr="00827721">
        <w:t xml:space="preserve">lanț de aprovizionare. Aceste informații includ date care trebuie transmise </w:t>
      </w:r>
      <w:r w:rsidR="00FD7CA4" w:rsidRPr="00827721">
        <w:t>pe</w:t>
      </w:r>
      <w:r w:rsidRPr="00827721">
        <w:t xml:space="preserve"> întregul lanț de aprovizionare, precum și date specifice pentru fiecare tranzacție, astfel cum sunt descrise în anexa </w:t>
      </w:r>
      <w:r w:rsidR="00D025A3" w:rsidRPr="00827721">
        <w:t>nr. 1</w:t>
      </w:r>
      <w:r w:rsidRPr="00827721">
        <w:t>.</w:t>
      </w:r>
    </w:p>
    <w:p w14:paraId="53B8EE56" w14:textId="4F0C0271" w:rsidR="00EB238D" w:rsidRPr="00827721" w:rsidRDefault="009A72FC" w:rsidP="00D832BD">
      <w:pPr>
        <w:pStyle w:val="HGpct1"/>
      </w:pPr>
      <w:r w:rsidRPr="00827721">
        <w:t xml:space="preserve">Informațiile care trebuie transmise </w:t>
      </w:r>
      <w:r w:rsidR="00DF5601" w:rsidRPr="00827721">
        <w:t>pe întregul</w:t>
      </w:r>
      <w:r w:rsidRPr="00827721">
        <w:t xml:space="preserve"> lanț de aprovizionare </w:t>
      </w:r>
      <w:r w:rsidR="001069CB" w:rsidRPr="00827721">
        <w:t xml:space="preserve">se includ </w:t>
      </w:r>
      <w:r w:rsidRPr="00827721">
        <w:t xml:space="preserve">în documentația care însoțește transporturile fizice de materii prime sau de combustibili. </w:t>
      </w:r>
      <w:r w:rsidR="003E07DB" w:rsidRPr="00827721">
        <w:t>A</w:t>
      </w:r>
      <w:r w:rsidRPr="00827721">
        <w:t xml:space="preserve">ceste informații </w:t>
      </w:r>
      <w:r w:rsidR="00340243" w:rsidRPr="00827721">
        <w:t xml:space="preserve">se includ </w:t>
      </w:r>
      <w:r w:rsidRPr="00827721">
        <w:t xml:space="preserve">în </w:t>
      </w:r>
      <w:r w:rsidR="005B0D8F" w:rsidRPr="00827721">
        <w:t>Registru</w:t>
      </w:r>
      <w:r w:rsidR="008F2BC4">
        <w:t>l</w:t>
      </w:r>
      <w:r w:rsidR="005B0D8F" w:rsidRPr="00827721">
        <w:t xml:space="preserve"> de biocarburanți</w:t>
      </w:r>
      <w:r w:rsidRPr="00827721">
        <w:t xml:space="preserve">, </w:t>
      </w:r>
      <w:r w:rsidR="0056639F" w:rsidRPr="00827721">
        <w:t xml:space="preserve">din momentul punerii în </w:t>
      </w:r>
      <w:r w:rsidR="00FE1AEC" w:rsidRPr="00827721">
        <w:t>operare</w:t>
      </w:r>
      <w:r w:rsidR="001E4457" w:rsidRPr="00827721">
        <w:t xml:space="preserve"> al acestuia</w:t>
      </w:r>
      <w:r w:rsidRPr="00827721">
        <w:t xml:space="preserve">, în cazul combustibililor lichizi și gazoși utilizați în transporturi care sunt eligibili pentru a fi luați în considerare la calcularea numărătorului menționat </w:t>
      </w:r>
      <w:r w:rsidR="007A6E81" w:rsidRPr="00827721">
        <w:t>în capitolul III din</w:t>
      </w:r>
      <w:r w:rsidR="00D550B7" w:rsidRPr="00827721">
        <w:t xml:space="preserve"> </w:t>
      </w:r>
      <w:r w:rsidR="00B53A12" w:rsidRPr="00B53A12">
        <w:t>Regulamentul privind calculul consumului de energie din surse regenerabile</w:t>
      </w:r>
      <w:r w:rsidR="00D550B7" w:rsidRPr="00827721">
        <w:t xml:space="preserve"> </w:t>
      </w:r>
      <w:r w:rsidRPr="00827721">
        <w:t xml:space="preserve">sau care sunt luați în considerare în scopurile menționate la </w:t>
      </w:r>
      <w:r w:rsidR="006E4BD6" w:rsidRPr="00827721">
        <w:t>pct. 10</w:t>
      </w:r>
      <w:r w:rsidR="008026E4" w:rsidRPr="00827721">
        <w:t xml:space="preserve"> și 11</w:t>
      </w:r>
      <w:r w:rsidR="00393B50" w:rsidRPr="00827721">
        <w:t xml:space="preserve"> </w:t>
      </w:r>
      <w:r w:rsidR="00280B52" w:rsidRPr="00827721">
        <w:t>din</w:t>
      </w:r>
      <w:r w:rsidR="00636BA0" w:rsidRPr="00827721">
        <w:t xml:space="preserve"> anexa nr. 1 la </w:t>
      </w:r>
      <w:r w:rsidR="00876FC6">
        <w:rPr>
          <w:iCs/>
        </w:rPr>
        <w:t>Hotărârea Guvernului nr. 53/2025</w:t>
      </w:r>
      <w:r w:rsidRPr="00827721">
        <w:t>.</w:t>
      </w:r>
    </w:p>
    <w:p w14:paraId="5828B98B" w14:textId="2155F484" w:rsidR="00F061DF" w:rsidRPr="00827721" w:rsidRDefault="009A72FC" w:rsidP="00D832BD">
      <w:pPr>
        <w:pStyle w:val="HGpct1"/>
      </w:pPr>
      <w:r w:rsidRPr="00827721">
        <w:t xml:space="preserve">În scopul urmăririi loturilor de combustibili lichizi sau gazoși introduși într-o infrastructură interconectată și supuși aceluiași sistem de echilibrare a masei, caracteristicile de durabilitate și de reducere a emisiilor de GES, precum și celelalte informații descrise la </w:t>
      </w:r>
      <w:r w:rsidR="00D062F0" w:rsidRPr="00827721">
        <w:t>pct. 76</w:t>
      </w:r>
      <w:r w:rsidRPr="00827721">
        <w:t xml:space="preserve"> se introduc în </w:t>
      </w:r>
      <w:r w:rsidR="005B0D8F" w:rsidRPr="00827721">
        <w:t>Registru</w:t>
      </w:r>
      <w:r w:rsidR="008F2BC4">
        <w:t>l</w:t>
      </w:r>
      <w:r w:rsidR="005B0D8F" w:rsidRPr="00827721">
        <w:t xml:space="preserve"> de biocarburanți </w:t>
      </w:r>
      <w:r w:rsidRPr="00827721">
        <w:t xml:space="preserve">la primul punct de intrare și se înregistrează ca fiind consumate la punctul de consum final. În cazul în care combustibilii gazoși sunt retrași dintr-o infrastructură interconectată și transformați în combustibili gazoși sau lichizi, punctul de consum final este considerat punctul de consum final al combustibililor gazoși sau lichizi finali. Într-un astfel de caz, toate etapele intermediare, de la retragerea combustibililor gazoși din infrastructura interconectată până la punctul de consum final al combustibililor gazoși sau lichizi finali, trebuie să fie înregistrate în </w:t>
      </w:r>
      <w:r w:rsidR="005B0D8F" w:rsidRPr="00827721">
        <w:rPr>
          <w:iCs/>
        </w:rPr>
        <w:t>Registru</w:t>
      </w:r>
      <w:r w:rsidR="008F2BC4">
        <w:rPr>
          <w:iCs/>
        </w:rPr>
        <w:t>l</w:t>
      </w:r>
      <w:r w:rsidR="005B0D8F" w:rsidRPr="00827721">
        <w:rPr>
          <w:iCs/>
        </w:rPr>
        <w:t xml:space="preserve"> de biocarburanți</w:t>
      </w:r>
      <w:r w:rsidRPr="00827721">
        <w:t>.</w:t>
      </w:r>
    </w:p>
    <w:p w14:paraId="2D09F520" w14:textId="0476E370" w:rsidR="00E746AB" w:rsidRPr="00827721" w:rsidRDefault="00E746AB" w:rsidP="00B93F47">
      <w:pPr>
        <w:pStyle w:val="Sectiune"/>
      </w:pPr>
      <w:r w:rsidRPr="00827721">
        <w:t>Secțiunea a 2-a</w:t>
      </w:r>
    </w:p>
    <w:p w14:paraId="4A5A82B7" w14:textId="0969DE96" w:rsidR="00E746AB" w:rsidRPr="00827721" w:rsidRDefault="009F297D" w:rsidP="00B93F47">
      <w:pPr>
        <w:pStyle w:val="Sectiune"/>
      </w:pPr>
      <w:r w:rsidRPr="00827721">
        <w:t>Aplicarea sistemului de echilibrare a masei</w:t>
      </w:r>
    </w:p>
    <w:p w14:paraId="13EC73EC" w14:textId="1AC6948A" w:rsidR="009F297D" w:rsidRPr="00827721" w:rsidRDefault="003675FE" w:rsidP="00D832BD">
      <w:pPr>
        <w:pStyle w:val="HGpct1"/>
      </w:pPr>
      <w:r w:rsidRPr="00827721">
        <w:t>Schemele</w:t>
      </w:r>
      <w:r w:rsidR="009F297D" w:rsidRPr="00827721">
        <w:t xml:space="preserve"> voluntare impun operatorilor economici care participă la </w:t>
      </w:r>
      <w:r w:rsidR="006B423B" w:rsidRPr="00827721">
        <w:t>scheme</w:t>
      </w:r>
      <w:r w:rsidR="009F297D" w:rsidRPr="00827721">
        <w:t xml:space="preserve"> să utilizeze un sistem de echilibrare a masei, în conformitate cu </w:t>
      </w:r>
      <w:r w:rsidR="00655D3D" w:rsidRPr="00827721">
        <w:t xml:space="preserve">pct. </w:t>
      </w:r>
      <w:r w:rsidR="00F87529" w:rsidRPr="00827721">
        <w:t>29 și 30 din</w:t>
      </w:r>
      <w:r w:rsidR="0060352D">
        <w:t xml:space="preserve"> anexa nr. 1 la</w:t>
      </w:r>
      <w:r w:rsidR="00F87529" w:rsidRPr="00827721">
        <w:t xml:space="preserve"> </w:t>
      </w:r>
      <w:r w:rsidR="00876FC6">
        <w:rPr>
          <w:iCs/>
        </w:rPr>
        <w:t>Hotărârea Guvernului nr. 53/2025</w:t>
      </w:r>
      <w:r w:rsidR="009F297D" w:rsidRPr="00827721">
        <w:t>, care permite amestecarea de materii prime sau de combustibili cu caracteristici diferite de durabilitate și de reducere a emisiilor de gaze cu efect de seră.</w:t>
      </w:r>
    </w:p>
    <w:p w14:paraId="21257B37" w14:textId="0412E6C1" w:rsidR="009F297D" w:rsidRPr="00827721" w:rsidRDefault="003675FE" w:rsidP="00D832BD">
      <w:pPr>
        <w:pStyle w:val="HGpct1"/>
      </w:pPr>
      <w:r w:rsidRPr="00827721">
        <w:t>Schemele</w:t>
      </w:r>
      <w:r w:rsidR="009F297D" w:rsidRPr="00827721">
        <w:t xml:space="preserve"> voluntare </w:t>
      </w:r>
      <w:r w:rsidR="00611B02">
        <w:t>aplică</w:t>
      </w:r>
      <w:r w:rsidR="00611B02" w:rsidRPr="00827721">
        <w:t xml:space="preserve"> </w:t>
      </w:r>
      <w:r w:rsidR="009F297D" w:rsidRPr="00827721">
        <w:t xml:space="preserve">următoarele </w:t>
      </w:r>
      <w:r w:rsidR="00611B02">
        <w:t>reguli</w:t>
      </w:r>
      <w:r w:rsidR="009F297D" w:rsidRPr="00827721">
        <w:t xml:space="preserve"> </w:t>
      </w:r>
      <w:r w:rsidR="008402AA">
        <w:t>privind implementarea</w:t>
      </w:r>
      <w:r w:rsidR="009F297D" w:rsidRPr="00827721">
        <w:t xml:space="preserve"> sistemului de echilibrare a masei:</w:t>
      </w:r>
    </w:p>
    <w:p w14:paraId="5ACD5FCD" w14:textId="77777777" w:rsidR="009F297D" w:rsidRPr="00827721" w:rsidRDefault="009F297D" w:rsidP="00D832BD">
      <w:pPr>
        <w:pStyle w:val="HGsubpct11"/>
      </w:pPr>
      <w:r w:rsidRPr="00827721">
        <w:lastRenderedPageBreak/>
        <w:t>materiile prime sau combustibilii sunt considerați ca făcând parte dintr-un amestec numai dacă sunt amestecați într-un recipient, într-o instalație de prelucrare sau logistică, într-o infrastructură de transport și de distribuție sau într-un amplasament de acest gen;</w:t>
      </w:r>
    </w:p>
    <w:p w14:paraId="702F2E4F" w14:textId="77777777" w:rsidR="009F297D" w:rsidRPr="00827721" w:rsidRDefault="009F297D" w:rsidP="00D832BD">
      <w:pPr>
        <w:pStyle w:val="HGsubpct11"/>
      </w:pPr>
      <w:r w:rsidRPr="00827721">
        <w:t>se consideră că materii prime diferite fac parte dintr-un amestec numai dacă aparțin aceluiași grup de produse, cu excepția cazului în care materiile prime respective sunt amestecate în scopul prelucrării ulterioare;</w:t>
      </w:r>
    </w:p>
    <w:p w14:paraId="6560C5A2" w14:textId="77777777" w:rsidR="009F297D" w:rsidRPr="00827721" w:rsidRDefault="009F297D" w:rsidP="00D832BD">
      <w:pPr>
        <w:pStyle w:val="HGsubpct11"/>
      </w:pPr>
      <w:r w:rsidRPr="00827721">
        <w:t>materiile prime sau combustibilii sunt considerați ca făcând parte dintr-un amestec numai dacă sunt amestecați fizic, cu excepția cazului în care sunt identici din punct de vedere fizic sau aparțin aceluiași grup de produse. În cazul în care materiile prime sau combustibilii sunt identici din punct de vedere fizic sau aparțin aceluiași grup de produse, aceștia trebuie să fie stocați în aceeași infrastructură interconectată, în aceeași instalație de prelucrare sau logistică, în aceeași infrastructură de transport și de distribuție sau în același amplasament de acest gen;</w:t>
      </w:r>
    </w:p>
    <w:p w14:paraId="40C6F952" w14:textId="3E6E7BA5" w:rsidR="009F297D" w:rsidRPr="00827721" w:rsidRDefault="009F297D" w:rsidP="00D832BD">
      <w:pPr>
        <w:pStyle w:val="HGsubpct11"/>
      </w:pPr>
      <w:r w:rsidRPr="00827721">
        <w:t xml:space="preserve">combustibilii introduși într-o instalație logistică sau într-o infrastructură de transport sau de distribuție, cum ar fi rețeaua de gaze sau o rețea de conducte pentru combustibili lichizi, și stocați în instalații de stocare a GNL sau în alte instalații de stocare, sunt considerați ca făcând parte dintr-un amestec în temeiul </w:t>
      </w:r>
      <w:r w:rsidR="002750E9" w:rsidRPr="00827721">
        <w:t>subpct. 80.3</w:t>
      </w:r>
      <w:r w:rsidRPr="00827721">
        <w:t xml:space="preserve"> numai în cazul în care infrastructura respectivă este interconectată;</w:t>
      </w:r>
    </w:p>
    <w:p w14:paraId="01032C09" w14:textId="438AD255" w:rsidR="009F297D" w:rsidRPr="00827721" w:rsidRDefault="009F297D" w:rsidP="00D832BD">
      <w:pPr>
        <w:pStyle w:val="HGsubpct11"/>
      </w:pPr>
      <w:r w:rsidRPr="00827721">
        <w:t xml:space="preserve">operatorii economici țin bilanțuri </w:t>
      </w:r>
      <w:proofErr w:type="spellStart"/>
      <w:r w:rsidRPr="00827721">
        <w:t>masice</w:t>
      </w:r>
      <w:proofErr w:type="spellEnd"/>
      <w:r w:rsidRPr="00827721">
        <w:t xml:space="preserve"> separate pentru materiile prime și combustibilii care nu pot fi considerați ca făcând parte dintr-un amestec. Nu este permis transferul de informații cu privire la caracteristicile și dimensiunile de durabilitate și de reducere a emisiilor de GES între bilanțuri </w:t>
      </w:r>
      <w:proofErr w:type="spellStart"/>
      <w:r w:rsidRPr="00827721">
        <w:t>masice</w:t>
      </w:r>
      <w:proofErr w:type="spellEnd"/>
      <w:r w:rsidRPr="00827721">
        <w:t xml:space="preserve"> diferite. În temeiul </w:t>
      </w:r>
      <w:r w:rsidR="00D53CDF" w:rsidRPr="00827721">
        <w:t>subpct. 80.1-80.3,</w:t>
      </w:r>
      <w:r w:rsidRPr="00827721">
        <w:t xml:space="preserve"> materiile prime din cadrul instalațiilor de producție a </w:t>
      </w:r>
      <w:r w:rsidR="008A23DF" w:rsidRPr="00827721">
        <w:t>biocarburanților</w:t>
      </w:r>
      <w:r w:rsidRPr="00827721">
        <w:t xml:space="preserve">, a biolichidelor sau a combustibililor din biomasă sunt considerate ca făcând parte dintr-un amestec. Prin urmare, cerința de a ține bilanțuri </w:t>
      </w:r>
      <w:proofErr w:type="spellStart"/>
      <w:r w:rsidRPr="00827721">
        <w:t>masice</w:t>
      </w:r>
      <w:proofErr w:type="spellEnd"/>
      <w:r w:rsidRPr="00827721">
        <w:t xml:space="preserve"> separate nu se aplică acestor instalații și poate fi întocmit doar un singur bilanț </w:t>
      </w:r>
      <w:proofErr w:type="spellStart"/>
      <w:r w:rsidRPr="00827721">
        <w:t>masic</w:t>
      </w:r>
      <w:proofErr w:type="spellEnd"/>
      <w:r w:rsidRPr="00827721">
        <w:t>;</w:t>
      </w:r>
    </w:p>
    <w:p w14:paraId="6242AB15" w14:textId="77777777" w:rsidR="009F297D" w:rsidRPr="00827721" w:rsidRDefault="009F297D" w:rsidP="00D832BD">
      <w:pPr>
        <w:pStyle w:val="HGsubpct11"/>
      </w:pPr>
      <w:r w:rsidRPr="00827721">
        <w:t>sistemul de echilibrare a masei include informații cu privire la durabilitate, caracteristicile emisiilor de GES și cantitățile de materii prime și de combustibili, inclusiv informații cu privire la cantitățile de materii prime și de combustibili pentru care nu au fost determinate caracteristicile de durabilitate sau de reducere a emisiilor de GES;</w:t>
      </w:r>
    </w:p>
    <w:p w14:paraId="78AA932F" w14:textId="3FB3E7FC" w:rsidR="009F297D" w:rsidRPr="00827721" w:rsidRDefault="009F297D" w:rsidP="00D832BD">
      <w:pPr>
        <w:pStyle w:val="HGsubpct11"/>
      </w:pPr>
      <w:r w:rsidRPr="00827721">
        <w:t xml:space="preserve">în cazul în care un lot de materii prime sau de combustibili este livrat unui operator economic care nu participă la </w:t>
      </w:r>
      <w:r w:rsidR="005818DE" w:rsidRPr="00827721">
        <w:t>o schemă voluntară</w:t>
      </w:r>
      <w:r w:rsidRPr="00827721">
        <w:t xml:space="preserve"> sau național</w:t>
      </w:r>
      <w:r w:rsidR="005818DE" w:rsidRPr="00827721">
        <w:t>ă</w:t>
      </w:r>
      <w:r w:rsidRPr="00827721">
        <w:t xml:space="preserve">, livrarea se reflectă în bilanțul </w:t>
      </w:r>
      <w:proofErr w:type="spellStart"/>
      <w:r w:rsidRPr="00827721">
        <w:t>masic</w:t>
      </w:r>
      <w:proofErr w:type="spellEnd"/>
      <w:r w:rsidRPr="00827721">
        <w:t xml:space="preserve"> prin eliminarea unei cantități echivalente de materie primă </w:t>
      </w:r>
      <w:r w:rsidRPr="00827721">
        <w:lastRenderedPageBreak/>
        <w:t>sau de combustibil. Tipul de combustibil care urmează să fie rezervat corespunde naturii fizice a materiei prime sau a combustibilului livrat;</w:t>
      </w:r>
    </w:p>
    <w:p w14:paraId="46901855" w14:textId="2E4FD51D" w:rsidR="009F297D" w:rsidRPr="00827721" w:rsidRDefault="009F297D" w:rsidP="00D832BD">
      <w:pPr>
        <w:pStyle w:val="HGsubpct11"/>
      </w:pPr>
      <w:r w:rsidRPr="00827721">
        <w:t>în cazul în care un lot de combustibil este utilizat pentru  respecta</w:t>
      </w:r>
      <w:r w:rsidR="00543D04">
        <w:t>rea</w:t>
      </w:r>
      <w:r w:rsidRPr="00827721">
        <w:t xml:space="preserve"> </w:t>
      </w:r>
      <w:r w:rsidR="006848DB" w:rsidRPr="00827721">
        <w:t xml:space="preserve"> </w:t>
      </w:r>
      <w:r w:rsidR="00690B76">
        <w:t xml:space="preserve">unei </w:t>
      </w:r>
      <w:r w:rsidR="006848DB" w:rsidRPr="00827721">
        <w:t>obligați</w:t>
      </w:r>
      <w:r w:rsidR="00543D04">
        <w:t>i</w:t>
      </w:r>
      <w:r w:rsidR="006848DB" w:rsidRPr="00827721">
        <w:t xml:space="preserve"> </w:t>
      </w:r>
      <w:r w:rsidR="0060352D" w:rsidRPr="00827721">
        <w:t>impus</w:t>
      </w:r>
      <w:r w:rsidR="00543D04">
        <w:t>e</w:t>
      </w:r>
      <w:r w:rsidR="0060352D" w:rsidRPr="00827721">
        <w:t xml:space="preserve"> </w:t>
      </w:r>
      <w:r w:rsidRPr="00827721">
        <w:t>un</w:t>
      </w:r>
      <w:r w:rsidR="00B20596">
        <w:t xml:space="preserve">ei entități obligate </w:t>
      </w:r>
      <w:r w:rsidRPr="00827721">
        <w:t>de către</w:t>
      </w:r>
      <w:r w:rsidR="0060352D">
        <w:t xml:space="preserve"> </w:t>
      </w:r>
      <w:proofErr w:type="spellStart"/>
      <w:r w:rsidR="0060352D" w:rsidRPr="0060352D">
        <w:t>Agenţia</w:t>
      </w:r>
      <w:proofErr w:type="spellEnd"/>
      <w:r w:rsidR="0060352D" w:rsidRPr="0060352D">
        <w:t xml:space="preserve"> </w:t>
      </w:r>
      <w:proofErr w:type="spellStart"/>
      <w:r w:rsidR="0060352D" w:rsidRPr="0060352D">
        <w:t>Naţională</w:t>
      </w:r>
      <w:proofErr w:type="spellEnd"/>
      <w:r w:rsidR="0060352D" w:rsidRPr="0060352D">
        <w:t xml:space="preserve"> pentru Reglementare în Energetică</w:t>
      </w:r>
      <w:r w:rsidRPr="00827721">
        <w:t xml:space="preserve">, </w:t>
      </w:r>
      <w:r w:rsidR="0060352D">
        <w:t xml:space="preserve">acesta </w:t>
      </w:r>
      <w:r w:rsidRPr="00827721">
        <w:t xml:space="preserve">se consideră </w:t>
      </w:r>
      <w:r w:rsidR="0060352D">
        <w:t>retras</w:t>
      </w:r>
      <w:r w:rsidRPr="00827721">
        <w:t xml:space="preserve"> din bilanțul </w:t>
      </w:r>
      <w:proofErr w:type="spellStart"/>
      <w:r w:rsidRPr="00827721">
        <w:t>masic</w:t>
      </w:r>
      <w:proofErr w:type="spellEnd"/>
      <w:r w:rsidRPr="00827721">
        <w:t xml:space="preserve"> al amestecului;</w:t>
      </w:r>
    </w:p>
    <w:p w14:paraId="5585E5C4" w14:textId="47AF7ED8" w:rsidR="009F297D" w:rsidRPr="00827721" w:rsidRDefault="009F297D" w:rsidP="00D832BD">
      <w:pPr>
        <w:pStyle w:val="HGsubpct11"/>
      </w:pPr>
      <w:r w:rsidRPr="00827721">
        <w:t xml:space="preserve">în cazul în care </w:t>
      </w:r>
      <w:r w:rsidR="008A23DF" w:rsidRPr="00827721">
        <w:t>biocarburanții</w:t>
      </w:r>
      <w:r w:rsidRPr="00827721">
        <w:t xml:space="preserve">, biolichidele sau combustibilii din biomasă sunt amestecați cu combustibili fosili, informațiile cu privire la caracteristicile de durabilitate și de reducere a emisiilor de GES atribuite amestecului trebuie să corespundă ponderii fizice a </w:t>
      </w:r>
      <w:r w:rsidR="008A23DF" w:rsidRPr="00827721">
        <w:t>biocarburanților</w:t>
      </w:r>
      <w:r w:rsidRPr="00827721">
        <w:t xml:space="preserve">, a biolichidelor sau a combustibililor din biomasă din amestec. Pentru </w:t>
      </w:r>
      <w:r w:rsidR="008A23DF" w:rsidRPr="00827721">
        <w:t>biocarburanți</w:t>
      </w:r>
      <w:r w:rsidRPr="00827721">
        <w:t xml:space="preserve"> și biolichide, </w:t>
      </w:r>
      <w:r w:rsidR="00477927">
        <w:t>IP CNED</w:t>
      </w:r>
      <w:r w:rsidRPr="00827721">
        <w:t xml:space="preserve"> verific</w:t>
      </w:r>
      <w:r w:rsidR="00285F00" w:rsidRPr="00827721">
        <w:t>ă</w:t>
      </w:r>
      <w:r w:rsidRPr="00827721">
        <w:t xml:space="preserve"> veridicitatea acestor informații și în conformitate cu </w:t>
      </w:r>
      <w:r w:rsidR="000D2B66" w:rsidRPr="00827721">
        <w:t>secțiunea a 5-a din prezentul capitol</w:t>
      </w:r>
      <w:r w:rsidRPr="00827721">
        <w:t>;</w:t>
      </w:r>
    </w:p>
    <w:p w14:paraId="66A2D002" w14:textId="218D31D3" w:rsidR="009F297D" w:rsidRPr="00827721" w:rsidRDefault="009F297D" w:rsidP="00D832BD">
      <w:pPr>
        <w:pStyle w:val="HGsubpct11"/>
      </w:pPr>
      <w:r w:rsidRPr="00827721">
        <w:t>caracteristicile de durabilitate și de reducere a emisiilor de GES ale unui lot de materii prime sau de combustibili sunt considerate ca fiind un set. În cazul în care loturile sunt retrase dintr-un amestec, se</w:t>
      </w:r>
      <w:r w:rsidR="00347F36" w:rsidRPr="00827721">
        <w:t xml:space="preserve"> </w:t>
      </w:r>
      <w:r w:rsidRPr="00827721">
        <w:t>atribui</w:t>
      </w:r>
      <w:r w:rsidR="00347F36" w:rsidRPr="00827721">
        <w:t>e</w:t>
      </w:r>
      <w:r w:rsidRPr="00827721">
        <w:t xml:space="preserve"> oricare dintre seturile de caracteristici de durabilitate, cu condiția ca seturile de caracteristici de durabilitate și de reducere a emisiilor de GES să nu fie divizate, iar echilibrul </w:t>
      </w:r>
      <w:proofErr w:type="spellStart"/>
      <w:r w:rsidRPr="00827721">
        <w:t>masic</w:t>
      </w:r>
      <w:proofErr w:type="spellEnd"/>
      <w:r w:rsidRPr="00827721">
        <w:t xml:space="preserve"> să fie atins pe parcursul perioadei corespunzătoare;</w:t>
      </w:r>
    </w:p>
    <w:p w14:paraId="6A81223D" w14:textId="77777777" w:rsidR="009F297D" w:rsidRPr="00827721" w:rsidRDefault="009F297D" w:rsidP="00D832BD">
      <w:pPr>
        <w:pStyle w:val="HGsubpct11"/>
      </w:pPr>
      <w:r w:rsidRPr="00827721">
        <w:t>în cazul în care acest lucru este relevant din motive de transparență, sistemul de echilibrare a masei include informații din care să reiasă dacă producerea combustibilului sau a precursorului combustibilului a beneficiat de sprijin și, în caz afirmativ, tipul de sprijin;</w:t>
      </w:r>
    </w:p>
    <w:p w14:paraId="785311DD" w14:textId="3514C77E" w:rsidR="009F297D" w:rsidRPr="00827721" w:rsidRDefault="009F297D" w:rsidP="00D832BD">
      <w:pPr>
        <w:pStyle w:val="HGsubpct11"/>
      </w:pPr>
      <w:r w:rsidRPr="00827721">
        <w:t xml:space="preserve">perioada corespunzătoare pentru atingerea echilibrului </w:t>
      </w:r>
      <w:proofErr w:type="spellStart"/>
      <w:r w:rsidRPr="00827721">
        <w:t>masic</w:t>
      </w:r>
      <w:proofErr w:type="spellEnd"/>
      <w:r w:rsidRPr="00827721">
        <w:t xml:space="preserve"> este de 12 luni pentru producătorii de biomasă agricolă și de biomasă forestieră și pentru primele puncte de colectare care se aprovizionează numai cu biomasă agricolă și biomasă forestieră și de trei luni pentru toți ceilalți operatori economici. Începutul și sfârșitul perioadei trebuie aliniate la anul calendaristic sau, după caz, la cele patru trimestre ale anului calendaristic. Ca alternativă la anul calendaristic, operatorii economici pot utiliza fie anul economic pe care îl utilizează în scopuri contabile, fie un alt punct de plecare pentru perioada bilanțului </w:t>
      </w:r>
      <w:proofErr w:type="spellStart"/>
      <w:r w:rsidRPr="00827721">
        <w:t>masic</w:t>
      </w:r>
      <w:proofErr w:type="spellEnd"/>
      <w:r w:rsidRPr="00827721">
        <w:t xml:space="preserve">, cu condiția ca opțiunea să fie indicată în mod clar și aplicată în mod coerent. La sfârșitul perioadei de bilanț </w:t>
      </w:r>
      <w:proofErr w:type="spellStart"/>
      <w:r w:rsidRPr="00827721">
        <w:t>masic</w:t>
      </w:r>
      <w:proofErr w:type="spellEnd"/>
      <w:r w:rsidRPr="00827721">
        <w:t>, datele privind caracteristicile de durabilitate reportate trebui</w:t>
      </w:r>
      <w:r w:rsidR="003D01C1" w:rsidRPr="00827721">
        <w:t>e</w:t>
      </w:r>
      <w:r w:rsidRPr="00827721">
        <w:t xml:space="preserve"> să fie echivalente cu stocul fizic din recipient, din instalația de prelucrare sau logistică, din infrastructura de transport și de distribuție sau din amplasamentul respectiv;</w:t>
      </w:r>
    </w:p>
    <w:p w14:paraId="6008731E" w14:textId="3DE334A4" w:rsidR="009F297D" w:rsidRPr="00827721" w:rsidRDefault="003675FE" w:rsidP="00D832BD">
      <w:pPr>
        <w:pStyle w:val="HGsubpct11"/>
      </w:pPr>
      <w:r w:rsidRPr="00827721">
        <w:lastRenderedPageBreak/>
        <w:t>schemele</w:t>
      </w:r>
      <w:r w:rsidR="009F297D" w:rsidRPr="00827721">
        <w:t xml:space="preserve"> voluntare specifică setul minim de caracteristici de durabilitate și de reducere a emisiilor de GES, în conformitate cu </w:t>
      </w:r>
      <w:r w:rsidR="00642348" w:rsidRPr="00827721">
        <w:t>anexa nr. 1</w:t>
      </w:r>
      <w:r w:rsidR="009F297D" w:rsidRPr="00827721">
        <w:t xml:space="preserve">, care trebuie să fie transmise </w:t>
      </w:r>
      <w:r w:rsidR="007B3D0B" w:rsidRPr="00827721">
        <w:t>pe întregul</w:t>
      </w:r>
      <w:r w:rsidR="009F297D" w:rsidRPr="00827721">
        <w:t xml:space="preserve"> lanț de aprovizionare, precum și alte informații necesare pentru urmărirea loturilor. În cazul combustibililor lichizi sau gazoși introduși într-o infrastructură interconectată și supuși aceluiași sistem de echilibrare a masei, caracteristicile respective de durabilitate și de reducere a emisiilor de GES se atribuie loturilor care intră și ies din infrastructura interconectată. </w:t>
      </w:r>
      <w:r w:rsidRPr="00827721">
        <w:t>Schemele</w:t>
      </w:r>
      <w:r w:rsidR="009F297D" w:rsidRPr="00827721">
        <w:t xml:space="preserve"> voluntare garantează</w:t>
      </w:r>
      <w:r w:rsidR="0098600B" w:rsidRPr="00827721">
        <w:t xml:space="preserve"> </w:t>
      </w:r>
      <w:r w:rsidR="009F297D" w:rsidRPr="00827721">
        <w:t xml:space="preserve">introducerea corectă de către operatorii economici în </w:t>
      </w:r>
      <w:r w:rsidR="000D434D" w:rsidRPr="00827721">
        <w:t>Registru</w:t>
      </w:r>
      <w:r w:rsidR="008F2BC4">
        <w:t>l</w:t>
      </w:r>
      <w:r w:rsidR="000D434D" w:rsidRPr="00827721">
        <w:t xml:space="preserve"> de biocarburanți</w:t>
      </w:r>
      <w:r w:rsidR="003718A3" w:rsidRPr="00827721">
        <w:t xml:space="preserve"> </w:t>
      </w:r>
      <w:r w:rsidR="009F297D" w:rsidRPr="00827721">
        <w:t>a tuturor informațiilor relevante.</w:t>
      </w:r>
    </w:p>
    <w:p w14:paraId="04E056EB" w14:textId="11829543" w:rsidR="0044529E" w:rsidRPr="00827721" w:rsidRDefault="0044529E" w:rsidP="00FD5A9B">
      <w:pPr>
        <w:pStyle w:val="Sectiune"/>
      </w:pPr>
      <w:r w:rsidRPr="00827721">
        <w:t>Secțiunea a 3-a</w:t>
      </w:r>
    </w:p>
    <w:p w14:paraId="3BEBF566" w14:textId="1B6390A8" w:rsidR="00F67406" w:rsidRPr="00827721" w:rsidRDefault="00F67406" w:rsidP="00FD5A9B">
      <w:pPr>
        <w:pStyle w:val="Sectiune"/>
      </w:pPr>
      <w:r w:rsidRPr="00827721">
        <w:t xml:space="preserve">Determinarea emisiilor de GES ale </w:t>
      </w:r>
      <w:r w:rsidR="008A23DF" w:rsidRPr="00827721">
        <w:t>biocarburanților</w:t>
      </w:r>
      <w:r w:rsidRPr="00827721">
        <w:t>, ale combustibililor din biomasă și ale biolichidelor</w:t>
      </w:r>
    </w:p>
    <w:p w14:paraId="23FBA2D3" w14:textId="32A1FEFC" w:rsidR="00F67406" w:rsidRPr="00827721" w:rsidRDefault="003675FE" w:rsidP="00D832BD">
      <w:pPr>
        <w:pStyle w:val="HGpct1"/>
      </w:pPr>
      <w:r w:rsidRPr="00827721">
        <w:t>Schemele</w:t>
      </w:r>
      <w:r w:rsidR="00F67406" w:rsidRPr="00827721">
        <w:t xml:space="preserve"> voluntare impun operatorilor economici să aplice metodologia prevăzută la </w:t>
      </w:r>
      <w:r w:rsidR="00E42016" w:rsidRPr="00827721">
        <w:t xml:space="preserve">pct. 5 </w:t>
      </w:r>
      <w:r w:rsidR="00A7586C" w:rsidRPr="00827721">
        <w:t>din</w:t>
      </w:r>
      <w:r w:rsidR="00265F8C" w:rsidRPr="00827721">
        <w:t xml:space="preserve"> anexa nr.</w:t>
      </w:r>
      <w:r w:rsidR="00273B60" w:rsidRPr="00827721">
        <w:t xml:space="preserve"> </w:t>
      </w:r>
      <w:r w:rsidR="00265F8C" w:rsidRPr="00827721">
        <w:t>2</w:t>
      </w:r>
      <w:r w:rsidR="00C8177E" w:rsidRPr="00827721">
        <w:t xml:space="preserve"> </w:t>
      </w:r>
      <w:r w:rsidR="000A75A4">
        <w:t xml:space="preserve">la </w:t>
      </w:r>
      <w:r w:rsidR="00876FC6">
        <w:rPr>
          <w:iCs/>
        </w:rPr>
        <w:t>Hotărârea Guvernului nr. 53/2025</w:t>
      </w:r>
      <w:r w:rsidR="00A7586C" w:rsidRPr="00827721">
        <w:rPr>
          <w:iCs/>
        </w:rPr>
        <w:t xml:space="preserve"> </w:t>
      </w:r>
      <w:r w:rsidR="00F67406" w:rsidRPr="00827721">
        <w:t xml:space="preserve">atunci când determină emisiile de GES ale </w:t>
      </w:r>
      <w:r w:rsidR="008A23DF" w:rsidRPr="00827721">
        <w:t>biocarburanților</w:t>
      </w:r>
      <w:r w:rsidR="00F67406" w:rsidRPr="00827721">
        <w:t>, ale biolichidelor și ale combustibililor din biomasă.</w:t>
      </w:r>
    </w:p>
    <w:p w14:paraId="741EF8AC" w14:textId="43A2E0E6" w:rsidR="00F67406" w:rsidRPr="00827721" w:rsidRDefault="00F67406" w:rsidP="00D832BD">
      <w:pPr>
        <w:pStyle w:val="HGpct1"/>
      </w:pPr>
      <w:r w:rsidRPr="00827721">
        <w:t xml:space="preserve">În scopul determinării emisiilor de GES ale </w:t>
      </w:r>
      <w:r w:rsidR="008A23DF" w:rsidRPr="00827721">
        <w:t>biocarburanților</w:t>
      </w:r>
      <w:r w:rsidRPr="00827721">
        <w:t xml:space="preserve">, ale biolichidelor și ale combustibililor din biomasă menționați la </w:t>
      </w:r>
      <w:r w:rsidR="0033534F" w:rsidRPr="00827721">
        <w:t>pct. 81</w:t>
      </w:r>
      <w:r w:rsidRPr="00827721">
        <w:t>, se aplică următoarele norme specifice:</w:t>
      </w:r>
    </w:p>
    <w:p w14:paraId="61560003" w14:textId="5A9AAF25" w:rsidR="00F67406" w:rsidRPr="00827721" w:rsidRDefault="00F67406" w:rsidP="00D832BD">
      <w:pPr>
        <w:pStyle w:val="HGsubpct11"/>
      </w:pPr>
      <w:r w:rsidRPr="00827721">
        <w:t xml:space="preserve">atunci când se iau în considerare emisiile de GES ale intrărilor, în cazul în care se utilizează valori standard ale factorilor de emisie, se aplică valorile specificate în anexa </w:t>
      </w:r>
      <w:r w:rsidR="0033534F" w:rsidRPr="00827721">
        <w:t>nr. 9</w:t>
      </w:r>
      <w:r w:rsidRPr="00827721">
        <w:t>;</w:t>
      </w:r>
    </w:p>
    <w:p w14:paraId="151E5A9E" w14:textId="7B3E053D" w:rsidR="00F67406" w:rsidRPr="00827721" w:rsidRDefault="00F67406" w:rsidP="00D832BD">
      <w:pPr>
        <w:pStyle w:val="HGsubpct11"/>
      </w:pPr>
      <w:r w:rsidRPr="00827721">
        <w:t xml:space="preserve">pentru determinarea emisiilor provenite din extracția sau cultivarea materiilor prime, se aplică metodologia specificată în anexa </w:t>
      </w:r>
      <w:r w:rsidR="0033534F" w:rsidRPr="00827721">
        <w:t>nr. 7</w:t>
      </w:r>
      <w:r w:rsidRPr="00827721">
        <w:t>;</w:t>
      </w:r>
    </w:p>
    <w:p w14:paraId="6BAEEA40" w14:textId="155BFD75" w:rsidR="00F67406" w:rsidRPr="00827721" w:rsidRDefault="00F67406" w:rsidP="00D832BD">
      <w:pPr>
        <w:pStyle w:val="HGsubpct11"/>
      </w:pPr>
      <w:r w:rsidRPr="00827721">
        <w:t>pentru determinarea reducerilor de emisii datorate acumulării carbonului în sol prin intermediul unui mai bun management agricol (</w:t>
      </w:r>
      <w:proofErr w:type="spellStart"/>
      <w:r w:rsidRPr="00827721">
        <w:t>e</w:t>
      </w:r>
      <w:r w:rsidRPr="00827721">
        <w:rPr>
          <w:vertAlign w:val="subscript"/>
        </w:rPr>
        <w:t>sca</w:t>
      </w:r>
      <w:proofErr w:type="spellEnd"/>
      <w:r w:rsidRPr="00827721">
        <w:t xml:space="preserve">), se aplică metodologia specificată în anexa </w:t>
      </w:r>
      <w:r w:rsidR="007D7D94" w:rsidRPr="00827721">
        <w:t>nr. 5</w:t>
      </w:r>
      <w:r w:rsidRPr="00827721">
        <w:t>.</w:t>
      </w:r>
    </w:p>
    <w:p w14:paraId="0F25DECD" w14:textId="59635071" w:rsidR="00F67406" w:rsidRPr="00827721" w:rsidRDefault="004420C3" w:rsidP="00D832BD">
      <w:pPr>
        <w:pStyle w:val="HGpct1"/>
      </w:pPr>
      <w:r>
        <w:t xml:space="preserve">IP CNED </w:t>
      </w:r>
      <w:r w:rsidRPr="004420C3">
        <w:t>poate transmite Secretariatului Comunității Energetice valori actualizate ale factorilor de emisie ai mixului național de energie electrică, pentru a fi luate în considerare la actualizarea factorilor de emisie respectivi din anexa nr. 9.</w:t>
      </w:r>
    </w:p>
    <w:p w14:paraId="6AF860BA" w14:textId="6B05039C" w:rsidR="00F67406" w:rsidRPr="00827721" w:rsidRDefault="00F67406" w:rsidP="00D832BD">
      <w:pPr>
        <w:pStyle w:val="HGpct1"/>
      </w:pPr>
      <w:r w:rsidRPr="00827721">
        <w:t>Reducerile emisiilor prin captarea și stocarea geologică a CO</w:t>
      </w:r>
      <w:r w:rsidRPr="007F44AF">
        <w:rPr>
          <w:vertAlign w:val="subscript"/>
        </w:rPr>
        <w:t>2</w:t>
      </w:r>
      <w:r w:rsidRPr="00827721">
        <w:t xml:space="preserve"> </w:t>
      </w:r>
      <w:r w:rsidR="00A86E4B" w:rsidRPr="00827721">
        <w:t xml:space="preserve">se iau </w:t>
      </w:r>
      <w:r w:rsidRPr="00827721">
        <w:t>în considerare numai în cazul în care există dovezi valabile că CO</w:t>
      </w:r>
      <w:r w:rsidRPr="007F44AF">
        <w:rPr>
          <w:vertAlign w:val="subscript"/>
        </w:rPr>
        <w:t>2</w:t>
      </w:r>
      <w:r w:rsidRPr="00827721">
        <w:t xml:space="preserve"> a fost captat în mod eficace și stocat în condiții de siguranță, în conformitate cu</w:t>
      </w:r>
      <w:r w:rsidR="006B5E31" w:rsidRPr="00827721">
        <w:t xml:space="preserve"> </w:t>
      </w:r>
      <w:r w:rsidR="00627DA5" w:rsidRPr="00827721">
        <w:t>condițiile stabilite în legile și alte acte normative în domeniu</w:t>
      </w:r>
      <w:r w:rsidRPr="00827721">
        <w:t>. În cazul în care CO</w:t>
      </w:r>
      <w:r w:rsidRPr="007F44AF">
        <w:rPr>
          <w:vertAlign w:val="subscript"/>
        </w:rPr>
        <w:t>2</w:t>
      </w:r>
      <w:r w:rsidRPr="00827721">
        <w:t xml:space="preserve"> este stocat geologic, </w:t>
      </w:r>
      <w:r w:rsidR="003675FE" w:rsidRPr="00827721">
        <w:t>schemele</w:t>
      </w:r>
      <w:r w:rsidRPr="00827721">
        <w:t xml:space="preserve"> voluntare verifică dovezile furnizate cu privire la integritatea amplasamentului de stocare și la volumul de CO</w:t>
      </w:r>
      <w:r w:rsidRPr="007F44AF">
        <w:rPr>
          <w:vertAlign w:val="subscript"/>
        </w:rPr>
        <w:t>2</w:t>
      </w:r>
      <w:r w:rsidRPr="00827721">
        <w:t xml:space="preserve"> stocat. În cazul în care o parte terță efectuează </w:t>
      </w:r>
      <w:r w:rsidRPr="00827721">
        <w:lastRenderedPageBreak/>
        <w:t>transportul sau stocarea geologică, dovada stocării poate fi furnizată prin intermediul contractelor relevante încheiate cu partea terță respectivă și al facturilor acesteia.</w:t>
      </w:r>
    </w:p>
    <w:p w14:paraId="1A025C4F" w14:textId="380A080F" w:rsidR="00B210E6" w:rsidRPr="00827721" w:rsidRDefault="00B210E6" w:rsidP="00FD5A9B">
      <w:pPr>
        <w:pStyle w:val="Sectiune"/>
      </w:pPr>
      <w:r w:rsidRPr="00827721">
        <w:t>Secțiunea a 4-a</w:t>
      </w:r>
    </w:p>
    <w:p w14:paraId="3E832399" w14:textId="756DD1DD" w:rsidR="00237841" w:rsidRPr="00827721" w:rsidRDefault="00B47C93" w:rsidP="00FD5A9B">
      <w:pPr>
        <w:pStyle w:val="Sectiune"/>
      </w:pPr>
      <w:r w:rsidRPr="00827721">
        <w:t>Norme specifice privind deșeurile și reziduurile</w:t>
      </w:r>
      <w:r w:rsidR="00724EC3" w:rsidRPr="00827721">
        <w:t xml:space="preserve">, </w:t>
      </w:r>
      <w:r w:rsidR="001E3C5C" w:rsidRPr="00827721">
        <w:t>combustibilii pe bază de carbon reciclat și combustibilii de origine nebiologică produși din surse regenerabile</w:t>
      </w:r>
    </w:p>
    <w:p w14:paraId="0E560673" w14:textId="583044EA" w:rsidR="00B47C93" w:rsidRPr="00827721" w:rsidRDefault="003675FE" w:rsidP="00D832BD">
      <w:pPr>
        <w:pStyle w:val="HGpct1"/>
      </w:pPr>
      <w:r w:rsidRPr="00827721">
        <w:t>Schemele</w:t>
      </w:r>
      <w:r w:rsidR="00B47C93" w:rsidRPr="00827721">
        <w:t xml:space="preserve"> voluntare aplică normele specifice și derogările pentru deșeuri și reziduuri prevăzute în </w:t>
      </w:r>
      <w:r w:rsidR="00660779">
        <w:t xml:space="preserve">Legea 10/2016 și în </w:t>
      </w:r>
      <w:r w:rsidR="00876FC6">
        <w:rPr>
          <w:iCs/>
        </w:rPr>
        <w:t>Hotărârea Guvernului nr. 53/2025</w:t>
      </w:r>
      <w:r w:rsidR="00106A67" w:rsidRPr="00827721" w:rsidDel="00106A67">
        <w:t xml:space="preserve"> </w:t>
      </w:r>
      <w:r w:rsidR="00B47C93" w:rsidRPr="00827721">
        <w:t xml:space="preserve">numai în cazul în care materiile prime intră în domeniul de aplicare al definițiilor corespunzătoare de la </w:t>
      </w:r>
      <w:r w:rsidR="00E93898" w:rsidRPr="00827721">
        <w:t>pct. 2</w:t>
      </w:r>
      <w:r w:rsidR="00B47C93" w:rsidRPr="00827721">
        <w:t xml:space="preserve"> </w:t>
      </w:r>
      <w:r w:rsidR="00902F15" w:rsidRPr="00827721">
        <w:t xml:space="preserve">din anexa nr. 1 la </w:t>
      </w:r>
      <w:r w:rsidR="00876FC6">
        <w:rPr>
          <w:iCs/>
        </w:rPr>
        <w:t>Hotărârea Guvernului nr. 53/2025</w:t>
      </w:r>
      <w:r w:rsidR="00C72EEB">
        <w:rPr>
          <w:iCs/>
        </w:rPr>
        <w:t>.</w:t>
      </w:r>
    </w:p>
    <w:p w14:paraId="2504514E" w14:textId="6ECEFFD4" w:rsidR="00B47C93" w:rsidRPr="00827721" w:rsidRDefault="00B47C93" w:rsidP="00D832BD">
      <w:pPr>
        <w:pStyle w:val="HGpct1"/>
      </w:pPr>
      <w:r w:rsidRPr="00827721">
        <w:t>Calitatea de deșeu sau reziduu a unei materii prime se determină în punctul din lanțul de aprovizionare de la care provine aceasta. Materiile prime nu sunt considerate deșeuri sau reziduuri în cazul în care au fost modificate sau procesul de producere a acestora a fost modificat în mod deliberat în scopul declarării respectivelor materii prime drept deșeuri sau reziduuri.</w:t>
      </w:r>
    </w:p>
    <w:p w14:paraId="41FE80D2" w14:textId="43F22FFC" w:rsidR="00B47C93" w:rsidRPr="00827721" w:rsidRDefault="00B47C93" w:rsidP="00D832BD">
      <w:pPr>
        <w:pStyle w:val="HGpct1"/>
      </w:pPr>
      <w:r w:rsidRPr="00827721">
        <w:t xml:space="preserve">Deșeurile și reziduurile enumerate în anexa </w:t>
      </w:r>
      <w:r w:rsidR="00591E05" w:rsidRPr="00827721">
        <w:t xml:space="preserve">nr. 4 </w:t>
      </w:r>
      <w:r w:rsidRPr="00827721">
        <w:t>nu sunt considerate deșeuri sau reziduuri în cazul în care au fost modificate în mod deliberat pentru a fi declarate deșeuri sau reziduuri.</w:t>
      </w:r>
    </w:p>
    <w:p w14:paraId="41CCE321" w14:textId="343F7350" w:rsidR="00B47C93" w:rsidRPr="00827721" w:rsidRDefault="003675FE" w:rsidP="00D832BD">
      <w:pPr>
        <w:pStyle w:val="HGpct1"/>
      </w:pPr>
      <w:r w:rsidRPr="00827721">
        <w:t>Schemele</w:t>
      </w:r>
      <w:r w:rsidR="00B47C93" w:rsidRPr="00827721">
        <w:t xml:space="preserve"> voluntare oferă operatorilor economici instrucțiuni și sprijin pentru ca aceștia să poată aprecia dacă materiile prime sunt considerate deșeuri și reziduuri. Operatorii economici păstrează și prezintă auditorilor dovezile care stau la baza aprecierilor lor. </w:t>
      </w:r>
      <w:r w:rsidRPr="00827721">
        <w:t>Schemele</w:t>
      </w:r>
      <w:r w:rsidR="00B47C93" w:rsidRPr="00827721">
        <w:t xml:space="preserve"> voluntare stabilesc norme specifice pentru auditarea acestor dovezi.</w:t>
      </w:r>
    </w:p>
    <w:p w14:paraId="5E321C95" w14:textId="4ED0BCF8" w:rsidR="00B47C93" w:rsidRPr="00827721" w:rsidRDefault="00B47C93" w:rsidP="00D832BD">
      <w:pPr>
        <w:pStyle w:val="HGpct1"/>
      </w:pPr>
      <w:r w:rsidRPr="00827721">
        <w:t xml:space="preserve">În scopul respectării cerințelor prevăzute la </w:t>
      </w:r>
      <w:r w:rsidR="006567E1" w:rsidRPr="00827721">
        <w:t>pct. 15 din anexa nr. 1 la</w:t>
      </w:r>
      <w:r w:rsidR="00DB7E83" w:rsidRPr="00827721">
        <w:t xml:space="preserve"> </w:t>
      </w:r>
      <w:r w:rsidR="00876FC6">
        <w:rPr>
          <w:iCs/>
        </w:rPr>
        <w:t>Hotărârea Guvernului nr. 53/2025</w:t>
      </w:r>
      <w:r w:rsidRPr="00827721">
        <w:t xml:space="preserve">, </w:t>
      </w:r>
      <w:r w:rsidR="003675FE" w:rsidRPr="00827721">
        <w:t>schemele</w:t>
      </w:r>
      <w:r w:rsidRPr="00827721">
        <w:t xml:space="preserve"> voluntare verifică dacă recoltarea deșeurilor și a reziduurilor agricole nu are un impact negativ asupra calității solului și a stocului de carbon din sol. Această verificare asigură aplicarea pe terenuri a unui set relevant de practici esențiale de gestionare sau de monitorizare a solului pentru a promova sechestrarea carbonului în sol și calitatea solului, în conformitate cu anexa </w:t>
      </w:r>
      <w:r w:rsidR="00DB7E83" w:rsidRPr="00827721">
        <w:t xml:space="preserve">nr. </w:t>
      </w:r>
      <w:r w:rsidR="00FC2D63" w:rsidRPr="00827721">
        <w:t>6</w:t>
      </w:r>
      <w:r w:rsidRPr="00827721">
        <w:t>.</w:t>
      </w:r>
    </w:p>
    <w:p w14:paraId="69E57118" w14:textId="3F7ABC34" w:rsidR="00B47C93" w:rsidRPr="00827721" w:rsidRDefault="00B47C93" w:rsidP="00D832BD">
      <w:pPr>
        <w:pStyle w:val="HGpct1"/>
      </w:pPr>
      <w:r w:rsidRPr="00827721">
        <w:t xml:space="preserve">Aplicarea practicilor menționate la </w:t>
      </w:r>
      <w:r w:rsidR="007455E6" w:rsidRPr="00827721">
        <w:t>pct. 89</w:t>
      </w:r>
      <w:r w:rsidRPr="00827721">
        <w:t xml:space="preserve"> </w:t>
      </w:r>
      <w:r w:rsidR="00E44F9A" w:rsidRPr="00827721">
        <w:t xml:space="preserve">se </w:t>
      </w:r>
      <w:r w:rsidRPr="00827721">
        <w:t xml:space="preserve">solicitată și </w:t>
      </w:r>
      <w:r w:rsidR="00E44F9A" w:rsidRPr="00827721">
        <w:t xml:space="preserve">se </w:t>
      </w:r>
      <w:r w:rsidRPr="00827721">
        <w:t>monitoriz</w:t>
      </w:r>
      <w:r w:rsidR="00E44F9A" w:rsidRPr="00827721">
        <w:t>ează</w:t>
      </w:r>
      <w:r w:rsidRPr="00827721">
        <w:t xml:space="preserve"> la nivel național</w:t>
      </w:r>
      <w:r w:rsidR="006D065E" w:rsidRPr="00827721">
        <w:t xml:space="preserve"> sau</w:t>
      </w:r>
      <w:r w:rsidRPr="00827721">
        <w:t xml:space="preserve"> la nivelul operatorilor economici. La nivel național, </w:t>
      </w:r>
      <w:r w:rsidR="003675FE" w:rsidRPr="00827721">
        <w:t>schemele</w:t>
      </w:r>
      <w:r w:rsidRPr="00827721">
        <w:t xml:space="preserve"> voluntare verifică dacă țara de origine impune aplicarea unor practici esențiale de gestionare a solurilor pentru a aborda impactul potențial al recoltării acestor reziduuri asupra calității solului și a carbonului din sol și dispune de mecanisme de monitorizare și de asigurare a aplicării practicilor respective. La nivelul operatorilor </w:t>
      </w:r>
      <w:r w:rsidRPr="00827721">
        <w:lastRenderedPageBreak/>
        <w:t xml:space="preserve">economici, </w:t>
      </w:r>
      <w:r w:rsidR="003675FE" w:rsidRPr="00827721">
        <w:t>schemele</w:t>
      </w:r>
      <w:r w:rsidRPr="00827721">
        <w:t xml:space="preserve"> voluntare verifică dacă aceste practici de gestionare sunt aplicate și monitorizate efectiv la nivelul exploatațiilor agricole care furnizează biomasa. În cazul în care se recurge la auditarea la nivelul grupului, </w:t>
      </w:r>
      <w:r w:rsidR="003675FE" w:rsidRPr="00827721">
        <w:t>schemele</w:t>
      </w:r>
      <w:r w:rsidRPr="00827721">
        <w:t xml:space="preserve"> voluntare verifică dacă practicile respective sunt aplicate de toți operatorii economici vizați de auditul la nivelul grupului.</w:t>
      </w:r>
    </w:p>
    <w:p w14:paraId="51D59D98" w14:textId="38EE4884" w:rsidR="00C31DF4" w:rsidRPr="00827721" w:rsidRDefault="003675FE" w:rsidP="00D832BD">
      <w:pPr>
        <w:pStyle w:val="HGpct1"/>
      </w:pPr>
      <w:r w:rsidRPr="00827721">
        <w:t>Schemele</w:t>
      </w:r>
      <w:r w:rsidR="002E19D6" w:rsidRPr="00827721">
        <w:t xml:space="preserve"> voluntare impun operatorilor economici care participă la </w:t>
      </w:r>
      <w:r w:rsidR="005561F5" w:rsidRPr="00827721">
        <w:t xml:space="preserve">schemă </w:t>
      </w:r>
      <w:r w:rsidR="002E19D6" w:rsidRPr="00827721">
        <w:t xml:space="preserve">să aplice metodologia prevăzută </w:t>
      </w:r>
      <w:r w:rsidR="00AB1336" w:rsidRPr="00827721">
        <w:t xml:space="preserve">în anexa nr. </w:t>
      </w:r>
      <w:r w:rsidR="005C5A16">
        <w:t xml:space="preserve">3 la </w:t>
      </w:r>
      <w:r w:rsidR="00876FC6">
        <w:t>Hotărârea Guvernului nr. 53/2025</w:t>
      </w:r>
      <w:r w:rsidR="005C5A16" w:rsidRPr="00827721">
        <w:t xml:space="preserve"> </w:t>
      </w:r>
      <w:r w:rsidR="002E19D6" w:rsidRPr="00827721">
        <w:t>pentru determinarea emisiilor de GES ale combustibililor pe bază de carbon reciclat și ale combustibililor de origine nebiologică produși din surse regenerabile.</w:t>
      </w:r>
    </w:p>
    <w:p w14:paraId="08C6F644" w14:textId="77777777" w:rsidR="001E3C5C" w:rsidRPr="00827721" w:rsidRDefault="001E3C5C" w:rsidP="00C056D2">
      <w:pPr>
        <w:pStyle w:val="Sectiune"/>
      </w:pPr>
      <w:r w:rsidRPr="00827721">
        <w:t>Secțiunea a 5-a</w:t>
      </w:r>
    </w:p>
    <w:p w14:paraId="3EE8FA24" w14:textId="77777777" w:rsidR="00984869" w:rsidRPr="00827721" w:rsidRDefault="00984869" w:rsidP="00FD5A9B">
      <w:pPr>
        <w:pStyle w:val="Sectiune"/>
      </w:pPr>
      <w:r w:rsidRPr="00827721">
        <w:t>Norme specifice privind coprelucrarea</w:t>
      </w:r>
    </w:p>
    <w:p w14:paraId="35617051" w14:textId="548B6464" w:rsidR="004948F8" w:rsidRPr="00827721" w:rsidRDefault="003675FE" w:rsidP="00D832BD">
      <w:pPr>
        <w:pStyle w:val="HGpct1"/>
      </w:pPr>
      <w:r w:rsidRPr="00827721">
        <w:t>Schemele</w:t>
      </w:r>
      <w:r w:rsidR="004948F8" w:rsidRPr="00827721">
        <w:t xml:space="preserve"> voluntare impun operatorilor economici care participă la </w:t>
      </w:r>
      <w:r w:rsidR="005561F5" w:rsidRPr="00827721">
        <w:t xml:space="preserve">schemă </w:t>
      </w:r>
      <w:r w:rsidR="004948F8" w:rsidRPr="00827721">
        <w:t xml:space="preserve">să aplice metodologia prevăzută în </w:t>
      </w:r>
      <w:r w:rsidR="00513723" w:rsidRPr="00827721">
        <w:t>anex</w:t>
      </w:r>
      <w:r w:rsidR="004A613E" w:rsidRPr="00827721">
        <w:t>a</w:t>
      </w:r>
      <w:r w:rsidR="00513723" w:rsidRPr="00827721">
        <w:t xml:space="preserve"> nr. 10 </w:t>
      </w:r>
      <w:r w:rsidR="004948F8" w:rsidRPr="00827721">
        <w:t xml:space="preserve">pentru stabilirea ponderii </w:t>
      </w:r>
      <w:r w:rsidR="008A23DF" w:rsidRPr="00827721">
        <w:t>biocarburanților</w:t>
      </w:r>
      <w:r w:rsidR="004948F8" w:rsidRPr="00827721">
        <w:t xml:space="preserve"> și a biogazului pentru transporturi rezultate din prelucrarea biomasei împreună cu combustibili fosili în cadrul unui proces comun.</w:t>
      </w:r>
    </w:p>
    <w:p w14:paraId="113D6323" w14:textId="18AF8B32" w:rsidR="004948F8" w:rsidRPr="00827721" w:rsidRDefault="004948F8" w:rsidP="00D832BD">
      <w:pPr>
        <w:pStyle w:val="HGpct1"/>
      </w:pPr>
      <w:r w:rsidRPr="00827721">
        <w:t>Operatorii economici document</w:t>
      </w:r>
      <w:r w:rsidR="00DC7DEF" w:rsidRPr="00827721">
        <w:t>e</w:t>
      </w:r>
      <w:r w:rsidRPr="00827721">
        <w:t>a</w:t>
      </w:r>
      <w:r w:rsidR="00DC7DEF" w:rsidRPr="00827721">
        <w:t>ză</w:t>
      </w:r>
      <w:r w:rsidRPr="00827721">
        <w:t xml:space="preserve"> în detaliu cantitățile și tipurile de biomasă care intră în proces, precum și cantitățile de </w:t>
      </w:r>
      <w:r w:rsidR="008A23DF" w:rsidRPr="00827721">
        <w:t>biocarburant</w:t>
      </w:r>
      <w:r w:rsidRPr="00827721">
        <w:t xml:space="preserve"> și de biogaz produse din biomasa respectivă. Declarațiile </w:t>
      </w:r>
      <w:r w:rsidR="00DC7DEF" w:rsidRPr="00827721">
        <w:t>se</w:t>
      </w:r>
      <w:r w:rsidRPr="00827721">
        <w:t xml:space="preserve"> susțin cu dovezi care să includă rezultatele testelor de control.</w:t>
      </w:r>
    </w:p>
    <w:p w14:paraId="5552B181" w14:textId="24FD152C" w:rsidR="004948F8" w:rsidRPr="00827721" w:rsidRDefault="004948F8" w:rsidP="00D832BD">
      <w:pPr>
        <w:pStyle w:val="HGpct1"/>
      </w:pPr>
      <w:r w:rsidRPr="00827721">
        <w:t xml:space="preserve">Frecvența efectuării testelor de control menționate la </w:t>
      </w:r>
      <w:r w:rsidR="00D444A7" w:rsidRPr="00827721">
        <w:t>pct. 93</w:t>
      </w:r>
      <w:r w:rsidRPr="00827721">
        <w:t xml:space="preserve"> se stabilește în funcție de complexitatea și de variabilitatea parametrilor-cheie ai coprelucrării, astfel încât să se asigure că, în orice moment, ponderea de </w:t>
      </w:r>
      <w:r w:rsidR="008A23DF" w:rsidRPr="00827721">
        <w:t>biocarburanți</w:t>
      </w:r>
      <w:r w:rsidRPr="00827721">
        <w:t xml:space="preserve"> și de biogaz declarată reflectă cotele lor reale.</w:t>
      </w:r>
    </w:p>
    <w:p w14:paraId="438FE744" w14:textId="74DF1B10" w:rsidR="00984869" w:rsidRPr="00827721" w:rsidRDefault="004948F8" w:rsidP="00D832BD">
      <w:pPr>
        <w:pStyle w:val="HGpct1"/>
      </w:pPr>
      <w:r w:rsidRPr="00827721">
        <w:t xml:space="preserve">La efectuarea auditurilor, se pune un accent deosebit pe verificarea coerenței dintre cantitățile de biomasă care intră în proces și cantitățile de </w:t>
      </w:r>
      <w:r w:rsidR="008A23DF" w:rsidRPr="00827721">
        <w:t>biocarburant</w:t>
      </w:r>
      <w:r w:rsidRPr="00827721">
        <w:t xml:space="preserve"> și de biogaz înregistrate ca fiind produse din biomasă. În acest scop, dovezile furnizate de operatorii economici sunt verificate în detaliu, iar plauzibilitatea declarațiilor se verifică și se compară cu standardele sectorului. La efectuarea acestei evaluări, se acordă o atenție deosebită metodei de testare aplicate de operatorul economic, sistemului de controale suplimentare instituit și metodei de calcul utilizate pentru a include rezultatele tuturor testelor în calculul ponderii finale de </w:t>
      </w:r>
      <w:r w:rsidR="008A23DF" w:rsidRPr="00827721">
        <w:t>biocarburanți</w:t>
      </w:r>
      <w:r w:rsidRPr="00827721">
        <w:t xml:space="preserve"> și de biogaz. Auditorii tratează drept neconformitate majoră orice abatere identificată în metoda de testare sau orice inexactitate legată de includerea rezultatelor acestor teste în calculul final efectuat de operatorul economic.</w:t>
      </w:r>
    </w:p>
    <w:p w14:paraId="2C11AC10" w14:textId="7BC52A16" w:rsidR="0004012E" w:rsidRPr="00827721" w:rsidRDefault="00FD5A9B" w:rsidP="00FD5A9B">
      <w:pPr>
        <w:pStyle w:val="Capitol"/>
        <w:rPr>
          <w:rFonts w:eastAsia="Times New Roman"/>
        </w:rPr>
      </w:pPr>
      <w:r w:rsidRPr="00827721">
        <w:rPr>
          <w:caps w:val="0"/>
        </w:rPr>
        <w:t>Capitolul</w:t>
      </w:r>
      <w:r w:rsidR="0004012E" w:rsidRPr="00827721">
        <w:t xml:space="preserve"> V</w:t>
      </w:r>
    </w:p>
    <w:p w14:paraId="3D02B210" w14:textId="77777777" w:rsidR="0004012E" w:rsidRPr="00827721" w:rsidRDefault="0004012E" w:rsidP="00FD5A9B">
      <w:pPr>
        <w:pStyle w:val="Capitol"/>
      </w:pPr>
      <w:r w:rsidRPr="00827721">
        <w:lastRenderedPageBreak/>
        <w:t>NORME SPECIFICE PRIVIND RESPECTAREA CERINȚELOR PENTRU CERTIFICAREA RISCULUI REDUS DE ILUC</w:t>
      </w:r>
    </w:p>
    <w:p w14:paraId="522F4098" w14:textId="49B0CBD2" w:rsidR="0069260C" w:rsidRPr="00827721" w:rsidRDefault="0069260C" w:rsidP="00FD5A9B">
      <w:pPr>
        <w:pStyle w:val="Sectiune"/>
      </w:pPr>
      <w:r w:rsidRPr="00827721">
        <w:t>Secțiunea 1</w:t>
      </w:r>
    </w:p>
    <w:p w14:paraId="75FF49E8" w14:textId="31FFAA6F" w:rsidR="0069260C" w:rsidRPr="00827721" w:rsidRDefault="000239B9" w:rsidP="00FD5A9B">
      <w:pPr>
        <w:pStyle w:val="Sectiune"/>
      </w:pPr>
      <w:r w:rsidRPr="00827721">
        <w:t>Cerințe specifice pentru certificarea riscului redus de ILUC</w:t>
      </w:r>
    </w:p>
    <w:p w14:paraId="2D3F6BFB" w14:textId="55412A84" w:rsidR="00BB2E05" w:rsidRPr="00827721" w:rsidRDefault="003675FE" w:rsidP="00D832BD">
      <w:pPr>
        <w:pStyle w:val="HGpct1"/>
      </w:pPr>
      <w:r w:rsidRPr="00827721">
        <w:t>Schemele</w:t>
      </w:r>
      <w:r w:rsidR="00BB2E05" w:rsidRPr="00827721">
        <w:t xml:space="preserve"> voluntare impun operatorilor economici care doresc să primească o certificare a riscului redus de ILUC să depună o cerere la un organism de certificare care are competența de a elibera o astfel de certificare. După acceptarea cererii, operatorul economic prezintă un plan de gestionare care conține informațiile minime prevăzute în anexa </w:t>
      </w:r>
      <w:r w:rsidR="00D83BB7" w:rsidRPr="00827721">
        <w:t>nr. 8</w:t>
      </w:r>
      <w:r w:rsidR="00BB2E05" w:rsidRPr="00827721">
        <w:t>. În cazul în care se aplică mai multe măsuri de adiționalitate, toate aceste măsuri sunt documentate în planul de gestionare.</w:t>
      </w:r>
    </w:p>
    <w:p w14:paraId="25FF8B10" w14:textId="7CC703C6" w:rsidR="00BB2E05" w:rsidRPr="00827721" w:rsidRDefault="00BB2E05" w:rsidP="00D832BD">
      <w:pPr>
        <w:pStyle w:val="HGpct1"/>
      </w:pPr>
      <w:r w:rsidRPr="00827721">
        <w:t>Organismul de certificare efectuează un audit de referință la fața locului pentru a verifica conținutul planului de gestionare, precum și pentru a stabili și a documenta randamentul dinamic de referință.</w:t>
      </w:r>
    </w:p>
    <w:p w14:paraId="650DF834" w14:textId="2860C24D" w:rsidR="00BB2E05" w:rsidRPr="00827721" w:rsidRDefault="00BB2E05" w:rsidP="00D832BD">
      <w:pPr>
        <w:pStyle w:val="HGpct1"/>
      </w:pPr>
      <w:r w:rsidRPr="00827721">
        <w:t xml:space="preserve">În cadrul auditului de referință, organismul de certificare evaluează dacă măsurile de adiționalitate </w:t>
      </w:r>
      <w:r w:rsidR="00797EFF" w:rsidRPr="00827721">
        <w:t>pot</w:t>
      </w:r>
      <w:r w:rsidRPr="00827721">
        <w:t xml:space="preserve"> conduce la o creștere a producției în conformitate cu </w:t>
      </w:r>
      <w:r w:rsidR="00AF2B12" w:rsidRPr="00827721">
        <w:t xml:space="preserve">pct. 2 din anexa nr. </w:t>
      </w:r>
      <w:r w:rsidR="00E96675" w:rsidRPr="00827721">
        <w:t xml:space="preserve">3 </w:t>
      </w:r>
      <w:r w:rsidR="00265A1C" w:rsidRPr="00827721">
        <w:t>la anexa</w:t>
      </w:r>
      <w:r w:rsidR="00E96675" w:rsidRPr="00827721">
        <w:t xml:space="preserve"> nr. 1 la </w:t>
      </w:r>
      <w:r w:rsidR="00876FC6">
        <w:rPr>
          <w:iCs/>
        </w:rPr>
        <w:t>Hotărârea Guvernului nr. 53/2025</w:t>
      </w:r>
      <w:r w:rsidR="00C72EEB" w:rsidRPr="00827721">
        <w:t xml:space="preserve"> </w:t>
      </w:r>
      <w:r w:rsidRPr="00827721">
        <w:t xml:space="preserve">și dacă sunt respectate criteriile de durabilitate stabilite în </w:t>
      </w:r>
      <w:r w:rsidR="008C1C43">
        <w:t>regulamentul menționat</w:t>
      </w:r>
      <w:r w:rsidRPr="00827721">
        <w:t>.</w:t>
      </w:r>
    </w:p>
    <w:p w14:paraId="34C7C44F" w14:textId="551A8EB1" w:rsidR="00BB2E05" w:rsidRPr="00827721" w:rsidRDefault="00BB2E05" w:rsidP="00D832BD">
      <w:pPr>
        <w:pStyle w:val="HGpct1"/>
      </w:pPr>
      <w:r w:rsidRPr="00827721">
        <w:t xml:space="preserve">Auditorii care efectuează auditul de referință în numele organismului de certificare indică în raportul de audit de referință orice problemă legată de durabilitate apărută în urma aplicării măsurilor de adiționalitate și care </w:t>
      </w:r>
      <w:r w:rsidR="00797EFF" w:rsidRPr="00827721">
        <w:t>pot</w:t>
      </w:r>
      <w:r w:rsidRPr="00827721">
        <w:t xml:space="preserve"> constitui o încălcare a cadrului juridic național sau regional sau a unor condiții locale specifice. Orice problemă legată de durabilitate trebuie să fie inclusă în auditurile anuale.</w:t>
      </w:r>
    </w:p>
    <w:p w14:paraId="45BAD452" w14:textId="78E28986" w:rsidR="00BB2E05" w:rsidRPr="00827721" w:rsidRDefault="003675FE" w:rsidP="00D832BD">
      <w:pPr>
        <w:pStyle w:val="HGpct1"/>
      </w:pPr>
      <w:r w:rsidRPr="00827721">
        <w:t>Schemele</w:t>
      </w:r>
      <w:r w:rsidR="00BB2E05" w:rsidRPr="00827721">
        <w:t xml:space="preserve"> voluntare emit certificate pentru risc redus de ILUC în conformitate cu cerințele privind conținutul minim prevăzute la </w:t>
      </w:r>
      <w:r w:rsidR="002A6E97" w:rsidRPr="00827721">
        <w:t>în</w:t>
      </w:r>
      <w:r w:rsidR="00BB2E05" w:rsidRPr="00827721">
        <w:t xml:space="preserve"> anexa </w:t>
      </w:r>
      <w:r w:rsidR="00E9000A" w:rsidRPr="00827721">
        <w:t xml:space="preserve">nr. 8 </w:t>
      </w:r>
      <w:r w:rsidR="00BB2E05" w:rsidRPr="00827721">
        <w:t>și publică o listă a acestor certificate pe propriul site web.</w:t>
      </w:r>
    </w:p>
    <w:p w14:paraId="0B1A013B" w14:textId="25C2C3C8" w:rsidR="00BB2E05" w:rsidRPr="00827721" w:rsidRDefault="00BB2E05" w:rsidP="00D832BD">
      <w:pPr>
        <w:pStyle w:val="HGpct1"/>
      </w:pPr>
      <w:r w:rsidRPr="00827721">
        <w:t xml:space="preserve">În cazul cererilor care includ măsuri de adiționalitate care urmează să fie aplicate după certificare, auditul de referință, rezultatele testului privind adiționalitatea și randamentul dinamic de referință sunt valabile pentru o perioadă de 10 ani. În ceea ce privește culturile perene, un operator economic poate alege să amâne începerea perioadei de valabilitate de 10 ani cu până la </w:t>
      </w:r>
      <w:r w:rsidR="00C776FB" w:rsidRPr="00827721">
        <w:t xml:space="preserve">2 </w:t>
      </w:r>
      <w:r w:rsidRPr="00827721">
        <w:t>ani în cazul măsurilor de adiționalitate operațională sau cu până la cinci ani în cazul replantării.</w:t>
      </w:r>
    </w:p>
    <w:p w14:paraId="4C6A758B" w14:textId="565B249D" w:rsidR="00BB2E05" w:rsidRPr="00827721" w:rsidRDefault="00BB2E05" w:rsidP="00D832BD">
      <w:pPr>
        <w:pStyle w:val="HGpct1"/>
      </w:pPr>
      <w:r w:rsidRPr="00827721">
        <w:t xml:space="preserve">Dacă măsurile de adiționalitate au fost deja aplicate înainte de certificare, auditul de referință, rezultatele testului privind adiționalitatea și randamentul dinamic de referință sunt valabile pentru o perioadă de 10 ani de la începutul anului în care a fost aplicată măsura de adiționalitate. În acest caz, nivelul de referință poate fi acceptat pentru măsurile de adiționalitate luate cu cel mult 10 ani înainte, cu condiția </w:t>
      </w:r>
      <w:r w:rsidRPr="00827721">
        <w:lastRenderedPageBreak/>
        <w:t>să fie disponibile suficiente date și documente justificative care să ofere același nivel de asigurare ca în situația în care auditul de referință a fost efectuat înainte de punerea în aplicare a măsurilor de adiționalitate.</w:t>
      </w:r>
    </w:p>
    <w:p w14:paraId="580154D8" w14:textId="1BE235B3" w:rsidR="00BB2E05" w:rsidRPr="00827721" w:rsidRDefault="00BB2E05" w:rsidP="00D832BD">
      <w:pPr>
        <w:pStyle w:val="HGpct1"/>
      </w:pPr>
      <w:r w:rsidRPr="00827721">
        <w:t>Numai biomasa suplimentară produsă după acordarea certificării riscului redus de ILUC este eligibilă pentru o declarație privind riscul redus de ILUC. Cantitatea efectivă de biomasă suplimentară anuală declarată de operatorul economic trebuie să facă obiectul unor audituri anuale.</w:t>
      </w:r>
    </w:p>
    <w:p w14:paraId="75180400" w14:textId="74CDE3D7" w:rsidR="00BB2E05" w:rsidRPr="00827721" w:rsidRDefault="00BB2E05" w:rsidP="00D832BD">
      <w:pPr>
        <w:pStyle w:val="HGpct1"/>
      </w:pPr>
      <w:r w:rsidRPr="00827721">
        <w:t>Punerea în aplicare a planului de gestionare trebuie să facă obiectul unor audituri anuale în scopul verificării punerii corecte în aplicare a conținutul planului de gestionare și a exactității cantităților de biomasă suplimentară produsă și declarată în scopul certificării riscului redus de ILUC, în raport cu randamentul dinamic de referință.</w:t>
      </w:r>
    </w:p>
    <w:p w14:paraId="0288CD0F" w14:textId="14D9908D" w:rsidR="00BB2E05" w:rsidRPr="00827721" w:rsidRDefault="00BB2E05" w:rsidP="00D832BD">
      <w:pPr>
        <w:pStyle w:val="HGpct1"/>
      </w:pPr>
      <w:r w:rsidRPr="00827721">
        <w:t xml:space="preserve">Un operator economic poate aplica mai multe măsuri de adiționalitate </w:t>
      </w:r>
      <w:r w:rsidR="00453568" w:rsidRPr="00827721">
        <w:t>pe parcursul</w:t>
      </w:r>
      <w:r w:rsidRPr="00827721">
        <w:t xml:space="preserve"> anilor. În cazul în care două sau mai multe măsuri de adiționalitate sunt aplicate împreună în același an pe aceeași parcelă de teren delimitată, biomasa suplimentară produsă ca rezultat al aplicării respectivelor măsuri </w:t>
      </w:r>
      <w:r w:rsidR="001D3770" w:rsidRPr="00827721">
        <w:t>se</w:t>
      </w:r>
      <w:r w:rsidRPr="00827721">
        <w:t xml:space="preserve"> evalu</w:t>
      </w:r>
      <w:r w:rsidR="001D3770" w:rsidRPr="00827721">
        <w:t>ează</w:t>
      </w:r>
      <w:r w:rsidRPr="00827721">
        <w:t xml:space="preserve"> în raport cu același randament dinamic de referință. Biomasa suplimentară poate fi certificată ca prezentând riscuri reduse din perspectiva schimbării destinației terenurilor în cadrul aceluiași certificat.</w:t>
      </w:r>
    </w:p>
    <w:p w14:paraId="1452770C" w14:textId="13F9F05B" w:rsidR="00BB2E05" w:rsidRPr="00827721" w:rsidRDefault="00BB2E05" w:rsidP="00D832BD">
      <w:pPr>
        <w:pStyle w:val="HGpct1"/>
      </w:pPr>
      <w:r w:rsidRPr="00827721">
        <w:t>În cazul în care se aplică două sau mai multe măsuri de adiționalitate în momente diferite pe aceeași parcelă de teren delimitată, operatorul economic alege una dintre următoarele opțiuni:</w:t>
      </w:r>
    </w:p>
    <w:p w14:paraId="1843D776" w14:textId="77777777" w:rsidR="00BB2E05" w:rsidRPr="00827721" w:rsidRDefault="00BB2E05" w:rsidP="00D832BD">
      <w:pPr>
        <w:pStyle w:val="HGsubpct11"/>
      </w:pPr>
      <w:r w:rsidRPr="00827721">
        <w:t>să actualizeze randamentul dinamic de referință și testul privind adiționalitatea pentru a crea un nou nivel de referință valabil pentru o perioadă suplimentară de 10 ani;</w:t>
      </w:r>
    </w:p>
    <w:p w14:paraId="52A397FF" w14:textId="2D95348D" w:rsidR="00DE18C1" w:rsidRPr="00827721" w:rsidRDefault="00BB2E05" w:rsidP="00D832BD">
      <w:pPr>
        <w:pStyle w:val="HGsubpct11"/>
      </w:pPr>
      <w:r w:rsidRPr="00827721">
        <w:t>să păstreze perioada inițială de valabilitate de 10 ani pentru randamentul dinamic de referință și testul privind adiționalitatea, ulterior anului certificării inițiale.</w:t>
      </w:r>
    </w:p>
    <w:p w14:paraId="63DB2A2E" w14:textId="5C982F57" w:rsidR="0056532C" w:rsidRPr="00827721" w:rsidRDefault="0056532C" w:rsidP="00FD5A9B">
      <w:pPr>
        <w:pStyle w:val="Sectiune"/>
      </w:pPr>
      <w:r w:rsidRPr="00827721">
        <w:t>Secțiunea a 2-a</w:t>
      </w:r>
    </w:p>
    <w:p w14:paraId="09534668" w14:textId="05C8FD91" w:rsidR="00826305" w:rsidRPr="00827721" w:rsidRDefault="00826305" w:rsidP="00FD5A9B">
      <w:pPr>
        <w:pStyle w:val="Sectiune"/>
      </w:pPr>
      <w:r w:rsidRPr="00827721">
        <w:t>Cerințe specifice pentru demonstrarea adiționalității</w:t>
      </w:r>
    </w:p>
    <w:p w14:paraId="136F31DE" w14:textId="230ACF5A" w:rsidR="00DF4131" w:rsidRPr="00827721" w:rsidRDefault="00DF4131" w:rsidP="00D832BD">
      <w:pPr>
        <w:pStyle w:val="HGpct1"/>
      </w:pPr>
      <w:r w:rsidRPr="00827721">
        <w:t xml:space="preserve">În scopul certificării </w:t>
      </w:r>
      <w:r w:rsidR="008A23DF" w:rsidRPr="00827721">
        <w:t>biocarburanților</w:t>
      </w:r>
      <w:r w:rsidRPr="00827721">
        <w:t xml:space="preserve">, a biolichidelor sau a combustibililor din biomasă care prezintă riscuri reduse din perspectiva schimbării destinației terenurilor în cadrul aceluiași certificat, </w:t>
      </w:r>
      <w:r w:rsidR="003675FE" w:rsidRPr="00827721">
        <w:t>schemele</w:t>
      </w:r>
      <w:r w:rsidRPr="00827721">
        <w:t xml:space="preserve"> voluntare și organismele de certificare care acționează în numele acestora verifică dacă operatorii economici au aplicat măsuri de creștere efectivă a productivității materiilor prime dincolo de scenariul de </w:t>
      </w:r>
      <w:r w:rsidR="00E03A00">
        <w:t>referință (</w:t>
      </w:r>
      <w:r w:rsidRPr="00827721">
        <w:t>statu-quo</w:t>
      </w:r>
      <w:r w:rsidR="00E03A00">
        <w:t>)</w:t>
      </w:r>
      <w:r w:rsidRPr="00827721">
        <w:t xml:space="preserve">. În cazul în care astfel de măsuri sunt aplicate pe terenuri abandonate sau sever degradate sau cultivate de micii proprietari agricoli, </w:t>
      </w:r>
      <w:r w:rsidRPr="00827721">
        <w:lastRenderedPageBreak/>
        <w:t xml:space="preserve">auditul de referință verifică dacă operatorii economici respectă cerințele corespunzătoare prevăzute în </w:t>
      </w:r>
      <w:r w:rsidR="00A47BA3" w:rsidRPr="00827721">
        <w:t xml:space="preserve">anexa nr. 3 </w:t>
      </w:r>
      <w:r w:rsidR="00265A1C" w:rsidRPr="00827721">
        <w:t>la anexa</w:t>
      </w:r>
      <w:r w:rsidR="00A47BA3" w:rsidRPr="00827721">
        <w:t xml:space="preserve"> nr.</w:t>
      </w:r>
      <w:r w:rsidR="00F42DE3" w:rsidRPr="00827721">
        <w:t xml:space="preserve"> </w:t>
      </w:r>
      <w:r w:rsidR="00A47BA3" w:rsidRPr="00827721">
        <w:t xml:space="preserve">1 la </w:t>
      </w:r>
      <w:r w:rsidR="00876FC6">
        <w:rPr>
          <w:iCs/>
        </w:rPr>
        <w:t>Hotărârea Guvernului nr. 53/2025</w:t>
      </w:r>
      <w:r w:rsidRPr="00827721">
        <w:t>. În toate celelalte situații, dovada adiționalității se face prin efectuarea unei evaluări a atractivității financiare sau a unei analize a obstacolelor.</w:t>
      </w:r>
    </w:p>
    <w:p w14:paraId="356B55AB" w14:textId="70C17F31" w:rsidR="00DF4131" w:rsidRPr="00827721" w:rsidRDefault="00DF4131" w:rsidP="00D832BD">
      <w:pPr>
        <w:pStyle w:val="HGpct1"/>
      </w:pPr>
      <w:r w:rsidRPr="00827721">
        <w:t xml:space="preserve">Pentru a respecta cerințele prevăzute la </w:t>
      </w:r>
      <w:r w:rsidR="0049379F" w:rsidRPr="00827721">
        <w:t xml:space="preserve">pct. </w:t>
      </w:r>
      <w:r w:rsidR="005B13E0" w:rsidRPr="00827721">
        <w:t xml:space="preserve">5 din anexa nr. 3 </w:t>
      </w:r>
      <w:r w:rsidR="00265A1C" w:rsidRPr="00827721">
        <w:t>la anexa</w:t>
      </w:r>
      <w:r w:rsidR="005B13E0" w:rsidRPr="00827721">
        <w:t xml:space="preserve"> nr. 1 la </w:t>
      </w:r>
      <w:r w:rsidR="00876FC6">
        <w:rPr>
          <w:iCs/>
        </w:rPr>
        <w:t>Hotărârea Guvernului nr. 53/2025</w:t>
      </w:r>
      <w:r w:rsidR="00C72EEB" w:rsidRPr="00827721">
        <w:t xml:space="preserve"> </w:t>
      </w:r>
      <w:r w:rsidRPr="00827721">
        <w:t xml:space="preserve">în ceea ce privește măsurile de adiționalitate, investițiile propuse trebuie să treacă fie un test de atractivitate financiară, fie un test privind obstacolele nefinanciare în conformitate cu anexa </w:t>
      </w:r>
      <w:r w:rsidR="005B13E0" w:rsidRPr="00827721">
        <w:t>nr. 8</w:t>
      </w:r>
      <w:r w:rsidRPr="00827721">
        <w:t>.</w:t>
      </w:r>
    </w:p>
    <w:p w14:paraId="461846F7" w14:textId="4A39704A" w:rsidR="00B212B3" w:rsidRPr="00827721" w:rsidRDefault="00DF4131" w:rsidP="00D832BD">
      <w:pPr>
        <w:pStyle w:val="HGpct1"/>
      </w:pPr>
      <w:r w:rsidRPr="00827721">
        <w:t xml:space="preserve">Măsurile sunt eligibile pentru certificarea riscului </w:t>
      </w:r>
      <w:r w:rsidR="00F41422">
        <w:t>redus</w:t>
      </w:r>
      <w:r w:rsidR="00F41422" w:rsidRPr="00827721">
        <w:t xml:space="preserve"> </w:t>
      </w:r>
      <w:r w:rsidRPr="00827721">
        <w:t xml:space="preserve">de ILUC numai în cazul în care fie testul lor de atractivitate financiară este negativ, </w:t>
      </w:r>
      <w:r w:rsidR="00CF244D" w:rsidRPr="00827721">
        <w:t>respectiv</w:t>
      </w:r>
      <w:r w:rsidRPr="00827721">
        <w:t xml:space="preserve"> rezultă o valoare actualizată netă (</w:t>
      </w:r>
      <w:r w:rsidR="007A48D9" w:rsidRPr="00827721">
        <w:t xml:space="preserve">în continuare – </w:t>
      </w:r>
      <w:r w:rsidRPr="00827721">
        <w:rPr>
          <w:i/>
          <w:iCs/>
        </w:rPr>
        <w:t>VAN</w:t>
      </w:r>
      <w:r w:rsidRPr="00827721">
        <w:t xml:space="preserve">) negativă a investiției fără includerea unei prime de piață, fie se demonstrează prezența unor obstacole nefinanciare care pot fi depășite doar datorită faptului că </w:t>
      </w:r>
      <w:r w:rsidR="008A23DF" w:rsidRPr="00827721">
        <w:t>biocarburanții</w:t>
      </w:r>
      <w:r w:rsidRPr="00827721">
        <w:t xml:space="preserve">, biolichidele și combustibilii din biomasă produși din materiile prime suplimentare </w:t>
      </w:r>
      <w:r w:rsidR="00FB5350" w:rsidRPr="00827721">
        <w:t>se iau</w:t>
      </w:r>
      <w:r w:rsidRPr="00827721">
        <w:t xml:space="preserve"> în calcul pentru îndeplinirea obiectivelor privind energia din surse regenerabile stabilite în </w:t>
      </w:r>
      <w:r w:rsidR="00AB2483" w:rsidRPr="00827721">
        <w:t>Planul național integrat privind energia și clima</w:t>
      </w:r>
      <w:r w:rsidRPr="00827721">
        <w:t>.</w:t>
      </w:r>
    </w:p>
    <w:p w14:paraId="311B3B13" w14:textId="31DC1EB0" w:rsidR="006F2EBC" w:rsidRPr="00827721" w:rsidRDefault="006F2EBC" w:rsidP="00FD5A9B">
      <w:pPr>
        <w:pStyle w:val="Sectiune"/>
      </w:pPr>
      <w:r w:rsidRPr="00827721">
        <w:t>Secțiunea a 3-a</w:t>
      </w:r>
    </w:p>
    <w:p w14:paraId="370D6F60" w14:textId="6236DA1A" w:rsidR="00CF1AFE" w:rsidRPr="00827721" w:rsidRDefault="006F2EBC" w:rsidP="00FD5A9B">
      <w:pPr>
        <w:pStyle w:val="Sectiune"/>
      </w:pPr>
      <w:r w:rsidRPr="00827721">
        <w:t>Producția pe terenuri nefolosite, abandonate sau sever degradate</w:t>
      </w:r>
    </w:p>
    <w:p w14:paraId="7947CD55" w14:textId="18959988" w:rsidR="00DA1536" w:rsidRPr="00827721" w:rsidRDefault="00DA1536" w:rsidP="00D832BD">
      <w:pPr>
        <w:pStyle w:val="HGpct1"/>
      </w:pPr>
      <w:r w:rsidRPr="00827721">
        <w:t xml:space="preserve">În scopul respectării cerințelor privind producția pe terenurile nefolosite sau abandonate, astfel cum sunt definite </w:t>
      </w:r>
      <w:r w:rsidR="009243DC" w:rsidRPr="00827721">
        <w:t>la pct. 2 din</w:t>
      </w:r>
      <w:r w:rsidR="005715FB" w:rsidRPr="00827721">
        <w:t xml:space="preserve"> anexa nr. 3 </w:t>
      </w:r>
      <w:r w:rsidR="00265A1C" w:rsidRPr="00827721">
        <w:t>la anexa</w:t>
      </w:r>
      <w:r w:rsidR="005715FB" w:rsidRPr="00827721">
        <w:t xml:space="preserve"> nr. 1 la </w:t>
      </w:r>
      <w:r w:rsidR="00876FC6">
        <w:rPr>
          <w:iCs/>
        </w:rPr>
        <w:t>Hotărârea Guvernului nr. 53/2025</w:t>
      </w:r>
      <w:r w:rsidRPr="00827721">
        <w:t xml:space="preserve">, operatorii economici trebuie să furnizeze dovezi care să arate că, pentru o perioadă consecutivă de cel puțin cinci ani înainte de începerea cultivării materiilor prime utilizate pentru producția de </w:t>
      </w:r>
      <w:r w:rsidR="008A23DF" w:rsidRPr="00827721">
        <w:t>biocarburanți</w:t>
      </w:r>
      <w:r w:rsidRPr="00827721">
        <w:t>, biolichide și combustibili din biomasă, suprafețele delimitate nu au fost utilizate pentru cultivarea unor culturi alimentare și furajere, a altor culturi energetice ori a unor cantități semnificative de nutreț pentru pășunatul animalelor.</w:t>
      </w:r>
    </w:p>
    <w:p w14:paraId="7541A929" w14:textId="6781A4A9" w:rsidR="00DA1536" w:rsidRPr="00827721" w:rsidRDefault="00DA1536" w:rsidP="00D832BD">
      <w:pPr>
        <w:pStyle w:val="HGpct1"/>
      </w:pPr>
      <w:r w:rsidRPr="00827721">
        <w:t xml:space="preserve">Pentru ca terenurile să se califice drept terenuri abandonate, operatorul economic trebuie să furnizeze dovezi suplimentare conform cărora pe suprafața delimitată au fost cultivate culturi alimentare sau furajere înainte de perioada consecutivă menționată la </w:t>
      </w:r>
      <w:r w:rsidR="00FB2E8C" w:rsidRPr="00827721">
        <w:t>pct. 110</w:t>
      </w:r>
      <w:r w:rsidRPr="00827721">
        <w:t>. Dovezile respective demonstre</w:t>
      </w:r>
      <w:r w:rsidR="00331D75" w:rsidRPr="00827721">
        <w:t>a</w:t>
      </w:r>
      <w:r w:rsidRPr="00827721">
        <w:t>z</w:t>
      </w:r>
      <w:r w:rsidR="00331D75" w:rsidRPr="00827721">
        <w:t>ă</w:t>
      </w:r>
      <w:r w:rsidRPr="00827721">
        <w:t xml:space="preserve"> că producția a fost stopată din motive biofizice sau socioeconomice.</w:t>
      </w:r>
    </w:p>
    <w:p w14:paraId="6AAD4934" w14:textId="77777777" w:rsidR="00DA1536" w:rsidRPr="00827721" w:rsidRDefault="00DA1536" w:rsidP="00D832BD">
      <w:pPr>
        <w:pStyle w:val="HGpct1"/>
      </w:pPr>
      <w:r w:rsidRPr="00827721">
        <w:t>Modificările biofizice care afectează în mod negativ cultivarea de culturi alimentare și furajere pot include, fără a se limita la acestea, următoarele evenimente:</w:t>
      </w:r>
    </w:p>
    <w:p w14:paraId="6D8EC312" w14:textId="77777777" w:rsidR="00DA1536" w:rsidRPr="00827721" w:rsidRDefault="00DA1536" w:rsidP="00D832BD">
      <w:pPr>
        <w:pStyle w:val="HGsubpct11"/>
      </w:pPr>
      <w:r w:rsidRPr="00827721">
        <w:t>creșterea frecvenței fenomenelor meteorologice severe, cum ar fi secetele, furtunile sau inundațiile;</w:t>
      </w:r>
    </w:p>
    <w:p w14:paraId="23EECFF5" w14:textId="77777777" w:rsidR="00DA1536" w:rsidRPr="00827721" w:rsidRDefault="00DA1536" w:rsidP="00D832BD">
      <w:pPr>
        <w:pStyle w:val="HGsubpct11"/>
      </w:pPr>
      <w:r w:rsidRPr="00827721">
        <w:lastRenderedPageBreak/>
        <w:t>modificări ale tiparelor sezoniere de temperatură care afectează fenologia plantelor;</w:t>
      </w:r>
    </w:p>
    <w:p w14:paraId="785C7A83" w14:textId="77777777" w:rsidR="00DA1536" w:rsidRPr="00827721" w:rsidRDefault="00DA1536" w:rsidP="00D832BD">
      <w:pPr>
        <w:pStyle w:val="HGsubpct11"/>
      </w:pPr>
      <w:r w:rsidRPr="00827721">
        <w:t>creșterea numărului de dăunători și de boli;</w:t>
      </w:r>
    </w:p>
    <w:p w14:paraId="1A7067DC" w14:textId="77777777" w:rsidR="00DA1536" w:rsidRPr="00827721" w:rsidRDefault="00DA1536" w:rsidP="00D832BD">
      <w:pPr>
        <w:pStyle w:val="HGsubpct11"/>
      </w:pPr>
      <w:r w:rsidRPr="00827721">
        <w:t>defecțiuni ale sistemelor de irigații;</w:t>
      </w:r>
    </w:p>
    <w:p w14:paraId="250E2084" w14:textId="77777777" w:rsidR="00DA1536" w:rsidRPr="00827721" w:rsidRDefault="00DA1536" w:rsidP="00D832BD">
      <w:pPr>
        <w:pStyle w:val="HGsubpct11"/>
      </w:pPr>
      <w:r w:rsidRPr="00827721">
        <w:t>degradarea solurilor, de exemplu salinizare pronunțată, epuizarea materiei organice și eroziunea care le transformă în soluri „sever degradate”.</w:t>
      </w:r>
    </w:p>
    <w:p w14:paraId="31C5AFE3" w14:textId="237AD1BA" w:rsidR="00DA1536" w:rsidRPr="00827721" w:rsidRDefault="00DA1536" w:rsidP="00D832BD">
      <w:pPr>
        <w:pStyle w:val="HGpct1"/>
      </w:pPr>
      <w:r w:rsidRPr="00827721">
        <w:t>Printre factorii socioeconomici care afectează în mod negativ viabilitatea economică a producției și care conduc la abandonarea terenului se numără următoarele evenimente, fără a se limita la acestea:</w:t>
      </w:r>
    </w:p>
    <w:p w14:paraId="3A6E8F78" w14:textId="77777777" w:rsidR="00DA1536" w:rsidRPr="00827721" w:rsidRDefault="00DA1536" w:rsidP="00D832BD">
      <w:pPr>
        <w:pStyle w:val="HGsubpct11"/>
      </w:pPr>
      <w:r w:rsidRPr="00827721">
        <w:t>modificări ale prețurilor pieței: (de exemplu, creșterea costului factorilor de producție sau al forței de muncă sau al ambelor ori reducerea prețului generată de culturile finite);</w:t>
      </w:r>
    </w:p>
    <w:p w14:paraId="26BB65E1" w14:textId="77777777" w:rsidR="00DA1536" w:rsidRPr="00827721" w:rsidRDefault="00DA1536" w:rsidP="00D832BD">
      <w:pPr>
        <w:pStyle w:val="HGsubpct11"/>
      </w:pPr>
      <w:r w:rsidRPr="00827721">
        <w:t>indisponibilitatea forței de muncă (de exemplu, ca urmare a migrației);</w:t>
      </w:r>
    </w:p>
    <w:p w14:paraId="0F7DA42F" w14:textId="77777777" w:rsidR="00DA1536" w:rsidRPr="00827721" w:rsidRDefault="00DA1536" w:rsidP="00D832BD">
      <w:pPr>
        <w:pStyle w:val="HGsubpct11"/>
      </w:pPr>
      <w:r w:rsidRPr="00827721">
        <w:t>disfuncționalități ale lanțului de aprovizionare (de exemplu, din cauza închiderii unei piețe locale sau a unei legături de transport);</w:t>
      </w:r>
    </w:p>
    <w:p w14:paraId="2FD88126" w14:textId="77777777" w:rsidR="00DA1536" w:rsidRPr="00827721" w:rsidRDefault="00DA1536" w:rsidP="00D832BD">
      <w:pPr>
        <w:pStyle w:val="HGsubpct11"/>
      </w:pPr>
      <w:r w:rsidRPr="00827721">
        <w:t>litigii cu privire la dreptul de proprietate (de exemplu, în contextul unei moșteniri);</w:t>
      </w:r>
    </w:p>
    <w:p w14:paraId="4FF51CF1" w14:textId="77777777" w:rsidR="00DA1536" w:rsidRPr="00827721" w:rsidRDefault="00DA1536" w:rsidP="00D832BD">
      <w:pPr>
        <w:pStyle w:val="HGsubpct11"/>
      </w:pPr>
      <w:r w:rsidRPr="00827721">
        <w:t>instabilitate politică (de exemplu, confiscarea sau naționalizarea terenurilor).</w:t>
      </w:r>
    </w:p>
    <w:p w14:paraId="62EAB6C6" w14:textId="3E2FB74B" w:rsidR="00DA1536" w:rsidRPr="00827721" w:rsidRDefault="00DA1536" w:rsidP="00D832BD">
      <w:pPr>
        <w:pStyle w:val="HGpct1"/>
      </w:pPr>
      <w:r w:rsidRPr="00827721">
        <w:t xml:space="preserve">O cerere de certificare a materiilor prime produse pe terenuri sever degradate, astfel cum sunt definite </w:t>
      </w:r>
      <w:r w:rsidR="006773C6" w:rsidRPr="00827721">
        <w:t xml:space="preserve">la pct. </w:t>
      </w:r>
      <w:r w:rsidR="00406CB6" w:rsidRPr="00827721">
        <w:t xml:space="preserve">14 din anexa nr. 2 </w:t>
      </w:r>
      <w:r w:rsidR="00C149B7">
        <w:t xml:space="preserve">la </w:t>
      </w:r>
      <w:r w:rsidR="00876FC6">
        <w:rPr>
          <w:iCs/>
        </w:rPr>
        <w:t>Hotărârea Guvernului nr. 53/2025</w:t>
      </w:r>
      <w:r w:rsidRPr="00827721">
        <w:t>, este însoțită de următoarele rezultate ale testării solului, după caz:</w:t>
      </w:r>
    </w:p>
    <w:p w14:paraId="26F6E84B" w14:textId="77777777" w:rsidR="00DA1536" w:rsidRPr="00827721" w:rsidRDefault="00DA1536" w:rsidP="00D832BD">
      <w:pPr>
        <w:pStyle w:val="HGsubpct11"/>
      </w:pPr>
      <w:r w:rsidRPr="00827721">
        <w:t xml:space="preserve">în cazul salinizării, rezultatele testării </w:t>
      </w:r>
      <w:proofErr w:type="spellStart"/>
      <w:r w:rsidRPr="00827721">
        <w:t>electroconductivității</w:t>
      </w:r>
      <w:proofErr w:type="spellEnd"/>
      <w:r w:rsidRPr="00827721">
        <w:t xml:space="preserve"> solului efectuate de un agronom calificat prin metoda pastei saturate;</w:t>
      </w:r>
    </w:p>
    <w:p w14:paraId="75C4D8DF" w14:textId="77777777" w:rsidR="00DA1536" w:rsidRPr="00827721" w:rsidRDefault="00DA1536" w:rsidP="00D832BD">
      <w:pPr>
        <w:pStyle w:val="HGsubpct11"/>
      </w:pPr>
      <w:r w:rsidRPr="00827721">
        <w:t>în cazul solurilor cu un conținut scăzut de materii organice, rezultatele testelor efectuate de un agronom calificat prin metoda arderii uscate, pe un număr corespunzător de probe de sol prelevate de pe parcela delimitată;</w:t>
      </w:r>
    </w:p>
    <w:p w14:paraId="3CBC991D" w14:textId="77777777" w:rsidR="00DA1536" w:rsidRPr="00827721" w:rsidRDefault="00DA1536" w:rsidP="00D832BD">
      <w:pPr>
        <w:pStyle w:val="HGsubpct11"/>
      </w:pPr>
      <w:r w:rsidRPr="00827721">
        <w:t>în cazul unei eroziuni severe, cel puțin 25 % din parcela delimitată trebuie să fi fost erodată conform constatărilor unui agronom calificat, susținute de fotografii.</w:t>
      </w:r>
    </w:p>
    <w:p w14:paraId="32F44565" w14:textId="58A36284" w:rsidR="00DA1536" w:rsidRPr="00827721" w:rsidRDefault="00DA1536" w:rsidP="00D832BD">
      <w:pPr>
        <w:pStyle w:val="HGpct1"/>
      </w:pPr>
      <w:r w:rsidRPr="00827721">
        <w:t xml:space="preserve">În cazul în care o zonă delimitată se califică drept teren nefolosit, aceasta trebuie să treacă un test privind adiționalitatea, astfel cum se prevede în anexa </w:t>
      </w:r>
      <w:r w:rsidR="00407973" w:rsidRPr="00827721">
        <w:t>nr. 8</w:t>
      </w:r>
      <w:r w:rsidRPr="00827721">
        <w:t>, pentru a fi eligibilă pentru certificarea riscului redus de ILUC. Zonele delimitate care se califică drept terenuri abandonate sau sever degradate nu trebuie să treacă testul privind adiționalitatea pentru a fi eligibile pentru certificarea riscului redus de ILUC. În cazul producției pe terenuri nefolosite, abandonate sau degradate, randamentul dinamic de referință este stabilit la valoarea zero, fără nicio linie de tendință.</w:t>
      </w:r>
    </w:p>
    <w:p w14:paraId="6E17FCA0" w14:textId="2B9293B9" w:rsidR="00124B25" w:rsidRPr="00827721" w:rsidRDefault="00124B25" w:rsidP="00FD5A9B">
      <w:pPr>
        <w:pStyle w:val="Sectiune"/>
      </w:pPr>
      <w:r w:rsidRPr="00827721">
        <w:lastRenderedPageBreak/>
        <w:t>Secțiunea a 4-a</w:t>
      </w:r>
    </w:p>
    <w:p w14:paraId="4623834A" w14:textId="77777777" w:rsidR="00682EF8" w:rsidRPr="00827721" w:rsidRDefault="009613C8" w:rsidP="00FD5A9B">
      <w:pPr>
        <w:pStyle w:val="Sectiune"/>
      </w:pPr>
      <w:r w:rsidRPr="00827721">
        <w:t xml:space="preserve">Determinarea biomasei suplimentare pentru măsurile </w:t>
      </w:r>
    </w:p>
    <w:p w14:paraId="2943740C" w14:textId="219AAE75" w:rsidR="00124B25" w:rsidRPr="00827721" w:rsidRDefault="009613C8" w:rsidP="00FD5A9B">
      <w:pPr>
        <w:pStyle w:val="Sectiune"/>
      </w:pPr>
      <w:r w:rsidRPr="00827721">
        <w:t>de creștere a randamentului</w:t>
      </w:r>
    </w:p>
    <w:p w14:paraId="1DF89964" w14:textId="4C28C462" w:rsidR="007C4602" w:rsidRPr="00827721" w:rsidRDefault="007C4602" w:rsidP="00D832BD">
      <w:pPr>
        <w:pStyle w:val="HGpct1"/>
      </w:pPr>
      <w:r w:rsidRPr="00827721">
        <w:t>Biomasa suplimentară eligibilă pentru certificarea riscului redus de ILUC este cantitatea suplimentară de materii prime produsă într-o zonă clar delimitată în raport cu randamentul dinamic de referință ca rezultat direct al aplicării unei măsuri de adiționalitate.</w:t>
      </w:r>
    </w:p>
    <w:p w14:paraId="4978D793" w14:textId="0F075A5E" w:rsidR="007C4602" w:rsidRPr="00827721" w:rsidRDefault="007C4602" w:rsidP="00D832BD">
      <w:pPr>
        <w:pStyle w:val="HGpct1"/>
      </w:pPr>
      <w:r w:rsidRPr="00827721">
        <w:t xml:space="preserve">Randamentul dinamic de referință se determină prin stabilirea unui punct de plecare, pe baza randamentului istoric al parcelei delimitate, și a unei linii de tendință bazate pe tendințele globale ale randamentului pentru materiile prime respective, care se determină în conformitate cu principiile stabilite în anexa </w:t>
      </w:r>
      <w:r w:rsidR="00682EF8" w:rsidRPr="00827721">
        <w:t>nr. 8</w:t>
      </w:r>
      <w:r w:rsidRPr="00827721">
        <w:t>.</w:t>
      </w:r>
    </w:p>
    <w:p w14:paraId="09D90DCB" w14:textId="7053FD91" w:rsidR="001F21B6" w:rsidRPr="00827721" w:rsidRDefault="007C4602" w:rsidP="00D832BD">
      <w:pPr>
        <w:pStyle w:val="HGpct1"/>
      </w:pPr>
      <w:r w:rsidRPr="00827721">
        <w:t xml:space="preserve">Randamentul real pentru o parcelă delimitată după aplicarea măsurii de adiționalitate este comparat cu randamentul dinamic de referință menționat la </w:t>
      </w:r>
      <w:r w:rsidR="00682EF8" w:rsidRPr="00827721">
        <w:t>pct. 117</w:t>
      </w:r>
      <w:r w:rsidRPr="00827721">
        <w:t>. Diferența dintre randamentul real și randamentul dinamic de referință este materia primă suplimentară eligibilă care trebuie declarată ca prezentând un risc redus din perspectiva schimbării destinației terenurilor.</w:t>
      </w:r>
    </w:p>
    <w:p w14:paraId="372DE9E7" w14:textId="77777777" w:rsidR="001F21B6" w:rsidRPr="00827721" w:rsidRDefault="001F21B6">
      <w:pPr>
        <w:spacing w:line="240" w:lineRule="auto"/>
        <w:ind w:firstLine="0"/>
        <w:jc w:val="left"/>
      </w:pPr>
      <w:r w:rsidRPr="00827721">
        <w:br w:type="page"/>
      </w:r>
    </w:p>
    <w:p w14:paraId="59EE6C70" w14:textId="77777777" w:rsidR="001F21B6" w:rsidRPr="00827721" w:rsidRDefault="001F21B6" w:rsidP="001F21B6">
      <w:pPr>
        <w:jc w:val="right"/>
      </w:pPr>
      <w:r w:rsidRPr="00827721">
        <w:lastRenderedPageBreak/>
        <w:t>Anexa nr. 1</w:t>
      </w:r>
    </w:p>
    <w:p w14:paraId="1F7BFE5E" w14:textId="3A016593" w:rsidR="00124B25" w:rsidRPr="00827721" w:rsidRDefault="001F21B6" w:rsidP="001E2300">
      <w:pPr>
        <w:jc w:val="right"/>
      </w:pPr>
      <w:r w:rsidRPr="00827721">
        <w:t xml:space="preserve">la </w:t>
      </w:r>
      <w:r w:rsidR="001E2300">
        <w:t xml:space="preserve">Regulamentul </w:t>
      </w:r>
      <w:r w:rsidR="001E2300" w:rsidRPr="009B2C9E">
        <w:t>cu privire la normele de verificare a biocarburanților, biolichidelor și combustibililor din biomasă</w:t>
      </w:r>
    </w:p>
    <w:p w14:paraId="3E1CC507" w14:textId="55F8D14B" w:rsidR="00C02561" w:rsidRPr="00827721" w:rsidRDefault="00077B04" w:rsidP="002C326E">
      <w:pPr>
        <w:pStyle w:val="Capitol"/>
      </w:pPr>
      <w:r w:rsidRPr="00827721">
        <w:t xml:space="preserve">DATE CARE TREBUIE TRANSMISE </w:t>
      </w:r>
      <w:r w:rsidR="007B3D0B" w:rsidRPr="00827721">
        <w:t>pe</w:t>
      </w:r>
      <w:r w:rsidRPr="00827721">
        <w:t xml:space="preserve"> ÎNTREGUL LANȚ DE APROVIZIONARE ȘI DATE PRIVIND TRANZACȚIILE</w:t>
      </w:r>
    </w:p>
    <w:p w14:paraId="7A0956A7" w14:textId="28EC05C5" w:rsidR="00C02561" w:rsidRPr="00827721" w:rsidRDefault="00C02561">
      <w:pPr>
        <w:pStyle w:val="Anexapct1"/>
        <w:numPr>
          <w:ilvl w:val="0"/>
          <w:numId w:val="11"/>
        </w:numPr>
      </w:pPr>
      <w:r w:rsidRPr="00827721">
        <w:t xml:space="preserve">Date care trebuie transmise </w:t>
      </w:r>
      <w:r w:rsidR="0022554E" w:rsidRPr="00827721">
        <w:t>pe</w:t>
      </w:r>
      <w:r w:rsidRPr="00827721">
        <w:t xml:space="preserve"> întregul lanț de aprovizionare</w:t>
      </w:r>
      <w:r w:rsidR="00D15449" w:rsidRPr="00827721">
        <w:t>:</w:t>
      </w:r>
    </w:p>
    <w:p w14:paraId="17514816" w14:textId="01A60E18" w:rsidR="00C02561" w:rsidRPr="00827721" w:rsidRDefault="00C02561" w:rsidP="00BB16DB">
      <w:pPr>
        <w:pStyle w:val="Anexapct11"/>
      </w:pPr>
      <w:r w:rsidRPr="00827721">
        <w:t xml:space="preserve">denumirea </w:t>
      </w:r>
      <w:r w:rsidR="00382F5C" w:rsidRPr="00827721">
        <w:t>schemei voluntare</w:t>
      </w:r>
      <w:r w:rsidRPr="00827721">
        <w:t xml:space="preserve"> sau național</w:t>
      </w:r>
      <w:r w:rsidR="00382F5C" w:rsidRPr="00827721">
        <w:t>e</w:t>
      </w:r>
      <w:r w:rsidRPr="00827721">
        <w:t>;</w:t>
      </w:r>
    </w:p>
    <w:p w14:paraId="1D62CDEC" w14:textId="77777777" w:rsidR="00C02561" w:rsidRPr="00827721" w:rsidRDefault="00C02561" w:rsidP="000742AA">
      <w:pPr>
        <w:pStyle w:val="Anexapct11"/>
      </w:pPr>
      <w:r w:rsidRPr="00827721">
        <w:t>numărul dovezii durabilității;</w:t>
      </w:r>
    </w:p>
    <w:p w14:paraId="00E56D13" w14:textId="77777777" w:rsidR="00C02561" w:rsidRPr="00827721" w:rsidRDefault="00C02561" w:rsidP="000742AA">
      <w:pPr>
        <w:pStyle w:val="Anexapct11"/>
      </w:pPr>
      <w:r w:rsidRPr="00827721">
        <w:t>caracteristicile de durabilitate și de reducere a emisiilor de GES, inclusiv:</w:t>
      </w:r>
    </w:p>
    <w:p w14:paraId="252E164E" w14:textId="47979DA0" w:rsidR="00C02561" w:rsidRPr="00827721" w:rsidRDefault="00C02561" w:rsidP="000742AA">
      <w:pPr>
        <w:pStyle w:val="Anexapct111"/>
      </w:pPr>
      <w:r w:rsidRPr="00827721">
        <w:t xml:space="preserve">o declarație din care să reiasă dacă materia primă sau combustibilul respectă criteriile prevăzute la </w:t>
      </w:r>
      <w:r w:rsidR="00ED5B07" w:rsidRPr="00827721">
        <w:t>pct. 15-2</w:t>
      </w:r>
      <w:r w:rsidR="00E54FC9" w:rsidRPr="00827721">
        <w:t>1</w:t>
      </w:r>
      <w:r w:rsidR="00ED5B07" w:rsidRPr="00827721">
        <w:t xml:space="preserve"> din anexa nr. 1 la </w:t>
      </w:r>
      <w:r w:rsidR="00876FC6">
        <w:rPr>
          <w:iCs/>
        </w:rPr>
        <w:t>Hotărârea Guvernului nr. 53/2025</w:t>
      </w:r>
      <w:r w:rsidRPr="00827721">
        <w:t>;</w:t>
      </w:r>
    </w:p>
    <w:p w14:paraId="5CAEE0A5" w14:textId="1E86D3C0" w:rsidR="00C02561" w:rsidRPr="00827721" w:rsidRDefault="00C02561" w:rsidP="000742AA">
      <w:pPr>
        <w:pStyle w:val="Anexapct111"/>
      </w:pPr>
      <w:r w:rsidRPr="00827721">
        <w:t xml:space="preserve">datele privind emisiile de GES calculate în conformitate cu metodologia prevăzută în </w:t>
      </w:r>
      <w:r w:rsidR="00164054" w:rsidRPr="00827721">
        <w:t>anexa nr. 2</w:t>
      </w:r>
      <w:r w:rsidR="00A32214" w:rsidRPr="00827721">
        <w:t xml:space="preserve"> sau anexa nr. 3 </w:t>
      </w:r>
      <w:r w:rsidR="00265A1C" w:rsidRPr="00827721">
        <w:t>la anexa</w:t>
      </w:r>
      <w:r w:rsidR="00A32214" w:rsidRPr="00827721">
        <w:t xml:space="preserve"> nr. 1 la </w:t>
      </w:r>
      <w:r w:rsidR="00876FC6">
        <w:rPr>
          <w:iCs/>
        </w:rPr>
        <w:t>Hotărârea Guvernului nr. 53/2025</w:t>
      </w:r>
      <w:r w:rsidRPr="00827721">
        <w:t>;</w:t>
      </w:r>
    </w:p>
    <w:p w14:paraId="39553B43" w14:textId="77777777" w:rsidR="00C02561" w:rsidRPr="00827721" w:rsidRDefault="00C02561" w:rsidP="000742AA">
      <w:pPr>
        <w:pStyle w:val="Anexapct111"/>
      </w:pPr>
      <w:r w:rsidRPr="00827721">
        <w:t>descrierea momentului în care instalația a început să funcționeze (numai pentru combustibili);</w:t>
      </w:r>
    </w:p>
    <w:p w14:paraId="1EA0160B" w14:textId="77777777" w:rsidR="00C02561" w:rsidRPr="00827721" w:rsidRDefault="00C02561" w:rsidP="00DC5D01">
      <w:pPr>
        <w:pStyle w:val="Anexapct11"/>
      </w:pPr>
      <w:r w:rsidRPr="00827721">
        <w:t>denumirea materiei prime sau denumirea materiei prime din care este produs combustibilul;</w:t>
      </w:r>
    </w:p>
    <w:p w14:paraId="52D211EC" w14:textId="77777777" w:rsidR="00C02561" w:rsidRPr="00827721" w:rsidRDefault="00C02561" w:rsidP="00DC5D01">
      <w:pPr>
        <w:pStyle w:val="Anexapct11"/>
      </w:pPr>
      <w:r w:rsidRPr="00827721">
        <w:t>numărul autorizației privind deșeurile sau subprodusele de origine animală (dacă este cazul);</w:t>
      </w:r>
    </w:p>
    <w:p w14:paraId="2C356D63" w14:textId="77777777" w:rsidR="00C02561" w:rsidRPr="00827721" w:rsidRDefault="00C02561" w:rsidP="00DC5D01">
      <w:pPr>
        <w:pStyle w:val="Anexapct11"/>
      </w:pPr>
      <w:r w:rsidRPr="00827721">
        <w:t>tipul de combustibil (numai pentru combustibili);</w:t>
      </w:r>
    </w:p>
    <w:p w14:paraId="297C16C2" w14:textId="77777777" w:rsidR="00C02561" w:rsidRPr="00827721" w:rsidRDefault="00C02561" w:rsidP="00DC5D01">
      <w:pPr>
        <w:pStyle w:val="Anexapct11"/>
      </w:pPr>
      <w:r w:rsidRPr="00827721">
        <w:t>țara de origine a materiei prime;</w:t>
      </w:r>
    </w:p>
    <w:p w14:paraId="2045EDD7" w14:textId="77777777" w:rsidR="00C02561" w:rsidRPr="00827721" w:rsidRDefault="00C02561" w:rsidP="00DC5D01">
      <w:pPr>
        <w:pStyle w:val="Anexapct11"/>
      </w:pPr>
      <w:r w:rsidRPr="00827721">
        <w:t>țara în care se produce combustibilul;</w:t>
      </w:r>
    </w:p>
    <w:p w14:paraId="6EBFF5A9" w14:textId="613397D0" w:rsidR="00C02561" w:rsidRPr="00827721" w:rsidRDefault="00C02561" w:rsidP="00DC5D01">
      <w:pPr>
        <w:pStyle w:val="Anexapct11"/>
      </w:pPr>
      <w:r w:rsidRPr="00827721">
        <w:t xml:space="preserve">o declarație din care să reiasă dacă materia primă sau combustibilul respectă criteriile stabilite pentru </w:t>
      </w:r>
      <w:r w:rsidR="008A23DF" w:rsidRPr="00827721">
        <w:t>biocarburanții</w:t>
      </w:r>
      <w:r w:rsidRPr="00827721">
        <w:t xml:space="preserve"> care prezintă riscuri reduse din perspectiva schimbării destinației terenurilor;</w:t>
      </w:r>
    </w:p>
    <w:p w14:paraId="46AF832E" w14:textId="77777777" w:rsidR="00C02561" w:rsidRPr="00827721" w:rsidRDefault="00C02561" w:rsidP="00DC5D01">
      <w:pPr>
        <w:pStyle w:val="Anexapct11"/>
      </w:pPr>
      <w:r w:rsidRPr="00827721">
        <w:t>informații din care să reiasă dacă producerea lotului respectiv a beneficiat de sprijin și, în caz afirmativ, care este tipul schemei de sprijin.</w:t>
      </w:r>
    </w:p>
    <w:p w14:paraId="3134A651" w14:textId="721BC52A" w:rsidR="00C02561" w:rsidRPr="00827721" w:rsidRDefault="00C02561" w:rsidP="00D942A3">
      <w:pPr>
        <w:pStyle w:val="Anexapct1"/>
      </w:pPr>
      <w:r w:rsidRPr="00827721">
        <w:t>Date privind tranzacțiile</w:t>
      </w:r>
      <w:r w:rsidR="00077B04" w:rsidRPr="00827721">
        <w:t>:</w:t>
      </w:r>
    </w:p>
    <w:p w14:paraId="13E6378F" w14:textId="77777777" w:rsidR="00C02561" w:rsidRPr="00827721" w:rsidRDefault="00C02561" w:rsidP="00DC5D01">
      <w:pPr>
        <w:pStyle w:val="Anexapct11"/>
      </w:pPr>
      <w:r w:rsidRPr="00827721">
        <w:t>denumirea și adresa societății furnizoare;</w:t>
      </w:r>
    </w:p>
    <w:p w14:paraId="4747DE4F" w14:textId="77777777" w:rsidR="00C02561" w:rsidRPr="00827721" w:rsidRDefault="00C02561" w:rsidP="00DC5D01">
      <w:pPr>
        <w:pStyle w:val="Anexapct11"/>
      </w:pPr>
      <w:r w:rsidRPr="00827721">
        <w:t>denumirea și adresa societății achizitoare;</w:t>
      </w:r>
    </w:p>
    <w:p w14:paraId="111A9D84" w14:textId="77777777" w:rsidR="00C02561" w:rsidRPr="00827721" w:rsidRDefault="00C02561" w:rsidP="00DC5D01">
      <w:pPr>
        <w:pStyle w:val="Anexapct11"/>
      </w:pPr>
      <w:r w:rsidRPr="00827721">
        <w:t>data încărcării (fizice);</w:t>
      </w:r>
    </w:p>
    <w:p w14:paraId="7851EA56" w14:textId="77777777" w:rsidR="00C02561" w:rsidRPr="00827721" w:rsidRDefault="00C02561" w:rsidP="00DC5D01">
      <w:pPr>
        <w:pStyle w:val="Anexapct11"/>
      </w:pPr>
      <w:r w:rsidRPr="00827721">
        <w:t>locul instalației de încărcare (fizică) sau a instalației logistice sau punctul de intrare al infrastructurii de distribuție;</w:t>
      </w:r>
    </w:p>
    <w:p w14:paraId="02AECC89" w14:textId="77777777" w:rsidR="00C02561" w:rsidRPr="00827721" w:rsidRDefault="00C02561" w:rsidP="00DC5D01">
      <w:pPr>
        <w:pStyle w:val="Anexapct11"/>
      </w:pPr>
      <w:r w:rsidRPr="00827721">
        <w:lastRenderedPageBreak/>
        <w:t>locul instalației de livrare (fizică) sau a instalației logistice sau punctul de ieșire al infrastructurii de distribuție;</w:t>
      </w:r>
    </w:p>
    <w:p w14:paraId="2A040CF0" w14:textId="3576314F" w:rsidR="004D1B0D" w:rsidRPr="00827721" w:rsidRDefault="00C02561" w:rsidP="004D1B0D">
      <w:pPr>
        <w:pStyle w:val="Anexapct11"/>
      </w:pPr>
      <w:r w:rsidRPr="00827721">
        <w:t xml:space="preserve">volumul: în cazul combustibililor, trebuie inclusă și cantitatea de energie pentru aceștia. Pentru calcularea cantității de energie, trebuie utilizați factorii de conversie prevăzuți în anexa </w:t>
      </w:r>
      <w:r w:rsidR="007067E5" w:rsidRPr="00827721">
        <w:t xml:space="preserve">nr. 5 </w:t>
      </w:r>
      <w:r w:rsidR="0033139F" w:rsidRPr="00827721">
        <w:t xml:space="preserve">la </w:t>
      </w:r>
      <w:r w:rsidR="00190BAE" w:rsidRPr="00AA0ED0">
        <w:t>Regulamentul privind calculul consumului de energie din surse regenerabile</w:t>
      </w:r>
      <w:r w:rsidRPr="00827721">
        <w:t>.</w:t>
      </w:r>
    </w:p>
    <w:p w14:paraId="0F4BC233" w14:textId="77777777" w:rsidR="004D1B0D" w:rsidRPr="00827721" w:rsidRDefault="004D1B0D">
      <w:pPr>
        <w:spacing w:line="240" w:lineRule="auto"/>
        <w:ind w:firstLine="0"/>
        <w:jc w:val="left"/>
      </w:pPr>
      <w:r w:rsidRPr="00827721">
        <w:br w:type="page"/>
      </w:r>
    </w:p>
    <w:p w14:paraId="6F148859" w14:textId="4DF6DCEB" w:rsidR="004D1B0D" w:rsidRPr="00827721" w:rsidRDefault="004D1B0D" w:rsidP="004D1B0D">
      <w:pPr>
        <w:jc w:val="right"/>
      </w:pPr>
      <w:r w:rsidRPr="00827721">
        <w:lastRenderedPageBreak/>
        <w:t>Anexa nr. 2</w:t>
      </w:r>
    </w:p>
    <w:p w14:paraId="3156FE0A" w14:textId="6524C664" w:rsidR="004D1B0D" w:rsidRPr="00827721" w:rsidRDefault="004D1B0D" w:rsidP="004D1B0D">
      <w:pPr>
        <w:jc w:val="right"/>
      </w:pPr>
      <w:r w:rsidRPr="00827721">
        <w:t xml:space="preserve">la </w:t>
      </w:r>
      <w:r w:rsidR="001E2300">
        <w:t xml:space="preserve">Regulamentul </w:t>
      </w:r>
      <w:r w:rsidR="001E2300" w:rsidRPr="009B2C9E">
        <w:t>cu privire la normele de verificare a biocarburanților, biolichidelor și combustibililor din biomasă</w:t>
      </w:r>
    </w:p>
    <w:p w14:paraId="13E003A9" w14:textId="7C2C5D73" w:rsidR="004F5461" w:rsidRPr="00827721" w:rsidRDefault="004F5461" w:rsidP="004E6764">
      <w:pPr>
        <w:pStyle w:val="Capitol"/>
      </w:pPr>
      <w:r w:rsidRPr="00827721">
        <w:t>Conținutul minim al rapoartelor de audit, al</w:t>
      </w:r>
      <w:r w:rsidR="004E6764" w:rsidRPr="00827721">
        <w:t xml:space="preserve"> </w:t>
      </w:r>
      <w:r w:rsidRPr="00827721">
        <w:t>sintezelor rapoartelor de audit sau al</w:t>
      </w:r>
      <w:r w:rsidR="00F15077" w:rsidRPr="00827721">
        <w:t xml:space="preserve"> </w:t>
      </w:r>
      <w:r w:rsidRPr="00827721">
        <w:t>certificatelor</w:t>
      </w:r>
    </w:p>
    <w:p w14:paraId="215D7532" w14:textId="092359E4" w:rsidR="004F5461" w:rsidRPr="00827721" w:rsidRDefault="001922B9" w:rsidP="001922B9">
      <w:pPr>
        <w:pStyle w:val="Capitol"/>
      </w:pPr>
      <w:r w:rsidRPr="00827721">
        <w:rPr>
          <w:caps w:val="0"/>
        </w:rPr>
        <w:t>Capitolul</w:t>
      </w:r>
      <w:r w:rsidRPr="00827721">
        <w:t xml:space="preserve"> I</w:t>
      </w:r>
    </w:p>
    <w:p w14:paraId="5268C6E2" w14:textId="3ECCA0D3" w:rsidR="00794324" w:rsidRPr="00827721" w:rsidRDefault="00794324" w:rsidP="001922B9">
      <w:pPr>
        <w:pStyle w:val="Capitol"/>
      </w:pPr>
      <w:r w:rsidRPr="00827721">
        <w:t>Conținutul minim al raportului de audit</w:t>
      </w:r>
    </w:p>
    <w:p w14:paraId="3C95EF77" w14:textId="77777777" w:rsidR="00B543CD" w:rsidRPr="00827721" w:rsidRDefault="00B543CD">
      <w:pPr>
        <w:pStyle w:val="Anexapct1"/>
        <w:numPr>
          <w:ilvl w:val="0"/>
          <w:numId w:val="4"/>
        </w:numPr>
      </w:pPr>
      <w:r w:rsidRPr="00827721">
        <w:t>În ceea ce privește operatorul economic:</w:t>
      </w:r>
    </w:p>
    <w:p w14:paraId="782F0C06" w14:textId="77777777" w:rsidR="00B543CD" w:rsidRPr="00827721" w:rsidRDefault="00B543CD" w:rsidP="00B543CD">
      <w:pPr>
        <w:pStyle w:val="Anexapct11"/>
      </w:pPr>
      <w:r w:rsidRPr="00827721">
        <w:t>datele de contact ale principalei entități certificate (denumirea și adresa societății, detalii privind punctul de contact desemnat);</w:t>
      </w:r>
    </w:p>
    <w:p w14:paraId="738A8123" w14:textId="77777777" w:rsidR="00B543CD" w:rsidRPr="00827721" w:rsidRDefault="00B543CD" w:rsidP="00B543CD">
      <w:pPr>
        <w:pStyle w:val="Anexapct11"/>
      </w:pPr>
      <w:r w:rsidRPr="00827721">
        <w:t>domeniul de aplicare al certificării;</w:t>
      </w:r>
    </w:p>
    <w:p w14:paraId="56263AAC" w14:textId="77777777" w:rsidR="00B543CD" w:rsidRPr="00827721" w:rsidRDefault="00B543CD" w:rsidP="00B543CD">
      <w:pPr>
        <w:pStyle w:val="Anexapct11"/>
      </w:pPr>
      <w:r w:rsidRPr="00827721">
        <w:t>coordonatele de longitudine și latitudine (pentru exploatațiile agricole și plantațiile certificate ca entități unice);</w:t>
      </w:r>
    </w:p>
    <w:p w14:paraId="3B71099A" w14:textId="77777777" w:rsidR="00B543CD" w:rsidRPr="00827721" w:rsidRDefault="00B543CD" w:rsidP="00B543CD">
      <w:pPr>
        <w:pStyle w:val="Anexapct11"/>
      </w:pPr>
      <w:r w:rsidRPr="00827721">
        <w:t>obiectul certificării (pentru primele puncte de colectare sau pentru exploatațiile agricole și plantațiile certificate individual);</w:t>
      </w:r>
    </w:p>
    <w:p w14:paraId="54DE7803" w14:textId="27E66AC3" w:rsidR="00B543CD" w:rsidRPr="00827721" w:rsidRDefault="00B543CD" w:rsidP="00B543CD">
      <w:pPr>
        <w:pStyle w:val="Anexapct11"/>
      </w:pPr>
      <w:r w:rsidRPr="00827721">
        <w:t xml:space="preserve">cantitatea estimată de materiale durabile </w:t>
      </w:r>
      <w:r w:rsidR="00006D17" w:rsidRPr="00827721">
        <w:t>ce pot fi</w:t>
      </w:r>
      <w:r w:rsidRPr="00827721">
        <w:t xml:space="preserve"> recoltate anual (pentru lanțurile de aprovizionare agricole și forestiere);</w:t>
      </w:r>
    </w:p>
    <w:p w14:paraId="7722D8B5" w14:textId="4D9A767B" w:rsidR="00B543CD" w:rsidRPr="00827721" w:rsidRDefault="00B543CD" w:rsidP="00B543CD">
      <w:pPr>
        <w:pStyle w:val="Anexapct11"/>
      </w:pPr>
      <w:r w:rsidRPr="00827721">
        <w:t xml:space="preserve">cantitatea estimată de materiale durabile </w:t>
      </w:r>
      <w:r w:rsidR="00006D17" w:rsidRPr="00827721">
        <w:t>ce pot</w:t>
      </w:r>
      <w:r w:rsidRPr="00827721">
        <w:t xml:space="preserve"> fi colectate anual (pentru punctele de colectare a deșeurilor și a reziduurilor);</w:t>
      </w:r>
    </w:p>
    <w:p w14:paraId="49ECF6A4" w14:textId="77777777" w:rsidR="00B543CD" w:rsidRPr="00827721" w:rsidRDefault="00B543CD" w:rsidP="00B543CD">
      <w:pPr>
        <w:pStyle w:val="Anexapct11"/>
      </w:pPr>
      <w:r w:rsidRPr="00827721">
        <w:t>lista amplasamentelor care fac obiectul certificării (denumire și adresă);</w:t>
      </w:r>
    </w:p>
    <w:p w14:paraId="23C0A359" w14:textId="124E8542" w:rsidR="00B543CD" w:rsidRPr="00827721" w:rsidRDefault="00B543CD" w:rsidP="00B543CD">
      <w:pPr>
        <w:pStyle w:val="Anexapct11"/>
      </w:pPr>
      <w:r w:rsidRPr="00827721">
        <w:t xml:space="preserve">materialele de intrare/ieșire gestionate (fizic) de amplasamentele certificate – clasificările trebuie să fie în conformitate cu cerințele stabilite în </w:t>
      </w:r>
      <w:r w:rsidR="00A07619" w:rsidRPr="00827721">
        <w:t xml:space="preserve">anexa nr. 3 la </w:t>
      </w:r>
      <w:r w:rsidR="00190BAE" w:rsidRPr="00190BAE">
        <w:t>Regulamentul privind calculul consumului de energie din surse regenerabile</w:t>
      </w:r>
      <w:r w:rsidRPr="00827721">
        <w:t>;</w:t>
      </w:r>
    </w:p>
    <w:p w14:paraId="4981C2FF" w14:textId="77777777" w:rsidR="00B543CD" w:rsidRPr="00827721" w:rsidRDefault="00B543CD" w:rsidP="00B543CD">
      <w:pPr>
        <w:pStyle w:val="Anexapct11"/>
      </w:pPr>
      <w:r w:rsidRPr="00827721">
        <w:t>cantitatea estimată de materiale durabile utilizată anual (numai producătorii produsului final);</w:t>
      </w:r>
    </w:p>
    <w:p w14:paraId="46B63314" w14:textId="1EF10D8E" w:rsidR="00B543CD" w:rsidRPr="00827721" w:rsidRDefault="00B543CD" w:rsidP="00B543CD">
      <w:pPr>
        <w:pStyle w:val="Anexapct11"/>
      </w:pPr>
      <w:r w:rsidRPr="00827721">
        <w:t xml:space="preserve">cantitatea estimată de produs final durabil care </w:t>
      </w:r>
      <w:r w:rsidR="000C389D" w:rsidRPr="00827721">
        <w:t>poate</w:t>
      </w:r>
      <w:r w:rsidRPr="00827721">
        <w:t xml:space="preserve"> fi produs anual (numai producătorii produsului final).</w:t>
      </w:r>
    </w:p>
    <w:p w14:paraId="29EF680A" w14:textId="77777777" w:rsidR="00B543CD" w:rsidRPr="00827721" w:rsidRDefault="00B543CD" w:rsidP="00A9716C">
      <w:pPr>
        <w:pStyle w:val="Anexapct1"/>
      </w:pPr>
      <w:r w:rsidRPr="00827721">
        <w:t>În ceea ce privește organismul de certificare:</w:t>
      </w:r>
    </w:p>
    <w:p w14:paraId="1B3B826D" w14:textId="77777777" w:rsidR="00B543CD" w:rsidRPr="00827721" w:rsidRDefault="00B543CD" w:rsidP="006C7041">
      <w:pPr>
        <w:pStyle w:val="Anexapct11"/>
      </w:pPr>
      <w:r w:rsidRPr="00827721">
        <w:t>datele de contact (nume și adresă) și sigla;</w:t>
      </w:r>
    </w:p>
    <w:p w14:paraId="3A87587C" w14:textId="77777777" w:rsidR="00B543CD" w:rsidRPr="00827721" w:rsidRDefault="00B543CD" w:rsidP="006C7041">
      <w:pPr>
        <w:pStyle w:val="Anexapct11"/>
      </w:pPr>
      <w:r w:rsidRPr="00827721">
        <w:t>componența echipei de audit;</w:t>
      </w:r>
    </w:p>
    <w:p w14:paraId="6412619B" w14:textId="77777777" w:rsidR="00B543CD" w:rsidRPr="00827721" w:rsidRDefault="00B543CD" w:rsidP="006C7041">
      <w:pPr>
        <w:pStyle w:val="Anexapct11"/>
      </w:pPr>
      <w:r w:rsidRPr="00827721">
        <w:t>organismul de acreditare, domeniul de aplicare și data acreditării.</w:t>
      </w:r>
    </w:p>
    <w:p w14:paraId="790B04B2" w14:textId="77777777" w:rsidR="00B543CD" w:rsidRPr="00827721" w:rsidRDefault="00B543CD" w:rsidP="00A9716C">
      <w:pPr>
        <w:pStyle w:val="Anexapct1"/>
      </w:pPr>
      <w:r w:rsidRPr="00827721">
        <w:t>În ceea ce privește procesul de audit:</w:t>
      </w:r>
    </w:p>
    <w:p w14:paraId="59A18083" w14:textId="77777777" w:rsidR="00B543CD" w:rsidRPr="00827721" w:rsidRDefault="00B543CD" w:rsidP="006C7041">
      <w:pPr>
        <w:pStyle w:val="Anexapct11"/>
      </w:pPr>
      <w:r w:rsidRPr="00827721">
        <w:t>data auditului;</w:t>
      </w:r>
    </w:p>
    <w:p w14:paraId="78B6FEED" w14:textId="77777777" w:rsidR="00B4589D" w:rsidRPr="00827721" w:rsidRDefault="00B543CD" w:rsidP="00B4589D">
      <w:pPr>
        <w:pStyle w:val="Anexapct11"/>
      </w:pPr>
      <w:r w:rsidRPr="00827721">
        <w:lastRenderedPageBreak/>
        <w:t>itinerarul și durata auditului (defalcată în funcție de durata petrecută la fața locului și de la distanță – dacă este cazul);</w:t>
      </w:r>
    </w:p>
    <w:p w14:paraId="627DD8B1" w14:textId="20A1D149" w:rsidR="00B543CD" w:rsidRPr="00827721" w:rsidRDefault="00B543CD" w:rsidP="00B4589D">
      <w:pPr>
        <w:pStyle w:val="Anexapct11"/>
      </w:pPr>
      <w:r w:rsidRPr="00827721">
        <w:t xml:space="preserve">standardele auditate/certificate ale </w:t>
      </w:r>
      <w:r w:rsidR="00295203" w:rsidRPr="00827721">
        <w:t>schemei</w:t>
      </w:r>
      <w:r w:rsidRPr="00827721">
        <w:t xml:space="preserve"> (inclusiv numărul versiunii);</w:t>
      </w:r>
    </w:p>
    <w:p w14:paraId="2A7D5D3A" w14:textId="77777777" w:rsidR="00B543CD" w:rsidRPr="00827721" w:rsidRDefault="00B543CD" w:rsidP="00B4589D">
      <w:pPr>
        <w:pStyle w:val="Anexapct11"/>
      </w:pPr>
      <w:r w:rsidRPr="00827721">
        <w:t>amplasamentele auditate;</w:t>
      </w:r>
    </w:p>
    <w:p w14:paraId="2EECBD0D" w14:textId="77777777" w:rsidR="00B543CD" w:rsidRPr="00827721" w:rsidRDefault="00B543CD" w:rsidP="00B4589D">
      <w:pPr>
        <w:pStyle w:val="Anexapct11"/>
      </w:pPr>
      <w:r w:rsidRPr="00827721">
        <w:t>metoda de audit (evaluarea riscurilor și baza de eșantionare, consultarea părților interesate);</w:t>
      </w:r>
    </w:p>
    <w:p w14:paraId="5C464DE2" w14:textId="7AE6A90B" w:rsidR="00B543CD" w:rsidRPr="00827721" w:rsidRDefault="00B543CD" w:rsidP="00B4589D">
      <w:pPr>
        <w:pStyle w:val="Anexapct11"/>
      </w:pPr>
      <w:r w:rsidRPr="00827721">
        <w:t xml:space="preserve">certificarea altor </w:t>
      </w:r>
      <w:r w:rsidR="006B423B" w:rsidRPr="00827721">
        <w:t>scheme</w:t>
      </w:r>
      <w:r w:rsidRPr="00827721">
        <w:t xml:space="preserve"> voluntare sau standarde;</w:t>
      </w:r>
    </w:p>
    <w:p w14:paraId="2AC182D6" w14:textId="7D746F10" w:rsidR="00B543CD" w:rsidRPr="00827721" w:rsidRDefault="00B543CD" w:rsidP="00B054E5">
      <w:pPr>
        <w:pStyle w:val="Anexapct11"/>
      </w:pPr>
      <w:r w:rsidRPr="00827721">
        <w:t xml:space="preserve">tipul de date privind emisiile de GES (implicit, </w:t>
      </w:r>
      <w:r w:rsidR="001A37F8" w:rsidRPr="00827721">
        <w:t xml:space="preserve">nomenclatorului unităților teritoriale de statistică </w:t>
      </w:r>
      <w:r w:rsidR="007366C2" w:rsidRPr="00827721">
        <w:t>de nivelul 2</w:t>
      </w:r>
      <w:r w:rsidR="00DB4011" w:rsidRPr="00827721">
        <w:t xml:space="preserve"> (</w:t>
      </w:r>
      <w:r w:rsidR="00DB4011" w:rsidRPr="00827721">
        <w:rPr>
          <w:i/>
          <w:iCs/>
        </w:rPr>
        <w:t>în continuare – NUTS2</w:t>
      </w:r>
      <w:r w:rsidR="00DB4011" w:rsidRPr="00827721">
        <w:t>)</w:t>
      </w:r>
      <w:r w:rsidR="007366C2" w:rsidRPr="00827721">
        <w:t xml:space="preserve"> în conformitate cu</w:t>
      </w:r>
      <w:r w:rsidR="00956436" w:rsidRPr="00827721">
        <w:t xml:space="preserve"> Hotărârea Guvernului nr. 570/2017 </w:t>
      </w:r>
      <w:r w:rsidR="00B054E5" w:rsidRPr="00827721">
        <w:t xml:space="preserve">cu privire la aprobarea Nomenclatorului unităților teritoriale de statistică al Republicii Moldova </w:t>
      </w:r>
      <w:r w:rsidRPr="00827721">
        <w:t>sau valori reale – inclusiv informații privind aplicarea factorilor de reducere a emisiilor de GES).</w:t>
      </w:r>
    </w:p>
    <w:p w14:paraId="448FD340" w14:textId="77777777" w:rsidR="00B543CD" w:rsidRPr="00827721" w:rsidRDefault="00B543CD" w:rsidP="00A9716C">
      <w:pPr>
        <w:pStyle w:val="Anexapct1"/>
      </w:pPr>
      <w:r w:rsidRPr="00827721">
        <w:t>În ceea ce privește rezultatele auditului:</w:t>
      </w:r>
    </w:p>
    <w:p w14:paraId="6A243D84" w14:textId="77777777" w:rsidR="00B543CD" w:rsidRPr="00827721" w:rsidRDefault="00B543CD" w:rsidP="00B4589D">
      <w:pPr>
        <w:pStyle w:val="Anexapct11"/>
      </w:pPr>
      <w:r w:rsidRPr="00827721">
        <w:t>locul și data emiterii;</w:t>
      </w:r>
    </w:p>
    <w:p w14:paraId="62315976" w14:textId="3360F23B" w:rsidR="00B543CD" w:rsidRPr="00827721" w:rsidRDefault="00B543CD" w:rsidP="00B4589D">
      <w:pPr>
        <w:pStyle w:val="Anexapct11"/>
      </w:pPr>
      <w:r w:rsidRPr="00827721">
        <w:t>lista neconformităților identificate.</w:t>
      </w:r>
    </w:p>
    <w:p w14:paraId="6491A68D" w14:textId="1A64538F" w:rsidR="00D076B1" w:rsidRPr="00827721" w:rsidRDefault="001922B9" w:rsidP="001922B9">
      <w:pPr>
        <w:pStyle w:val="Capitol"/>
      </w:pPr>
      <w:r w:rsidRPr="00827721">
        <w:t>C</w:t>
      </w:r>
      <w:r w:rsidRPr="00827721">
        <w:rPr>
          <w:caps w:val="0"/>
        </w:rPr>
        <w:t>apitolul</w:t>
      </w:r>
      <w:r w:rsidRPr="00827721">
        <w:t xml:space="preserve"> II</w:t>
      </w:r>
    </w:p>
    <w:p w14:paraId="2553807C" w14:textId="7DBE43C3" w:rsidR="003E5B13" w:rsidRPr="00827721" w:rsidRDefault="00D076B1" w:rsidP="001922B9">
      <w:pPr>
        <w:pStyle w:val="Capitol"/>
      </w:pPr>
      <w:r w:rsidRPr="00827721">
        <w:t>Conținutul minim al sintezei raportului de audit sau al certificatului</w:t>
      </w:r>
    </w:p>
    <w:p w14:paraId="588E9FC5" w14:textId="77777777" w:rsidR="005B5B38" w:rsidRPr="00827721" w:rsidRDefault="005B5B38" w:rsidP="00A9716C">
      <w:pPr>
        <w:pStyle w:val="Anexapct1"/>
      </w:pPr>
      <w:r w:rsidRPr="00827721">
        <w:tab/>
        <w:t>În ceea ce privește operatorul economic:</w:t>
      </w:r>
    </w:p>
    <w:p w14:paraId="25EF952F" w14:textId="77777777" w:rsidR="005B5B38" w:rsidRPr="00827721" w:rsidRDefault="005B5B38" w:rsidP="005B5B38">
      <w:pPr>
        <w:pStyle w:val="Anexapct11"/>
      </w:pPr>
      <w:r w:rsidRPr="00827721">
        <w:t>datele de contact ale principalei entități certificate (denumirea și adresa societății, detalii privind punctul de contact desemnat);</w:t>
      </w:r>
    </w:p>
    <w:p w14:paraId="682377F3" w14:textId="77777777" w:rsidR="005B5B38" w:rsidRPr="00827721" w:rsidRDefault="005B5B38" w:rsidP="005B5B38">
      <w:pPr>
        <w:pStyle w:val="Anexapct11"/>
      </w:pPr>
      <w:r w:rsidRPr="00827721">
        <w:t>domeniul de aplicare al certificării;</w:t>
      </w:r>
    </w:p>
    <w:p w14:paraId="1D594E32" w14:textId="77777777" w:rsidR="005B5B38" w:rsidRPr="00827721" w:rsidRDefault="005B5B38" w:rsidP="005B5B38">
      <w:pPr>
        <w:pStyle w:val="Anexapct11"/>
      </w:pPr>
      <w:r w:rsidRPr="00827721">
        <w:t>coordonatele de longitudine și latitudine (pentru exploatațiile agricole și plantațiile certificate ca entități unice);</w:t>
      </w:r>
    </w:p>
    <w:p w14:paraId="62D101CD" w14:textId="77777777" w:rsidR="005B5B38" w:rsidRPr="00827721" w:rsidRDefault="005B5B38" w:rsidP="005B5B38">
      <w:pPr>
        <w:pStyle w:val="Anexapct11"/>
      </w:pPr>
      <w:r w:rsidRPr="00827721">
        <w:t>opțional pentru primele puncte de colectare, punctele de origine, comercianții care dispun de instalații de stocare: lista amplasamentelor care fac obiectul certificării (denumire și adresă);</w:t>
      </w:r>
    </w:p>
    <w:p w14:paraId="50E3E9DC" w14:textId="695AFB7B" w:rsidR="005B5B38" w:rsidRPr="00827721" w:rsidRDefault="005B5B38" w:rsidP="005B5B38">
      <w:pPr>
        <w:pStyle w:val="Anexapct11"/>
      </w:pPr>
      <w:r w:rsidRPr="00827721">
        <w:t xml:space="preserve">materialele de intrare/ieșire gestionate (fizic) de amplasamentele certificate – clasificările trebuie să fie în conformitate cu cerințele stabilite în </w:t>
      </w:r>
      <w:r w:rsidR="000A4074" w:rsidRPr="00827721">
        <w:t xml:space="preserve">anexa nr. 3 la </w:t>
      </w:r>
      <w:r w:rsidR="00190BAE" w:rsidRPr="00190BAE">
        <w:t>Regulamentul privind calculul consumului de energie din surse regenerabile</w:t>
      </w:r>
      <w:r w:rsidRPr="00827721">
        <w:t xml:space="preserve"> (pentru comercianții care dispun/nu dispun de instalații de stocare, tipul materialelor comercializate).</w:t>
      </w:r>
    </w:p>
    <w:p w14:paraId="55CA5A0E" w14:textId="13A9D843" w:rsidR="005B5B38" w:rsidRPr="00827721" w:rsidRDefault="005B5B38" w:rsidP="00A9716C">
      <w:pPr>
        <w:pStyle w:val="Anexapct1"/>
      </w:pPr>
      <w:r w:rsidRPr="00827721">
        <w:t>În ceea ce privește organismul de certificare: datele de contact (nume și adresă) și sigla.</w:t>
      </w:r>
    </w:p>
    <w:p w14:paraId="771908A3" w14:textId="77777777" w:rsidR="005B5B38" w:rsidRPr="00827721" w:rsidRDefault="005B5B38" w:rsidP="00FF5FE2">
      <w:pPr>
        <w:pStyle w:val="Anexapct1"/>
      </w:pPr>
      <w:r w:rsidRPr="00827721">
        <w:t>În ceea ce privește procesul de audit:</w:t>
      </w:r>
    </w:p>
    <w:p w14:paraId="6C3B5F44" w14:textId="77777777" w:rsidR="005B5B38" w:rsidRPr="00827721" w:rsidRDefault="005B5B38" w:rsidP="005B5B38">
      <w:pPr>
        <w:pStyle w:val="Anexapct11"/>
      </w:pPr>
      <w:r w:rsidRPr="00827721">
        <w:lastRenderedPageBreak/>
        <w:t>data auditului;</w:t>
      </w:r>
    </w:p>
    <w:p w14:paraId="1449F78D" w14:textId="003E9F2B" w:rsidR="005B5B38" w:rsidRPr="00827721" w:rsidRDefault="005B5B38" w:rsidP="005B5B38">
      <w:pPr>
        <w:pStyle w:val="Anexapct11"/>
      </w:pPr>
      <w:r w:rsidRPr="00827721">
        <w:t xml:space="preserve">standardele auditate/certificate ale </w:t>
      </w:r>
      <w:r w:rsidR="00295203" w:rsidRPr="00827721">
        <w:t>schemei</w:t>
      </w:r>
      <w:r w:rsidRPr="00827721">
        <w:t xml:space="preserve"> (inclusiv numărul versiunii);</w:t>
      </w:r>
    </w:p>
    <w:p w14:paraId="7ADDC68E" w14:textId="77777777" w:rsidR="005B5B38" w:rsidRPr="00827721" w:rsidRDefault="005B5B38" w:rsidP="005B5B38">
      <w:pPr>
        <w:pStyle w:val="Anexapct11"/>
      </w:pPr>
      <w:r w:rsidRPr="00827721">
        <w:t>amplasamentele auditate;</w:t>
      </w:r>
    </w:p>
    <w:p w14:paraId="74657A49" w14:textId="77777777" w:rsidR="005B5B38" w:rsidRPr="00827721" w:rsidRDefault="005B5B38" w:rsidP="005B5B38">
      <w:pPr>
        <w:pStyle w:val="Anexapct11"/>
      </w:pPr>
      <w:r w:rsidRPr="00827721">
        <w:t>tipul de date privind emisiile de GES (implicit, NUTS2 sau valori reale – inclusiv informații privind aplicarea factorilor de reducere a emisiilor de GES).</w:t>
      </w:r>
    </w:p>
    <w:p w14:paraId="6AF5A201" w14:textId="77777777" w:rsidR="005B5B38" w:rsidRPr="00827721" w:rsidRDefault="005B5B38" w:rsidP="00FF5FE2">
      <w:pPr>
        <w:pStyle w:val="Anexapct1"/>
      </w:pPr>
      <w:r w:rsidRPr="00827721">
        <w:t>În ceea ce privește rezultatele auditului:</w:t>
      </w:r>
    </w:p>
    <w:p w14:paraId="7EBC4B12" w14:textId="77777777" w:rsidR="005B5B38" w:rsidRPr="00827721" w:rsidRDefault="005B5B38" w:rsidP="005B5B38">
      <w:pPr>
        <w:pStyle w:val="Anexapct11"/>
      </w:pPr>
      <w:r w:rsidRPr="00827721">
        <w:t>numărul sau codul (unic) al certificatului;</w:t>
      </w:r>
    </w:p>
    <w:p w14:paraId="2859872C" w14:textId="77777777" w:rsidR="005B5B38" w:rsidRPr="00827721" w:rsidRDefault="005B5B38" w:rsidP="005B5B38">
      <w:pPr>
        <w:pStyle w:val="Anexapct11"/>
      </w:pPr>
      <w:r w:rsidRPr="00827721">
        <w:t>locul și data emiterii;</w:t>
      </w:r>
    </w:p>
    <w:p w14:paraId="22C775D8" w14:textId="77777777" w:rsidR="005B5B38" w:rsidRPr="00827721" w:rsidRDefault="005B5B38" w:rsidP="005B5B38">
      <w:pPr>
        <w:pStyle w:val="Anexapct11"/>
      </w:pPr>
      <w:r w:rsidRPr="00827721">
        <w:t>lista neconformităților identificate;</w:t>
      </w:r>
    </w:p>
    <w:p w14:paraId="5F04C851" w14:textId="77777777" w:rsidR="005B5B38" w:rsidRPr="00827721" w:rsidRDefault="005B5B38" w:rsidP="005B5B38">
      <w:pPr>
        <w:pStyle w:val="Anexapct11"/>
      </w:pPr>
      <w:r w:rsidRPr="00827721">
        <w:t>certificat valabil de la/până la data (și data certificării, dacă este cazul);</w:t>
      </w:r>
    </w:p>
    <w:p w14:paraId="06C142C6" w14:textId="4BEDC5FF" w:rsidR="00113D9C" w:rsidRPr="00827721" w:rsidRDefault="005B5B38" w:rsidP="005B5B38">
      <w:pPr>
        <w:pStyle w:val="Anexapct11"/>
      </w:pPr>
      <w:r w:rsidRPr="00827721">
        <w:t>ștampila și/sau semnătura părții emitente.</w:t>
      </w:r>
    </w:p>
    <w:p w14:paraId="7BD1A8F7" w14:textId="77777777" w:rsidR="00113D9C" w:rsidRPr="00827721" w:rsidRDefault="00113D9C">
      <w:pPr>
        <w:spacing w:line="240" w:lineRule="auto"/>
        <w:ind w:firstLine="0"/>
        <w:jc w:val="left"/>
      </w:pPr>
      <w:r w:rsidRPr="00827721">
        <w:br w:type="page"/>
      </w:r>
    </w:p>
    <w:p w14:paraId="51BB092C" w14:textId="55081FE6" w:rsidR="00113D9C" w:rsidRPr="00827721" w:rsidRDefault="00113D9C" w:rsidP="00113D9C">
      <w:pPr>
        <w:jc w:val="right"/>
      </w:pPr>
      <w:r w:rsidRPr="00827721">
        <w:lastRenderedPageBreak/>
        <w:t>Anexa nr. 3</w:t>
      </w:r>
    </w:p>
    <w:p w14:paraId="4F0E27F8" w14:textId="3FD43D31" w:rsidR="00113D9C" w:rsidRPr="00827721" w:rsidRDefault="00113D9C" w:rsidP="00113D9C">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2F863D63" w14:textId="626E9AF6" w:rsidR="00D076B1" w:rsidRPr="00827721" w:rsidRDefault="003B1493" w:rsidP="00766F63">
      <w:pPr>
        <w:pStyle w:val="Capitol"/>
      </w:pPr>
      <w:r w:rsidRPr="00827721">
        <w:t>Lista informațiilor care trebuie raportate de</w:t>
      </w:r>
      <w:r w:rsidR="00253E53" w:rsidRPr="00827721">
        <w:t xml:space="preserve"> </w:t>
      </w:r>
      <w:r w:rsidR="003675FE" w:rsidRPr="00827721">
        <w:t>schemele</w:t>
      </w:r>
      <w:r w:rsidRPr="00827721">
        <w:t xml:space="preserve"> voluntare în rapoartele lor anuale de activitate transmise </w:t>
      </w:r>
      <w:r w:rsidR="00DA6A7E" w:rsidRPr="00DA6A7E">
        <w:t>Secretariatul</w:t>
      </w:r>
      <w:r w:rsidR="00CA71FD">
        <w:t>ui</w:t>
      </w:r>
      <w:r w:rsidR="00DA6A7E" w:rsidRPr="00DA6A7E">
        <w:t xml:space="preserve"> Comunității Energetice</w:t>
      </w:r>
      <w:r w:rsidR="00DA6A7E" w:rsidRPr="00DA6A7E" w:rsidDel="00DA6A7E">
        <w:t xml:space="preserve"> </w:t>
      </w:r>
    </w:p>
    <w:p w14:paraId="6358FA4D" w14:textId="483BC42E" w:rsidR="005451DA" w:rsidRPr="00827721" w:rsidRDefault="003675FE">
      <w:pPr>
        <w:pStyle w:val="Anexapct1"/>
        <w:numPr>
          <w:ilvl w:val="0"/>
          <w:numId w:val="7"/>
        </w:numPr>
      </w:pPr>
      <w:r w:rsidRPr="00827721">
        <w:t>Schemele</w:t>
      </w:r>
      <w:r w:rsidR="005451DA" w:rsidRPr="00827721">
        <w:t xml:space="preserve"> voluntare trebuie să raporteze </w:t>
      </w:r>
      <w:r w:rsidR="00EB6E66" w:rsidRPr="00EB6E66">
        <w:t>Secretariatul</w:t>
      </w:r>
      <w:r w:rsidR="00EB6E66">
        <w:t>ui</w:t>
      </w:r>
      <w:r w:rsidR="00EB6E66" w:rsidRPr="00EB6E66">
        <w:t xml:space="preserve"> Comunității Energetice</w:t>
      </w:r>
      <w:r w:rsidR="00EB6E66" w:rsidRPr="00EB6E66" w:rsidDel="00EB6E66">
        <w:t xml:space="preserve"> </w:t>
      </w:r>
      <w:r w:rsidR="00C85361" w:rsidRPr="00827721">
        <w:t xml:space="preserve"> </w:t>
      </w:r>
      <w:r w:rsidR="005451DA" w:rsidRPr="00827721">
        <w:t>următoarele informații în rapoartele lor anuale de activitate:</w:t>
      </w:r>
    </w:p>
    <w:p w14:paraId="3E73E29E" w14:textId="7C389A21" w:rsidR="005451DA" w:rsidRPr="00827721" w:rsidRDefault="005451DA" w:rsidP="00BE7A55">
      <w:pPr>
        <w:pStyle w:val="Anexapct11"/>
      </w:pPr>
      <w:r w:rsidRPr="00827721">
        <w:t xml:space="preserve">normele privind independența, metoda și frecvența auditurilor, astfel cum au fost aprobate de </w:t>
      </w:r>
      <w:r w:rsidR="008935ED" w:rsidRPr="008935ED">
        <w:t xml:space="preserve">Secretariatul Comunității Energetice </w:t>
      </w:r>
      <w:r w:rsidRPr="00827721">
        <w:t xml:space="preserve">în momentul acreditării </w:t>
      </w:r>
      <w:r w:rsidR="00382F5C" w:rsidRPr="00827721">
        <w:t>schemei voluntare</w:t>
      </w:r>
      <w:r w:rsidRPr="00827721">
        <w:t xml:space="preserve">, precum și modificările aduse acestora </w:t>
      </w:r>
      <w:r w:rsidR="007B3D0B" w:rsidRPr="00827721">
        <w:t>pe parcursul</w:t>
      </w:r>
      <w:r w:rsidRPr="00827721">
        <w:t xml:space="preserve"> timpului pentru a reflecta orientările </w:t>
      </w:r>
      <w:r w:rsidR="008935ED">
        <w:t>în vigoare</w:t>
      </w:r>
      <w:r w:rsidRPr="00827721">
        <w:t>, cadrul de reglementare modificat, constatările formulate în urma monitorizării interne privind procesul de audit al organismelor de certificare și evoluția bunelor practici din industrie;</w:t>
      </w:r>
    </w:p>
    <w:p w14:paraId="517EFD5E" w14:textId="74AE9174" w:rsidR="005451DA" w:rsidRPr="00827721" w:rsidRDefault="005451DA" w:rsidP="005451DA">
      <w:pPr>
        <w:pStyle w:val="Anexapct11"/>
      </w:pPr>
      <w:r w:rsidRPr="00827721">
        <w:t xml:space="preserve">și proceduri pentru identificarea și tratarea neconformităților operatorilor economici și ale membrilor </w:t>
      </w:r>
      <w:r w:rsidR="00295203" w:rsidRPr="00827721">
        <w:t>schemei</w:t>
      </w:r>
      <w:r w:rsidRPr="00827721">
        <w:t>;</w:t>
      </w:r>
    </w:p>
    <w:p w14:paraId="55DC38E9" w14:textId="6A7B6336" w:rsidR="005451DA" w:rsidRPr="00827721" w:rsidRDefault="005451DA" w:rsidP="005451DA">
      <w:pPr>
        <w:pStyle w:val="Anexapct11"/>
      </w:pPr>
      <w:r w:rsidRPr="00827721">
        <w:t xml:space="preserve">dovada îndeplinirii cerințelor legale privind transparența și publicarea informațiilor în conformitate cu </w:t>
      </w:r>
      <w:r w:rsidR="00A66573" w:rsidRPr="00827721">
        <w:t>secțiunea a 4-a din capitolul I</w:t>
      </w:r>
      <w:r w:rsidR="008935ED">
        <w:t>I</w:t>
      </w:r>
      <w:r w:rsidRPr="00827721">
        <w:t>;</w:t>
      </w:r>
    </w:p>
    <w:p w14:paraId="27A94966" w14:textId="223A3269" w:rsidR="005451DA" w:rsidRPr="00827721" w:rsidRDefault="005451DA" w:rsidP="005451DA">
      <w:pPr>
        <w:pStyle w:val="Anexapct11"/>
      </w:pPr>
      <w:r w:rsidRPr="00827721">
        <w:t xml:space="preserve">implicarea părților interesate, în special în ceea ce privește consultarea comunităților indigene și locale înaintea luării hotărârilor, în cursul elaborării și revizuirii </w:t>
      </w:r>
      <w:r w:rsidR="00295203" w:rsidRPr="00827721">
        <w:t>schemei</w:t>
      </w:r>
      <w:r w:rsidRPr="00827721">
        <w:t>, precum și în cursul auditurilor, și reacția oferită în urma contribuțiilor lor;</w:t>
      </w:r>
    </w:p>
    <w:p w14:paraId="0196AD66" w14:textId="51465DAA" w:rsidR="005451DA" w:rsidRPr="00827721" w:rsidRDefault="005451DA" w:rsidP="005451DA">
      <w:pPr>
        <w:pStyle w:val="Anexapct11"/>
      </w:pPr>
      <w:r w:rsidRPr="00827721">
        <w:t xml:space="preserve">o prezentare generală a activităților desfășurate de </w:t>
      </w:r>
      <w:r w:rsidR="00164F8D" w:rsidRPr="00827721">
        <w:t>schema voluntară</w:t>
      </w:r>
      <w:r w:rsidRPr="00827721">
        <w:t xml:space="preserve"> în cooperare cu organismele de certificare pentru a îmbunătăți procesul general de certificare și calificarea și independența auditorilor și a organismelor relevante din cadrul </w:t>
      </w:r>
      <w:r w:rsidR="00295203" w:rsidRPr="00827721">
        <w:t>schemei</w:t>
      </w:r>
      <w:r w:rsidRPr="00827721">
        <w:t>;</w:t>
      </w:r>
    </w:p>
    <w:p w14:paraId="1501C7DE" w14:textId="52299EA3" w:rsidR="005451DA" w:rsidRPr="00827721" w:rsidRDefault="005451DA" w:rsidP="005451DA">
      <w:pPr>
        <w:pStyle w:val="Anexapct11"/>
      </w:pPr>
      <w:r w:rsidRPr="00827721">
        <w:t xml:space="preserve">actualizările </w:t>
      </w:r>
      <w:r w:rsidR="00295203" w:rsidRPr="00827721">
        <w:t>schemei</w:t>
      </w:r>
      <w:r w:rsidRPr="00827721">
        <w:t xml:space="preserve"> în funcție de piață, cantitatea certificată de materii prime, </w:t>
      </w:r>
      <w:r w:rsidR="008A23DF" w:rsidRPr="00827721">
        <w:t>biocarburanți</w:t>
      </w:r>
      <w:r w:rsidRPr="00827721">
        <w:t>, biolichide, combustibili din biomasă, combustibili pe bază de carbon reciclat și combustibili de origine nebiologică din surse regenerabile, clasificată în funcție de țara de origine și de tip, precum și numărul de participanți;</w:t>
      </w:r>
    </w:p>
    <w:p w14:paraId="658EB260" w14:textId="116A187A" w:rsidR="005451DA" w:rsidRPr="00827721" w:rsidRDefault="005451DA" w:rsidP="005451DA">
      <w:pPr>
        <w:pStyle w:val="Anexapct11"/>
      </w:pPr>
      <w:r w:rsidRPr="00827721">
        <w:t xml:space="preserve">o prezentare generală a eficacității </w:t>
      </w:r>
      <w:r w:rsidR="00295203" w:rsidRPr="00827721">
        <w:t>schemei</w:t>
      </w:r>
      <w:r w:rsidRPr="00827721">
        <w:t xml:space="preserve"> de punere în aplicare instituit de organismul de guvernanță a </w:t>
      </w:r>
      <w:r w:rsidR="00382F5C" w:rsidRPr="00827721">
        <w:t>schemei voluntare</w:t>
      </w:r>
      <w:r w:rsidRPr="00827721">
        <w:t xml:space="preserve"> pentru a urmări dovezile de conformitate cu criteriile de durabilitate pe care </w:t>
      </w:r>
      <w:r w:rsidR="005561F5" w:rsidRPr="00827721">
        <w:t xml:space="preserve">schema </w:t>
      </w:r>
      <w:r w:rsidRPr="00827721">
        <w:t xml:space="preserve">le acordă membrilor </w:t>
      </w:r>
      <w:r w:rsidR="000875A1" w:rsidRPr="00827721">
        <w:t>acesteia</w:t>
      </w:r>
      <w:r w:rsidRPr="00827721">
        <w:t xml:space="preserve">. Aceasta se referă, în special, la modul în care </w:t>
      </w:r>
      <w:r w:rsidR="005561F5" w:rsidRPr="00827721">
        <w:t xml:space="preserve">schema </w:t>
      </w:r>
      <w:r w:rsidRPr="00827721">
        <w:t xml:space="preserve">previne în mod eficace </w:t>
      </w:r>
      <w:r w:rsidRPr="00827721">
        <w:lastRenderedPageBreak/>
        <w:t>activitățile frauduloase prin asigurarea depistării, tratării și urmăririi în timp util a suspiciunilor de fraudă și a altor nereguli și include, după caz, numărul de cazuri de fraudă sau de nereguli depistate;</w:t>
      </w:r>
    </w:p>
    <w:p w14:paraId="5D841CEA" w14:textId="77777777" w:rsidR="005451DA" w:rsidRPr="00827721" w:rsidRDefault="005451DA" w:rsidP="00A66827">
      <w:pPr>
        <w:pStyle w:val="Anexapct11"/>
      </w:pPr>
      <w:r w:rsidRPr="00827721">
        <w:t>criteriile de recunoaștere a organismelor de certificare;</w:t>
      </w:r>
    </w:p>
    <w:p w14:paraId="4456F86C" w14:textId="2E39C76E" w:rsidR="005451DA" w:rsidRPr="00827721" w:rsidRDefault="005451DA" w:rsidP="00A66827">
      <w:pPr>
        <w:pStyle w:val="Anexapct11"/>
      </w:pPr>
      <w:r w:rsidRPr="00827721">
        <w:t>normele privind modul de funcționare a sistemului de monitorizare internă și rezultatele revizuirii</w:t>
      </w:r>
      <w:r w:rsidR="00A3036A" w:rsidRPr="00827721">
        <w:t xml:space="preserve"> </w:t>
      </w:r>
      <w:r w:rsidRPr="00827721">
        <w:t>periodice</w:t>
      </w:r>
      <w:r w:rsidR="00A3036A" w:rsidRPr="00827721">
        <w:t xml:space="preserve"> </w:t>
      </w:r>
      <w:r w:rsidR="0036780E" w:rsidRPr="00827721">
        <w:t>a acestuia</w:t>
      </w:r>
      <w:r w:rsidRPr="00827721">
        <w:t>, în special privind supravegherea activității organismelor de certificare și a auditorilor acestora, precum și cu privire la sistemul de tratare a plângerilor împotriva operatorilor economici și a organismelor de certificare;</w:t>
      </w:r>
    </w:p>
    <w:p w14:paraId="458FBA8E" w14:textId="77777777" w:rsidR="005451DA" w:rsidRPr="00827721" w:rsidRDefault="005451DA" w:rsidP="00A66827">
      <w:pPr>
        <w:pStyle w:val="Anexapct11"/>
      </w:pPr>
      <w:r w:rsidRPr="00827721">
        <w:t>posibilitățile de facilitare sau îmbunătățire a promovării celor mai bune practici;</w:t>
      </w:r>
    </w:p>
    <w:p w14:paraId="623F415E" w14:textId="37E1F95F" w:rsidR="007921B9" w:rsidRPr="00827721" w:rsidRDefault="003675FE" w:rsidP="00353915">
      <w:pPr>
        <w:pStyle w:val="Anexapct11"/>
      </w:pPr>
      <w:r w:rsidRPr="00827721">
        <w:t>schemele</w:t>
      </w:r>
      <w:r w:rsidR="005451DA" w:rsidRPr="00827721">
        <w:t xml:space="preserve"> voluntare de certificare a biomasei forestiere trebuie să includă informații privind modul în care se realizează evaluarea riscurilor prevăzută la </w:t>
      </w:r>
      <w:r w:rsidR="00876A91" w:rsidRPr="00827721">
        <w:t xml:space="preserve">pct. </w:t>
      </w:r>
      <w:r w:rsidR="006D734A" w:rsidRPr="00827721">
        <w:t>20</w:t>
      </w:r>
      <w:r w:rsidR="00876A91" w:rsidRPr="00827721">
        <w:t xml:space="preserve"> și </w:t>
      </w:r>
      <w:r w:rsidR="006D734A" w:rsidRPr="00827721">
        <w:t>21</w:t>
      </w:r>
      <w:r w:rsidR="00876A91" w:rsidRPr="00827721">
        <w:t xml:space="preserve"> din anexa nr. 1 la </w:t>
      </w:r>
      <w:r w:rsidR="00876FC6">
        <w:rPr>
          <w:iCs/>
        </w:rPr>
        <w:t>Hotărârea Guvernului nr. 53/2025</w:t>
      </w:r>
      <w:r w:rsidR="005451DA" w:rsidRPr="00827721">
        <w:t>.</w:t>
      </w:r>
    </w:p>
    <w:p w14:paraId="0C632BC2" w14:textId="77777777" w:rsidR="007921B9" w:rsidRPr="00827721" w:rsidRDefault="007921B9">
      <w:pPr>
        <w:spacing w:line="240" w:lineRule="auto"/>
        <w:ind w:firstLine="0"/>
        <w:jc w:val="left"/>
      </w:pPr>
      <w:r w:rsidRPr="00827721">
        <w:br w:type="page"/>
      </w:r>
    </w:p>
    <w:p w14:paraId="06EC5EF3" w14:textId="1D846754" w:rsidR="007921B9" w:rsidRPr="00827721" w:rsidRDefault="007921B9" w:rsidP="007921B9">
      <w:pPr>
        <w:jc w:val="right"/>
      </w:pPr>
      <w:r w:rsidRPr="00827721">
        <w:lastRenderedPageBreak/>
        <w:t>Anexa nr. 4</w:t>
      </w:r>
    </w:p>
    <w:p w14:paraId="574E4BAD" w14:textId="5C2F553A" w:rsidR="007921B9" w:rsidRPr="00827721" w:rsidRDefault="007921B9" w:rsidP="001D216A">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4540206D" w14:textId="730333C8" w:rsidR="00016A7C" w:rsidRPr="00827721" w:rsidRDefault="00016A7C" w:rsidP="004E6764">
      <w:pPr>
        <w:pStyle w:val="Capitol"/>
      </w:pPr>
      <w:r w:rsidRPr="00827721">
        <w:t>Lista neexhaustivă a deșeurilor și reziduurilor</w:t>
      </w:r>
    </w:p>
    <w:p w14:paraId="281A2B3F" w14:textId="7188BAA1" w:rsidR="00A068FA" w:rsidRPr="00827721" w:rsidRDefault="0061153F">
      <w:pPr>
        <w:pStyle w:val="Anexapct1"/>
        <w:numPr>
          <w:ilvl w:val="0"/>
          <w:numId w:val="5"/>
        </w:numPr>
      </w:pPr>
      <w:r w:rsidRPr="00827721">
        <w:t xml:space="preserve">Se consideră că substanțele enumerate în prezenta anexă se încadrează într-o categorie de materii prime specificată în anexa </w:t>
      </w:r>
      <w:r w:rsidR="00D76A41" w:rsidRPr="00827721">
        <w:t xml:space="preserve">nr. 3 la </w:t>
      </w:r>
      <w:r w:rsidR="00190BAE" w:rsidRPr="00190BAE">
        <w:t>Regulamentul privind calculul consumului de energie din surse regenerabile</w:t>
      </w:r>
      <w:r w:rsidRPr="00827721">
        <w:t xml:space="preserve">, fără a fi menționate în mod explicit. Lista nu este exhaustivă și completează lista existentă de materiale din </w:t>
      </w:r>
      <w:r w:rsidR="009070B8" w:rsidRPr="00827721">
        <w:t xml:space="preserve">anexa nr. 3 la </w:t>
      </w:r>
      <w:r w:rsidR="00190BAE" w:rsidRPr="00190BAE">
        <w:t>Regulamentul privind calculul consumului de energie din surse regenerabile</w:t>
      </w:r>
      <w:r w:rsidRPr="00827721">
        <w: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670"/>
        <w:gridCol w:w="4775"/>
      </w:tblGrid>
      <w:tr w:rsidR="00A068FA" w:rsidRPr="00827721" w14:paraId="5E0B2937"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6E8C746E" w14:textId="256CA2CF" w:rsidR="00A068FA" w:rsidRPr="00827721" w:rsidRDefault="00A068FA" w:rsidP="00AE0393">
            <w:pPr>
              <w:spacing w:before="60" w:after="60" w:line="312" w:lineRule="atLeast"/>
              <w:ind w:left="57" w:right="57" w:firstLine="0"/>
              <w:rPr>
                <w:rFonts w:eastAsia="Times New Roman"/>
                <w:b/>
                <w:bCs/>
                <w:sz w:val="24"/>
              </w:rPr>
            </w:pPr>
            <w:r w:rsidRPr="00827721">
              <w:rPr>
                <w:rFonts w:eastAsia="Times New Roman"/>
                <w:b/>
                <w:bCs/>
                <w:sz w:val="24"/>
              </w:rPr>
              <w:t xml:space="preserve">Categoria prevăzută în </w:t>
            </w:r>
            <w:r w:rsidR="008714EA" w:rsidRPr="00827721">
              <w:rPr>
                <w:rFonts w:eastAsia="Times New Roman"/>
                <w:b/>
                <w:bCs/>
                <w:sz w:val="24"/>
              </w:rPr>
              <w:t xml:space="preserve">anexa nr. 3 la </w:t>
            </w:r>
            <w:r w:rsidR="00DE39B5" w:rsidRPr="00DE39B5">
              <w:rPr>
                <w:rFonts w:eastAsia="Times New Roman"/>
                <w:b/>
                <w:bCs/>
                <w:sz w:val="24"/>
              </w:rPr>
              <w:t>Regulamentul privind calculul consumului de energie din surse regenerabile</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D5B990C" w14:textId="77777777" w:rsidR="00A068FA" w:rsidRPr="00827721" w:rsidRDefault="00A068FA" w:rsidP="00AE0393">
            <w:pPr>
              <w:spacing w:before="60" w:after="60" w:line="312" w:lineRule="atLeast"/>
              <w:ind w:left="57" w:right="57" w:firstLine="0"/>
              <w:rPr>
                <w:rFonts w:eastAsia="Times New Roman"/>
                <w:b/>
                <w:bCs/>
                <w:sz w:val="24"/>
              </w:rPr>
            </w:pPr>
            <w:r w:rsidRPr="00827721">
              <w:rPr>
                <w:rFonts w:eastAsia="Times New Roman"/>
                <w:b/>
                <w:bCs/>
                <w:sz w:val="24"/>
              </w:rPr>
              <w:t>Subcategoria/exemple de materii prime</w:t>
            </w:r>
          </w:p>
        </w:tc>
      </w:tr>
      <w:tr w:rsidR="00A068FA" w:rsidRPr="00827721" w14:paraId="0A230B03"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6D39043C" w14:textId="24070A11" w:rsidR="00A068FA" w:rsidRPr="00827721" w:rsidRDefault="000A630A"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3F646928"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Deșeuri de băuturi</w:t>
            </w:r>
          </w:p>
        </w:tc>
      </w:tr>
      <w:tr w:rsidR="00A068FA" w:rsidRPr="00827721" w14:paraId="005C6B70"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7D6A1FA5" w14:textId="3D19F2BC" w:rsidR="00A068FA" w:rsidRPr="00827721" w:rsidRDefault="000A630A"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B4CE790"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Reziduuri și deșeuri de fructe/legume (numai cozi, frunze, tulpini și pleavă)</w:t>
            </w:r>
          </w:p>
        </w:tc>
      </w:tr>
      <w:tr w:rsidR="00A068FA" w:rsidRPr="00827721" w14:paraId="5FC95B1D"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74925F5B" w14:textId="2781F7DB"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2E6124B1"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Cojile și pelicula argintie a boabelor, pulbere: cacao, cafea</w:t>
            </w:r>
          </w:p>
        </w:tc>
      </w:tr>
      <w:tr w:rsidR="00A068FA" w:rsidRPr="00827721" w14:paraId="33F3FC95"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4AB945F2" w14:textId="400E5311"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(p)</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40BD29A9"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Coji/pleavă și derivate ale acestora: coji de boabe de soia</w:t>
            </w:r>
          </w:p>
        </w:tc>
      </w:tr>
      <w:tr w:rsidR="00A068FA" w:rsidRPr="00827721" w14:paraId="267DEC2D"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322D9ED8" w14:textId="00958A19"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B339F96"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Reziduuri și deșeuri provenite din producția de băuturi calde: reziduuri de cafea măcinată și de frunze de ceai</w:t>
            </w:r>
          </w:p>
        </w:tc>
      </w:tr>
      <w:tr w:rsidR="00A068FA" w:rsidRPr="00827721" w14:paraId="6438A377"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47DA340B" w14:textId="03DF892C"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90B5E98"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Reziduuri de produse lactate</w:t>
            </w:r>
          </w:p>
        </w:tc>
      </w:tr>
      <w:tr w:rsidR="00A068FA" w:rsidRPr="00827721" w14:paraId="4D9106BA"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6BE3F98C" w14:textId="319E1748"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23E97097"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Ulei alimentar uzat: ulei extras din deșeuri alimentare provenite din industrie</w:t>
            </w:r>
          </w:p>
        </w:tc>
      </w:tr>
      <w:tr w:rsidR="00A068FA" w:rsidRPr="00827721" w14:paraId="1CFDBFC0"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4FBBFE69" w14:textId="18EFF045"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7A1BF11C"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Reziduuri de cereale necomestibile și deșeuri provenite din măcinarea și prelucrarea cerealelor: grâu, porumb, orz, orez</w:t>
            </w:r>
          </w:p>
        </w:tc>
      </w:tr>
      <w:tr w:rsidR="00A068FA" w:rsidRPr="00827721" w14:paraId="7142897C"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4DB1F6E6" w14:textId="47E149B7"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3F59C0B4"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Reziduuri și deșeuri rezultate din extracția uleiului de măsline: sâmburi de măsline</w:t>
            </w:r>
          </w:p>
        </w:tc>
      </w:tr>
      <w:tr w:rsidR="00A068FA" w:rsidRPr="00827721" w14:paraId="00607966"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20A160EC" w14:textId="28D5CDFB"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(p)</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A0FEF69"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Reziduuri rezultate după recoltarea culturilor agricole</w:t>
            </w:r>
          </w:p>
        </w:tc>
      </w:tr>
      <w:tr w:rsidR="00A068FA" w:rsidRPr="00827721" w14:paraId="5410D34B"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101DE0E6" w14:textId="2D4BE5E9"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(q)</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5499CCA"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Frunze de palmier, trunchi de palmier</w:t>
            </w:r>
          </w:p>
        </w:tc>
      </w:tr>
      <w:tr w:rsidR="00A068FA" w:rsidRPr="00827721" w14:paraId="24311809"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2486D577" w14:textId="53BFD94F"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(q)</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3B7FB50"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Arbori deteriorați</w:t>
            </w:r>
          </w:p>
        </w:tc>
      </w:tr>
      <w:tr w:rsidR="00A068FA" w:rsidRPr="00827721" w14:paraId="2747A22F"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0A73E14C" w14:textId="02009859" w:rsidR="00A068FA" w:rsidRPr="00827721" w:rsidRDefault="00C27E6E" w:rsidP="00AE0393">
            <w:pPr>
              <w:spacing w:before="60" w:after="60" w:line="312" w:lineRule="atLeast"/>
              <w:ind w:left="57" w:right="57" w:firstLine="0"/>
              <w:rPr>
                <w:rFonts w:eastAsia="Times New Roman"/>
                <w:sz w:val="24"/>
              </w:rPr>
            </w:pPr>
            <w:r w:rsidRPr="00827721">
              <w:rPr>
                <w:rFonts w:eastAsia="Times New Roman"/>
                <w:sz w:val="24"/>
              </w:rPr>
              <w:lastRenderedPageBreak/>
              <w:t>P</w:t>
            </w:r>
            <w:r w:rsidR="00A068FA" w:rsidRPr="00827721">
              <w:rPr>
                <w:rFonts w:eastAsia="Times New Roman"/>
                <w:sz w:val="24"/>
              </w:rPr>
              <w:t>artea A litera (p)</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A96D3CA"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Furaje/nutrețuri neutilizate provenite din culturile alternative</w:t>
            </w:r>
          </w:p>
        </w:tc>
      </w:tr>
      <w:tr w:rsidR="00A068FA" w:rsidRPr="00827721" w14:paraId="0808F130"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0225A897" w14:textId="6BE15057" w:rsidR="00A068FA" w:rsidRPr="00827721" w:rsidRDefault="00114B11"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B litera (b)</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79C14F37" w14:textId="61E45C25"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 xml:space="preserve">Ulei de pește uzat clasificat în </w:t>
            </w:r>
            <w:proofErr w:type="spellStart"/>
            <w:r w:rsidR="00781C54" w:rsidRPr="00827721">
              <w:rPr>
                <w:rFonts w:eastAsia="Times New Roman"/>
                <w:sz w:val="24"/>
              </w:rPr>
              <w:t>în</w:t>
            </w:r>
            <w:proofErr w:type="spellEnd"/>
            <w:r w:rsidR="00781C54" w:rsidRPr="00827721">
              <w:rPr>
                <w:rFonts w:eastAsia="Times New Roman"/>
                <w:sz w:val="24"/>
              </w:rPr>
              <w:t xml:space="preserve"> conformitate cu </w:t>
            </w:r>
            <w:r w:rsidRPr="00827721">
              <w:rPr>
                <w:rFonts w:eastAsia="Times New Roman"/>
                <w:sz w:val="24"/>
              </w:rPr>
              <w:t>categoriile 1</w:t>
            </w:r>
            <w:r w:rsidR="00860363" w:rsidRPr="00827721">
              <w:rPr>
                <w:rFonts w:eastAsia="Times New Roman"/>
                <w:sz w:val="24"/>
              </w:rPr>
              <w:t xml:space="preserve"> </w:t>
            </w:r>
            <w:r w:rsidR="00860363" w:rsidRPr="00827721">
              <w:rPr>
                <w:rFonts w:eastAsia="Calibri"/>
                <w:sz w:val="24"/>
              </w:rPr>
              <w:t xml:space="preserve">(art. 10) </w:t>
            </w:r>
            <w:r w:rsidRPr="00827721">
              <w:rPr>
                <w:rFonts w:eastAsia="Times New Roman"/>
                <w:sz w:val="24"/>
              </w:rPr>
              <w:t>și 2</w:t>
            </w:r>
            <w:r w:rsidR="00860363" w:rsidRPr="00827721">
              <w:rPr>
                <w:rFonts w:eastAsia="Times New Roman"/>
                <w:sz w:val="24"/>
              </w:rPr>
              <w:t xml:space="preserve"> </w:t>
            </w:r>
            <w:r w:rsidR="00860363" w:rsidRPr="00827721">
              <w:rPr>
                <w:rFonts w:eastAsia="Calibri"/>
                <w:sz w:val="24"/>
              </w:rPr>
              <w:t>(art. 11)</w:t>
            </w:r>
            <w:r w:rsidRPr="00827721">
              <w:rPr>
                <w:rFonts w:eastAsia="Times New Roman"/>
                <w:sz w:val="24"/>
              </w:rPr>
              <w:t xml:space="preserve"> </w:t>
            </w:r>
            <w:r w:rsidR="00781C54" w:rsidRPr="00827721">
              <w:rPr>
                <w:rFonts w:eastAsia="Times New Roman"/>
                <w:sz w:val="24"/>
              </w:rPr>
              <w:t>din</w:t>
            </w:r>
            <w:r w:rsidRPr="00827721">
              <w:rPr>
                <w:rFonts w:eastAsia="Times New Roman"/>
                <w:sz w:val="24"/>
              </w:rPr>
              <w:t xml:space="preserve"> </w:t>
            </w:r>
            <w:r w:rsidR="00166FA2" w:rsidRPr="00827721">
              <w:rPr>
                <w:rFonts w:eastAsia="Times New Roman"/>
                <w:sz w:val="24"/>
              </w:rPr>
              <w:t>Legea nr. 129/2019 privind subprodusele de origine animală și produsele derivate care nu sunt destinate consumului uman.</w:t>
            </w:r>
          </w:p>
        </w:tc>
      </w:tr>
      <w:tr w:rsidR="00A068FA" w:rsidRPr="00827721" w14:paraId="36F4A5F4"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5A1980BF" w14:textId="10AFED9B" w:rsidR="00A068FA" w:rsidRPr="00827721" w:rsidRDefault="00114B11"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F6D1613" w14:textId="483B17F1"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Alte deșeuri de abator [reziduuri de origine animală (fără grăsime) cat</w:t>
            </w:r>
            <w:r w:rsidR="00FE4023" w:rsidRPr="00827721">
              <w:rPr>
                <w:rFonts w:eastAsia="Times New Roman"/>
                <w:sz w:val="24"/>
              </w:rPr>
              <w:t>egoria</w:t>
            </w:r>
            <w:r w:rsidRPr="00827721">
              <w:rPr>
                <w:rFonts w:eastAsia="Times New Roman"/>
                <w:sz w:val="24"/>
              </w:rPr>
              <w:t xml:space="preserve"> 1]</w:t>
            </w:r>
          </w:p>
        </w:tc>
      </w:tr>
      <w:tr w:rsidR="00A068FA" w:rsidRPr="00827721" w14:paraId="4CB6021D"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628F4D51" w14:textId="1E126114" w:rsidR="00A068FA" w:rsidRPr="00827721" w:rsidRDefault="00114B11"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2E9607CD"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Ape uzate industriale și derivați ai acestora</w:t>
            </w:r>
          </w:p>
        </w:tc>
      </w:tr>
      <w:tr w:rsidR="00A068FA" w:rsidRPr="00827721" w14:paraId="585C94B5"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7D7BE6AD" w14:textId="4222FEA7" w:rsidR="00A068FA" w:rsidRPr="00827721" w:rsidRDefault="00114B11"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(g)</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54D7A61"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Ulei obținut din nămolul care rezultă din procesul de producție al uleiului de palmier (PSO)</w:t>
            </w:r>
          </w:p>
        </w:tc>
      </w:tr>
      <w:tr w:rsidR="00A068FA" w:rsidRPr="00827721" w14:paraId="1C290D79"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72C1C9CE" w14:textId="539023F5" w:rsidR="00A068FA" w:rsidRPr="00827721" w:rsidRDefault="00114B11"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0F67CCD0"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Reziduuri provenite din depozitarea industrială</w:t>
            </w:r>
          </w:p>
        </w:tc>
      </w:tr>
      <w:tr w:rsidR="00A068FA" w:rsidRPr="00827721" w14:paraId="73AD04C0"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6DF6A07D" w14:textId="5BC05F4B" w:rsidR="00A068FA" w:rsidRPr="00827721" w:rsidRDefault="00114B11"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2977CAD5"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 xml:space="preserve">Fracțiunea </w:t>
            </w:r>
            <w:proofErr w:type="spellStart"/>
            <w:r w:rsidRPr="00827721">
              <w:rPr>
                <w:rFonts w:eastAsia="Times New Roman"/>
                <w:sz w:val="24"/>
              </w:rPr>
              <w:t>biogenică</w:t>
            </w:r>
            <w:proofErr w:type="spellEnd"/>
            <w:r w:rsidRPr="00827721">
              <w:rPr>
                <w:rFonts w:eastAsia="Times New Roman"/>
                <w:sz w:val="24"/>
              </w:rPr>
              <w:t xml:space="preserve"> a anvelopelor scoase din uz</w:t>
            </w:r>
          </w:p>
        </w:tc>
      </w:tr>
      <w:tr w:rsidR="00A068FA" w:rsidRPr="00827721" w14:paraId="65406229"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4F9C1C81" w14:textId="7E14B2A8" w:rsidR="00A068FA" w:rsidRPr="00827721" w:rsidRDefault="00CC7414"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(q)</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32FE6A4A"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Lemn reciclat/deșeuri de lemn</w:t>
            </w:r>
          </w:p>
        </w:tc>
      </w:tr>
      <w:tr w:rsidR="00A068FA" w:rsidRPr="00827721" w14:paraId="0BA9C468"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7202B175" w14:textId="7B16E53E" w:rsidR="00A068FA" w:rsidRPr="00827721" w:rsidRDefault="00CC7414"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C5ECB4A" w14:textId="77777777" w:rsidR="00A068FA" w:rsidRPr="00827721" w:rsidRDefault="00A068FA" w:rsidP="00AE0393">
            <w:pPr>
              <w:spacing w:before="60" w:after="60" w:line="312" w:lineRule="atLeast"/>
              <w:ind w:left="57" w:right="57" w:firstLine="0"/>
              <w:rPr>
                <w:rFonts w:eastAsia="Times New Roman"/>
                <w:sz w:val="24"/>
              </w:rPr>
            </w:pPr>
            <w:proofErr w:type="spellStart"/>
            <w:r w:rsidRPr="00827721">
              <w:rPr>
                <w:rFonts w:eastAsia="Times New Roman"/>
                <w:sz w:val="24"/>
              </w:rPr>
              <w:t>Humine</w:t>
            </w:r>
            <w:proofErr w:type="spellEnd"/>
          </w:p>
        </w:tc>
      </w:tr>
      <w:tr w:rsidR="00A068FA" w:rsidRPr="00827721" w14:paraId="1FCE1412" w14:textId="77777777" w:rsidTr="00C056D2">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0AE07A43" w14:textId="3865726F" w:rsidR="00A068FA" w:rsidRPr="00827721" w:rsidRDefault="00CC7414" w:rsidP="00AE0393">
            <w:pPr>
              <w:spacing w:before="60" w:after="60" w:line="312" w:lineRule="atLeast"/>
              <w:ind w:left="57" w:right="57" w:firstLine="0"/>
              <w:rPr>
                <w:rFonts w:eastAsia="Times New Roman"/>
                <w:sz w:val="24"/>
              </w:rPr>
            </w:pPr>
            <w:r w:rsidRPr="00827721">
              <w:rPr>
                <w:rFonts w:eastAsia="Times New Roman"/>
                <w:sz w:val="24"/>
              </w:rPr>
              <w:t>P</w:t>
            </w:r>
            <w:r w:rsidR="00A068FA" w:rsidRPr="00827721">
              <w:rPr>
                <w:rFonts w:eastAsia="Times New Roman"/>
                <w:sz w:val="24"/>
              </w:rPr>
              <w:t>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0BF23D2" w14:textId="77777777" w:rsidR="00A068FA" w:rsidRPr="00827721" w:rsidRDefault="00A068FA" w:rsidP="00AE0393">
            <w:pPr>
              <w:spacing w:before="60" w:after="60" w:line="312" w:lineRule="atLeast"/>
              <w:ind w:left="57" w:right="57" w:firstLine="0"/>
              <w:rPr>
                <w:rFonts w:eastAsia="Times New Roman"/>
                <w:sz w:val="24"/>
              </w:rPr>
            </w:pPr>
            <w:r w:rsidRPr="00827721">
              <w:rPr>
                <w:rFonts w:eastAsia="Times New Roman"/>
                <w:sz w:val="24"/>
              </w:rPr>
              <w:t>Pământ decolorant uzat</w:t>
            </w:r>
          </w:p>
        </w:tc>
      </w:tr>
    </w:tbl>
    <w:p w14:paraId="659D2F4D" w14:textId="3057FB26" w:rsidR="00A23ADC" w:rsidRPr="00827721" w:rsidRDefault="00A23ADC" w:rsidP="00460338">
      <w:pPr>
        <w:ind w:left="431" w:firstLine="0"/>
      </w:pPr>
    </w:p>
    <w:p w14:paraId="3A4AC07D" w14:textId="77777777" w:rsidR="00A23ADC" w:rsidRPr="00827721" w:rsidRDefault="00A23ADC">
      <w:pPr>
        <w:spacing w:line="240" w:lineRule="auto"/>
        <w:ind w:firstLine="0"/>
        <w:jc w:val="left"/>
        <w:rPr>
          <w:bCs/>
        </w:rPr>
      </w:pPr>
      <w:r w:rsidRPr="00827721">
        <w:br w:type="page"/>
      </w:r>
    </w:p>
    <w:p w14:paraId="07064463" w14:textId="77EEDC42" w:rsidR="00A23ADC" w:rsidRPr="00827721" w:rsidRDefault="00A23ADC" w:rsidP="00A23ADC">
      <w:pPr>
        <w:jc w:val="right"/>
      </w:pPr>
      <w:r w:rsidRPr="00827721">
        <w:lastRenderedPageBreak/>
        <w:t>Anexa nr. 5</w:t>
      </w:r>
    </w:p>
    <w:p w14:paraId="6801A756" w14:textId="171458C4" w:rsidR="00A23ADC" w:rsidRPr="00827721" w:rsidRDefault="00A23ADC" w:rsidP="001D216A">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4FBA122C" w14:textId="351D2A96" w:rsidR="0061153F" w:rsidRPr="00827721" w:rsidRDefault="00D942A3" w:rsidP="00890866">
      <w:pPr>
        <w:pStyle w:val="Capitol"/>
      </w:pPr>
      <w:r w:rsidRPr="00827721">
        <w:t>METODOLOGIA</w:t>
      </w:r>
      <w:r w:rsidR="00F6354F" w:rsidRPr="00827721">
        <w:t xml:space="preserve"> de determinare a reducerilor de emisii datorate acumulării carbonului în sol prin intermediul unui mai bun management agricol</w:t>
      </w:r>
    </w:p>
    <w:p w14:paraId="7B51F945" w14:textId="11889958" w:rsidR="007921B9" w:rsidRPr="00827721" w:rsidRDefault="00CE3445">
      <w:pPr>
        <w:numPr>
          <w:ilvl w:val="0"/>
          <w:numId w:val="3"/>
        </w:numPr>
      </w:pPr>
      <w:r w:rsidRPr="00827721">
        <w:t>Operatorii economici care doresc să declare reduceri de emisii datorate acumulării carbonului în sol prin intermediul unui mai bun management agricol (</w:t>
      </w:r>
      <w:proofErr w:type="spellStart"/>
      <w:r w:rsidRPr="00827721">
        <w:t>e</w:t>
      </w:r>
      <w:r w:rsidRPr="00827721">
        <w:rPr>
          <w:vertAlign w:val="subscript"/>
        </w:rPr>
        <w:t>sca</w:t>
      </w:r>
      <w:proofErr w:type="spellEnd"/>
      <w:r w:rsidRPr="00827721">
        <w:t>) exprimate în grame de echivalent CO</w:t>
      </w:r>
      <w:r w:rsidRPr="00827721">
        <w:rPr>
          <w:vertAlign w:val="subscript"/>
        </w:rPr>
        <w:t>2</w:t>
      </w:r>
      <w:r w:rsidRPr="00827721">
        <w:t> per MJ utilize</w:t>
      </w:r>
      <w:r w:rsidR="00FC400F" w:rsidRPr="00827721">
        <w:t>a</w:t>
      </w:r>
      <w:r w:rsidRPr="00827721">
        <w:t>z</w:t>
      </w:r>
      <w:r w:rsidR="00FC400F" w:rsidRPr="00827721">
        <w:t>ă</w:t>
      </w:r>
      <w:r w:rsidRPr="00827721">
        <w:t xml:space="preserve"> următoarea formulă pentru a calcula valorile lor reale:</w:t>
      </w:r>
    </w:p>
    <w:p w14:paraId="703E8860" w14:textId="67CDF603" w:rsidR="0001615F" w:rsidRPr="00827721" w:rsidRDefault="00000000" w:rsidP="007921B9">
      <w:pPr>
        <w:pStyle w:val="Anexapct11"/>
        <w:numPr>
          <w:ilvl w:val="0"/>
          <w:numId w:val="0"/>
        </w:numPr>
        <w:ind w:left="431"/>
        <w:rPr>
          <w:iCs/>
        </w:rPr>
      </w:pPr>
      <m:oMathPara>
        <m:oMathParaPr>
          <m:jc m:val="center"/>
        </m:oMathParaPr>
        <m:oMath>
          <m:sSub>
            <m:sSubPr>
              <m:ctrlPr>
                <w:rPr>
                  <w:rFonts w:ascii="Cambria Math" w:hAnsi="Cambria Math"/>
                  <w:iCs/>
                </w:rPr>
              </m:ctrlPr>
            </m:sSubPr>
            <m:e>
              <m:r>
                <m:rPr>
                  <m:sty m:val="p"/>
                </m:rPr>
                <w:rPr>
                  <w:rFonts w:ascii="Cambria Math" w:hAnsi="Cambria Math"/>
                </w:rPr>
                <m:t>e</m:t>
              </m:r>
            </m:e>
            <m:sub>
              <m:r>
                <m:rPr>
                  <m:sty m:val="p"/>
                </m:rPr>
                <w:rPr>
                  <w:rFonts w:ascii="Cambria Math" w:hAnsi="Cambria Math"/>
                </w:rPr>
                <m:t>sca</m:t>
              </m:r>
            </m:sub>
          </m:sSub>
          <m:r>
            <m:rPr>
              <m:sty m:val="p"/>
            </m:rPr>
            <w:rPr>
              <w:rFonts w:ascii="Cambria Math" w:hAnsi="Cambria Math"/>
            </w:rPr>
            <m:t xml:space="preserve"> = </m:t>
          </m:r>
          <m:d>
            <m:dPr>
              <m:ctrlPr>
                <w:rPr>
                  <w:rFonts w:ascii="Cambria Math" w:hAnsi="Cambria Math"/>
                  <w:iCs/>
                </w:rPr>
              </m:ctrlPr>
            </m:dPr>
            <m:e>
              <m:sSub>
                <m:sSubPr>
                  <m:ctrlPr>
                    <w:rPr>
                      <w:rFonts w:ascii="Cambria Math" w:hAnsi="Cambria Math"/>
                      <w:iCs/>
                    </w:rPr>
                  </m:ctrlPr>
                </m:sSubPr>
                <m:e>
                  <m:r>
                    <m:rPr>
                      <m:sty m:val="p"/>
                    </m:rPr>
                    <w:rPr>
                      <w:rFonts w:ascii="Cambria Math" w:hAnsi="Cambria Math"/>
                    </w:rPr>
                    <m:t>CS</m:t>
                  </m:r>
                </m:e>
                <m:sub>
                  <m:r>
                    <m:rPr>
                      <m:sty m:val="p"/>
                    </m:rPr>
                    <w:rPr>
                      <w:rFonts w:ascii="Cambria Math" w:hAnsi="Cambria Math"/>
                    </w:rPr>
                    <m:t>A</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CS</m:t>
                  </m:r>
                </m:e>
                <m:sub>
                  <m:r>
                    <m:rPr>
                      <m:sty m:val="p"/>
                    </m:rPr>
                    <w:rPr>
                      <w:rFonts w:ascii="Cambria Math" w:hAnsi="Cambria Math"/>
                    </w:rPr>
                    <m:t>R</m:t>
                  </m:r>
                </m:sub>
              </m:sSub>
            </m:e>
          </m:d>
          <m:r>
            <m:rPr>
              <m:sty m:val="p"/>
            </m:rPr>
            <w:rPr>
              <w:rFonts w:ascii="Cambria Math" w:hAnsi="Cambria Math"/>
            </w:rPr>
            <m:t xml:space="preserve">× 3,664 × </m:t>
          </m:r>
          <m:sSup>
            <m:sSupPr>
              <m:ctrlPr>
                <w:rPr>
                  <w:rFonts w:ascii="Cambria Math" w:hAnsi="Cambria Math"/>
                  <w:iCs/>
                </w:rPr>
              </m:ctrlPr>
            </m:sSupPr>
            <m:e>
              <m:r>
                <m:rPr>
                  <m:sty m:val="p"/>
                </m:rPr>
                <w:rPr>
                  <w:rFonts w:ascii="Cambria Math" w:hAnsi="Cambria Math"/>
                </w:rPr>
                <m:t>10</m:t>
              </m:r>
            </m:e>
            <m:sup>
              <m:r>
                <m:rPr>
                  <m:sty m:val="p"/>
                </m:rPr>
                <w:rPr>
                  <w:rFonts w:ascii="Cambria Math" w:hAnsi="Cambria Math"/>
                </w:rPr>
                <m:t>6</m:t>
              </m:r>
            </m:sup>
          </m:sSup>
          <m:r>
            <m:rPr>
              <m:sty m:val="p"/>
            </m:rPr>
            <w:rPr>
              <w:rFonts w:ascii="Cambria Math" w:hAnsi="Cambria Math"/>
            </w:rPr>
            <m:t xml:space="preserve">× </m:t>
          </m:r>
          <m:d>
            <m:dPr>
              <m:ctrlPr>
                <w:rPr>
                  <w:rFonts w:ascii="Cambria Math" w:hAnsi="Cambria Math"/>
                  <w:iCs/>
                </w:rPr>
              </m:ctrlPr>
            </m:dPr>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n</m:t>
                  </m:r>
                </m:den>
              </m:f>
            </m:e>
          </m:d>
          <m:r>
            <m:rPr>
              <m:sty m:val="p"/>
            </m:rPr>
            <w:rPr>
              <w:rFonts w:ascii="Cambria Math" w:hAnsi="Cambria Math"/>
            </w:rPr>
            <m:t xml:space="preserve">× </m:t>
          </m:r>
          <m:d>
            <m:dPr>
              <m:ctrlPr>
                <w:rPr>
                  <w:rFonts w:ascii="Cambria Math" w:hAnsi="Cambria Math"/>
                  <w:iCs/>
                </w:rPr>
              </m:ctrlPr>
            </m:dPr>
            <m:e>
              <m:f>
                <m:fPr>
                  <m:ctrlPr>
                    <w:rPr>
                      <w:rFonts w:ascii="Cambria Math" w:hAnsi="Cambria Math"/>
                      <w:iCs/>
                    </w:rPr>
                  </m:ctrlPr>
                </m:fPr>
                <m:num>
                  <m:r>
                    <m:rPr>
                      <m:sty m:val="p"/>
                    </m:rPr>
                    <w:rPr>
                      <w:rFonts w:ascii="Cambria Math" w:hAnsi="Cambria Math"/>
                    </w:rPr>
                    <m:t>1</m:t>
                  </m:r>
                </m:num>
                <m:den>
                  <m:r>
                    <m:rPr>
                      <m:sty m:val="p"/>
                    </m:rPr>
                    <w:rPr>
                      <w:rFonts w:ascii="Cambria Math" w:hAnsi="Cambria Math"/>
                    </w:rPr>
                    <m:t>P</m:t>
                  </m:r>
                </m:den>
              </m:f>
            </m:e>
          </m:d>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e</m:t>
              </m:r>
            </m:e>
            <m:sub>
              <m:r>
                <m:rPr>
                  <m:sty m:val="p"/>
                </m:rPr>
                <w:rPr>
                  <w:rFonts w:ascii="Cambria Math" w:hAnsi="Cambria Math"/>
                </w:rPr>
                <m:t>f</m:t>
              </m:r>
            </m:sub>
          </m:sSub>
        </m:oMath>
      </m:oMathPara>
    </w:p>
    <w:p w14:paraId="48C83AE0" w14:textId="77777777" w:rsidR="00B710E3" w:rsidRPr="00827721" w:rsidRDefault="00B710E3" w:rsidP="00FF1E8E">
      <w:r w:rsidRPr="00827721">
        <w:t>unde:</w:t>
      </w:r>
    </w:p>
    <w:tbl>
      <w:tblPr>
        <w:tblW w:w="5000" w:type="pct"/>
        <w:shd w:val="clear" w:color="auto" w:fill="FFFFFF"/>
        <w:tblCellMar>
          <w:left w:w="0" w:type="dxa"/>
          <w:right w:w="0" w:type="dxa"/>
        </w:tblCellMar>
        <w:tblLook w:val="04A0" w:firstRow="1" w:lastRow="0" w:firstColumn="1" w:lastColumn="0" w:noHBand="0" w:noVBand="1"/>
      </w:tblPr>
      <w:tblGrid>
        <w:gridCol w:w="851"/>
        <w:gridCol w:w="8610"/>
      </w:tblGrid>
      <w:tr w:rsidR="00B710E3" w:rsidRPr="00827721" w14:paraId="0AEBF6DD" w14:textId="77777777" w:rsidTr="005202B6">
        <w:tc>
          <w:tcPr>
            <w:tcW w:w="450" w:type="pct"/>
            <w:shd w:val="clear" w:color="auto" w:fill="FFFFFF"/>
            <w:hideMark/>
          </w:tcPr>
          <w:p w14:paraId="448787A1" w14:textId="77777777" w:rsidR="00B710E3" w:rsidRPr="00827721" w:rsidRDefault="00B710E3" w:rsidP="00B710E3">
            <w:pPr>
              <w:ind w:firstLine="0"/>
            </w:pPr>
            <w:r w:rsidRPr="00827721">
              <w:t>CS</w:t>
            </w:r>
            <w:r w:rsidRPr="00827721">
              <w:rPr>
                <w:vertAlign w:val="subscript"/>
              </w:rPr>
              <w:t>R</w:t>
            </w:r>
          </w:p>
        </w:tc>
        <w:tc>
          <w:tcPr>
            <w:tcW w:w="4550" w:type="pct"/>
            <w:shd w:val="clear" w:color="auto" w:fill="FFFFFF"/>
            <w:hideMark/>
          </w:tcPr>
          <w:p w14:paraId="1E6B06AE" w14:textId="77777777" w:rsidR="00B710E3" w:rsidRPr="00827721" w:rsidRDefault="00B710E3" w:rsidP="00B710E3">
            <w:pPr>
              <w:ind w:firstLine="0"/>
            </w:pPr>
            <w:r w:rsidRPr="00827721">
              <w:t>reprezintă masa stocului de carbon din sol per unitate de suprafață asociat cu practica de referință de gestionare a culturilor, exprimată în Mg de carbon per ha;</w:t>
            </w:r>
          </w:p>
        </w:tc>
      </w:tr>
      <w:tr w:rsidR="00B710E3" w:rsidRPr="00827721" w14:paraId="30A798EB" w14:textId="77777777" w:rsidTr="005202B6">
        <w:tc>
          <w:tcPr>
            <w:tcW w:w="450" w:type="pct"/>
            <w:shd w:val="clear" w:color="auto" w:fill="FFFFFF"/>
            <w:hideMark/>
          </w:tcPr>
          <w:p w14:paraId="196A31DD" w14:textId="77777777" w:rsidR="00B710E3" w:rsidRPr="00827721" w:rsidRDefault="00B710E3" w:rsidP="00B710E3">
            <w:pPr>
              <w:ind w:firstLine="0"/>
            </w:pPr>
            <w:r w:rsidRPr="00827721">
              <w:t>CS</w:t>
            </w:r>
            <w:r w:rsidRPr="00827721">
              <w:rPr>
                <w:vertAlign w:val="subscript"/>
              </w:rPr>
              <w:t>A</w:t>
            </w:r>
          </w:p>
        </w:tc>
        <w:tc>
          <w:tcPr>
            <w:tcW w:w="4550" w:type="pct"/>
            <w:shd w:val="clear" w:color="auto" w:fill="FFFFFF"/>
            <w:hideMark/>
          </w:tcPr>
          <w:p w14:paraId="1A0799E5" w14:textId="77777777" w:rsidR="00B710E3" w:rsidRPr="00827721" w:rsidRDefault="00B710E3" w:rsidP="00B710E3">
            <w:pPr>
              <w:ind w:firstLine="0"/>
            </w:pPr>
            <w:r w:rsidRPr="00827721">
              <w:t>reprezintă masa stocului de carbon estimat din sol per unitate de suprafață asociat cu practicile efective de gestionare a culturilor după cel puțin 10 ani de aplicare, exprimată în Mg de carbon per ha;</w:t>
            </w:r>
          </w:p>
        </w:tc>
      </w:tr>
      <w:tr w:rsidR="00B710E3" w:rsidRPr="00827721" w14:paraId="4476B1EA" w14:textId="77777777" w:rsidTr="005202B6">
        <w:tc>
          <w:tcPr>
            <w:tcW w:w="450" w:type="pct"/>
            <w:shd w:val="clear" w:color="auto" w:fill="FFFFFF"/>
            <w:hideMark/>
          </w:tcPr>
          <w:p w14:paraId="28A24817" w14:textId="77777777" w:rsidR="00B710E3" w:rsidRPr="00827721" w:rsidRDefault="00B710E3" w:rsidP="00B710E3">
            <w:pPr>
              <w:ind w:firstLine="0"/>
            </w:pPr>
            <w:r w:rsidRPr="00827721">
              <w:t>3,664</w:t>
            </w:r>
          </w:p>
        </w:tc>
        <w:tc>
          <w:tcPr>
            <w:tcW w:w="4550" w:type="pct"/>
            <w:shd w:val="clear" w:color="auto" w:fill="FFFFFF"/>
            <w:hideMark/>
          </w:tcPr>
          <w:p w14:paraId="74B4503A" w14:textId="77777777" w:rsidR="00B710E3" w:rsidRPr="00827721" w:rsidRDefault="00B710E3" w:rsidP="00B710E3">
            <w:pPr>
              <w:ind w:firstLine="0"/>
            </w:pPr>
            <w:r w:rsidRPr="00827721">
              <w:t>reprezintă coeficientul obținut prin împărțirea masei moleculare a CO</w:t>
            </w:r>
            <w:r w:rsidRPr="00827721">
              <w:rPr>
                <w:vertAlign w:val="subscript"/>
              </w:rPr>
              <w:t>2</w:t>
            </w:r>
            <w:r w:rsidRPr="00827721">
              <w:t> (44,010 g/mol) la masa moleculară a carbonului (12,011 g/mol), exprimat în grame de echivalent CO</w:t>
            </w:r>
            <w:r w:rsidRPr="00827721">
              <w:rPr>
                <w:vertAlign w:val="subscript"/>
              </w:rPr>
              <w:t>2</w:t>
            </w:r>
            <w:r w:rsidRPr="00827721">
              <w:t> per carbon;</w:t>
            </w:r>
          </w:p>
        </w:tc>
      </w:tr>
      <w:tr w:rsidR="00B710E3" w:rsidRPr="00827721" w14:paraId="40A04C2F" w14:textId="77777777" w:rsidTr="005202B6">
        <w:tc>
          <w:tcPr>
            <w:tcW w:w="450" w:type="pct"/>
            <w:shd w:val="clear" w:color="auto" w:fill="FFFFFF"/>
            <w:hideMark/>
          </w:tcPr>
          <w:p w14:paraId="189426C4" w14:textId="77777777" w:rsidR="00B710E3" w:rsidRPr="00827721" w:rsidRDefault="00B710E3" w:rsidP="00B710E3">
            <w:pPr>
              <w:ind w:firstLine="0"/>
            </w:pPr>
            <w:r w:rsidRPr="00827721">
              <w:rPr>
                <w:i/>
                <w:iCs/>
              </w:rPr>
              <w:t>n</w:t>
            </w:r>
          </w:p>
        </w:tc>
        <w:tc>
          <w:tcPr>
            <w:tcW w:w="4550" w:type="pct"/>
            <w:shd w:val="clear" w:color="auto" w:fill="FFFFFF"/>
            <w:hideMark/>
          </w:tcPr>
          <w:p w14:paraId="069FEEFE" w14:textId="77777777" w:rsidR="00B710E3" w:rsidRPr="00827721" w:rsidRDefault="00B710E3" w:rsidP="00B710E3">
            <w:pPr>
              <w:ind w:firstLine="0"/>
            </w:pPr>
            <w:r w:rsidRPr="00827721">
              <w:t>reprezintă perioada (exprimată în ani) de cultivare a culturii în cauză;</w:t>
            </w:r>
          </w:p>
        </w:tc>
      </w:tr>
      <w:tr w:rsidR="00B710E3" w:rsidRPr="00827721" w14:paraId="0B016E3C" w14:textId="77777777" w:rsidTr="005202B6">
        <w:tc>
          <w:tcPr>
            <w:tcW w:w="450" w:type="pct"/>
            <w:shd w:val="clear" w:color="auto" w:fill="FFFFFF"/>
            <w:hideMark/>
          </w:tcPr>
          <w:p w14:paraId="60976C9B" w14:textId="77777777" w:rsidR="00B710E3" w:rsidRPr="00827721" w:rsidRDefault="00B710E3" w:rsidP="00B710E3">
            <w:pPr>
              <w:ind w:firstLine="0"/>
            </w:pPr>
            <w:r w:rsidRPr="00827721">
              <w:rPr>
                <w:i/>
                <w:iCs/>
              </w:rPr>
              <w:t>P</w:t>
            </w:r>
          </w:p>
        </w:tc>
        <w:tc>
          <w:tcPr>
            <w:tcW w:w="4550" w:type="pct"/>
            <w:shd w:val="clear" w:color="auto" w:fill="FFFFFF"/>
            <w:hideMark/>
          </w:tcPr>
          <w:p w14:paraId="2C2E65BA" w14:textId="77777777" w:rsidR="00B710E3" w:rsidRPr="00827721" w:rsidRDefault="00B710E3" w:rsidP="00B710E3">
            <w:pPr>
              <w:ind w:firstLine="0"/>
            </w:pPr>
            <w:r w:rsidRPr="00827721">
              <w:t xml:space="preserve">reprezintă productivitatea culturii (măsurată în energia generată de </w:t>
            </w:r>
            <w:proofErr w:type="spellStart"/>
            <w:r w:rsidRPr="00827721">
              <w:t>biocarburant</w:t>
            </w:r>
            <w:proofErr w:type="spellEnd"/>
            <w:r w:rsidRPr="00827721">
              <w:t xml:space="preserve"> sau </w:t>
            </w:r>
            <w:proofErr w:type="spellStart"/>
            <w:r w:rsidRPr="00827721">
              <w:t>biolichid</w:t>
            </w:r>
            <w:proofErr w:type="spellEnd"/>
            <w:r w:rsidRPr="00827721">
              <w:t> – MJ – per ha per an);</w:t>
            </w:r>
          </w:p>
        </w:tc>
      </w:tr>
      <w:tr w:rsidR="00B710E3" w:rsidRPr="00827721" w14:paraId="711551FD" w14:textId="77777777" w:rsidTr="005202B6">
        <w:tc>
          <w:tcPr>
            <w:tcW w:w="450" w:type="pct"/>
            <w:shd w:val="clear" w:color="auto" w:fill="FFFFFF"/>
            <w:hideMark/>
          </w:tcPr>
          <w:p w14:paraId="50EEA938" w14:textId="4244AE37" w:rsidR="00B710E3" w:rsidRPr="00827721" w:rsidRDefault="00000000" w:rsidP="00B710E3">
            <w:pPr>
              <w:ind w:firstLine="0"/>
            </w:pPr>
            <m:oMathPara>
              <m:oMathParaPr>
                <m:jc m:val="left"/>
              </m:oMathParaPr>
              <m:oMath>
                <m:sSub>
                  <m:sSubPr>
                    <m:ctrlPr>
                      <w:rPr>
                        <w:rFonts w:ascii="Cambria Math" w:hAnsi="Cambria Math"/>
                        <w:iCs/>
                      </w:rPr>
                    </m:ctrlPr>
                  </m:sSubPr>
                  <m:e>
                    <m:r>
                      <m:rPr>
                        <m:sty m:val="p"/>
                      </m:rPr>
                      <w:rPr>
                        <w:rFonts w:ascii="Cambria Math" w:hAnsi="Cambria Math"/>
                      </w:rPr>
                      <m:t>e</m:t>
                    </m:r>
                  </m:e>
                  <m:sub>
                    <m:r>
                      <m:rPr>
                        <m:sty m:val="p"/>
                      </m:rPr>
                      <w:rPr>
                        <w:rFonts w:ascii="Cambria Math" w:hAnsi="Cambria Math"/>
                      </w:rPr>
                      <m:t>f</m:t>
                    </m:r>
                  </m:sub>
                </m:sSub>
              </m:oMath>
            </m:oMathPara>
          </w:p>
        </w:tc>
        <w:tc>
          <w:tcPr>
            <w:tcW w:w="4550" w:type="pct"/>
            <w:shd w:val="clear" w:color="auto" w:fill="FFFFFF"/>
            <w:hideMark/>
          </w:tcPr>
          <w:p w14:paraId="6EDEB6BD" w14:textId="77777777" w:rsidR="00B710E3" w:rsidRPr="00827721" w:rsidRDefault="00B710E3" w:rsidP="00B710E3">
            <w:pPr>
              <w:ind w:firstLine="0"/>
            </w:pPr>
            <w:r w:rsidRPr="00827721">
              <w:t>emisii generate de utilizarea la scară mai mare de îngrășăminte sau erbicide.</w:t>
            </w:r>
          </w:p>
        </w:tc>
      </w:tr>
    </w:tbl>
    <w:p w14:paraId="72FFCA97" w14:textId="77777777" w:rsidR="00FB7EA1" w:rsidRPr="00827721" w:rsidRDefault="00FB7EA1" w:rsidP="00334D4C">
      <w:pPr>
        <w:pStyle w:val="Anexapct1"/>
      </w:pPr>
      <w:r w:rsidRPr="00827721">
        <w:t xml:space="preserve">Practicile de îmbunătățire a gestionării în agricultură, acceptate în scopul reducerii emisiilor prin acumularea carbonului în sol, includ trecerea la aratul de conservare sau la semănarea direct în miriște, îmbunătățirea sistemului de rotație, utilizarea culturilor de protecție, inclusiv gestionarea reziduurilor de culturi, precum și utilizarea unui ameliorator de sol organic (de exemplu compost, </w:t>
      </w:r>
      <w:proofErr w:type="spellStart"/>
      <w:r w:rsidRPr="00827721">
        <w:t>digestat</w:t>
      </w:r>
      <w:proofErr w:type="spellEnd"/>
      <w:r w:rsidRPr="00827721">
        <w:t xml:space="preserve"> fermentat din gunoi de grajd, cărbune din biomasă etc.).</w:t>
      </w:r>
    </w:p>
    <w:p w14:paraId="1696CDF6" w14:textId="4A156297" w:rsidR="00FB7EA1" w:rsidRPr="00827721" w:rsidRDefault="00FB7EA1" w:rsidP="00334D4C">
      <w:pPr>
        <w:pStyle w:val="Anexapct1"/>
      </w:pPr>
      <w:r w:rsidRPr="00827721">
        <w:t>Calculul valorilor reale ale CS</w:t>
      </w:r>
      <w:r w:rsidRPr="00827721">
        <w:rPr>
          <w:vertAlign w:val="subscript"/>
        </w:rPr>
        <w:t>R</w:t>
      </w:r>
      <w:r w:rsidRPr="00827721">
        <w:t xml:space="preserve"> și CS</w:t>
      </w:r>
      <w:r w:rsidRPr="00827721">
        <w:rPr>
          <w:vertAlign w:val="subscript"/>
        </w:rPr>
        <w:t>A</w:t>
      </w:r>
      <w:r w:rsidRPr="00827721">
        <w:t xml:space="preserve"> se bazează pe măsurători ale stocurilor de carbon din sol. Măsurarea CS</w:t>
      </w:r>
      <w:r w:rsidRPr="00827721">
        <w:rPr>
          <w:vertAlign w:val="subscript"/>
        </w:rPr>
        <w:t>R</w:t>
      </w:r>
      <w:r w:rsidRPr="00827721">
        <w:t xml:space="preserve"> se efectuează la nivel de exploatație agricolă înainte </w:t>
      </w:r>
      <w:r w:rsidRPr="00827721">
        <w:lastRenderedPageBreak/>
        <w:t>de modificarea practicii de gestionare în vederea stabilirii unei valori de referință, iar ulterior CS</w:t>
      </w:r>
      <w:r w:rsidRPr="00827721">
        <w:rPr>
          <w:vertAlign w:val="subscript"/>
        </w:rPr>
        <w:t>A</w:t>
      </w:r>
      <w:r w:rsidRPr="00827721">
        <w:t xml:space="preserve"> se măsoară la intervale regulate de cel mult cinci ani.</w:t>
      </w:r>
    </w:p>
    <w:p w14:paraId="5F64F193" w14:textId="383BED15" w:rsidR="00FB7EA1" w:rsidRPr="00827721" w:rsidRDefault="00FB7EA1" w:rsidP="00334D4C">
      <w:pPr>
        <w:pStyle w:val="Anexapct1"/>
      </w:pPr>
      <w:r w:rsidRPr="00827721">
        <w:t xml:space="preserve">Întreaga suprafață pentru care se calculează stocurile de carbon din sol trebuie să aibă un tip similar de climă și de sol, precum și un istoric similar al practicilor de gestionare în ceea ce privește aratul și aportul de carbon în sol. În cazul în care practicile de gestionare îmbunătățită se aplică numai unei părți a exploatației agricole, reducerile de emisii de GES pot fi declarate numai pentru suprafața pe care se aplică respectivele practici. În cazul în care, pe o singură exploatație agricolă, se aplică practici diferite de gestionare îmbunătățită, reducerile de emisii de GES se calculează și se declară în mod individual pentru fiecare practică </w:t>
      </w:r>
      <w:proofErr w:type="spellStart"/>
      <w:r w:rsidRPr="00827721">
        <w:rPr>
          <w:bCs/>
        </w:rPr>
        <w:t>e</w:t>
      </w:r>
      <w:r w:rsidRPr="00827721">
        <w:rPr>
          <w:bCs/>
          <w:vertAlign w:val="subscript"/>
        </w:rPr>
        <w:t>sca</w:t>
      </w:r>
      <w:proofErr w:type="spellEnd"/>
      <w:r w:rsidRPr="00827721">
        <w:t>.</w:t>
      </w:r>
    </w:p>
    <w:p w14:paraId="61E85494" w14:textId="406F86FB" w:rsidR="00FB7EA1" w:rsidRPr="00827721" w:rsidRDefault="00FB7EA1" w:rsidP="00334D4C">
      <w:pPr>
        <w:pStyle w:val="Anexapct1"/>
      </w:pPr>
      <w:r w:rsidRPr="00827721">
        <w:t xml:space="preserve">Pentru a asigura reducerea fluctuațiilor </w:t>
      </w:r>
      <w:r w:rsidR="003117DA" w:rsidRPr="00827721">
        <w:t>anuale</w:t>
      </w:r>
      <w:r w:rsidRPr="00827721">
        <w:t xml:space="preserve"> ale stocurilor măsurate de carbon din sol și pentru a reduce erorile asociate, pot fi grupate terenurile care prezintă aceleași caracteristici ale solului și ale climei, care au un istoric similar al practicilor de gestionare în ceea ce privește aratul și aportul de carbon în sol și care vor face obiectul aceleiași practici de gestionare îmbunătățită, inclusiv terenurile care aparțin unor fermieri diferiți.</w:t>
      </w:r>
    </w:p>
    <w:p w14:paraId="3D91913F" w14:textId="61B0872B" w:rsidR="00FB7EA1" w:rsidRPr="00827721" w:rsidRDefault="00FB7EA1" w:rsidP="00334D4C">
      <w:pPr>
        <w:pStyle w:val="Anexapct1"/>
      </w:pPr>
      <w:r w:rsidRPr="00827721">
        <w:t xml:space="preserve">După prima măsurătoare a valorii de referință, creșterea carbonului din sol </w:t>
      </w:r>
      <w:r w:rsidR="00EA2803" w:rsidRPr="00827721">
        <w:t>se</w:t>
      </w:r>
      <w:r w:rsidRPr="00827721">
        <w:t xml:space="preserve"> estim</w:t>
      </w:r>
      <w:r w:rsidR="00EA2803" w:rsidRPr="00827721">
        <w:t>e</w:t>
      </w:r>
      <w:r w:rsidRPr="00827721">
        <w:t>a</w:t>
      </w:r>
      <w:r w:rsidR="00EA2803" w:rsidRPr="00827721">
        <w:t>z</w:t>
      </w:r>
      <w:r w:rsidRPr="00827721">
        <w:t>ă pe baza unor experimente sau modele de sol reprezentative, înainte de a se efectua o a doua măsurătoare a creșterii stocului de carbon. După cea de-a doua măsurătoare, măsurătorile constituie baza finală pentru determinarea valorilor reale ale creșterii stocului de carbon din sol.</w:t>
      </w:r>
    </w:p>
    <w:p w14:paraId="3D5965FA" w14:textId="292CB161" w:rsidR="00FB7EA1" w:rsidRPr="00827721" w:rsidRDefault="00C124A1" w:rsidP="00334D4C">
      <w:pPr>
        <w:pStyle w:val="Anexapct1"/>
      </w:pPr>
      <w:r w:rsidRPr="00827721">
        <w:t>D</w:t>
      </w:r>
      <w:r w:rsidR="00FB7EA1" w:rsidRPr="00827721">
        <w:t>upă a doua măsurătoare, modelarea care permit</w:t>
      </w:r>
      <w:r w:rsidR="00DE4D97" w:rsidRPr="00827721">
        <w:t>e</w:t>
      </w:r>
      <w:r w:rsidR="00FB7EA1" w:rsidRPr="00827721">
        <w:t xml:space="preserve"> operatorilor economici să estimeze creșterea anuală a stocurilor de carbon din sol </w:t>
      </w:r>
      <w:r w:rsidR="00790E35" w:rsidRPr="00827721">
        <w:t>este</w:t>
      </w:r>
      <w:r w:rsidR="00FB7EA1" w:rsidRPr="00827721">
        <w:t xml:space="preserve"> permisă numai până la următoarea măsurătoare, dacă modelele utilizate au fost calibrate, pe baza valorilor reale măsurate. Operatorii economici utilize</w:t>
      </w:r>
      <w:r w:rsidR="00DC7DEF" w:rsidRPr="00827721">
        <w:t>a</w:t>
      </w:r>
      <w:r w:rsidR="00FB7EA1" w:rsidRPr="00827721">
        <w:t>z</w:t>
      </w:r>
      <w:r w:rsidR="00DC7DEF" w:rsidRPr="00827721">
        <w:t>ă</w:t>
      </w:r>
      <w:r w:rsidR="00FB7EA1" w:rsidRPr="00827721">
        <w:t xml:space="preserve"> numai modele care au fost validate de </w:t>
      </w:r>
      <w:r w:rsidR="003675FE" w:rsidRPr="00827721">
        <w:t>schemele</w:t>
      </w:r>
      <w:r w:rsidR="00FB7EA1" w:rsidRPr="00827721">
        <w:t xml:space="preserve"> voluntare. </w:t>
      </w:r>
      <w:r w:rsidR="003675FE" w:rsidRPr="00827721">
        <w:t>Schemele</w:t>
      </w:r>
      <w:r w:rsidR="00FB7EA1" w:rsidRPr="00827721">
        <w:t xml:space="preserve"> voluntare sunt obligate să informeze operatorii economici și organismele de certificare care efectuează audituri în numele lor cu privire la modelele pe care le-au validat pentru utilizare.</w:t>
      </w:r>
    </w:p>
    <w:p w14:paraId="270FF91F" w14:textId="329DA058" w:rsidR="00FB7EA1" w:rsidRPr="00827721" w:rsidRDefault="00FB7EA1" w:rsidP="00334D4C">
      <w:pPr>
        <w:pStyle w:val="Anexapct1"/>
      </w:pPr>
      <w:r w:rsidRPr="00827721">
        <w:t xml:space="preserve">Modelele utilizate trebuie să țină seama de diferitele caracteristici ale solului și climei și de istoricul practicilor de gestionare pentru a simula dinamica în sol a carbonului. </w:t>
      </w:r>
      <w:r w:rsidR="00A569C1" w:rsidRPr="00827721">
        <w:t>Schema voluntară</w:t>
      </w:r>
      <w:r w:rsidRPr="00827721">
        <w:t xml:space="preserve"> este obligat</w:t>
      </w:r>
      <w:r w:rsidR="00164F8D" w:rsidRPr="00827721">
        <w:t>ă</w:t>
      </w:r>
      <w:r w:rsidRPr="00827721">
        <w:t xml:space="preserve"> să elaboreze un raport detaliat care să prezinte metoda de modelare validată și utilizată și ipotezele care stau la baza acesteia. Valorile reale finale aferente care sunt stabilite pe baza rezultatelor măsurătorilor cu privire la sol sunt utilizate pentru a ajusta declarațiile anuale de reduceri de emisii datorate acumulării carbonului în sol prin intermediul unui mai bun management agricol (</w:t>
      </w:r>
      <w:proofErr w:type="spellStart"/>
      <w:r w:rsidRPr="00827721">
        <w:rPr>
          <w:bCs/>
        </w:rPr>
        <w:t>e</w:t>
      </w:r>
      <w:r w:rsidRPr="00827721">
        <w:rPr>
          <w:bCs/>
          <w:vertAlign w:val="subscript"/>
        </w:rPr>
        <w:t>sca</w:t>
      </w:r>
      <w:proofErr w:type="spellEnd"/>
      <w:r w:rsidRPr="00827721">
        <w:t>), efectuate pe baza modelării.</w:t>
      </w:r>
    </w:p>
    <w:p w14:paraId="2AD4E1D2" w14:textId="28027261" w:rsidR="00FB7EA1" w:rsidRPr="00827721" w:rsidRDefault="00FB7EA1" w:rsidP="009F5978">
      <w:pPr>
        <w:pStyle w:val="Anexapct1"/>
      </w:pPr>
      <w:r w:rsidRPr="00827721">
        <w:lastRenderedPageBreak/>
        <w:t>Pentru declararea reducerilor de emisii datorate acumulării carbonului în sol prin intermediul unui mai bun management agricol (</w:t>
      </w:r>
      <w:proofErr w:type="spellStart"/>
      <w:r w:rsidRPr="00827721">
        <w:rPr>
          <w:bCs/>
        </w:rPr>
        <w:t>e</w:t>
      </w:r>
      <w:r w:rsidRPr="00827721">
        <w:rPr>
          <w:bCs/>
          <w:vertAlign w:val="subscript"/>
        </w:rPr>
        <w:t>sca</w:t>
      </w:r>
      <w:proofErr w:type="spellEnd"/>
      <w:r w:rsidRPr="00827721">
        <w:t>), măsurătorile stocurilor de carbon din sol se efectuează de către laboratoare certificate, iar probele se păstrează pentru o perioadă de cel puțin cinci ani în scopul auditării.</w:t>
      </w:r>
    </w:p>
    <w:p w14:paraId="4FBBDEA2" w14:textId="641D1C18" w:rsidR="00FB7EA1" w:rsidRPr="00827721" w:rsidRDefault="00FB7EA1" w:rsidP="009F5978">
      <w:pPr>
        <w:pStyle w:val="Anexapct1"/>
      </w:pPr>
      <w:r w:rsidRPr="00827721">
        <w:t xml:space="preserve">Pentru a lua în considerare reducerile de emisii de GES, </w:t>
      </w:r>
      <w:r w:rsidR="003675FE" w:rsidRPr="00827721">
        <w:t>schemele</w:t>
      </w:r>
      <w:r w:rsidRPr="00827721">
        <w:t xml:space="preserve"> voluntare impun fermierului sau operatorului economic asumarea angajamentului de a aplica în continuare practica de gestionare îmbunătățită pentru o perioadă minimă de zece ani. Acest angajament poate fi sub forma unui angajament pentru o perioadă de cinci ani care poate fi reînnoit.</w:t>
      </w:r>
    </w:p>
    <w:p w14:paraId="69F943E7" w14:textId="432E94C9" w:rsidR="00FB7EA1" w:rsidRPr="00827721" w:rsidRDefault="00FB7EA1" w:rsidP="009F5978">
      <w:pPr>
        <w:pStyle w:val="Anexapct1"/>
      </w:pPr>
      <w:r w:rsidRPr="00827721">
        <w:t xml:space="preserve">Nerespectarea acestui criteriu va conduce la adăugarea, sub formă de emisii, a tuturor valorilor </w:t>
      </w:r>
      <w:proofErr w:type="spellStart"/>
      <w:r w:rsidRPr="00827721">
        <w:rPr>
          <w:bCs/>
        </w:rPr>
        <w:t>e</w:t>
      </w:r>
      <w:r w:rsidRPr="00827721">
        <w:rPr>
          <w:bCs/>
          <w:vertAlign w:val="subscript"/>
        </w:rPr>
        <w:t>sca</w:t>
      </w:r>
      <w:proofErr w:type="spellEnd"/>
      <w:r w:rsidRPr="00827721">
        <w:t xml:space="preserve"> din anul curent ale fermierului sau ale operatorului economic la totalul emisiilor de GES ale culturii energetice livrate, în locul deducerii acestora ca reduceri de emisii de GES, precum și la interdicția de a include orice valoare </w:t>
      </w:r>
      <w:proofErr w:type="spellStart"/>
      <w:r w:rsidR="00656468" w:rsidRPr="00827721">
        <w:rPr>
          <w:bCs/>
        </w:rPr>
        <w:t>e</w:t>
      </w:r>
      <w:r w:rsidR="00656468" w:rsidRPr="00827721">
        <w:rPr>
          <w:bCs/>
          <w:vertAlign w:val="subscript"/>
        </w:rPr>
        <w:t>sca</w:t>
      </w:r>
      <w:proofErr w:type="spellEnd"/>
      <w:r w:rsidR="00656468" w:rsidRPr="00827721">
        <w:t xml:space="preserve"> </w:t>
      </w:r>
      <w:r w:rsidRPr="00827721">
        <w:t xml:space="preserve">în calculele emisiilor de GES pentru o perioadă de cinci ani, indiferent de sistemul de certificare utilizat. În cazul în care un operator economic a semnat un angajament în numele unui grup de fermieri, iar unul dintre fermieri se retrage anticipat din respectivul grup, sancțiunile menționate anterior se aplică numai fermierului în cauză, nu întregului grup de fermieri în numele cărora operatorul economic a semnat angajamentul respectiv. </w:t>
      </w:r>
      <w:r w:rsidR="00A569C1" w:rsidRPr="00827721">
        <w:t>Schema voluntară</w:t>
      </w:r>
      <w:r w:rsidRPr="00827721">
        <w:t xml:space="preserve"> care a eliberat certificatul este obligat să aplice sancțiunile și să informeze în mod corespunzător toate celelalte </w:t>
      </w:r>
      <w:r w:rsidR="006B423B" w:rsidRPr="00827721">
        <w:t>scheme</w:t>
      </w:r>
      <w:r w:rsidRPr="00827721">
        <w:t xml:space="preserve"> voluntare, precum și să publice aceste informații pe site-ul său web și să le includă în rapoartele anuale de activitate care trebuie transmise </w:t>
      </w:r>
      <w:r w:rsidR="00622451" w:rsidRPr="00622451">
        <w:t>Secretariatul</w:t>
      </w:r>
      <w:r w:rsidR="0001712C">
        <w:t>ui</w:t>
      </w:r>
      <w:r w:rsidR="00622451" w:rsidRPr="00622451">
        <w:t xml:space="preserve"> Comunității Energetice</w:t>
      </w:r>
      <w:r w:rsidRPr="00827721">
        <w:t>.</w:t>
      </w:r>
    </w:p>
    <w:p w14:paraId="40D1280B" w14:textId="2FA7D9C4" w:rsidR="00FB7EA1" w:rsidRPr="00827721" w:rsidRDefault="001A2C34" w:rsidP="001C05BA">
      <w:pPr>
        <w:pStyle w:val="Anexapct1"/>
      </w:pPr>
      <w:r w:rsidRPr="00827721">
        <w:t>Anterior depunerii declarației, este necesară o perioadă neîntreruptă de minimum trei ani de aplicare a practicii de gestionare îmbunătățite</w:t>
      </w:r>
      <w:r w:rsidR="00552781" w:rsidRPr="00827721">
        <w:t>.</w:t>
      </w:r>
    </w:p>
    <w:p w14:paraId="3CC0B1C7" w14:textId="7686DF75" w:rsidR="00FB7EA1" w:rsidRPr="00827721" w:rsidRDefault="00FB7EA1" w:rsidP="001C05BA">
      <w:pPr>
        <w:pStyle w:val="Anexapct1"/>
      </w:pPr>
      <w:r w:rsidRPr="00827721">
        <w:t>Valoarea totală maximă posibilă a reducerilor de emisii anuale declarate rezultate din acumularea de carbon în sol printr-o gestionare agricolă îmbunătățită (</w:t>
      </w:r>
      <w:proofErr w:type="spellStart"/>
      <w:r w:rsidRPr="00827721">
        <w:rPr>
          <w:bCs/>
        </w:rPr>
        <w:t>e</w:t>
      </w:r>
      <w:r w:rsidRPr="00827721">
        <w:rPr>
          <w:bCs/>
          <w:vertAlign w:val="subscript"/>
        </w:rPr>
        <w:t>sca</w:t>
      </w:r>
      <w:proofErr w:type="spellEnd"/>
      <w:r w:rsidRPr="00827721">
        <w:t>) este plafonată la 45 de grame de echivalent CO</w:t>
      </w:r>
      <w:r w:rsidRPr="007F44AF">
        <w:rPr>
          <w:vertAlign w:val="subscript"/>
        </w:rPr>
        <w:t>2</w:t>
      </w:r>
      <w:r w:rsidRPr="00827721">
        <w:t xml:space="preserve"> per MJ de </w:t>
      </w:r>
      <w:proofErr w:type="spellStart"/>
      <w:r w:rsidR="008A23DF" w:rsidRPr="00827721">
        <w:t>biocarburant</w:t>
      </w:r>
      <w:proofErr w:type="spellEnd"/>
      <w:r w:rsidRPr="00827721">
        <w:t xml:space="preserve"> sau de </w:t>
      </w:r>
      <w:proofErr w:type="spellStart"/>
      <w:r w:rsidRPr="00827721">
        <w:t>biolichid</w:t>
      </w:r>
      <w:proofErr w:type="spellEnd"/>
      <w:r w:rsidRPr="00827721">
        <w:t xml:space="preserve"> pentru întreaga perioadă de aplicare a practicilor </w:t>
      </w:r>
      <w:proofErr w:type="spellStart"/>
      <w:r w:rsidRPr="00827721">
        <w:rPr>
          <w:bCs/>
        </w:rPr>
        <w:t>e</w:t>
      </w:r>
      <w:r w:rsidRPr="00827721">
        <w:rPr>
          <w:bCs/>
          <w:vertAlign w:val="subscript"/>
        </w:rPr>
        <w:t>sca</w:t>
      </w:r>
      <w:proofErr w:type="spellEnd"/>
      <w:r w:rsidRPr="00827721">
        <w:t xml:space="preserve">, în cazul în care cărbunele din biomasă este utilizat ca ameliorator de sol organic, singur sau în combinație cu alte practici </w:t>
      </w:r>
      <w:proofErr w:type="spellStart"/>
      <w:r w:rsidRPr="00827721">
        <w:rPr>
          <w:bCs/>
        </w:rPr>
        <w:t>e</w:t>
      </w:r>
      <w:r w:rsidRPr="00827721">
        <w:rPr>
          <w:bCs/>
          <w:vertAlign w:val="subscript"/>
        </w:rPr>
        <w:t>sca</w:t>
      </w:r>
      <w:proofErr w:type="spellEnd"/>
      <w:r w:rsidRPr="00827721">
        <w:t xml:space="preserve"> eligibile. În toate celelalte cazuri, plafonul menționat mai sus este de 25 de grame de echivalent CO</w:t>
      </w:r>
      <w:r w:rsidRPr="007F44AF">
        <w:rPr>
          <w:vertAlign w:val="subscript"/>
        </w:rPr>
        <w:t>2</w:t>
      </w:r>
      <w:r w:rsidRPr="00827721">
        <w:t xml:space="preserve"> per MJ de </w:t>
      </w:r>
      <w:proofErr w:type="spellStart"/>
      <w:r w:rsidR="008A23DF" w:rsidRPr="00827721">
        <w:t>biocarburant</w:t>
      </w:r>
      <w:proofErr w:type="spellEnd"/>
      <w:r w:rsidRPr="00827721">
        <w:t xml:space="preserve"> sau de </w:t>
      </w:r>
      <w:proofErr w:type="spellStart"/>
      <w:r w:rsidRPr="00827721">
        <w:t>biolichid</w:t>
      </w:r>
      <w:proofErr w:type="spellEnd"/>
      <w:r w:rsidRPr="00827721">
        <w:t xml:space="preserve"> pentru întreaga perioadă de aplicare a practicilor </w:t>
      </w:r>
      <w:proofErr w:type="spellStart"/>
      <w:r w:rsidRPr="00827721">
        <w:rPr>
          <w:bCs/>
        </w:rPr>
        <w:t>e</w:t>
      </w:r>
      <w:r w:rsidRPr="00827721">
        <w:rPr>
          <w:bCs/>
          <w:vertAlign w:val="subscript"/>
        </w:rPr>
        <w:t>sca</w:t>
      </w:r>
      <w:proofErr w:type="spellEnd"/>
      <w:r w:rsidRPr="00827721">
        <w:t>.</w:t>
      </w:r>
    </w:p>
    <w:p w14:paraId="52D06D82" w14:textId="2F37729B" w:rsidR="00FB7EA1" w:rsidRPr="00827721" w:rsidRDefault="00FB7EA1" w:rsidP="001C05BA">
      <w:pPr>
        <w:pStyle w:val="Anexapct1"/>
      </w:pPr>
      <w:r w:rsidRPr="00827721">
        <w:t xml:space="preserve">Producătorii primari sau operatorii economici care sunt deja implicați în practici </w:t>
      </w:r>
      <w:proofErr w:type="spellStart"/>
      <w:r w:rsidR="00656468" w:rsidRPr="00827721">
        <w:rPr>
          <w:bCs/>
        </w:rPr>
        <w:t>e</w:t>
      </w:r>
      <w:r w:rsidR="00656468" w:rsidRPr="00827721">
        <w:rPr>
          <w:bCs/>
          <w:vertAlign w:val="subscript"/>
        </w:rPr>
        <w:t>sca</w:t>
      </w:r>
      <w:proofErr w:type="spellEnd"/>
      <w:r w:rsidR="00656468" w:rsidRPr="00827721">
        <w:t xml:space="preserve"> </w:t>
      </w:r>
      <w:r w:rsidRPr="00827721">
        <w:t xml:space="preserve">și care au depus declarații </w:t>
      </w:r>
      <w:proofErr w:type="spellStart"/>
      <w:r w:rsidR="00656468" w:rsidRPr="00827721">
        <w:rPr>
          <w:bCs/>
        </w:rPr>
        <w:t>e</w:t>
      </w:r>
      <w:r w:rsidR="00656468" w:rsidRPr="00827721">
        <w:rPr>
          <w:bCs/>
          <w:vertAlign w:val="subscript"/>
        </w:rPr>
        <w:t>sca</w:t>
      </w:r>
      <w:proofErr w:type="spellEnd"/>
      <w:r w:rsidR="00656468" w:rsidRPr="00827721">
        <w:t xml:space="preserve"> </w:t>
      </w:r>
      <w:r w:rsidRPr="00827721">
        <w:t xml:space="preserve">corespunzătoare înainte de intrarea în vigoare a prezentului regulament de punere în aplicare pot aplica un plafon de 45 de </w:t>
      </w:r>
      <w:r w:rsidRPr="00827721">
        <w:lastRenderedPageBreak/>
        <w:t>grame de echivalent CO</w:t>
      </w:r>
      <w:r w:rsidRPr="007F44AF">
        <w:rPr>
          <w:vertAlign w:val="subscript"/>
        </w:rPr>
        <w:t>2</w:t>
      </w:r>
      <w:r w:rsidRPr="00827721">
        <w:t xml:space="preserve"> per MJ de </w:t>
      </w:r>
      <w:proofErr w:type="spellStart"/>
      <w:r w:rsidR="008A23DF" w:rsidRPr="00827721">
        <w:t>biocarburant</w:t>
      </w:r>
      <w:proofErr w:type="spellEnd"/>
      <w:r w:rsidRPr="00827721">
        <w:t xml:space="preserve"> sau de </w:t>
      </w:r>
      <w:proofErr w:type="spellStart"/>
      <w:r w:rsidRPr="00827721">
        <w:t>biolichid</w:t>
      </w:r>
      <w:proofErr w:type="spellEnd"/>
      <w:r w:rsidRPr="00827721">
        <w:t xml:space="preserve"> pentru o perioadă de tranziție până la prima măsurătoare a creșterii stocului de carbon efectuată în cel de-al cincilea an. În acest caz, creșterea măsurată a stocului de carbon în cel de-al cincilea an va deveni un plafon pentru declarațiile anuale care urmează să fie depuse în următoarea perioadă de cinci ani. În cazul în care prima măsurătoare a creșterii stocului de carbon efectuată în cel de-al cincilea an indică o creștere anuală totală mai mare a stocului de carbon în comparație cu declarațiile anuale prezentate, diferența anuală poate fi declarată de producătorii primari sau de operatorii economici în anii următori pentru a compensa creșterile mai scăzute ale stocurilor de carbon. Respectiv, în cazul în care prima măsurătoare a creșterii stocului de carbon în cel de-al cincilea an indică o creștere anuală totală mai mică a stocului de carbon din sol în comparație cu declarațiile anuale prezentate, diferența anuală trebuie dedusă în consecință de către fermieri sau de către operatorii economici din declarațiile lor din următorii cinci ani.</w:t>
      </w:r>
    </w:p>
    <w:p w14:paraId="7BA7928D" w14:textId="228F1B99" w:rsidR="00FB7EA1" w:rsidRPr="00827721" w:rsidRDefault="00FB7EA1" w:rsidP="001C05BA">
      <w:pPr>
        <w:pStyle w:val="Anexapct1"/>
      </w:pPr>
      <w:r w:rsidRPr="00827721">
        <w:t>Dacă aplicarea practicilor eligibile de gestionare agricolă îmbunătățită (</w:t>
      </w:r>
      <w:proofErr w:type="spellStart"/>
      <w:r w:rsidR="001E4FC6" w:rsidRPr="00827721">
        <w:rPr>
          <w:bCs/>
        </w:rPr>
        <w:t>e</w:t>
      </w:r>
      <w:r w:rsidR="001E4FC6" w:rsidRPr="00827721">
        <w:rPr>
          <w:bCs/>
          <w:vertAlign w:val="subscript"/>
        </w:rPr>
        <w:t>sca</w:t>
      </w:r>
      <w:proofErr w:type="spellEnd"/>
      <w:r w:rsidRPr="00827721">
        <w:t xml:space="preserve">) a început în trecut, dar nu a fost prezentată nicio declarație anterioară </w:t>
      </w:r>
      <w:proofErr w:type="spellStart"/>
      <w:r w:rsidR="001E4FC6" w:rsidRPr="00827721">
        <w:rPr>
          <w:bCs/>
        </w:rPr>
        <w:t>e</w:t>
      </w:r>
      <w:r w:rsidR="001E4FC6" w:rsidRPr="00827721">
        <w:rPr>
          <w:bCs/>
          <w:vertAlign w:val="subscript"/>
        </w:rPr>
        <w:t>sca</w:t>
      </w:r>
      <w:proofErr w:type="spellEnd"/>
      <w:r w:rsidRPr="00827721">
        <w:t xml:space="preserve">, pot fi depuse declarații anuale retroactive </w:t>
      </w:r>
      <w:proofErr w:type="spellStart"/>
      <w:r w:rsidR="001E4FC6" w:rsidRPr="00827721">
        <w:rPr>
          <w:bCs/>
        </w:rPr>
        <w:t>e</w:t>
      </w:r>
      <w:r w:rsidR="001E4FC6" w:rsidRPr="00827721">
        <w:rPr>
          <w:bCs/>
          <w:vertAlign w:val="subscript"/>
        </w:rPr>
        <w:t>sca</w:t>
      </w:r>
      <w:proofErr w:type="spellEnd"/>
      <w:r w:rsidRPr="00827721">
        <w:t xml:space="preserve">, însă pentru o perioadă de cel mult trei ani anterioară momentului certificării </w:t>
      </w:r>
      <w:proofErr w:type="spellStart"/>
      <w:r w:rsidR="001E4FC6" w:rsidRPr="00827721">
        <w:rPr>
          <w:bCs/>
        </w:rPr>
        <w:t>e</w:t>
      </w:r>
      <w:r w:rsidR="001E4FC6" w:rsidRPr="00827721">
        <w:rPr>
          <w:bCs/>
          <w:vertAlign w:val="subscript"/>
        </w:rPr>
        <w:t>sca</w:t>
      </w:r>
      <w:proofErr w:type="spellEnd"/>
      <w:r w:rsidRPr="00827721">
        <w:t>. Operatorul economic este obligat să furnizeze dovezi corespunzătoare cu privire la începerea aplicării practicilor agricole îmbunătățite. În acest caz, estimarea CS</w:t>
      </w:r>
      <w:r w:rsidRPr="00827721">
        <w:rPr>
          <w:vertAlign w:val="subscript"/>
        </w:rPr>
        <w:t>R</w:t>
      </w:r>
      <w:r w:rsidRPr="00827721">
        <w:t xml:space="preserve"> valorii se baz</w:t>
      </w:r>
      <w:r w:rsidR="009B3146" w:rsidRPr="00827721">
        <w:t>e</w:t>
      </w:r>
      <w:r w:rsidRPr="00827721">
        <w:t>a</w:t>
      </w:r>
      <w:r w:rsidR="009B3146" w:rsidRPr="00827721">
        <w:t>ză</w:t>
      </w:r>
      <w:r w:rsidRPr="00827721">
        <w:t xml:space="preserve"> pe o măsurătoare comparativă pe un teren învecinat sau pe un alt teren cu condiții climatice și pedologice similare, precum și cu un istoric similar al activităților de gestionare a terenului. Dacă nu există date disponibile pentru terenul respectiv, </w:t>
      </w:r>
      <w:r w:rsidR="001E4FC6" w:rsidRPr="00827721">
        <w:t>CS</w:t>
      </w:r>
      <w:r w:rsidR="001E4FC6" w:rsidRPr="00827721">
        <w:rPr>
          <w:vertAlign w:val="subscript"/>
        </w:rPr>
        <w:t>R</w:t>
      </w:r>
      <w:r w:rsidR="001E4FC6" w:rsidRPr="00827721">
        <w:t xml:space="preserve"> </w:t>
      </w:r>
      <w:r w:rsidRPr="00827721">
        <w:t>valoarea estimată se baz</w:t>
      </w:r>
      <w:r w:rsidR="00CF2C65" w:rsidRPr="00827721">
        <w:t>e</w:t>
      </w:r>
      <w:r w:rsidRPr="00827721">
        <w:t>a</w:t>
      </w:r>
      <w:r w:rsidR="00CF2C65" w:rsidRPr="00827721">
        <w:t>ză</w:t>
      </w:r>
      <w:r w:rsidRPr="00827721">
        <w:t xml:space="preserve"> pe modelare. În acest caz, se efectuează imediat o primă măsurătoare, în momentul semnării angajamentului. Următoarea măsurătoare a creșterii stocului de carbon </w:t>
      </w:r>
      <w:r w:rsidR="0051283C" w:rsidRPr="00827721">
        <w:t>se</w:t>
      </w:r>
      <w:r w:rsidRPr="00827721">
        <w:t xml:space="preserve"> efectu</w:t>
      </w:r>
      <w:r w:rsidR="0051283C" w:rsidRPr="00827721">
        <w:t>e</w:t>
      </w:r>
      <w:r w:rsidRPr="00827721">
        <w:t>a</w:t>
      </w:r>
      <w:r w:rsidR="0051283C" w:rsidRPr="00827721">
        <w:t>z</w:t>
      </w:r>
      <w:r w:rsidRPr="00827721">
        <w:t>ă după cinci ani.</w:t>
      </w:r>
    </w:p>
    <w:p w14:paraId="1B346340" w14:textId="66AE2820" w:rsidR="007E208C" w:rsidRPr="00827721" w:rsidRDefault="00FB7EA1" w:rsidP="001C05BA">
      <w:pPr>
        <w:pStyle w:val="Anexapct1"/>
      </w:pPr>
      <w:r w:rsidRPr="00827721">
        <w:t>Se ia în considerare creșterea emisiilor rezultate din utilizarea la scară mai mare de îngrășăminte sau ierbicide ca urmare a aplicării unor practici agricole îmbunătățite. În acest scop, se furnizează dovezi corespunzătoare privind cantitățile anterioare de îngrășăminte sau erbicide utilizate, calculate ca medie pentru cei trei ani anteriori aplicării noilor practici agricole. Poate fi luată în considerare în calcule contribuția culturilor de fixare a azotului utilizate pentru a reduce necesitatea de îngrășăminte suplimentare.</w:t>
      </w:r>
    </w:p>
    <w:p w14:paraId="0DD31686" w14:textId="77777777" w:rsidR="00C070F9" w:rsidRPr="00827721" w:rsidRDefault="00C070F9" w:rsidP="001C05BA">
      <w:pPr>
        <w:pStyle w:val="Anexapct1"/>
        <w:rPr>
          <w:lang w:val="pt-BR"/>
        </w:rPr>
      </w:pPr>
      <w:r w:rsidRPr="00827721">
        <w:rPr>
          <w:lang w:val="pt-BR"/>
        </w:rPr>
        <w:t>În ceea ce privește prelevarea de probe, se aplică următoarele norme:</w:t>
      </w:r>
    </w:p>
    <w:p w14:paraId="4C3AE20D" w14:textId="77777777" w:rsidR="00C070F9" w:rsidRPr="00827721" w:rsidRDefault="00C070F9" w:rsidP="00BB0568">
      <w:pPr>
        <w:pStyle w:val="Anexapct11"/>
        <w:rPr>
          <w:lang w:val="pt-BR"/>
        </w:rPr>
      </w:pPr>
      <w:r w:rsidRPr="00827721">
        <w:rPr>
          <w:lang w:val="pt-BR"/>
        </w:rPr>
        <w:t>Metoda prelevării reprezentative:</w:t>
      </w:r>
    </w:p>
    <w:p w14:paraId="3CE6E8F7" w14:textId="77777777" w:rsidR="00C070F9" w:rsidRPr="00827721" w:rsidRDefault="00C070F9" w:rsidP="00BB0568">
      <w:pPr>
        <w:pStyle w:val="Anexapct111"/>
        <w:rPr>
          <w:lang w:val="pt-BR"/>
        </w:rPr>
      </w:pPr>
      <w:r w:rsidRPr="00827721">
        <w:rPr>
          <w:lang w:val="pt-BR"/>
        </w:rPr>
        <w:t>prelevarea se efectuează pentru fiecare parcelă sau teren;</w:t>
      </w:r>
    </w:p>
    <w:p w14:paraId="30F516FE" w14:textId="77777777" w:rsidR="00C070F9" w:rsidRPr="00827721" w:rsidRDefault="00C070F9" w:rsidP="00BB0568">
      <w:pPr>
        <w:pStyle w:val="Anexapct111"/>
        <w:rPr>
          <w:lang w:val="pt-BR"/>
        </w:rPr>
      </w:pPr>
      <w:r w:rsidRPr="00827721">
        <w:rPr>
          <w:lang w:val="pt-BR"/>
        </w:rPr>
        <w:lastRenderedPageBreak/>
        <w:t>se prelevează cel puțin o probă de 15 subprobe bine distribuite la fiecare 5 hectare sau pentru fiecare teren, reținându-se suprafața cea mai mică dintre acestea (ținând seama de eterogenitatea conținutului de carbon al parcelei);</w:t>
      </w:r>
    </w:p>
    <w:p w14:paraId="698FE739" w14:textId="66EBEB59" w:rsidR="00C070F9" w:rsidRPr="00827721" w:rsidRDefault="00C070F9" w:rsidP="00BB0568">
      <w:pPr>
        <w:pStyle w:val="Anexapct111"/>
        <w:rPr>
          <w:lang w:val="pt-BR"/>
        </w:rPr>
      </w:pPr>
      <w:proofErr w:type="spellStart"/>
      <w:r w:rsidRPr="00827721">
        <w:rPr>
          <w:lang w:val="pt-BR"/>
        </w:rPr>
        <w:t>terenurile</w:t>
      </w:r>
      <w:proofErr w:type="spellEnd"/>
      <w:r w:rsidRPr="00827721">
        <w:rPr>
          <w:lang w:val="pt-BR"/>
        </w:rPr>
        <w:t xml:space="preserve"> </w:t>
      </w:r>
      <w:proofErr w:type="spellStart"/>
      <w:r w:rsidRPr="00827721">
        <w:rPr>
          <w:lang w:val="pt-BR"/>
        </w:rPr>
        <w:t>mai</w:t>
      </w:r>
      <w:proofErr w:type="spellEnd"/>
      <w:r w:rsidRPr="00827721">
        <w:rPr>
          <w:lang w:val="pt-BR"/>
        </w:rPr>
        <w:t xml:space="preserve"> </w:t>
      </w:r>
      <w:proofErr w:type="spellStart"/>
      <w:r w:rsidRPr="00827721">
        <w:rPr>
          <w:lang w:val="pt-BR"/>
        </w:rPr>
        <w:t>mici</w:t>
      </w:r>
      <w:proofErr w:type="spellEnd"/>
      <w:r w:rsidRPr="00827721">
        <w:rPr>
          <w:lang w:val="pt-BR"/>
        </w:rPr>
        <w:t xml:space="preserve"> </w:t>
      </w:r>
      <w:proofErr w:type="spellStart"/>
      <w:r w:rsidRPr="00827721">
        <w:rPr>
          <w:lang w:val="pt-BR"/>
        </w:rPr>
        <w:t>care</w:t>
      </w:r>
      <w:proofErr w:type="spellEnd"/>
      <w:r w:rsidRPr="00827721">
        <w:rPr>
          <w:lang w:val="pt-BR"/>
        </w:rPr>
        <w:t xml:space="preserve"> </w:t>
      </w:r>
      <w:proofErr w:type="spellStart"/>
      <w:r w:rsidRPr="00827721">
        <w:rPr>
          <w:lang w:val="pt-BR"/>
        </w:rPr>
        <w:t>prezintă</w:t>
      </w:r>
      <w:proofErr w:type="spellEnd"/>
      <w:r w:rsidRPr="00827721">
        <w:rPr>
          <w:lang w:val="pt-BR"/>
        </w:rPr>
        <w:t xml:space="preserve"> </w:t>
      </w:r>
      <w:proofErr w:type="spellStart"/>
      <w:r w:rsidRPr="00827721">
        <w:rPr>
          <w:lang w:val="pt-BR"/>
        </w:rPr>
        <w:t>aceleași</w:t>
      </w:r>
      <w:proofErr w:type="spellEnd"/>
      <w:r w:rsidRPr="00827721">
        <w:rPr>
          <w:lang w:val="pt-BR"/>
        </w:rPr>
        <w:t xml:space="preserve"> </w:t>
      </w:r>
      <w:proofErr w:type="spellStart"/>
      <w:r w:rsidRPr="00827721">
        <w:rPr>
          <w:lang w:val="pt-BR"/>
        </w:rPr>
        <w:t>condiții</w:t>
      </w:r>
      <w:proofErr w:type="spellEnd"/>
      <w:r w:rsidRPr="00827721">
        <w:rPr>
          <w:lang w:val="pt-BR"/>
        </w:rPr>
        <w:t xml:space="preserve"> </w:t>
      </w:r>
      <w:proofErr w:type="spellStart"/>
      <w:r w:rsidRPr="00827721">
        <w:rPr>
          <w:lang w:val="pt-BR"/>
        </w:rPr>
        <w:t>climatice</w:t>
      </w:r>
      <w:proofErr w:type="spellEnd"/>
      <w:r w:rsidRPr="00827721">
        <w:rPr>
          <w:lang w:val="pt-BR"/>
        </w:rPr>
        <w:t xml:space="preserve">, </w:t>
      </w:r>
      <w:proofErr w:type="spellStart"/>
      <w:r w:rsidRPr="00827721">
        <w:rPr>
          <w:lang w:val="pt-BR"/>
        </w:rPr>
        <w:t>același</w:t>
      </w:r>
      <w:proofErr w:type="spellEnd"/>
      <w:r w:rsidRPr="00827721">
        <w:rPr>
          <w:lang w:val="pt-BR"/>
        </w:rPr>
        <w:t xml:space="preserve"> </w:t>
      </w:r>
      <w:proofErr w:type="spellStart"/>
      <w:r w:rsidRPr="00827721">
        <w:rPr>
          <w:lang w:val="pt-BR"/>
        </w:rPr>
        <w:t>tip</w:t>
      </w:r>
      <w:proofErr w:type="spellEnd"/>
      <w:r w:rsidRPr="00827721">
        <w:rPr>
          <w:lang w:val="pt-BR"/>
        </w:rPr>
        <w:t xml:space="preserve"> de sol, </w:t>
      </w:r>
      <w:proofErr w:type="spellStart"/>
      <w:r w:rsidRPr="00827721">
        <w:rPr>
          <w:lang w:val="pt-BR"/>
        </w:rPr>
        <w:t>aceeași</w:t>
      </w:r>
      <w:proofErr w:type="spellEnd"/>
      <w:r w:rsidRPr="00827721">
        <w:rPr>
          <w:lang w:val="pt-BR"/>
        </w:rPr>
        <w:t xml:space="preserve"> </w:t>
      </w:r>
      <w:proofErr w:type="spellStart"/>
      <w:r w:rsidRPr="00827721">
        <w:rPr>
          <w:lang w:val="pt-BR"/>
        </w:rPr>
        <w:t>practică</w:t>
      </w:r>
      <w:proofErr w:type="spellEnd"/>
      <w:r w:rsidRPr="00827721">
        <w:rPr>
          <w:lang w:val="pt-BR"/>
        </w:rPr>
        <w:t xml:space="preserve"> </w:t>
      </w:r>
      <w:proofErr w:type="spellStart"/>
      <w:r w:rsidRPr="00827721">
        <w:rPr>
          <w:lang w:val="pt-BR"/>
        </w:rPr>
        <w:t>agricolă</w:t>
      </w:r>
      <w:proofErr w:type="spellEnd"/>
      <w:r w:rsidRPr="00827721">
        <w:rPr>
          <w:lang w:val="pt-BR"/>
        </w:rPr>
        <w:t xml:space="preserve"> de </w:t>
      </w:r>
      <w:proofErr w:type="spellStart"/>
      <w:r w:rsidRPr="00827721">
        <w:rPr>
          <w:lang w:val="pt-BR"/>
        </w:rPr>
        <w:t>referință</w:t>
      </w:r>
      <w:proofErr w:type="spellEnd"/>
      <w:r w:rsidRPr="00827721">
        <w:rPr>
          <w:lang w:val="pt-BR"/>
        </w:rPr>
        <w:t xml:space="preserve"> </w:t>
      </w:r>
      <w:proofErr w:type="spellStart"/>
      <w:r w:rsidRPr="00827721">
        <w:rPr>
          <w:lang w:val="pt-BR"/>
        </w:rPr>
        <w:t>și</w:t>
      </w:r>
      <w:proofErr w:type="spellEnd"/>
      <w:r w:rsidRPr="00827721">
        <w:rPr>
          <w:lang w:val="pt-BR"/>
        </w:rPr>
        <w:t xml:space="preserve"> </w:t>
      </w:r>
      <w:proofErr w:type="spellStart"/>
      <w:r w:rsidRPr="00827721">
        <w:rPr>
          <w:lang w:val="pt-BR"/>
        </w:rPr>
        <w:t>aceeași</w:t>
      </w:r>
      <w:proofErr w:type="spellEnd"/>
      <w:r w:rsidRPr="00827721">
        <w:rPr>
          <w:lang w:val="pt-BR"/>
        </w:rPr>
        <w:t xml:space="preserve"> </w:t>
      </w:r>
      <w:proofErr w:type="spellStart"/>
      <w:r w:rsidRPr="00827721">
        <w:rPr>
          <w:lang w:val="pt-BR"/>
        </w:rPr>
        <w:t>practică</w:t>
      </w:r>
      <w:proofErr w:type="spellEnd"/>
      <w:r w:rsidRPr="00827721">
        <w:rPr>
          <w:lang w:val="pt-BR"/>
        </w:rPr>
        <w:t xml:space="preserve"> </w:t>
      </w:r>
      <w:proofErr w:type="spellStart"/>
      <w:r w:rsidR="00942DF1" w:rsidRPr="00827721">
        <w:rPr>
          <w:bCs/>
        </w:rPr>
        <w:t>e</w:t>
      </w:r>
      <w:r w:rsidR="00942DF1" w:rsidRPr="00827721">
        <w:rPr>
          <w:bCs/>
          <w:vertAlign w:val="subscript"/>
        </w:rPr>
        <w:t>sca</w:t>
      </w:r>
      <w:proofErr w:type="spellEnd"/>
      <w:r w:rsidR="00942DF1" w:rsidRPr="00827721">
        <w:rPr>
          <w:lang w:val="pt-BR"/>
        </w:rPr>
        <w:t xml:space="preserve"> </w:t>
      </w:r>
      <w:proofErr w:type="spellStart"/>
      <w:r w:rsidRPr="00827721">
        <w:rPr>
          <w:lang w:val="pt-BR"/>
        </w:rPr>
        <w:t>pot</w:t>
      </w:r>
      <w:proofErr w:type="spellEnd"/>
      <w:r w:rsidRPr="00827721">
        <w:rPr>
          <w:lang w:val="pt-BR"/>
        </w:rPr>
        <w:t xml:space="preserve"> </w:t>
      </w:r>
      <w:proofErr w:type="spellStart"/>
      <w:r w:rsidRPr="00827721">
        <w:rPr>
          <w:lang w:val="pt-BR"/>
        </w:rPr>
        <w:t>fi</w:t>
      </w:r>
      <w:proofErr w:type="spellEnd"/>
      <w:r w:rsidRPr="00827721">
        <w:rPr>
          <w:lang w:val="pt-BR"/>
        </w:rPr>
        <w:t xml:space="preserve"> </w:t>
      </w:r>
      <w:proofErr w:type="spellStart"/>
      <w:r w:rsidRPr="00827721">
        <w:rPr>
          <w:lang w:val="pt-BR"/>
        </w:rPr>
        <w:t>grupate</w:t>
      </w:r>
      <w:proofErr w:type="spellEnd"/>
      <w:r w:rsidRPr="00827721">
        <w:rPr>
          <w:lang w:val="pt-BR"/>
        </w:rPr>
        <w:t>;</w:t>
      </w:r>
    </w:p>
    <w:p w14:paraId="08BD80EF" w14:textId="77777777" w:rsidR="00C070F9" w:rsidRPr="00827721" w:rsidRDefault="00C070F9" w:rsidP="00BB0568">
      <w:pPr>
        <w:pStyle w:val="Anexapct111"/>
        <w:rPr>
          <w:lang w:val="it-IT"/>
        </w:rPr>
      </w:pPr>
      <w:r w:rsidRPr="00827721">
        <w:rPr>
          <w:lang w:val="it-IT"/>
        </w:rPr>
        <w:t>prelevarea de probe se efectuează fie primăvara, înainte de cultivarea și fertilizarea solului, fie toamna, la cel puțin două luni după recoltare;</w:t>
      </w:r>
    </w:p>
    <w:p w14:paraId="2694B6BF" w14:textId="77777777" w:rsidR="00C070F9" w:rsidRPr="00445A3B" w:rsidRDefault="00C070F9" w:rsidP="00BB0568">
      <w:pPr>
        <w:pStyle w:val="Anexapct111"/>
        <w:rPr>
          <w:lang w:val="pt-BR"/>
        </w:rPr>
      </w:pPr>
      <w:r w:rsidRPr="00445A3B">
        <w:rPr>
          <w:lang w:val="pt-BR"/>
        </w:rPr>
        <w:t>se efectuează măsurători directe ale variațiilor stocului de carbon din sol pentru primii 30 cm de sol;</w:t>
      </w:r>
    </w:p>
    <w:p w14:paraId="6E510729" w14:textId="77777777" w:rsidR="00C070F9" w:rsidRPr="00445A3B" w:rsidRDefault="00C070F9" w:rsidP="00BB0568">
      <w:pPr>
        <w:pStyle w:val="Anexapct111"/>
        <w:rPr>
          <w:lang w:val="pt-BR"/>
        </w:rPr>
      </w:pPr>
      <w:r w:rsidRPr="00445A3B">
        <w:rPr>
          <w:lang w:val="pt-BR"/>
        </w:rPr>
        <w:t>punctele prelevării inițiale pentru măsurarea nivelului de referință al stocurilor de carbon din sol se utilizează în condiții de teren identice (în special umiditatea solului);</w:t>
      </w:r>
    </w:p>
    <w:p w14:paraId="1902F224" w14:textId="77777777" w:rsidR="00C070F9" w:rsidRPr="00827721" w:rsidRDefault="00C070F9" w:rsidP="00BB0568">
      <w:pPr>
        <w:pStyle w:val="Anexapct111"/>
        <w:rPr>
          <w:lang w:val="it-IT"/>
        </w:rPr>
      </w:pPr>
      <w:r w:rsidRPr="00827721">
        <w:rPr>
          <w:lang w:val="it-IT"/>
        </w:rPr>
        <w:t>protocolul de prelevare a probelor trebuie să fie bine documentat.</w:t>
      </w:r>
    </w:p>
    <w:p w14:paraId="38F6EEBD" w14:textId="77777777" w:rsidR="00C070F9" w:rsidRPr="00827721" w:rsidRDefault="00C070F9" w:rsidP="00BB0568">
      <w:pPr>
        <w:pStyle w:val="Anexapct11"/>
        <w:rPr>
          <w:lang w:val="fr-FR"/>
        </w:rPr>
      </w:pPr>
      <w:proofErr w:type="spellStart"/>
      <w:r w:rsidRPr="00827721">
        <w:rPr>
          <w:lang w:val="fr-FR"/>
        </w:rPr>
        <w:t>Măsurarea</w:t>
      </w:r>
      <w:proofErr w:type="spellEnd"/>
      <w:r w:rsidRPr="00827721">
        <w:rPr>
          <w:lang w:val="fr-FR"/>
        </w:rPr>
        <w:t xml:space="preserve"> </w:t>
      </w:r>
      <w:proofErr w:type="spellStart"/>
      <w:r w:rsidRPr="00827721">
        <w:rPr>
          <w:lang w:val="fr-FR"/>
        </w:rPr>
        <w:t>conținutului</w:t>
      </w:r>
      <w:proofErr w:type="spellEnd"/>
      <w:r w:rsidRPr="00827721">
        <w:rPr>
          <w:lang w:val="fr-FR"/>
        </w:rPr>
        <w:t xml:space="preserve"> de </w:t>
      </w:r>
      <w:proofErr w:type="spellStart"/>
      <w:r w:rsidRPr="00827721">
        <w:rPr>
          <w:lang w:val="fr-FR"/>
        </w:rPr>
        <w:t>carbon</w:t>
      </w:r>
      <w:proofErr w:type="spellEnd"/>
      <w:r w:rsidRPr="00827721">
        <w:rPr>
          <w:lang w:val="fr-FR"/>
        </w:rPr>
        <w:t xml:space="preserve"> </w:t>
      </w:r>
      <w:proofErr w:type="spellStart"/>
      <w:r w:rsidRPr="00827721">
        <w:rPr>
          <w:lang w:val="fr-FR"/>
        </w:rPr>
        <w:t>din</w:t>
      </w:r>
      <w:proofErr w:type="spellEnd"/>
      <w:r w:rsidRPr="00827721">
        <w:rPr>
          <w:lang w:val="fr-FR"/>
        </w:rPr>
        <w:t xml:space="preserve"> </w:t>
      </w:r>
      <w:proofErr w:type="gramStart"/>
      <w:r w:rsidRPr="00827721">
        <w:rPr>
          <w:lang w:val="fr-FR"/>
        </w:rPr>
        <w:t>sol:</w:t>
      </w:r>
      <w:proofErr w:type="gramEnd"/>
    </w:p>
    <w:p w14:paraId="38CDC79F" w14:textId="77777777" w:rsidR="00C070F9" w:rsidRPr="00827721" w:rsidRDefault="00C070F9" w:rsidP="00BB0568">
      <w:pPr>
        <w:pStyle w:val="Anexapct111"/>
        <w:rPr>
          <w:lang w:val="pt-BR"/>
        </w:rPr>
      </w:pPr>
      <w:r w:rsidRPr="00827721">
        <w:rPr>
          <w:lang w:val="pt-BR"/>
        </w:rPr>
        <w:t>probele de sol sunt uscate, cernute și, dacă este necesar, măcinate;</w:t>
      </w:r>
    </w:p>
    <w:p w14:paraId="3C47D4C4" w14:textId="77777777" w:rsidR="00C070F9" w:rsidRPr="00827721" w:rsidRDefault="00C070F9" w:rsidP="00BB0568">
      <w:pPr>
        <w:pStyle w:val="Anexapct111"/>
        <w:rPr>
          <w:lang w:val="pt-BR"/>
        </w:rPr>
      </w:pPr>
      <w:r w:rsidRPr="00827721">
        <w:rPr>
          <w:lang w:val="pt-BR"/>
        </w:rPr>
        <w:t>în cazul în care se utilizează metoda arderii, carbonul anorganic este exclus.</w:t>
      </w:r>
    </w:p>
    <w:p w14:paraId="1773A6CF" w14:textId="77777777" w:rsidR="00C070F9" w:rsidRPr="00827721" w:rsidRDefault="00C070F9" w:rsidP="00BB0568">
      <w:pPr>
        <w:pStyle w:val="Anexapct11"/>
        <w:rPr>
          <w:lang w:val="it-IT"/>
        </w:rPr>
      </w:pPr>
      <w:r w:rsidRPr="00827721">
        <w:rPr>
          <w:lang w:val="it-IT"/>
        </w:rPr>
        <w:t>Determinarea densității substanței uscate în vrac:</w:t>
      </w:r>
    </w:p>
    <w:p w14:paraId="377D9BB1" w14:textId="77777777" w:rsidR="00C070F9" w:rsidRPr="00827721" w:rsidRDefault="00C070F9" w:rsidP="00BB0568">
      <w:pPr>
        <w:pStyle w:val="Anexapct111"/>
        <w:rPr>
          <w:lang w:val="it-IT"/>
        </w:rPr>
      </w:pPr>
      <w:r w:rsidRPr="00827721">
        <w:rPr>
          <w:lang w:val="it-IT"/>
        </w:rPr>
        <w:t>se iau în considerare variațiile în timp ale densității în vrac;</w:t>
      </w:r>
    </w:p>
    <w:p w14:paraId="7EAAC3FB" w14:textId="67227DD8" w:rsidR="00C070F9" w:rsidRPr="00827721" w:rsidRDefault="00C070F9" w:rsidP="00BB0568">
      <w:pPr>
        <w:pStyle w:val="Anexapct111"/>
        <w:rPr>
          <w:lang w:val="it-IT"/>
        </w:rPr>
      </w:pPr>
      <w:r w:rsidRPr="00827721">
        <w:rPr>
          <w:lang w:val="it-IT"/>
        </w:rPr>
        <w:t>densitatea în vrac trebui</w:t>
      </w:r>
      <w:r w:rsidR="003D01C1" w:rsidRPr="00827721">
        <w:rPr>
          <w:lang w:val="it-IT"/>
        </w:rPr>
        <w:t>e</w:t>
      </w:r>
      <w:r w:rsidRPr="00827721">
        <w:rPr>
          <w:lang w:val="it-IT"/>
        </w:rPr>
        <w:t xml:space="preserve"> măsurată prin metoda lovirii, adică prin lovirea mecanică a unui cilindru introdus în sol, reducându-se astfel în mod semnificativ orice eroare asociată cu măsurarea densității în vrac;</w:t>
      </w:r>
    </w:p>
    <w:p w14:paraId="6A91AEA6" w14:textId="77777777" w:rsidR="00C070F9" w:rsidRPr="00827721" w:rsidRDefault="00C070F9" w:rsidP="00BB0568">
      <w:pPr>
        <w:pStyle w:val="Anexapct111"/>
        <w:rPr>
          <w:lang w:val="it-IT"/>
        </w:rPr>
      </w:pPr>
      <w:r w:rsidRPr="00827721">
        <w:rPr>
          <w:lang w:val="it-IT"/>
        </w:rPr>
        <w:t>în cazul în care metoda lovirii nu este posibilă, în special în cazul solurilor nisipoase, se utilizează o metodă fiabilă;</w:t>
      </w:r>
    </w:p>
    <w:p w14:paraId="77FE1D47" w14:textId="77777777" w:rsidR="00C070F9" w:rsidRPr="00827721" w:rsidRDefault="00C070F9" w:rsidP="00BB0568">
      <w:pPr>
        <w:pStyle w:val="Anexapct111"/>
        <w:rPr>
          <w:lang w:val="pt-BR"/>
        </w:rPr>
      </w:pPr>
      <w:r w:rsidRPr="00827721">
        <w:rPr>
          <w:lang w:val="pt-BR"/>
        </w:rPr>
        <w:t>probele trebuie uscate în cuptor înainte de cântărire.</w:t>
      </w:r>
    </w:p>
    <w:p w14:paraId="0EFBB566" w14:textId="4CF81C2A" w:rsidR="009E21FE" w:rsidRPr="00E26A92" w:rsidRDefault="00C070F9" w:rsidP="00E26A92">
      <w:pPr>
        <w:numPr>
          <w:ilvl w:val="0"/>
          <w:numId w:val="3"/>
        </w:numPr>
        <w:rPr>
          <w:bCs/>
          <w:lang w:val="it-IT"/>
        </w:rPr>
      </w:pPr>
      <w:r w:rsidRPr="00827721">
        <w:t>Aplicarea</w:t>
      </w:r>
      <w:r w:rsidRPr="00827721">
        <w:rPr>
          <w:lang w:val="pt-BR"/>
        </w:rPr>
        <w:t xml:space="preserve"> </w:t>
      </w:r>
      <w:proofErr w:type="spellStart"/>
      <w:r w:rsidRPr="00827721">
        <w:rPr>
          <w:lang w:val="pt-BR"/>
        </w:rPr>
        <w:t>metodologiei</w:t>
      </w:r>
      <w:proofErr w:type="spellEnd"/>
      <w:r w:rsidRPr="00827721">
        <w:rPr>
          <w:lang w:val="pt-BR"/>
        </w:rPr>
        <w:t xml:space="preserve"> de </w:t>
      </w:r>
      <w:proofErr w:type="spellStart"/>
      <w:r w:rsidRPr="00827721">
        <w:rPr>
          <w:lang w:val="pt-BR"/>
        </w:rPr>
        <w:t>mai</w:t>
      </w:r>
      <w:proofErr w:type="spellEnd"/>
      <w:r w:rsidRPr="00827721">
        <w:rPr>
          <w:lang w:val="pt-BR"/>
        </w:rPr>
        <w:t xml:space="preserve"> sus cu </w:t>
      </w:r>
      <w:proofErr w:type="spellStart"/>
      <w:r w:rsidRPr="00827721">
        <w:rPr>
          <w:lang w:val="pt-BR"/>
        </w:rPr>
        <w:t>privire</w:t>
      </w:r>
      <w:proofErr w:type="spellEnd"/>
      <w:r w:rsidRPr="00827721">
        <w:rPr>
          <w:lang w:val="pt-BR"/>
        </w:rPr>
        <w:t xml:space="preserve"> </w:t>
      </w:r>
      <w:proofErr w:type="spellStart"/>
      <w:r w:rsidRPr="00827721">
        <w:rPr>
          <w:lang w:val="pt-BR"/>
        </w:rPr>
        <w:t>la</w:t>
      </w:r>
      <w:proofErr w:type="spellEnd"/>
      <w:r w:rsidRPr="00827721">
        <w:rPr>
          <w:lang w:val="pt-BR"/>
        </w:rPr>
        <w:t xml:space="preserve"> </w:t>
      </w:r>
      <w:proofErr w:type="spellStart"/>
      <w:r w:rsidRPr="00827721">
        <w:rPr>
          <w:lang w:val="pt-BR"/>
        </w:rPr>
        <w:t>valorile</w:t>
      </w:r>
      <w:proofErr w:type="spellEnd"/>
      <w:r w:rsidRPr="00827721">
        <w:rPr>
          <w:lang w:val="pt-BR"/>
        </w:rPr>
        <w:t xml:space="preserve"> </w:t>
      </w:r>
      <w:proofErr w:type="spellStart"/>
      <w:r w:rsidR="00942DF1" w:rsidRPr="00827721">
        <w:t>e</w:t>
      </w:r>
      <w:r w:rsidR="00942DF1" w:rsidRPr="00827721">
        <w:rPr>
          <w:vertAlign w:val="subscript"/>
        </w:rPr>
        <w:t>sca</w:t>
      </w:r>
      <w:proofErr w:type="spellEnd"/>
      <w:r w:rsidR="00942DF1" w:rsidRPr="00827721">
        <w:rPr>
          <w:lang w:val="pt-BR"/>
        </w:rPr>
        <w:t xml:space="preserve"> </w:t>
      </w:r>
      <w:proofErr w:type="spellStart"/>
      <w:r w:rsidRPr="00827721">
        <w:rPr>
          <w:lang w:val="pt-BR"/>
        </w:rPr>
        <w:t>și</w:t>
      </w:r>
      <w:proofErr w:type="spellEnd"/>
      <w:r w:rsidRPr="00827721">
        <w:rPr>
          <w:lang w:val="pt-BR"/>
        </w:rPr>
        <w:t xml:space="preserve"> </w:t>
      </w:r>
      <w:proofErr w:type="spellStart"/>
      <w:r w:rsidRPr="00827721">
        <w:rPr>
          <w:lang w:val="pt-BR"/>
        </w:rPr>
        <w:t>calcularea</w:t>
      </w:r>
      <w:proofErr w:type="spellEnd"/>
      <w:r w:rsidRPr="00827721">
        <w:rPr>
          <w:lang w:val="pt-BR"/>
        </w:rPr>
        <w:t xml:space="preserve"> </w:t>
      </w:r>
      <w:proofErr w:type="spellStart"/>
      <w:r w:rsidRPr="00827721">
        <w:rPr>
          <w:lang w:val="pt-BR"/>
        </w:rPr>
        <w:t>valorilor</w:t>
      </w:r>
      <w:proofErr w:type="spellEnd"/>
      <w:r w:rsidRPr="00827721">
        <w:rPr>
          <w:lang w:val="pt-BR"/>
        </w:rPr>
        <w:t xml:space="preserve"> </w:t>
      </w:r>
      <w:proofErr w:type="spellStart"/>
      <w:r w:rsidRPr="00827721">
        <w:rPr>
          <w:lang w:val="pt-BR"/>
        </w:rPr>
        <w:t>reale</w:t>
      </w:r>
      <w:proofErr w:type="spellEnd"/>
      <w:r w:rsidRPr="00827721">
        <w:rPr>
          <w:lang w:val="pt-BR"/>
        </w:rPr>
        <w:t xml:space="preserve"> ale </w:t>
      </w:r>
      <w:proofErr w:type="spellStart"/>
      <w:r w:rsidRPr="00827721">
        <w:rPr>
          <w:lang w:val="pt-BR"/>
        </w:rPr>
        <w:t>emisiilor</w:t>
      </w:r>
      <w:proofErr w:type="spellEnd"/>
      <w:r w:rsidRPr="00827721">
        <w:rPr>
          <w:lang w:val="pt-BR"/>
        </w:rPr>
        <w:t xml:space="preserve"> de GES sunt </w:t>
      </w:r>
      <w:proofErr w:type="spellStart"/>
      <w:r w:rsidRPr="00827721">
        <w:rPr>
          <w:lang w:val="pt-BR"/>
        </w:rPr>
        <w:t>verificate</w:t>
      </w:r>
      <w:proofErr w:type="spellEnd"/>
      <w:r w:rsidRPr="00827721">
        <w:rPr>
          <w:lang w:val="pt-BR"/>
        </w:rPr>
        <w:t xml:space="preserve"> </w:t>
      </w:r>
      <w:proofErr w:type="spellStart"/>
      <w:r w:rsidRPr="00827721">
        <w:rPr>
          <w:lang w:val="pt-BR"/>
        </w:rPr>
        <w:t>în</w:t>
      </w:r>
      <w:proofErr w:type="spellEnd"/>
      <w:r w:rsidRPr="00827721">
        <w:rPr>
          <w:lang w:val="pt-BR"/>
        </w:rPr>
        <w:t xml:space="preserve"> </w:t>
      </w:r>
      <w:proofErr w:type="spellStart"/>
      <w:r w:rsidRPr="00827721">
        <w:rPr>
          <w:lang w:val="pt-BR"/>
        </w:rPr>
        <w:t>mod</w:t>
      </w:r>
      <w:proofErr w:type="spellEnd"/>
      <w:r w:rsidRPr="00827721">
        <w:rPr>
          <w:lang w:val="pt-BR"/>
        </w:rPr>
        <w:t xml:space="preserve"> </w:t>
      </w:r>
      <w:proofErr w:type="spellStart"/>
      <w:r w:rsidRPr="00827721">
        <w:rPr>
          <w:lang w:val="pt-BR"/>
        </w:rPr>
        <w:t>corespunzător</w:t>
      </w:r>
      <w:proofErr w:type="spellEnd"/>
      <w:r w:rsidRPr="00827721">
        <w:rPr>
          <w:lang w:val="pt-BR"/>
        </w:rPr>
        <w:t xml:space="preserve"> de </w:t>
      </w:r>
      <w:proofErr w:type="spellStart"/>
      <w:r w:rsidRPr="00827721">
        <w:rPr>
          <w:lang w:val="pt-BR"/>
        </w:rPr>
        <w:t>către</w:t>
      </w:r>
      <w:proofErr w:type="spellEnd"/>
      <w:r w:rsidRPr="00827721">
        <w:rPr>
          <w:lang w:val="pt-BR"/>
        </w:rPr>
        <w:t xml:space="preserve"> </w:t>
      </w:r>
      <w:proofErr w:type="spellStart"/>
      <w:r w:rsidRPr="00827721">
        <w:rPr>
          <w:lang w:val="pt-BR"/>
        </w:rPr>
        <w:t>organismele</w:t>
      </w:r>
      <w:proofErr w:type="spellEnd"/>
      <w:r w:rsidRPr="00827721">
        <w:rPr>
          <w:lang w:val="pt-BR"/>
        </w:rPr>
        <w:t xml:space="preserve"> de </w:t>
      </w:r>
      <w:proofErr w:type="spellStart"/>
      <w:r w:rsidRPr="00827721">
        <w:rPr>
          <w:lang w:val="pt-BR"/>
        </w:rPr>
        <w:t>certificare</w:t>
      </w:r>
      <w:proofErr w:type="spellEnd"/>
      <w:r w:rsidRPr="00827721">
        <w:rPr>
          <w:lang w:val="pt-BR"/>
        </w:rPr>
        <w:t xml:space="preserve"> </w:t>
      </w:r>
      <w:proofErr w:type="spellStart"/>
      <w:r w:rsidRPr="00827721">
        <w:rPr>
          <w:lang w:val="pt-BR"/>
        </w:rPr>
        <w:t>și</w:t>
      </w:r>
      <w:proofErr w:type="spellEnd"/>
      <w:r w:rsidRPr="00827721">
        <w:rPr>
          <w:lang w:val="pt-BR"/>
        </w:rPr>
        <w:t xml:space="preserve"> </w:t>
      </w:r>
      <w:proofErr w:type="spellStart"/>
      <w:r w:rsidRPr="00827721">
        <w:rPr>
          <w:lang w:val="pt-BR"/>
        </w:rPr>
        <w:t>documentate</w:t>
      </w:r>
      <w:proofErr w:type="spellEnd"/>
      <w:r w:rsidRPr="00827721">
        <w:rPr>
          <w:lang w:val="pt-BR"/>
        </w:rPr>
        <w:t xml:space="preserve"> </w:t>
      </w:r>
      <w:proofErr w:type="spellStart"/>
      <w:r w:rsidRPr="00827721">
        <w:rPr>
          <w:lang w:val="pt-BR"/>
        </w:rPr>
        <w:t>în</w:t>
      </w:r>
      <w:proofErr w:type="spellEnd"/>
      <w:r w:rsidRPr="00827721">
        <w:rPr>
          <w:lang w:val="pt-BR"/>
        </w:rPr>
        <w:t xml:space="preserve"> </w:t>
      </w:r>
      <w:proofErr w:type="spellStart"/>
      <w:r w:rsidRPr="00827721">
        <w:rPr>
          <w:lang w:val="pt-BR"/>
        </w:rPr>
        <w:t>rapoartele</w:t>
      </w:r>
      <w:proofErr w:type="spellEnd"/>
      <w:r w:rsidRPr="00827721">
        <w:rPr>
          <w:lang w:val="pt-BR"/>
        </w:rPr>
        <w:t xml:space="preserve"> de </w:t>
      </w:r>
      <w:proofErr w:type="spellStart"/>
      <w:r w:rsidRPr="00827721">
        <w:rPr>
          <w:lang w:val="pt-BR"/>
        </w:rPr>
        <w:t>audit</w:t>
      </w:r>
      <w:proofErr w:type="spellEnd"/>
      <w:r w:rsidRPr="00827721">
        <w:rPr>
          <w:lang w:val="pt-BR"/>
        </w:rPr>
        <w:t xml:space="preserve">. </w:t>
      </w:r>
      <w:r w:rsidR="003675FE" w:rsidRPr="00445A3B">
        <w:rPr>
          <w:lang w:val="it-IT"/>
        </w:rPr>
        <w:t>Schemele</w:t>
      </w:r>
      <w:r w:rsidRPr="00445A3B">
        <w:rPr>
          <w:lang w:val="it-IT"/>
        </w:rPr>
        <w:t xml:space="preserve"> voluntare sunt obligate să emită orientări detaliate cu privire la aplicarea acestei metodologii, inclusiv cu privire la modelele lor de sol validate, pentru operatorii economici și organismele de certificare, precum și să îi sprijine pe auditorii lor în ceea ce privește sarcinile de verificare. </w:t>
      </w:r>
      <w:proofErr w:type="spellStart"/>
      <w:r w:rsidR="003675FE" w:rsidRPr="00445A3B">
        <w:rPr>
          <w:lang w:val="it-IT"/>
        </w:rPr>
        <w:t>Schemele</w:t>
      </w:r>
      <w:proofErr w:type="spellEnd"/>
      <w:r w:rsidRPr="00445A3B">
        <w:rPr>
          <w:lang w:val="it-IT"/>
        </w:rPr>
        <w:t xml:space="preserve"> </w:t>
      </w:r>
      <w:proofErr w:type="spellStart"/>
      <w:r w:rsidRPr="00445A3B">
        <w:rPr>
          <w:lang w:val="it-IT"/>
        </w:rPr>
        <w:t>voluntare</w:t>
      </w:r>
      <w:proofErr w:type="spellEnd"/>
      <w:r w:rsidRPr="00445A3B">
        <w:rPr>
          <w:lang w:val="it-IT"/>
        </w:rPr>
        <w:t xml:space="preserve"> </w:t>
      </w:r>
      <w:proofErr w:type="spellStart"/>
      <w:r w:rsidRPr="00445A3B">
        <w:rPr>
          <w:lang w:val="it-IT"/>
        </w:rPr>
        <w:t>includ</w:t>
      </w:r>
      <w:proofErr w:type="spellEnd"/>
      <w:r w:rsidRPr="00445A3B">
        <w:rPr>
          <w:lang w:val="it-IT"/>
        </w:rPr>
        <w:t xml:space="preserve"> </w:t>
      </w:r>
      <w:proofErr w:type="spellStart"/>
      <w:r w:rsidRPr="00445A3B">
        <w:rPr>
          <w:lang w:val="it-IT"/>
        </w:rPr>
        <w:t>în</w:t>
      </w:r>
      <w:proofErr w:type="spellEnd"/>
      <w:r w:rsidRPr="00445A3B">
        <w:rPr>
          <w:lang w:val="it-IT"/>
        </w:rPr>
        <w:t xml:space="preserve"> </w:t>
      </w:r>
      <w:proofErr w:type="spellStart"/>
      <w:r w:rsidRPr="00445A3B">
        <w:rPr>
          <w:lang w:val="it-IT"/>
        </w:rPr>
        <w:t>rapoartele</w:t>
      </w:r>
      <w:proofErr w:type="spellEnd"/>
      <w:r w:rsidRPr="00445A3B">
        <w:rPr>
          <w:lang w:val="it-IT"/>
        </w:rPr>
        <w:t xml:space="preserve"> lor </w:t>
      </w:r>
      <w:proofErr w:type="spellStart"/>
      <w:r w:rsidRPr="00445A3B">
        <w:rPr>
          <w:lang w:val="it-IT"/>
        </w:rPr>
        <w:t>anuale</w:t>
      </w:r>
      <w:proofErr w:type="spellEnd"/>
      <w:r w:rsidRPr="00445A3B">
        <w:rPr>
          <w:lang w:val="it-IT"/>
        </w:rPr>
        <w:t xml:space="preserve"> de </w:t>
      </w:r>
      <w:proofErr w:type="spellStart"/>
      <w:r w:rsidRPr="00445A3B">
        <w:rPr>
          <w:lang w:val="it-IT"/>
        </w:rPr>
        <w:t>activitate</w:t>
      </w:r>
      <w:proofErr w:type="spellEnd"/>
      <w:r w:rsidRPr="00445A3B">
        <w:rPr>
          <w:lang w:val="it-IT"/>
        </w:rPr>
        <w:t xml:space="preserve"> care </w:t>
      </w:r>
      <w:proofErr w:type="spellStart"/>
      <w:r w:rsidRPr="00445A3B">
        <w:rPr>
          <w:lang w:val="it-IT"/>
        </w:rPr>
        <w:t>trebuie</w:t>
      </w:r>
      <w:proofErr w:type="spellEnd"/>
      <w:r w:rsidRPr="00445A3B">
        <w:rPr>
          <w:lang w:val="it-IT"/>
        </w:rPr>
        <w:t xml:space="preserve"> </w:t>
      </w:r>
      <w:proofErr w:type="spellStart"/>
      <w:r w:rsidRPr="00445A3B">
        <w:rPr>
          <w:lang w:val="it-IT"/>
        </w:rPr>
        <w:t>prezentate</w:t>
      </w:r>
      <w:proofErr w:type="spellEnd"/>
      <w:r w:rsidRPr="00445A3B">
        <w:rPr>
          <w:lang w:val="it-IT"/>
        </w:rPr>
        <w:t xml:space="preserve"> </w:t>
      </w:r>
      <w:r w:rsidR="00AE0D4C" w:rsidRPr="00AE0D4C">
        <w:t xml:space="preserve">Secretariatului Comunității Energetice </w:t>
      </w:r>
      <w:proofErr w:type="spellStart"/>
      <w:r w:rsidRPr="00445A3B">
        <w:rPr>
          <w:lang w:val="it-IT"/>
        </w:rPr>
        <w:t>informații</w:t>
      </w:r>
      <w:proofErr w:type="spellEnd"/>
      <w:r w:rsidRPr="00445A3B">
        <w:rPr>
          <w:lang w:val="it-IT"/>
        </w:rPr>
        <w:t xml:space="preserve"> </w:t>
      </w:r>
      <w:proofErr w:type="spellStart"/>
      <w:r w:rsidRPr="00445A3B">
        <w:rPr>
          <w:lang w:val="it-IT"/>
        </w:rPr>
        <w:t>statistice</w:t>
      </w:r>
      <w:proofErr w:type="spellEnd"/>
      <w:r w:rsidRPr="00445A3B">
        <w:rPr>
          <w:lang w:val="it-IT"/>
        </w:rPr>
        <w:t xml:space="preserve"> </w:t>
      </w:r>
      <w:proofErr w:type="spellStart"/>
      <w:r w:rsidRPr="00445A3B">
        <w:rPr>
          <w:lang w:val="it-IT"/>
        </w:rPr>
        <w:t>detaliate</w:t>
      </w:r>
      <w:proofErr w:type="spellEnd"/>
      <w:r w:rsidRPr="00445A3B">
        <w:rPr>
          <w:lang w:val="it-IT"/>
        </w:rPr>
        <w:t xml:space="preserve"> </w:t>
      </w:r>
      <w:proofErr w:type="spellStart"/>
      <w:r w:rsidRPr="00445A3B">
        <w:rPr>
          <w:lang w:val="it-IT"/>
        </w:rPr>
        <w:t>și</w:t>
      </w:r>
      <w:proofErr w:type="spellEnd"/>
      <w:r w:rsidRPr="00445A3B">
        <w:rPr>
          <w:lang w:val="it-IT"/>
        </w:rPr>
        <w:t xml:space="preserve"> </w:t>
      </w:r>
      <w:proofErr w:type="spellStart"/>
      <w:r w:rsidR="006E6477" w:rsidRPr="00445A3B">
        <w:rPr>
          <w:lang w:val="it-IT"/>
        </w:rPr>
        <w:t>opinie</w:t>
      </w:r>
      <w:proofErr w:type="spellEnd"/>
      <w:r w:rsidRPr="00445A3B">
        <w:rPr>
          <w:lang w:val="it-IT"/>
        </w:rPr>
        <w:t xml:space="preserve"> cu </w:t>
      </w:r>
      <w:proofErr w:type="spellStart"/>
      <w:r w:rsidRPr="00445A3B">
        <w:rPr>
          <w:lang w:val="it-IT"/>
        </w:rPr>
        <w:t>privire</w:t>
      </w:r>
      <w:proofErr w:type="spellEnd"/>
      <w:r w:rsidRPr="00445A3B">
        <w:rPr>
          <w:lang w:val="it-IT"/>
        </w:rPr>
        <w:t xml:space="preserve"> la </w:t>
      </w:r>
      <w:proofErr w:type="spellStart"/>
      <w:r w:rsidRPr="00445A3B">
        <w:rPr>
          <w:lang w:val="it-IT"/>
        </w:rPr>
        <w:t>punerea</w:t>
      </w:r>
      <w:proofErr w:type="spellEnd"/>
      <w:r w:rsidRPr="00445A3B">
        <w:rPr>
          <w:lang w:val="it-IT"/>
        </w:rPr>
        <w:t xml:space="preserve"> </w:t>
      </w:r>
      <w:proofErr w:type="spellStart"/>
      <w:r w:rsidRPr="00445A3B">
        <w:rPr>
          <w:lang w:val="it-IT"/>
        </w:rPr>
        <w:t>în</w:t>
      </w:r>
      <w:proofErr w:type="spellEnd"/>
      <w:r w:rsidRPr="00445A3B">
        <w:rPr>
          <w:lang w:val="it-IT"/>
        </w:rPr>
        <w:t xml:space="preserve"> </w:t>
      </w:r>
      <w:proofErr w:type="spellStart"/>
      <w:r w:rsidRPr="00445A3B">
        <w:rPr>
          <w:lang w:val="it-IT"/>
        </w:rPr>
        <w:t>aplicare</w:t>
      </w:r>
      <w:proofErr w:type="spellEnd"/>
      <w:r w:rsidRPr="00445A3B">
        <w:rPr>
          <w:lang w:val="it-IT"/>
        </w:rPr>
        <w:t xml:space="preserve"> a </w:t>
      </w:r>
      <w:proofErr w:type="spellStart"/>
      <w:r w:rsidRPr="00445A3B">
        <w:rPr>
          <w:lang w:val="it-IT"/>
        </w:rPr>
        <w:t>metodologiei</w:t>
      </w:r>
      <w:proofErr w:type="spellEnd"/>
      <w:r w:rsidRPr="00445A3B">
        <w:rPr>
          <w:lang w:val="it-IT"/>
        </w:rPr>
        <w:t xml:space="preserve"> </w:t>
      </w:r>
      <w:proofErr w:type="spellStart"/>
      <w:r w:rsidR="00942DF1" w:rsidRPr="00827721">
        <w:t>e</w:t>
      </w:r>
      <w:r w:rsidR="00942DF1" w:rsidRPr="00827721">
        <w:rPr>
          <w:vertAlign w:val="subscript"/>
        </w:rPr>
        <w:t>sca</w:t>
      </w:r>
      <w:proofErr w:type="spellEnd"/>
      <w:r w:rsidRPr="00445A3B">
        <w:rPr>
          <w:lang w:val="it-IT"/>
        </w:rPr>
        <w:t>.</w:t>
      </w:r>
      <w:r w:rsidR="009E21FE" w:rsidRPr="00E26A92">
        <w:rPr>
          <w:lang w:val="it-IT"/>
        </w:rPr>
        <w:br w:type="page"/>
      </w:r>
    </w:p>
    <w:p w14:paraId="306CB02F" w14:textId="1B4F223E" w:rsidR="009E21FE" w:rsidRPr="00827721" w:rsidRDefault="009E21FE" w:rsidP="009E21FE">
      <w:pPr>
        <w:jc w:val="right"/>
      </w:pPr>
      <w:r w:rsidRPr="00827721">
        <w:lastRenderedPageBreak/>
        <w:t>Anexa nr. 6</w:t>
      </w:r>
    </w:p>
    <w:p w14:paraId="790A19F3" w14:textId="6385C96B" w:rsidR="00391D4A" w:rsidRPr="00827721" w:rsidRDefault="00391D4A" w:rsidP="001D216A">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54AFB6A4" w14:textId="58112455" w:rsidR="009E21FE" w:rsidRPr="00827721" w:rsidRDefault="009E21FE" w:rsidP="00391D4A">
      <w:pPr>
        <w:pStyle w:val="Capitol"/>
      </w:pPr>
      <w:r w:rsidRPr="00827721">
        <w:t>Liste neexhaustive de exemple ale unor practici esențiale de gestionare și monitorizare pentru promovarea și monitorizarea sechestrării carbonului în sol și a calității solului</w:t>
      </w:r>
    </w:p>
    <w:p w14:paraId="1C62A255" w14:textId="77777777" w:rsidR="009E21FE" w:rsidRPr="00827721" w:rsidRDefault="009E21FE" w:rsidP="00391D4A">
      <w:pPr>
        <w:pStyle w:val="Sectiune"/>
      </w:pPr>
      <w:r w:rsidRPr="00827721">
        <w:t>Tabelul 1</w:t>
      </w:r>
    </w:p>
    <w:p w14:paraId="0EFA4689" w14:textId="77777777" w:rsidR="009E21FE" w:rsidRPr="00827721" w:rsidRDefault="009E21FE" w:rsidP="00391D4A">
      <w:pPr>
        <w:pStyle w:val="Sectiune"/>
      </w:pPr>
      <w:r w:rsidRPr="00827721">
        <w:t>Exemple de practici esențiale de gestionare a solurilor pentru promovarea sechestrării carbonului în sol (având în vedere absența reziduurilor) și pentru promovarea calității solului</w:t>
      </w:r>
    </w:p>
    <w:tbl>
      <w:tblPr>
        <w:tblW w:w="9600"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6165"/>
        <w:gridCol w:w="3435"/>
      </w:tblGrid>
      <w:tr w:rsidR="009E21FE" w:rsidRPr="00827721" w14:paraId="0FF4CD0A" w14:textId="77777777">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70BD54" w14:textId="77777777" w:rsidR="009E21FE" w:rsidRPr="00827721" w:rsidRDefault="009E21FE" w:rsidP="00710F97">
            <w:pPr>
              <w:spacing w:before="60" w:after="60" w:line="240" w:lineRule="auto"/>
              <w:ind w:left="57" w:right="57" w:firstLine="0"/>
              <w:rPr>
                <w:rFonts w:eastAsia="Times New Roman"/>
                <w:b/>
                <w:bCs/>
                <w:sz w:val="24"/>
                <w:lang w:eastAsia="ro-RO"/>
              </w:rPr>
            </w:pPr>
            <w:r w:rsidRPr="00827721">
              <w:rPr>
                <w:rFonts w:eastAsia="Times New Roman"/>
                <w:b/>
                <w:bCs/>
                <w:sz w:val="24"/>
                <w:lang w:eastAsia="ro-RO"/>
              </w:rPr>
              <w:t>Cerință</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1C04E7" w14:textId="77777777" w:rsidR="009E21FE" w:rsidRPr="00827721" w:rsidRDefault="009E21FE" w:rsidP="00710F97">
            <w:pPr>
              <w:spacing w:before="60" w:after="60" w:line="240" w:lineRule="auto"/>
              <w:ind w:left="57" w:right="57" w:firstLine="0"/>
              <w:rPr>
                <w:rFonts w:eastAsia="Times New Roman"/>
                <w:b/>
                <w:bCs/>
                <w:sz w:val="24"/>
                <w:lang w:eastAsia="ro-RO"/>
              </w:rPr>
            </w:pPr>
            <w:r w:rsidRPr="00827721">
              <w:rPr>
                <w:rFonts w:eastAsia="Times New Roman"/>
                <w:b/>
                <w:bCs/>
                <w:sz w:val="24"/>
                <w:lang w:eastAsia="ro-RO"/>
              </w:rPr>
              <w:t>Parametrul de calitate a solului</w:t>
            </w:r>
          </w:p>
        </w:tc>
      </w:tr>
      <w:tr w:rsidR="009E21FE" w:rsidRPr="00827721" w14:paraId="1ED2F342" w14:textId="77777777">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6AB82C"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Cel puțin o rotație de trei culturi, inclusiv de leguminoase sau îngrășământ verde, în cadrul sistemului de culturi, ținând seama de cerințele agronomice privind succesiunea culturilor specifice fiecărei culturi și de condițiile climatice. Un amestec de specii de cultură cultivate între culturile cu scop comercial este considerat o singură cultură.</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284B06"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Promovarea fertilității solului, sechestrarea carbonului în sol, limitarea eroziunii solurilor, biodiversitatea solurilor și promovarea controlului agenților patogeni</w:t>
            </w:r>
          </w:p>
        </w:tc>
      </w:tr>
      <w:tr w:rsidR="009E21FE" w:rsidRPr="00827721" w14:paraId="2ED9EEDD" w14:textId="77777777">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CAE8CB" w14:textId="2630A389"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Însămânțarea de culturi de acoperire/de captare/intermediare utilizând un amestec de specii de culturi adecvat la nivel local care să includă cel puțin o leguminoasă. Practicile de gestionare a culturilor trebui</w:t>
            </w:r>
            <w:r w:rsidR="004D240C" w:rsidRPr="00827721">
              <w:rPr>
                <w:rFonts w:eastAsia="Times New Roman"/>
                <w:sz w:val="24"/>
                <w:lang w:eastAsia="ro-RO"/>
              </w:rPr>
              <w:t>e</w:t>
            </w:r>
            <w:r w:rsidRPr="00827721">
              <w:rPr>
                <w:rFonts w:eastAsia="Times New Roman"/>
                <w:sz w:val="24"/>
                <w:lang w:eastAsia="ro-RO"/>
              </w:rPr>
              <w:t xml:space="preserve"> să asigure o acoperire minimă a solului pentru a evita solurile necultivate în perioadele cele mai sensibile.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5187F8"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Promovarea fertilității solului, reținerea carbonului în sol, evitarea eroziunii solurilor, biodiversitatea solurilor</w:t>
            </w:r>
          </w:p>
        </w:tc>
      </w:tr>
      <w:tr w:rsidR="009E21FE" w:rsidRPr="00827721" w14:paraId="1B812790" w14:textId="77777777">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AD6FD8" w14:textId="69DE651D"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Prevenirea tasării solurilor (frecvența și calendarul operațiunilor pe teren trebui</w:t>
            </w:r>
            <w:r w:rsidR="002874D3" w:rsidRPr="00827721">
              <w:rPr>
                <w:rFonts w:eastAsia="Times New Roman"/>
                <w:sz w:val="24"/>
                <w:lang w:eastAsia="ro-RO"/>
              </w:rPr>
              <w:t>e</w:t>
            </w:r>
            <w:r w:rsidRPr="00827721">
              <w:rPr>
                <w:rFonts w:eastAsia="Times New Roman"/>
                <w:sz w:val="24"/>
                <w:lang w:eastAsia="ro-RO"/>
              </w:rPr>
              <w:t xml:space="preserve"> planificate pentru a evita deplasarea pe solurile umede; operațiunile de arat trebui</w:t>
            </w:r>
            <w:r w:rsidR="002874D3" w:rsidRPr="00827721">
              <w:rPr>
                <w:rFonts w:eastAsia="Times New Roman"/>
                <w:sz w:val="24"/>
                <w:lang w:eastAsia="ro-RO"/>
              </w:rPr>
              <w:t>e</w:t>
            </w:r>
            <w:r w:rsidRPr="00827721">
              <w:rPr>
                <w:rFonts w:eastAsia="Times New Roman"/>
                <w:sz w:val="24"/>
                <w:lang w:eastAsia="ro-RO"/>
              </w:rPr>
              <w:t xml:space="preserve"> evitate sau reduse în mod semnificativ pe solurile umede; se poate utiliza planificarea controlată a deplasărilor).</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A8B053"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Menținerea structurii solurilor, evitarea eroziunii solurilor, menținerea biodiversității solurilor</w:t>
            </w:r>
          </w:p>
        </w:tc>
      </w:tr>
      <w:tr w:rsidR="009E21FE" w:rsidRPr="00827721" w14:paraId="5E06BBAE" w14:textId="77777777">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D776C2"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Interzicerea arderii miriștilor arabile, cu excepția cazului în care autoritatea a acordat o derogare din motive fitosanitare.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F3DA34"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Reținerea carbonului în sol, utilizarea eficientă a resurselor</w:t>
            </w:r>
          </w:p>
        </w:tc>
      </w:tr>
      <w:tr w:rsidR="009E21FE" w:rsidRPr="00827721" w14:paraId="1D956C0E" w14:textId="77777777">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5AE44B"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 xml:space="preserve">Pe solurile acide pe care se aplică amendamente calcice, în zonele în care solurile sunt degradate și în care </w:t>
            </w:r>
            <w:proofErr w:type="spellStart"/>
            <w:r w:rsidRPr="00827721">
              <w:rPr>
                <w:rFonts w:eastAsia="Times New Roman"/>
                <w:sz w:val="24"/>
                <w:lang w:eastAsia="ro-RO"/>
              </w:rPr>
              <w:t>acidifierea</w:t>
            </w:r>
            <w:proofErr w:type="spellEnd"/>
            <w:r w:rsidRPr="00827721">
              <w:rPr>
                <w:rFonts w:eastAsia="Times New Roman"/>
                <w:sz w:val="24"/>
                <w:lang w:eastAsia="ro-RO"/>
              </w:rPr>
              <w:t xml:space="preserve"> are un impact asupra productivității culturilor.</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F4E22C"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Îmbunătățirea structurii solurilor, a biodiversității solurilor, a carbonului din sol</w:t>
            </w:r>
          </w:p>
        </w:tc>
      </w:tr>
      <w:tr w:rsidR="009E21FE" w:rsidRPr="00827721" w14:paraId="2428A682" w14:textId="77777777">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5F2629"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Arat de conservare/semănare direct în miriște – Controlul eroziunii – adăugarea de amendamente organice (cărbune din biomasă, compost, gunoi de grajd, reziduuri de culturi) – utilizarea culturilor de acoperire, reumidificare</w:t>
            </w:r>
          </w:p>
          <w:p w14:paraId="4547BAE7"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 xml:space="preserve">Refacerea vegetației: plantare (schimbarea speciilor, protecția cu </w:t>
            </w:r>
            <w:proofErr w:type="spellStart"/>
            <w:r w:rsidRPr="00827721">
              <w:rPr>
                <w:rFonts w:eastAsia="Times New Roman"/>
                <w:sz w:val="24"/>
                <w:lang w:eastAsia="ro-RO"/>
              </w:rPr>
              <w:t>mulci</w:t>
            </w:r>
            <w:proofErr w:type="spellEnd"/>
            <w:r w:rsidRPr="00827721">
              <w:rPr>
                <w:rFonts w:eastAsia="Times New Roman"/>
                <w:sz w:val="24"/>
                <w:lang w:eastAsia="ro-RO"/>
              </w:rPr>
              <w:t xml:space="preserve"> de paie) – elemente de peisaj – </w:t>
            </w:r>
            <w:proofErr w:type="spellStart"/>
            <w:r w:rsidRPr="00827721">
              <w:rPr>
                <w:rFonts w:eastAsia="Times New Roman"/>
                <w:sz w:val="24"/>
                <w:lang w:eastAsia="ro-RO"/>
              </w:rPr>
              <w:t>agrosilvicultură</w:t>
            </w:r>
            <w:proofErr w:type="spellEnd"/>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D9F8BF" w14:textId="77777777" w:rsidR="009E21FE" w:rsidRPr="00827721" w:rsidRDefault="009E21FE" w:rsidP="00710F97">
            <w:pPr>
              <w:spacing w:before="60" w:after="60" w:line="240" w:lineRule="auto"/>
              <w:ind w:left="57" w:right="57" w:firstLine="0"/>
              <w:rPr>
                <w:rFonts w:eastAsia="Times New Roman"/>
                <w:sz w:val="24"/>
                <w:lang w:eastAsia="ro-RO"/>
              </w:rPr>
            </w:pPr>
            <w:r w:rsidRPr="00827721">
              <w:rPr>
                <w:rFonts w:eastAsia="Times New Roman"/>
                <w:sz w:val="24"/>
                <w:lang w:eastAsia="ro-RO"/>
              </w:rPr>
              <w:t>Creșterea cantității de carbon organic din sol</w:t>
            </w:r>
          </w:p>
        </w:tc>
      </w:tr>
    </w:tbl>
    <w:p w14:paraId="3E2AC536" w14:textId="2D0D6834" w:rsidR="009E21FE" w:rsidRPr="00827721" w:rsidRDefault="009E21FE" w:rsidP="00544F24">
      <w:pPr>
        <w:pStyle w:val="Sectiune"/>
        <w:rPr>
          <w:rFonts w:eastAsia="Times New Roman"/>
          <w:lang w:eastAsia="ro-RO"/>
        </w:rPr>
      </w:pPr>
      <w:r w:rsidRPr="00827721">
        <w:rPr>
          <w:rFonts w:eastAsia="Times New Roman"/>
          <w:lang w:eastAsia="ro-RO"/>
        </w:rPr>
        <w:lastRenderedPageBreak/>
        <w:t xml:space="preserve">Tabelul </w:t>
      </w:r>
      <w:r w:rsidR="00B84C00" w:rsidRPr="00827721">
        <w:rPr>
          <w:rFonts w:eastAsia="Times New Roman"/>
          <w:lang w:eastAsia="ro-RO"/>
        </w:rPr>
        <w:t>2</w:t>
      </w:r>
    </w:p>
    <w:p w14:paraId="09DC7220" w14:textId="77777777" w:rsidR="009E21FE" w:rsidRPr="00827721" w:rsidRDefault="009E21FE" w:rsidP="00544F24">
      <w:pPr>
        <w:pStyle w:val="Sectiune"/>
        <w:rPr>
          <w:rFonts w:eastAsia="Times New Roman"/>
          <w:lang w:eastAsia="ro-RO"/>
        </w:rPr>
      </w:pPr>
      <w:r w:rsidRPr="00827721">
        <w:rPr>
          <w:rFonts w:eastAsia="Times New Roman"/>
          <w:lang w:eastAsia="ro-RO"/>
        </w:rPr>
        <w:t>Exemple de practici de monitorizare a calității solului și a efectelor măsurilor de atenuare a emisiilor de dioxid de carbon</w:t>
      </w:r>
    </w:p>
    <w:tbl>
      <w:tblPr>
        <w:tblW w:w="8795"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827"/>
        <w:gridCol w:w="5968"/>
      </w:tblGrid>
      <w:tr w:rsidR="009E21FE" w:rsidRPr="00827721" w14:paraId="00D9E3B0" w14:textId="77777777" w:rsidTr="00AE0393">
        <w:trPr>
          <w:jc w:val="center"/>
        </w:trPr>
        <w:tc>
          <w:tcPr>
            <w:tcW w:w="2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2F05E" w14:textId="77777777" w:rsidR="009E21FE" w:rsidRPr="00827721" w:rsidRDefault="009E21FE" w:rsidP="00AE0393">
            <w:pPr>
              <w:spacing w:before="60" w:after="60" w:line="240" w:lineRule="auto"/>
              <w:ind w:left="57" w:right="57" w:firstLine="0"/>
              <w:jc w:val="left"/>
              <w:rPr>
                <w:rFonts w:eastAsia="Times New Roman"/>
                <w:b/>
                <w:bCs/>
                <w:sz w:val="24"/>
                <w:lang w:eastAsia="ro-RO"/>
              </w:rPr>
            </w:pPr>
            <w:r w:rsidRPr="00827721">
              <w:rPr>
                <w:rFonts w:eastAsia="Times New Roman"/>
                <w:b/>
                <w:bCs/>
                <w:sz w:val="24"/>
                <w:lang w:eastAsia="ro-RO"/>
              </w:rPr>
              <w:t>Abordarea bazată pe monitorizare</w:t>
            </w:r>
          </w:p>
        </w:tc>
        <w:tc>
          <w:tcPr>
            <w:tcW w:w="59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9C2F93" w14:textId="77777777" w:rsidR="009E21FE" w:rsidRPr="00827721" w:rsidRDefault="009E21FE" w:rsidP="00AE0393">
            <w:pPr>
              <w:spacing w:before="60" w:after="60" w:line="240" w:lineRule="auto"/>
              <w:ind w:left="57" w:right="57" w:firstLine="0"/>
              <w:jc w:val="left"/>
              <w:rPr>
                <w:rFonts w:eastAsia="Times New Roman"/>
                <w:b/>
                <w:bCs/>
                <w:sz w:val="24"/>
                <w:lang w:eastAsia="ro-RO"/>
              </w:rPr>
            </w:pPr>
            <w:r w:rsidRPr="00827721">
              <w:rPr>
                <w:rFonts w:eastAsia="Times New Roman"/>
                <w:b/>
                <w:bCs/>
                <w:sz w:val="24"/>
                <w:lang w:eastAsia="ro-RO"/>
              </w:rPr>
              <w:t>Metoda de verificare/demonstrare</w:t>
            </w:r>
          </w:p>
        </w:tc>
      </w:tr>
      <w:tr w:rsidR="009E21FE" w:rsidRPr="00827721" w14:paraId="7F783F76" w14:textId="77777777" w:rsidTr="00AE0393">
        <w:trPr>
          <w:jc w:val="center"/>
        </w:trPr>
        <w:tc>
          <w:tcPr>
            <w:tcW w:w="2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007CC7"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Evaluarea riscurilor</w:t>
            </w:r>
          </w:p>
        </w:tc>
        <w:tc>
          <w:tcPr>
            <w:tcW w:w="59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BFADB8"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Identificarea zonelor cu risc ridicat de deteriorare a calității solului contribuie la prevenirea acestor riscuri și se concentrează asupra zonelor cu cel mai mare impact.</w:t>
            </w:r>
          </w:p>
        </w:tc>
      </w:tr>
      <w:tr w:rsidR="009E21FE" w:rsidRPr="00827721" w14:paraId="5B792F0F" w14:textId="77777777" w:rsidTr="00AE0393">
        <w:trPr>
          <w:jc w:val="center"/>
        </w:trPr>
        <w:tc>
          <w:tcPr>
            <w:tcW w:w="2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2786FB"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Analiza materiei organice din sol</w:t>
            </w:r>
          </w:p>
        </w:tc>
        <w:tc>
          <w:tcPr>
            <w:tcW w:w="59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2216D"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Prelevarea consecventă de probe de materie organică din sol îmbunătățește activitatea de monitorizare, astfel încât această materie să poată fi menținută sau îmbunătățită.</w:t>
            </w:r>
          </w:p>
        </w:tc>
      </w:tr>
      <w:tr w:rsidR="009E21FE" w:rsidRPr="00827721" w14:paraId="1E0190E3" w14:textId="77777777" w:rsidTr="00AE0393">
        <w:trPr>
          <w:jc w:val="center"/>
        </w:trPr>
        <w:tc>
          <w:tcPr>
            <w:tcW w:w="2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F31D5"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Analiza carbonului organic din sol</w:t>
            </w:r>
          </w:p>
        </w:tc>
        <w:tc>
          <w:tcPr>
            <w:tcW w:w="59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F79AFD"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Carbonul organic din sol este considerat un bun indicator pentru o calitate mai mare a solului.</w:t>
            </w:r>
          </w:p>
        </w:tc>
      </w:tr>
      <w:tr w:rsidR="009E21FE" w:rsidRPr="00827721" w14:paraId="38C9A497" w14:textId="77777777" w:rsidTr="00AE0393">
        <w:trPr>
          <w:jc w:val="center"/>
        </w:trPr>
        <w:tc>
          <w:tcPr>
            <w:tcW w:w="2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20180D"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Prelevarea de probe pentru determinarea indicelui de condiționare a solului</w:t>
            </w:r>
          </w:p>
        </w:tc>
        <w:tc>
          <w:tcPr>
            <w:tcW w:w="59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77E6C"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O valoare pozitivă indică faptul că se preconizează că sistemul va avea o cantitate mai mare de materie organică în sol.</w:t>
            </w:r>
          </w:p>
        </w:tc>
      </w:tr>
      <w:tr w:rsidR="009E21FE" w:rsidRPr="00827721" w14:paraId="5E887C00" w14:textId="77777777" w:rsidTr="00AE0393">
        <w:trPr>
          <w:jc w:val="center"/>
        </w:trPr>
        <w:tc>
          <w:tcPr>
            <w:tcW w:w="2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BC06E7"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Evaluarea gradului de eroziune a solului</w:t>
            </w:r>
          </w:p>
        </w:tc>
        <w:tc>
          <w:tcPr>
            <w:tcW w:w="59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1A1CA"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Asigură faptul că gradul de eroziune se situează sub un nivel tolerabil, de exemplu, nivelurile „t” ale Serviciului de cercetare agricolă din cadrul Departamentului Agriculturii al Statelor Unite.</w:t>
            </w:r>
          </w:p>
        </w:tc>
      </w:tr>
      <w:tr w:rsidR="009E21FE" w:rsidRPr="00827721" w14:paraId="4DB11986" w14:textId="77777777" w:rsidTr="00AE0393">
        <w:trPr>
          <w:jc w:val="center"/>
        </w:trPr>
        <w:tc>
          <w:tcPr>
            <w:tcW w:w="2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9FFFD"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 xml:space="preserve">Planul de gestionare a </w:t>
            </w:r>
            <w:proofErr w:type="spellStart"/>
            <w:r w:rsidRPr="00827721">
              <w:rPr>
                <w:rFonts w:eastAsia="Times New Roman"/>
                <w:sz w:val="24"/>
                <w:lang w:eastAsia="ro-RO"/>
              </w:rPr>
              <w:t>nutrienților</w:t>
            </w:r>
            <w:proofErr w:type="spellEnd"/>
          </w:p>
        </w:tc>
        <w:tc>
          <w:tcPr>
            <w:tcW w:w="59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E6DA4"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 xml:space="preserve">Un plan care prezintă strategia privind </w:t>
            </w:r>
            <w:proofErr w:type="spellStart"/>
            <w:r w:rsidRPr="00827721">
              <w:rPr>
                <w:rFonts w:eastAsia="Times New Roman"/>
                <w:sz w:val="24"/>
                <w:lang w:eastAsia="ro-RO"/>
              </w:rPr>
              <w:t>nutrienții</w:t>
            </w:r>
            <w:proofErr w:type="spellEnd"/>
            <w:r w:rsidRPr="00827721">
              <w:rPr>
                <w:rFonts w:eastAsia="Times New Roman"/>
                <w:sz w:val="24"/>
                <w:lang w:eastAsia="ro-RO"/>
              </w:rPr>
              <w:t xml:space="preserve"> (axându-se în principal pe N, P, K) și regimurile de îngrășăminte poate preveni dezechilibrele în ceea ce privește </w:t>
            </w:r>
            <w:proofErr w:type="spellStart"/>
            <w:r w:rsidRPr="00827721">
              <w:rPr>
                <w:rFonts w:eastAsia="Times New Roman"/>
                <w:sz w:val="24"/>
                <w:lang w:eastAsia="ro-RO"/>
              </w:rPr>
              <w:t>nutrienții</w:t>
            </w:r>
            <w:proofErr w:type="spellEnd"/>
            <w:r w:rsidRPr="00827721">
              <w:rPr>
                <w:rFonts w:eastAsia="Times New Roman"/>
                <w:sz w:val="24"/>
                <w:lang w:eastAsia="ro-RO"/>
              </w:rPr>
              <w:t>.</w:t>
            </w:r>
          </w:p>
        </w:tc>
      </w:tr>
      <w:tr w:rsidR="009E21FE" w:rsidRPr="00827721" w14:paraId="3EDAD765" w14:textId="77777777" w:rsidTr="00AE0393">
        <w:trPr>
          <w:jc w:val="center"/>
        </w:trPr>
        <w:tc>
          <w:tcPr>
            <w:tcW w:w="2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2D0791"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 xml:space="preserve">Analiza regulată a </w:t>
            </w:r>
            <w:proofErr w:type="spellStart"/>
            <w:r w:rsidRPr="00827721">
              <w:rPr>
                <w:rFonts w:eastAsia="Times New Roman"/>
                <w:sz w:val="24"/>
                <w:lang w:eastAsia="ro-RO"/>
              </w:rPr>
              <w:t>pH-ului</w:t>
            </w:r>
            <w:proofErr w:type="spellEnd"/>
            <w:r w:rsidRPr="00827721">
              <w:rPr>
                <w:rFonts w:eastAsia="Times New Roman"/>
                <w:sz w:val="24"/>
                <w:lang w:eastAsia="ro-RO"/>
              </w:rPr>
              <w:t xml:space="preserve"> solului</w:t>
            </w:r>
          </w:p>
        </w:tc>
        <w:tc>
          <w:tcPr>
            <w:tcW w:w="59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881001" w14:textId="77777777" w:rsidR="009E21FE" w:rsidRPr="00827721" w:rsidRDefault="009E21FE" w:rsidP="00AE0393">
            <w:pPr>
              <w:spacing w:before="60" w:after="60" w:line="240" w:lineRule="auto"/>
              <w:ind w:left="57" w:right="57" w:firstLine="0"/>
              <w:rPr>
                <w:rFonts w:eastAsia="Times New Roman"/>
                <w:sz w:val="24"/>
                <w:lang w:eastAsia="ro-RO"/>
              </w:rPr>
            </w:pPr>
            <w:r w:rsidRPr="00827721">
              <w:rPr>
                <w:rFonts w:eastAsia="Times New Roman"/>
                <w:sz w:val="24"/>
                <w:lang w:eastAsia="ro-RO"/>
              </w:rPr>
              <w:t xml:space="preserve">Monitorizarea </w:t>
            </w:r>
            <w:proofErr w:type="spellStart"/>
            <w:r w:rsidRPr="00827721">
              <w:rPr>
                <w:rFonts w:eastAsia="Times New Roman"/>
                <w:sz w:val="24"/>
                <w:lang w:eastAsia="ro-RO"/>
              </w:rPr>
              <w:t>pH-ului</w:t>
            </w:r>
            <w:proofErr w:type="spellEnd"/>
            <w:r w:rsidRPr="00827721">
              <w:rPr>
                <w:rFonts w:eastAsia="Times New Roman"/>
                <w:sz w:val="24"/>
                <w:lang w:eastAsia="ro-RO"/>
              </w:rPr>
              <w:t xml:space="preserve"> ajută la identificarea dezechilibrelor în ceea ce privește </w:t>
            </w:r>
            <w:proofErr w:type="spellStart"/>
            <w:r w:rsidRPr="00827721">
              <w:rPr>
                <w:rFonts w:eastAsia="Times New Roman"/>
                <w:sz w:val="24"/>
                <w:lang w:eastAsia="ro-RO"/>
              </w:rPr>
              <w:t>pH-ul</w:t>
            </w:r>
            <w:proofErr w:type="spellEnd"/>
            <w:r w:rsidRPr="00827721">
              <w:rPr>
                <w:rFonts w:eastAsia="Times New Roman"/>
                <w:sz w:val="24"/>
                <w:lang w:eastAsia="ro-RO"/>
              </w:rPr>
              <w:t>.</w:t>
            </w:r>
          </w:p>
        </w:tc>
      </w:tr>
    </w:tbl>
    <w:p w14:paraId="5124BE5E" w14:textId="6372D972" w:rsidR="00DE079E" w:rsidRPr="00445A3B" w:rsidRDefault="00DE079E" w:rsidP="00460338">
      <w:pPr>
        <w:ind w:left="431" w:firstLine="0"/>
        <w:rPr>
          <w:lang w:val="it-IT"/>
        </w:rPr>
      </w:pPr>
    </w:p>
    <w:p w14:paraId="480CC501" w14:textId="77777777" w:rsidR="00DE079E" w:rsidRPr="00445A3B" w:rsidRDefault="00DE079E">
      <w:pPr>
        <w:rPr>
          <w:bCs/>
          <w:lang w:val="it-IT"/>
        </w:rPr>
      </w:pPr>
      <w:r w:rsidRPr="00445A3B">
        <w:rPr>
          <w:lang w:val="it-IT"/>
        </w:rPr>
        <w:br w:type="page"/>
      </w:r>
    </w:p>
    <w:p w14:paraId="733BFE69" w14:textId="652BA373" w:rsidR="00BB53A8" w:rsidRPr="00827721" w:rsidRDefault="00BB53A8" w:rsidP="00BB53A8">
      <w:pPr>
        <w:jc w:val="right"/>
      </w:pPr>
      <w:r w:rsidRPr="00827721">
        <w:lastRenderedPageBreak/>
        <w:t>Anexa nr. 7</w:t>
      </w:r>
    </w:p>
    <w:p w14:paraId="5D13971D" w14:textId="27494F14" w:rsidR="005E71D1" w:rsidRPr="00827721" w:rsidRDefault="005E71D1" w:rsidP="001D216A">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7D2F50E8" w14:textId="77777777" w:rsidR="00B039EA" w:rsidRPr="00827721" w:rsidRDefault="00B039EA" w:rsidP="00B039EA">
      <w:pPr>
        <w:pStyle w:val="Capitol"/>
      </w:pPr>
      <w:r w:rsidRPr="00827721">
        <w:t>Metodologia de determinare a emisiilor provenite din extracția sau cultivarea de materii prime</w:t>
      </w:r>
    </w:p>
    <w:p w14:paraId="6F83039A" w14:textId="35A471BB" w:rsidR="004E09EC" w:rsidRPr="00827721" w:rsidRDefault="004E09EC" w:rsidP="004E09EC">
      <w:pPr>
        <w:pStyle w:val="Capitol"/>
      </w:pPr>
      <w:r w:rsidRPr="00827721">
        <w:rPr>
          <w:caps w:val="0"/>
        </w:rPr>
        <w:t>Capitolul</w:t>
      </w:r>
      <w:r w:rsidRPr="00827721">
        <w:t xml:space="preserve"> </w:t>
      </w:r>
      <w:r w:rsidR="00010F7B" w:rsidRPr="00827721">
        <w:t>I</w:t>
      </w:r>
    </w:p>
    <w:p w14:paraId="087275AC" w14:textId="44E94AE4" w:rsidR="00B039EA" w:rsidRPr="00827721" w:rsidRDefault="00B039EA" w:rsidP="000318CD">
      <w:pPr>
        <w:pStyle w:val="Capitol"/>
      </w:pPr>
      <w:r w:rsidRPr="00827721">
        <w:t>Dispoziții generale</w:t>
      </w:r>
    </w:p>
    <w:p w14:paraId="7F3B2044" w14:textId="6CDBB5E5" w:rsidR="00BB53A8" w:rsidRPr="00827721" w:rsidRDefault="00FF1540">
      <w:pPr>
        <w:pStyle w:val="Anexapct1"/>
        <w:numPr>
          <w:ilvl w:val="0"/>
          <w:numId w:val="8"/>
        </w:numPr>
        <w:rPr>
          <w:rFonts w:eastAsia="Times New Roman"/>
          <w:lang w:eastAsia="ro-RO"/>
        </w:rPr>
      </w:pPr>
      <w:r w:rsidRPr="00827721">
        <w:rPr>
          <w:rFonts w:eastAsia="Times New Roman"/>
          <w:lang w:eastAsia="ro-RO"/>
        </w:rPr>
        <w:t xml:space="preserve">La pct. </w:t>
      </w:r>
      <w:r w:rsidR="0087387A" w:rsidRPr="00827721">
        <w:rPr>
          <w:rFonts w:eastAsia="Times New Roman"/>
          <w:lang w:eastAsia="ro-RO"/>
        </w:rPr>
        <w:t>10</w:t>
      </w:r>
      <w:r w:rsidR="006B152D" w:rsidRPr="00827721">
        <w:rPr>
          <w:rFonts w:eastAsia="Times New Roman"/>
          <w:lang w:eastAsia="ro-RO"/>
        </w:rPr>
        <w:t xml:space="preserve"> și 28</w:t>
      </w:r>
      <w:r w:rsidR="00F42DE3" w:rsidRPr="00827721">
        <w:rPr>
          <w:rFonts w:eastAsia="Times New Roman"/>
          <w:lang w:eastAsia="ro-RO"/>
        </w:rPr>
        <w:t xml:space="preserve"> din anexa nr. 2</w:t>
      </w:r>
      <w:r w:rsidR="006B152D" w:rsidRPr="00827721">
        <w:rPr>
          <w:rFonts w:eastAsia="Times New Roman"/>
          <w:lang w:eastAsia="ro-RO"/>
        </w:rPr>
        <w:t xml:space="preserve"> </w:t>
      </w:r>
      <w:r w:rsidR="000A75A4">
        <w:t xml:space="preserve">la </w:t>
      </w:r>
      <w:r w:rsidR="00876FC6">
        <w:rPr>
          <w:iCs/>
        </w:rPr>
        <w:t>Hotărârea Guvernului nr. 53/2025</w:t>
      </w:r>
      <w:r w:rsidR="006B152D" w:rsidRPr="00827721">
        <w:rPr>
          <w:rFonts w:eastAsia="Times New Roman"/>
          <w:lang w:eastAsia="ro-RO"/>
        </w:rPr>
        <w:t xml:space="preserve"> </w:t>
      </w:r>
      <w:r w:rsidR="00BB53A8" w:rsidRPr="00827721">
        <w:rPr>
          <w:rFonts w:eastAsia="Times New Roman"/>
          <w:lang w:eastAsia="ro-RO"/>
        </w:rPr>
        <w:t>se prevede că, pentru a se calcula emisiile provenite din extracția sau cultivarea de materii prime, calculul trebuie să includă toate emisiile provenite din însuși procesul de extracție sau cultivare; din colectarea, uscarea și depozitarea de materii prime; din deșeuri și scurgeri; precum și din producerea de substanțe chimice sau produse utilizate în procesul de extracție sau de cultivare.</w:t>
      </w:r>
    </w:p>
    <w:p w14:paraId="1A51C418" w14:textId="43DDFFF6" w:rsidR="00BB53A8" w:rsidRPr="00827721" w:rsidRDefault="00BB53A8" w:rsidP="007A62DE">
      <w:pPr>
        <w:pStyle w:val="Anexapct1"/>
        <w:rPr>
          <w:rFonts w:eastAsia="Times New Roman"/>
          <w:lang w:eastAsia="ro-RO"/>
        </w:rPr>
      </w:pPr>
      <w:r w:rsidRPr="00827721">
        <w:rPr>
          <w:rFonts w:eastAsia="Times New Roman"/>
          <w:lang w:eastAsia="ro-RO"/>
        </w:rPr>
        <w:t>Se exclude captarea de CO</w:t>
      </w:r>
      <w:r w:rsidRPr="00827721">
        <w:rPr>
          <w:rFonts w:ascii="inherit" w:eastAsia="Times New Roman" w:hAnsi="inherit"/>
          <w:sz w:val="17"/>
          <w:szCs w:val="17"/>
          <w:vertAlign w:val="subscript"/>
          <w:lang w:eastAsia="ro-RO"/>
        </w:rPr>
        <w:t>2</w:t>
      </w:r>
      <w:r w:rsidRPr="00827721">
        <w:rPr>
          <w:rFonts w:eastAsia="Times New Roman"/>
          <w:lang w:eastAsia="ro-RO"/>
        </w:rPr>
        <w:t xml:space="preserve"> în cadrul cultivării de materii prime. Se pot obține estimări ale emisiilor rezultate din cultivarea biomasei agricole folosindu-se mediile regionale pentru emisiile provenite din cultivare incluse în rapoartele menționate la </w:t>
      </w:r>
      <w:r w:rsidR="00941537" w:rsidRPr="00827721">
        <w:rPr>
          <w:rFonts w:eastAsia="Times New Roman"/>
          <w:lang w:eastAsia="ro-RO"/>
        </w:rPr>
        <w:t>pct. 5</w:t>
      </w:r>
      <w:r w:rsidR="00941537" w:rsidRPr="00827721">
        <w:rPr>
          <w:rFonts w:eastAsia="Times New Roman"/>
          <w:vertAlign w:val="superscript"/>
          <w:lang w:eastAsia="ro-RO"/>
        </w:rPr>
        <w:t>1</w:t>
      </w:r>
      <w:r w:rsidR="00941537" w:rsidRPr="00827721">
        <w:rPr>
          <w:rFonts w:eastAsia="Times New Roman"/>
          <w:lang w:eastAsia="ro-RO"/>
        </w:rPr>
        <w:t xml:space="preserve"> </w:t>
      </w:r>
      <w:r w:rsidR="00BC76FF" w:rsidRPr="00827721">
        <w:rPr>
          <w:rFonts w:eastAsia="Times New Roman"/>
          <w:lang w:eastAsia="ro-RO"/>
        </w:rPr>
        <w:t xml:space="preserve">din anexa nr. 2 </w:t>
      </w:r>
      <w:r w:rsidR="00265A1C" w:rsidRPr="00827721">
        <w:rPr>
          <w:rFonts w:eastAsia="Times New Roman"/>
          <w:lang w:eastAsia="ro-RO"/>
        </w:rPr>
        <w:t>la anexa</w:t>
      </w:r>
      <w:r w:rsidR="00E308FE" w:rsidRPr="00827721">
        <w:rPr>
          <w:rFonts w:eastAsia="Times New Roman"/>
          <w:lang w:eastAsia="ro-RO"/>
        </w:rPr>
        <w:t xml:space="preserve"> nr. 1 </w:t>
      </w:r>
      <w:r w:rsidR="00E308FE" w:rsidRPr="00827721">
        <w:t xml:space="preserve">la </w:t>
      </w:r>
      <w:r w:rsidR="00876FC6">
        <w:rPr>
          <w:iCs/>
        </w:rPr>
        <w:t>Hotărârea Guvernului nr. 53/2025</w:t>
      </w:r>
      <w:r w:rsidR="00C72EEB" w:rsidRPr="00827721">
        <w:t xml:space="preserve"> </w:t>
      </w:r>
      <w:r w:rsidRPr="00827721">
        <w:rPr>
          <w:rFonts w:eastAsia="Times New Roman"/>
          <w:lang w:eastAsia="ro-RO"/>
        </w:rPr>
        <w:t>sau din informații cu privire la valorile implicite detaliate privind emisiile provenite din cultivare incluse în prezenta anexă, ca alternativă la utilizarea valorilor efective. În absența unor informații relevante în rapoartele respective, valorile medii pot fi calculate pe baza practicilor agricole locale, de exemplu pe baza unor date provenite de la un grup de exploatații agricole, ca alternativă la utilizarea valorilor reale.</w:t>
      </w:r>
    </w:p>
    <w:p w14:paraId="74400EB3" w14:textId="1091B33F" w:rsidR="00854747" w:rsidRPr="00827721" w:rsidRDefault="00854747" w:rsidP="000318CD">
      <w:pPr>
        <w:pStyle w:val="Capitol"/>
        <w:rPr>
          <w:rFonts w:eastAsia="Times New Roman"/>
          <w:lang w:eastAsia="ro-RO"/>
        </w:rPr>
      </w:pPr>
      <w:r w:rsidRPr="00827721">
        <w:rPr>
          <w:rFonts w:eastAsia="Times New Roman"/>
          <w:lang w:eastAsia="ro-RO"/>
        </w:rPr>
        <w:t>C</w:t>
      </w:r>
      <w:r w:rsidR="000318CD" w:rsidRPr="00827721">
        <w:rPr>
          <w:rFonts w:eastAsia="Times New Roman"/>
          <w:caps w:val="0"/>
          <w:lang w:eastAsia="ro-RO"/>
        </w:rPr>
        <w:t>apitolul II</w:t>
      </w:r>
    </w:p>
    <w:p w14:paraId="4074FB3B" w14:textId="717781B7" w:rsidR="000318CD" w:rsidRPr="00827721" w:rsidRDefault="00BB53A8" w:rsidP="000318CD">
      <w:pPr>
        <w:pStyle w:val="Capitol"/>
        <w:rPr>
          <w:rFonts w:eastAsia="Times New Roman"/>
          <w:lang w:eastAsia="ro-RO"/>
        </w:rPr>
      </w:pPr>
      <w:r w:rsidRPr="00827721">
        <w:rPr>
          <w:rFonts w:eastAsia="Times New Roman"/>
          <w:lang w:eastAsia="ro-RO"/>
        </w:rPr>
        <w:t xml:space="preserve">EMISIILE PROVENITE DIN </w:t>
      </w:r>
      <w:r w:rsidRPr="00827721">
        <w:t>ÎNSUȘI PROCESUL DE EXTRACȚIE SAU CULTIVARE</w:t>
      </w:r>
    </w:p>
    <w:p w14:paraId="150BAB0D" w14:textId="77777777" w:rsidR="00DF26A1" w:rsidRPr="00827721" w:rsidRDefault="00DF26A1" w:rsidP="00DF26A1">
      <w:pPr>
        <w:pStyle w:val="Sectiune"/>
      </w:pPr>
      <w:r w:rsidRPr="00827721">
        <w:t>Secțiunea 1</w:t>
      </w:r>
    </w:p>
    <w:p w14:paraId="7BADD5FB" w14:textId="60ACFA29" w:rsidR="00DF26A1" w:rsidRPr="00827721" w:rsidRDefault="007A68FE" w:rsidP="00DF26A1">
      <w:pPr>
        <w:pStyle w:val="Sectiune"/>
      </w:pPr>
      <w:r w:rsidRPr="00827721">
        <w:t>Tipul de emisii</w:t>
      </w:r>
    </w:p>
    <w:p w14:paraId="235C1FBB" w14:textId="77777777" w:rsidR="00BB53A8" w:rsidRPr="00827721" w:rsidRDefault="00BB53A8" w:rsidP="00B236E0">
      <w:pPr>
        <w:pStyle w:val="Anexapct1"/>
        <w:rPr>
          <w:rFonts w:eastAsia="Times New Roman"/>
          <w:lang w:eastAsia="ro-RO"/>
        </w:rPr>
      </w:pPr>
      <w:r w:rsidRPr="00827721">
        <w:rPr>
          <w:rFonts w:eastAsia="Times New Roman"/>
          <w:lang w:eastAsia="ro-RO"/>
        </w:rPr>
        <w:t>Emisiile provenite din însuși procesul de extracție sau cultivare includ toate emisiile provenite din (i) furnizarea combustibililor pentru utilajele agricole utilizate; (ii) producția de material săditor pentru cultivarea plantelor; (iii) producția de îngrășăminte și pesticide; (iv) </w:t>
      </w:r>
      <w:proofErr w:type="spellStart"/>
      <w:r w:rsidRPr="00827721">
        <w:rPr>
          <w:rFonts w:eastAsia="Times New Roman"/>
          <w:lang w:eastAsia="ro-RO"/>
        </w:rPr>
        <w:t>acidifierea</w:t>
      </w:r>
      <w:proofErr w:type="spellEnd"/>
      <w:r w:rsidRPr="00827721">
        <w:rPr>
          <w:rFonts w:eastAsia="Times New Roman"/>
          <w:lang w:eastAsia="ro-RO"/>
        </w:rPr>
        <w:t xml:space="preserve"> îngrășămintelor și aplicarea de amendamente calcice; și (v) emisiile din sol provenite din cultivarea plantelor.</w:t>
      </w:r>
    </w:p>
    <w:p w14:paraId="1BE9409D" w14:textId="6F8BB938" w:rsidR="00F328AF" w:rsidRPr="00827721" w:rsidRDefault="00F328AF" w:rsidP="00F328AF">
      <w:pPr>
        <w:pStyle w:val="Sectiune"/>
      </w:pPr>
      <w:r w:rsidRPr="00827721">
        <w:t xml:space="preserve">Secțiunea </w:t>
      </w:r>
      <w:r w:rsidR="007A68FE" w:rsidRPr="00827721">
        <w:t>a 2-a</w:t>
      </w:r>
    </w:p>
    <w:p w14:paraId="5E607FD5" w14:textId="5679B3CB" w:rsidR="00F328AF" w:rsidRPr="00827721" w:rsidRDefault="00F328AF" w:rsidP="00F328AF">
      <w:pPr>
        <w:pStyle w:val="Sectiune"/>
      </w:pPr>
      <w:r w:rsidRPr="00827721">
        <w:lastRenderedPageBreak/>
        <w:t xml:space="preserve">Combustibilii utilizați (motorină, benzină, păcură grea, </w:t>
      </w:r>
      <w:r w:rsidR="008A23DF" w:rsidRPr="00827721">
        <w:t>biocarburanți</w:t>
      </w:r>
      <w:r w:rsidRPr="00827721">
        <w:t xml:space="preserve"> sau alte tipuri de combustibil) pentru utilajele agricole</w:t>
      </w:r>
    </w:p>
    <w:p w14:paraId="6BBD5801" w14:textId="36B15E41" w:rsidR="00BB53A8" w:rsidRPr="00827721" w:rsidRDefault="00BB53A8" w:rsidP="00133AB1">
      <w:pPr>
        <w:pStyle w:val="Anexapct1"/>
        <w:rPr>
          <w:rFonts w:eastAsia="Times New Roman"/>
          <w:lang w:eastAsia="ro-RO"/>
        </w:rPr>
      </w:pPr>
      <w:r w:rsidRPr="00827721">
        <w:rPr>
          <w:rFonts w:eastAsia="Times New Roman"/>
          <w:lang w:eastAsia="ro-RO"/>
        </w:rPr>
        <w:t xml:space="preserve">Emisiile de GES provenite din cultivarea plantelor (pregătirea terenului, însămânțarea, aplicarea de îngrășăminte și pesticide, recoltarea, colectarea) includ toate emisiile generate de combustibilii utilizați (cum ar fi motorina, benzina, păcura grea, </w:t>
      </w:r>
      <w:r w:rsidR="008A23DF" w:rsidRPr="00827721">
        <w:rPr>
          <w:rFonts w:eastAsia="Times New Roman"/>
          <w:lang w:eastAsia="ro-RO"/>
        </w:rPr>
        <w:t>biocarburanții</w:t>
      </w:r>
      <w:r w:rsidRPr="00827721">
        <w:rPr>
          <w:rFonts w:eastAsia="Times New Roman"/>
          <w:lang w:eastAsia="ro-RO"/>
        </w:rPr>
        <w:t xml:space="preserve"> sau alte tipuri de combustibil) pentru utilajele agricole. Cantitatea de combustibili utilizată în utilajele agricole trebuie să fie documentată în mod corespunzător. Trebuie utilizați factorii de emisie corespunzători ai combustibililor, în conformitate cu anexa </w:t>
      </w:r>
      <w:r w:rsidR="00AD2114" w:rsidRPr="00827721">
        <w:rPr>
          <w:rFonts w:eastAsia="Times New Roman"/>
          <w:lang w:eastAsia="ro-RO"/>
        </w:rPr>
        <w:t>nr. 9</w:t>
      </w:r>
      <w:r w:rsidRPr="00827721">
        <w:rPr>
          <w:rFonts w:eastAsia="Times New Roman"/>
          <w:lang w:eastAsia="ro-RO"/>
        </w:rPr>
        <w:t xml:space="preserve">. În cazul în care se utilizează biocarburanți, trebuie utilizate valorile implicite de emisii de GES prevăzute în </w:t>
      </w:r>
      <w:r w:rsidR="00876FC6">
        <w:rPr>
          <w:iCs/>
        </w:rPr>
        <w:t>Hotărârea Guvernului nr. 53/2025</w:t>
      </w:r>
      <w:r w:rsidRPr="00827721">
        <w:rPr>
          <w:rFonts w:eastAsia="Times New Roman"/>
          <w:lang w:eastAsia="ro-RO"/>
        </w:rPr>
        <w:t>.</w:t>
      </w:r>
    </w:p>
    <w:p w14:paraId="30C84283" w14:textId="5D653717" w:rsidR="002F0981" w:rsidRPr="00827721" w:rsidRDefault="002F0981" w:rsidP="00EC69D1">
      <w:pPr>
        <w:pStyle w:val="Sectiune"/>
      </w:pPr>
      <w:r w:rsidRPr="00827721">
        <w:t xml:space="preserve">Secțiunea a </w:t>
      </w:r>
      <w:r w:rsidR="007A68FE" w:rsidRPr="00827721">
        <w:t>3</w:t>
      </w:r>
      <w:r w:rsidRPr="00827721">
        <w:t>-a</w:t>
      </w:r>
    </w:p>
    <w:p w14:paraId="59E60AC9" w14:textId="35B9B7AD" w:rsidR="00BB53A8" w:rsidRPr="00827721" w:rsidRDefault="00BB53A8" w:rsidP="00EC69D1">
      <w:pPr>
        <w:pStyle w:val="Sectiune"/>
      </w:pPr>
      <w:r w:rsidRPr="00827721">
        <w:t>Îngrășăminte chimice și pesticide</w:t>
      </w:r>
    </w:p>
    <w:p w14:paraId="69389490" w14:textId="0F86D95C" w:rsidR="00BB53A8" w:rsidRPr="00827721" w:rsidRDefault="00BB53A8" w:rsidP="00133AB1">
      <w:pPr>
        <w:pStyle w:val="Anexapct1"/>
        <w:rPr>
          <w:rFonts w:eastAsia="Times New Roman"/>
          <w:lang w:eastAsia="ro-RO"/>
        </w:rPr>
      </w:pPr>
      <w:r w:rsidRPr="00827721">
        <w:rPr>
          <w:rFonts w:eastAsia="Times New Roman"/>
          <w:lang w:eastAsia="ro-RO"/>
        </w:rPr>
        <w:t>Emisiile provenite din utilizarea de îngrășăminte chimice și de pesticide (</w:t>
      </w:r>
      <w:hyperlink r:id="rId25" w:anchor="E0004" w:history="1">
        <w:r w:rsidR="006B1DCC" w:rsidRPr="00827721">
          <w:rPr>
            <w:rFonts w:eastAsia="Times New Roman"/>
            <w:lang w:eastAsia="ro-RO"/>
          </w:rPr>
          <w:t>toate produsele de protecție a plantelor, inclusiv erbicidele, insecticidele, fungicidele etc.)</w:t>
        </w:r>
      </w:hyperlink>
      <w:r w:rsidRPr="00827721">
        <w:rPr>
          <w:rFonts w:eastAsia="Times New Roman"/>
          <w:lang w:eastAsia="ro-RO"/>
        </w:rPr>
        <w:t xml:space="preserve"> pentru cultivarea de materii prime includ toate emisiile aferente provenite din fabricarea îngrășămintelor chimice și a pesticidelor. Cantitatea de îngrășăminte chimice și de pesticide trebuie să fie documentată în mod corespunzător, în funcție de cultură, de condițiile locale și de practicile agricole. Trebuie utilizați factorii de emisie corespunzători, inclusiv emisiile din amonte, pentru a contabiliza emisiile provenite din producția de îngrășăminte chimice și de pesticide, în conformitate cu anexa </w:t>
      </w:r>
      <w:r w:rsidR="000A7DA2" w:rsidRPr="00827721">
        <w:rPr>
          <w:rFonts w:eastAsia="Times New Roman"/>
          <w:lang w:eastAsia="ro-RO"/>
        </w:rPr>
        <w:t>nr. 9</w:t>
      </w:r>
      <w:r w:rsidRPr="00827721">
        <w:rPr>
          <w:rFonts w:eastAsia="Times New Roman"/>
          <w:lang w:eastAsia="ro-RO"/>
        </w:rPr>
        <w:t xml:space="preserve">. În cazul în care operatorul economic cunoaște fabrica ce produce îngrășământul și aceasta intră sub incidența sistemului </w:t>
      </w:r>
      <w:r w:rsidR="005C2211" w:rsidRPr="00827721">
        <w:rPr>
          <w:rFonts w:eastAsia="Times New Roman"/>
          <w:lang w:eastAsia="ro-RO"/>
        </w:rPr>
        <w:t xml:space="preserve">Uniunii Europene </w:t>
      </w:r>
      <w:r w:rsidRPr="00827721">
        <w:rPr>
          <w:rFonts w:eastAsia="Times New Roman"/>
          <w:lang w:eastAsia="ro-RO"/>
        </w:rPr>
        <w:t xml:space="preserve">de comercializare a certificatelor de emisii (ETS), operatorul economic </w:t>
      </w:r>
      <w:r w:rsidR="005D44CF" w:rsidRPr="00827721">
        <w:rPr>
          <w:rFonts w:eastAsia="Times New Roman"/>
          <w:lang w:eastAsia="ro-RO"/>
        </w:rPr>
        <w:t xml:space="preserve">are dreptul </w:t>
      </w:r>
      <w:r w:rsidR="00192A48" w:rsidRPr="00827721">
        <w:rPr>
          <w:rFonts w:eastAsia="Times New Roman"/>
          <w:lang w:eastAsia="ro-RO"/>
        </w:rPr>
        <w:t xml:space="preserve">să </w:t>
      </w:r>
      <w:r w:rsidRPr="00827721">
        <w:rPr>
          <w:rFonts w:eastAsia="Times New Roman"/>
          <w:lang w:eastAsia="ro-RO"/>
        </w:rPr>
        <w:t>utiliz</w:t>
      </w:r>
      <w:r w:rsidR="00192A48" w:rsidRPr="00827721">
        <w:rPr>
          <w:rFonts w:eastAsia="Times New Roman"/>
          <w:lang w:eastAsia="ro-RO"/>
        </w:rPr>
        <w:t>eze</w:t>
      </w:r>
      <w:r w:rsidRPr="00827721">
        <w:rPr>
          <w:rFonts w:eastAsia="Times New Roman"/>
          <w:lang w:eastAsia="ro-RO"/>
        </w:rPr>
        <w:t xml:space="preserve"> emisiile de producție declarate în cadrul ETS, adăugând emisiile din amonte pentru gazele naturale etc. </w:t>
      </w:r>
      <w:r w:rsidR="00903130" w:rsidRPr="00827721">
        <w:rPr>
          <w:rFonts w:eastAsia="Times New Roman"/>
          <w:lang w:eastAsia="ro-RO"/>
        </w:rPr>
        <w:t>De asemenea, s</w:t>
      </w:r>
      <w:r w:rsidRPr="00827721">
        <w:rPr>
          <w:rFonts w:eastAsia="Times New Roman"/>
          <w:lang w:eastAsia="ro-RO"/>
        </w:rPr>
        <w:t>e include transportul îngrășămintelor, utilizând emisiile provenite din modurile de transport enumerate în anexa </w:t>
      </w:r>
      <w:r w:rsidR="005C2211" w:rsidRPr="00827721">
        <w:rPr>
          <w:rFonts w:eastAsia="Times New Roman"/>
          <w:lang w:eastAsia="ro-RO"/>
        </w:rPr>
        <w:t>nr. 9</w:t>
      </w:r>
      <w:r w:rsidRPr="00827721">
        <w:rPr>
          <w:rFonts w:eastAsia="Times New Roman"/>
          <w:lang w:eastAsia="ro-RO"/>
        </w:rPr>
        <w:t>. În cazul în care operatorul economic nu cunoaște fabrica ce furnizează îngrășământul, acesta utilize</w:t>
      </w:r>
      <w:r w:rsidR="00DA04C3" w:rsidRPr="00827721">
        <w:rPr>
          <w:rFonts w:eastAsia="Times New Roman"/>
          <w:lang w:eastAsia="ro-RO"/>
        </w:rPr>
        <w:t>a</w:t>
      </w:r>
      <w:r w:rsidRPr="00827721">
        <w:rPr>
          <w:rFonts w:eastAsia="Times New Roman"/>
          <w:lang w:eastAsia="ro-RO"/>
        </w:rPr>
        <w:t>z</w:t>
      </w:r>
      <w:r w:rsidR="00DA04C3" w:rsidRPr="00827721">
        <w:rPr>
          <w:rFonts w:eastAsia="Times New Roman"/>
          <w:lang w:eastAsia="ro-RO"/>
        </w:rPr>
        <w:t>ă</w:t>
      </w:r>
      <w:r w:rsidRPr="00827721">
        <w:rPr>
          <w:rFonts w:eastAsia="Times New Roman"/>
          <w:lang w:eastAsia="ro-RO"/>
        </w:rPr>
        <w:t xml:space="preserve"> valorile standard prevăzute în anexa </w:t>
      </w:r>
      <w:r w:rsidR="005C2211" w:rsidRPr="00827721">
        <w:rPr>
          <w:rFonts w:eastAsia="Times New Roman"/>
          <w:lang w:eastAsia="ro-RO"/>
        </w:rPr>
        <w:t>nr. 9</w:t>
      </w:r>
      <w:r w:rsidRPr="00827721">
        <w:rPr>
          <w:rFonts w:eastAsia="Times New Roman"/>
          <w:lang w:eastAsia="ro-RO"/>
        </w:rPr>
        <w:t>.</w:t>
      </w:r>
    </w:p>
    <w:p w14:paraId="197FE807" w14:textId="767A0B5F" w:rsidR="00E13111" w:rsidRPr="00827721" w:rsidRDefault="00E13111" w:rsidP="00EC69D1">
      <w:pPr>
        <w:pStyle w:val="Sectiune"/>
        <w:rPr>
          <w:rFonts w:eastAsia="Times New Roman"/>
          <w:lang w:eastAsia="ro-RO"/>
        </w:rPr>
      </w:pPr>
      <w:r w:rsidRPr="00827721">
        <w:rPr>
          <w:rFonts w:eastAsia="Times New Roman"/>
          <w:lang w:eastAsia="ro-RO"/>
        </w:rPr>
        <w:t xml:space="preserve">Secțiunea a </w:t>
      </w:r>
      <w:r w:rsidR="007A68FE" w:rsidRPr="00827721">
        <w:rPr>
          <w:rFonts w:eastAsia="Times New Roman"/>
          <w:lang w:eastAsia="ro-RO"/>
        </w:rPr>
        <w:t>4</w:t>
      </w:r>
      <w:r w:rsidRPr="00827721">
        <w:rPr>
          <w:rFonts w:eastAsia="Times New Roman"/>
          <w:lang w:eastAsia="ro-RO"/>
        </w:rPr>
        <w:t>-a</w:t>
      </w:r>
    </w:p>
    <w:p w14:paraId="3AA84675" w14:textId="1AF08DE2" w:rsidR="00BB53A8" w:rsidRPr="00827721" w:rsidRDefault="00BB53A8" w:rsidP="00EC69D1">
      <w:pPr>
        <w:pStyle w:val="Sectiune"/>
        <w:rPr>
          <w:rFonts w:eastAsia="Times New Roman"/>
          <w:i/>
          <w:iCs/>
          <w:lang w:eastAsia="ro-RO"/>
        </w:rPr>
      </w:pPr>
      <w:r w:rsidRPr="00827721">
        <w:rPr>
          <w:rFonts w:eastAsia="Times New Roman"/>
          <w:lang w:eastAsia="ro-RO"/>
        </w:rPr>
        <w:t>Material de sămânță</w:t>
      </w:r>
    </w:p>
    <w:p w14:paraId="64A3D0CA" w14:textId="0706E4D8" w:rsidR="00BB53A8" w:rsidRPr="00827721" w:rsidRDefault="00BB53A8" w:rsidP="00133AB1">
      <w:pPr>
        <w:pStyle w:val="Anexapct1"/>
        <w:rPr>
          <w:rFonts w:eastAsia="Times New Roman"/>
          <w:lang w:eastAsia="ro-RO"/>
        </w:rPr>
      </w:pPr>
      <w:r w:rsidRPr="00827721">
        <w:rPr>
          <w:rFonts w:eastAsia="Times New Roman"/>
          <w:lang w:eastAsia="ro-RO"/>
        </w:rPr>
        <w:t>Calculul emisiilor provenite din cultivare rezultate din producția de material de sămânță destinat cultivării plantelor se bazează pe datele reale privind materialul de sămânță utilizat. Factorii de emisie pentru producția și furnizarea de material de sămânță pot fi utilizați pentru a contabiliza emisiile asociate producției de semințe. Trebuie utilizate valorile standard prevăzute în anexa </w:t>
      </w:r>
      <w:r w:rsidR="008903CB" w:rsidRPr="00827721">
        <w:rPr>
          <w:rFonts w:eastAsia="Times New Roman"/>
          <w:lang w:eastAsia="ro-RO"/>
        </w:rPr>
        <w:t xml:space="preserve">nr. 9 </w:t>
      </w:r>
      <w:r w:rsidRPr="00827721">
        <w:rPr>
          <w:rFonts w:eastAsia="Times New Roman"/>
          <w:lang w:eastAsia="ro-RO"/>
        </w:rPr>
        <w:t xml:space="preserve">pentru factorii de emisie. </w:t>
      </w:r>
      <w:r w:rsidRPr="00827721">
        <w:rPr>
          <w:rFonts w:eastAsia="Times New Roman"/>
          <w:lang w:eastAsia="ro-RO"/>
        </w:rPr>
        <w:lastRenderedPageBreak/>
        <w:t>Pentru alte semințe, trebuie utilizate valorile din literatura de specialitate în următoarea ordine:</w:t>
      </w:r>
    </w:p>
    <w:p w14:paraId="0A929551" w14:textId="77777777" w:rsidR="00BB53A8" w:rsidRPr="00827721" w:rsidRDefault="00BB53A8" w:rsidP="00D50D93">
      <w:pPr>
        <w:pStyle w:val="Anexapct11"/>
        <w:rPr>
          <w:rFonts w:eastAsia="Times New Roman"/>
          <w:lang w:eastAsia="ro-RO"/>
        </w:rPr>
      </w:pPr>
      <w:r w:rsidRPr="00827721">
        <w:rPr>
          <w:rFonts w:eastAsia="Times New Roman"/>
          <w:lang w:eastAsia="ro-RO"/>
        </w:rPr>
        <w:t>versiunea 5 a raportului JEC-WTW;</w:t>
      </w:r>
    </w:p>
    <w:p w14:paraId="51ACBAA0" w14:textId="77777777" w:rsidR="00BB53A8" w:rsidRPr="00827721" w:rsidRDefault="00BB53A8" w:rsidP="00D50D93">
      <w:pPr>
        <w:pStyle w:val="Anexapct11"/>
        <w:rPr>
          <w:rFonts w:eastAsia="Times New Roman"/>
          <w:lang w:eastAsia="ro-RO"/>
        </w:rPr>
      </w:pPr>
      <w:r w:rsidRPr="00827721">
        <w:rPr>
          <w:rFonts w:eastAsia="Times New Roman"/>
          <w:lang w:eastAsia="ro-RO"/>
        </w:rPr>
        <w:t>baza de date ECOINVENT;</w:t>
      </w:r>
    </w:p>
    <w:p w14:paraId="5C9AB1F8" w14:textId="77777777" w:rsidR="00BB53A8" w:rsidRPr="00827721" w:rsidRDefault="00BB53A8" w:rsidP="00D50D93">
      <w:pPr>
        <w:pStyle w:val="Anexapct11"/>
        <w:rPr>
          <w:rFonts w:eastAsia="Times New Roman"/>
          <w:lang w:eastAsia="ro-RO"/>
        </w:rPr>
      </w:pPr>
      <w:r w:rsidRPr="00827721">
        <w:rPr>
          <w:rFonts w:eastAsia="Times New Roman"/>
          <w:lang w:eastAsia="ro-RO"/>
        </w:rPr>
        <w:t>surse „oficiale”, cum ar fi Grupul interguvernamental privind schimbările climatice (IPCC), Agenția Internațională a Energiei (AIE) sau guvernele;</w:t>
      </w:r>
    </w:p>
    <w:p w14:paraId="6206B176" w14:textId="77777777" w:rsidR="00BB53A8" w:rsidRPr="00827721" w:rsidRDefault="00BB53A8" w:rsidP="00D50D93">
      <w:pPr>
        <w:pStyle w:val="Anexapct11"/>
        <w:rPr>
          <w:rFonts w:eastAsia="Times New Roman"/>
          <w:lang w:eastAsia="ro-RO"/>
        </w:rPr>
      </w:pPr>
      <w:r w:rsidRPr="00827721">
        <w:rPr>
          <w:rFonts w:eastAsia="Times New Roman"/>
          <w:lang w:eastAsia="ro-RO"/>
        </w:rPr>
        <w:t>alte surse de date revizuite, cum ar fi baza de date E3, baza de date GEMIS;</w:t>
      </w:r>
    </w:p>
    <w:p w14:paraId="751B09E3" w14:textId="77777777" w:rsidR="00BB53A8" w:rsidRPr="00827721" w:rsidRDefault="00BB53A8" w:rsidP="00D50D93">
      <w:pPr>
        <w:pStyle w:val="Anexapct11"/>
        <w:rPr>
          <w:rFonts w:eastAsia="Times New Roman"/>
          <w:lang w:eastAsia="ro-RO"/>
        </w:rPr>
      </w:pPr>
      <w:r w:rsidRPr="00827721">
        <w:rPr>
          <w:rFonts w:eastAsia="Times New Roman"/>
          <w:lang w:eastAsia="ro-RO"/>
        </w:rPr>
        <w:t>publicații evaluate </w:t>
      </w:r>
      <w:r w:rsidRPr="00827721">
        <w:rPr>
          <w:rFonts w:eastAsia="Times New Roman"/>
          <w:i/>
          <w:iCs/>
          <w:lang w:eastAsia="ro-RO"/>
        </w:rPr>
        <w:t xml:space="preserve">inter </w:t>
      </w:r>
      <w:proofErr w:type="spellStart"/>
      <w:r w:rsidRPr="00827721">
        <w:rPr>
          <w:rFonts w:eastAsia="Times New Roman"/>
          <w:i/>
          <w:iCs/>
          <w:lang w:eastAsia="ro-RO"/>
        </w:rPr>
        <w:t>pares</w:t>
      </w:r>
      <w:proofErr w:type="spellEnd"/>
      <w:r w:rsidRPr="00827721">
        <w:rPr>
          <w:rFonts w:eastAsia="Times New Roman"/>
          <w:lang w:eastAsia="ro-RO"/>
        </w:rPr>
        <w:t>;</w:t>
      </w:r>
    </w:p>
    <w:p w14:paraId="141C7D99" w14:textId="77777777" w:rsidR="00BB53A8" w:rsidRPr="00827721" w:rsidRDefault="00BB53A8" w:rsidP="00D50D93">
      <w:pPr>
        <w:pStyle w:val="Anexapct11"/>
        <w:rPr>
          <w:rFonts w:eastAsia="Times New Roman"/>
          <w:lang w:eastAsia="ro-RO"/>
        </w:rPr>
      </w:pPr>
      <w:r w:rsidRPr="00827721">
        <w:rPr>
          <w:rFonts w:eastAsia="Times New Roman"/>
          <w:lang w:eastAsia="ro-RO"/>
        </w:rPr>
        <w:t>estimări proprii documentate în mod corespunzător.</w:t>
      </w:r>
    </w:p>
    <w:p w14:paraId="2A2207C0" w14:textId="5165A9FE" w:rsidR="004F04EB" w:rsidRPr="00827721" w:rsidRDefault="004F04EB" w:rsidP="004F04EB">
      <w:pPr>
        <w:shd w:val="clear" w:color="auto" w:fill="FFFFFF"/>
        <w:spacing w:before="120" w:line="240" w:lineRule="auto"/>
        <w:ind w:firstLine="0"/>
        <w:jc w:val="center"/>
        <w:rPr>
          <w:rFonts w:eastAsia="Times New Roman"/>
          <w:b/>
          <w:bCs/>
          <w:szCs w:val="28"/>
          <w:lang w:eastAsia="ro-RO"/>
        </w:rPr>
      </w:pPr>
      <w:r w:rsidRPr="00827721">
        <w:rPr>
          <w:rFonts w:eastAsia="Times New Roman"/>
          <w:b/>
          <w:bCs/>
          <w:szCs w:val="28"/>
          <w:lang w:eastAsia="ro-RO"/>
        </w:rPr>
        <w:t xml:space="preserve">Secțiunea a </w:t>
      </w:r>
      <w:r w:rsidR="007A68FE" w:rsidRPr="00827721">
        <w:rPr>
          <w:rFonts w:eastAsia="Times New Roman"/>
          <w:b/>
          <w:bCs/>
          <w:szCs w:val="28"/>
          <w:lang w:eastAsia="ro-RO"/>
        </w:rPr>
        <w:t>5</w:t>
      </w:r>
      <w:r w:rsidRPr="00827721">
        <w:rPr>
          <w:rFonts w:eastAsia="Times New Roman"/>
          <w:b/>
          <w:bCs/>
          <w:szCs w:val="28"/>
          <w:lang w:eastAsia="ro-RO"/>
        </w:rPr>
        <w:t>-a</w:t>
      </w:r>
    </w:p>
    <w:p w14:paraId="033C0A3E" w14:textId="77777777" w:rsidR="004F04EB" w:rsidRPr="00827721" w:rsidRDefault="00BB53A8" w:rsidP="00EC69D1">
      <w:pPr>
        <w:pStyle w:val="Sectiune"/>
        <w:rPr>
          <w:rFonts w:eastAsia="Times New Roman"/>
          <w:lang w:eastAsia="ro-RO"/>
        </w:rPr>
      </w:pPr>
      <w:r w:rsidRPr="00827721">
        <w:rPr>
          <w:rFonts w:eastAsia="Times New Roman"/>
          <w:lang w:eastAsia="ro-RO"/>
        </w:rPr>
        <w:t xml:space="preserve">Emisii provenite din </w:t>
      </w:r>
      <w:proofErr w:type="spellStart"/>
      <w:r w:rsidRPr="00827721">
        <w:rPr>
          <w:rFonts w:eastAsia="Times New Roman"/>
          <w:lang w:eastAsia="ro-RO"/>
        </w:rPr>
        <w:t>acidifierea</w:t>
      </w:r>
      <w:proofErr w:type="spellEnd"/>
      <w:r w:rsidRPr="00827721">
        <w:rPr>
          <w:rFonts w:eastAsia="Times New Roman"/>
          <w:lang w:eastAsia="ro-RO"/>
        </w:rPr>
        <w:t xml:space="preserve"> îngrășămintelor </w:t>
      </w:r>
    </w:p>
    <w:p w14:paraId="240B00B2" w14:textId="3A845EF7" w:rsidR="00BB53A8" w:rsidRPr="00827721" w:rsidRDefault="00BB53A8" w:rsidP="00EC69D1">
      <w:pPr>
        <w:pStyle w:val="Sectiune"/>
        <w:rPr>
          <w:rFonts w:eastAsia="Times New Roman"/>
          <w:lang w:eastAsia="ro-RO"/>
        </w:rPr>
      </w:pPr>
      <w:r w:rsidRPr="00827721">
        <w:rPr>
          <w:rFonts w:eastAsia="Times New Roman"/>
          <w:lang w:eastAsia="ro-RO"/>
        </w:rPr>
        <w:t>și aplicarea de amendamente calcice</w:t>
      </w:r>
    </w:p>
    <w:p w14:paraId="55266349" w14:textId="77777777" w:rsidR="00BB53A8" w:rsidRPr="00827721" w:rsidRDefault="00BB53A8" w:rsidP="00133AB1">
      <w:pPr>
        <w:pStyle w:val="Anexapct1"/>
        <w:rPr>
          <w:rFonts w:eastAsia="Times New Roman"/>
          <w:lang w:eastAsia="ro-RO"/>
        </w:rPr>
      </w:pPr>
      <w:r w:rsidRPr="00827721">
        <w:rPr>
          <w:rFonts w:eastAsia="Times New Roman"/>
          <w:lang w:eastAsia="ro-RO"/>
        </w:rPr>
        <w:t xml:space="preserve">Emisiile rezultate din neutralizarea </w:t>
      </w:r>
      <w:proofErr w:type="spellStart"/>
      <w:r w:rsidRPr="00827721">
        <w:rPr>
          <w:rFonts w:eastAsia="Times New Roman"/>
          <w:lang w:eastAsia="ro-RO"/>
        </w:rPr>
        <w:t>acidifierii</w:t>
      </w:r>
      <w:proofErr w:type="spellEnd"/>
      <w:r w:rsidRPr="00827721">
        <w:rPr>
          <w:rFonts w:eastAsia="Times New Roman"/>
          <w:lang w:eastAsia="ro-RO"/>
        </w:rPr>
        <w:t xml:space="preserve"> îngrășămintelor și aplicarea de amendamente calcice trebuie să țină seama de emisiile de CO</w:t>
      </w:r>
      <w:r w:rsidRPr="00827721">
        <w:rPr>
          <w:rFonts w:ascii="inherit" w:eastAsia="Times New Roman" w:hAnsi="inherit"/>
          <w:vertAlign w:val="subscript"/>
          <w:lang w:eastAsia="ro-RO"/>
        </w:rPr>
        <w:t>2</w:t>
      </w:r>
      <w:r w:rsidRPr="00827721">
        <w:rPr>
          <w:rFonts w:eastAsia="Times New Roman"/>
          <w:lang w:eastAsia="ro-RO"/>
        </w:rPr>
        <w:t xml:space="preserve"> rezultate din neutralizarea acidității îngrășămintelor azotate sau din reacțiile </w:t>
      </w:r>
      <w:proofErr w:type="spellStart"/>
      <w:r w:rsidRPr="00827721">
        <w:rPr>
          <w:rFonts w:eastAsia="Times New Roman"/>
          <w:lang w:eastAsia="ro-RO"/>
        </w:rPr>
        <w:t>agrocalcarului</w:t>
      </w:r>
      <w:proofErr w:type="spellEnd"/>
      <w:r w:rsidRPr="00827721">
        <w:rPr>
          <w:rFonts w:eastAsia="Times New Roman"/>
          <w:lang w:eastAsia="ro-RO"/>
        </w:rPr>
        <w:t xml:space="preserve"> din sol.</w:t>
      </w:r>
    </w:p>
    <w:p w14:paraId="60CAAC48" w14:textId="188F80F6" w:rsidR="00FB675D" w:rsidRPr="00827721" w:rsidRDefault="00FB675D" w:rsidP="00EC69D1">
      <w:pPr>
        <w:pStyle w:val="Sectiune"/>
        <w:rPr>
          <w:rFonts w:eastAsia="Times New Roman"/>
          <w:lang w:eastAsia="ro-RO"/>
        </w:rPr>
      </w:pPr>
      <w:r w:rsidRPr="00827721">
        <w:rPr>
          <w:rFonts w:eastAsia="Times New Roman"/>
          <w:lang w:eastAsia="ro-RO"/>
        </w:rPr>
        <w:t xml:space="preserve">Secțiunea a </w:t>
      </w:r>
      <w:r w:rsidR="007A68FE" w:rsidRPr="00827721">
        <w:rPr>
          <w:rFonts w:eastAsia="Times New Roman"/>
          <w:lang w:eastAsia="ro-RO"/>
        </w:rPr>
        <w:t>6</w:t>
      </w:r>
      <w:r w:rsidRPr="00827721">
        <w:rPr>
          <w:rFonts w:eastAsia="Times New Roman"/>
          <w:lang w:eastAsia="ro-RO"/>
        </w:rPr>
        <w:t>-a</w:t>
      </w:r>
    </w:p>
    <w:p w14:paraId="3CBBD152" w14:textId="5B86E34B" w:rsidR="00BB53A8" w:rsidRPr="00827721" w:rsidRDefault="00BB53A8" w:rsidP="00EC69D1">
      <w:pPr>
        <w:pStyle w:val="Sectiune"/>
        <w:rPr>
          <w:rFonts w:eastAsia="Times New Roman"/>
          <w:lang w:eastAsia="ro-RO"/>
        </w:rPr>
      </w:pPr>
      <w:r w:rsidRPr="00827721">
        <w:rPr>
          <w:rFonts w:eastAsia="Times New Roman"/>
          <w:lang w:eastAsia="ro-RO"/>
        </w:rPr>
        <w:t xml:space="preserve">Emisii provenite din neutralizarea </w:t>
      </w:r>
      <w:proofErr w:type="spellStart"/>
      <w:r w:rsidRPr="00827721">
        <w:rPr>
          <w:rFonts w:eastAsia="Times New Roman"/>
          <w:lang w:eastAsia="ro-RO"/>
        </w:rPr>
        <w:t>acidifierii</w:t>
      </w:r>
      <w:proofErr w:type="spellEnd"/>
      <w:r w:rsidRPr="00827721">
        <w:rPr>
          <w:rFonts w:eastAsia="Times New Roman"/>
          <w:lang w:eastAsia="ro-RO"/>
        </w:rPr>
        <w:t xml:space="preserve"> îngrășămintelor</w:t>
      </w:r>
    </w:p>
    <w:p w14:paraId="0C59FC8D" w14:textId="628E1E2E" w:rsidR="00BB53A8" w:rsidRPr="00827721" w:rsidRDefault="00BB53A8" w:rsidP="00133AB1">
      <w:pPr>
        <w:pStyle w:val="Anexapct1"/>
        <w:rPr>
          <w:rFonts w:eastAsia="Times New Roman"/>
          <w:lang w:eastAsia="ro-RO"/>
        </w:rPr>
      </w:pPr>
      <w:r w:rsidRPr="00827721">
        <w:rPr>
          <w:rFonts w:eastAsia="Times New Roman"/>
          <w:lang w:eastAsia="ro-RO"/>
        </w:rPr>
        <w:t xml:space="preserve">Emisiile rezultate din </w:t>
      </w:r>
      <w:proofErr w:type="spellStart"/>
      <w:r w:rsidRPr="00827721">
        <w:rPr>
          <w:rFonts w:eastAsia="Times New Roman"/>
          <w:lang w:eastAsia="ro-RO"/>
        </w:rPr>
        <w:t>acidifierea</w:t>
      </w:r>
      <w:proofErr w:type="spellEnd"/>
      <w:r w:rsidRPr="00827721">
        <w:rPr>
          <w:rFonts w:eastAsia="Times New Roman"/>
          <w:lang w:eastAsia="ro-RO"/>
        </w:rPr>
        <w:t xml:space="preserve"> cauzată de utilizarea îngrășămintelor pe bază de azot pe teren se iau în considerare pentru calculul emisiilor, pe baza cantității de îngrășăminte azotoase utilizate. Pentru îngrășămintele pe bază de nitrați, valoarea emisiilor rezultate din neutralizarea îngrășămintelor azotoase din sol trebuie să fie de 0,</w:t>
      </w:r>
      <w:r w:rsidR="000F2D8B" w:rsidRPr="00827721">
        <w:rPr>
          <w:rFonts w:eastAsia="Times New Roman"/>
          <w:lang w:eastAsia="ro-RO"/>
        </w:rPr>
        <w:t>806 </w:t>
      </w:r>
      <w:r w:rsidRPr="00827721">
        <w:rPr>
          <w:rFonts w:eastAsia="Times New Roman"/>
          <w:lang w:eastAsia="ro-RO"/>
        </w:rPr>
        <w:t>kg CO</w:t>
      </w:r>
      <w:r w:rsidRPr="00827721">
        <w:rPr>
          <w:rFonts w:ascii="inherit" w:eastAsia="Times New Roman" w:hAnsi="inherit"/>
          <w:vertAlign w:val="subscript"/>
          <w:lang w:eastAsia="ro-RO"/>
        </w:rPr>
        <w:t>2</w:t>
      </w:r>
      <w:r w:rsidRPr="00827721">
        <w:rPr>
          <w:rFonts w:eastAsia="Times New Roman"/>
          <w:lang w:eastAsia="ro-RO"/>
        </w:rPr>
        <w:t>/kg N; pentru îngrășămintele pe bază de uree, valoarea emisiilor de neutralizare trebuie să fie de 0,</w:t>
      </w:r>
      <w:r w:rsidR="005A680C" w:rsidRPr="00827721">
        <w:rPr>
          <w:rFonts w:eastAsia="Times New Roman"/>
          <w:lang w:eastAsia="ro-RO"/>
        </w:rPr>
        <w:t>783 </w:t>
      </w:r>
      <w:r w:rsidRPr="00827721">
        <w:rPr>
          <w:rFonts w:eastAsia="Times New Roman"/>
          <w:lang w:eastAsia="ro-RO"/>
        </w:rPr>
        <w:t>kg CO</w:t>
      </w:r>
      <w:r w:rsidRPr="00827721">
        <w:rPr>
          <w:rFonts w:ascii="inherit" w:eastAsia="Times New Roman" w:hAnsi="inherit"/>
          <w:vertAlign w:val="subscript"/>
          <w:lang w:eastAsia="ro-RO"/>
        </w:rPr>
        <w:t>2</w:t>
      </w:r>
      <w:r w:rsidRPr="00827721">
        <w:rPr>
          <w:rFonts w:eastAsia="Times New Roman"/>
          <w:lang w:eastAsia="ro-RO"/>
        </w:rPr>
        <w:t>/kg N.</w:t>
      </w:r>
    </w:p>
    <w:p w14:paraId="09F72DD5" w14:textId="7C382AAB" w:rsidR="00FB675D" w:rsidRPr="00827721" w:rsidRDefault="00FB675D" w:rsidP="00EC69D1">
      <w:pPr>
        <w:pStyle w:val="Sectiune"/>
        <w:rPr>
          <w:rFonts w:eastAsia="Times New Roman"/>
          <w:lang w:eastAsia="ro-RO"/>
        </w:rPr>
      </w:pPr>
      <w:r w:rsidRPr="00827721">
        <w:rPr>
          <w:rFonts w:eastAsia="Times New Roman"/>
          <w:lang w:eastAsia="ro-RO"/>
        </w:rPr>
        <w:t>Secțiunea a</w:t>
      </w:r>
      <w:r w:rsidR="007A68FE" w:rsidRPr="00827721">
        <w:rPr>
          <w:rFonts w:eastAsia="Times New Roman"/>
          <w:lang w:eastAsia="ro-RO"/>
        </w:rPr>
        <w:t xml:space="preserve"> 7</w:t>
      </w:r>
      <w:r w:rsidRPr="00827721">
        <w:rPr>
          <w:rFonts w:eastAsia="Times New Roman"/>
          <w:lang w:eastAsia="ro-RO"/>
        </w:rPr>
        <w:t>-a</w:t>
      </w:r>
    </w:p>
    <w:p w14:paraId="733A64D1" w14:textId="387EB270" w:rsidR="00BB53A8" w:rsidRPr="00827721" w:rsidRDefault="00BB53A8" w:rsidP="00EC69D1">
      <w:pPr>
        <w:pStyle w:val="Sectiune"/>
        <w:rPr>
          <w:rFonts w:eastAsia="Times New Roman"/>
          <w:lang w:eastAsia="ro-RO"/>
        </w:rPr>
      </w:pPr>
      <w:r w:rsidRPr="00827721">
        <w:rPr>
          <w:rFonts w:ascii="inherit" w:eastAsia="Times New Roman" w:hAnsi="inherit"/>
          <w:lang w:eastAsia="ro-RO"/>
        </w:rPr>
        <w:t>Emisii de sol rezultate din aplicarea de amendamente calcice (</w:t>
      </w:r>
      <w:proofErr w:type="spellStart"/>
      <w:r w:rsidRPr="00827721">
        <w:rPr>
          <w:rFonts w:ascii="inherit" w:eastAsia="Times New Roman" w:hAnsi="inherit"/>
          <w:lang w:eastAsia="ro-RO"/>
        </w:rPr>
        <w:t>agrocalcar</w:t>
      </w:r>
      <w:proofErr w:type="spellEnd"/>
      <w:r w:rsidRPr="00827721">
        <w:rPr>
          <w:rFonts w:ascii="inherit" w:eastAsia="Times New Roman" w:hAnsi="inherit"/>
          <w:lang w:eastAsia="ro-RO"/>
        </w:rPr>
        <w:t>)</w:t>
      </w:r>
    </w:p>
    <w:p w14:paraId="223A9D97" w14:textId="77777777" w:rsidR="00BB53A8" w:rsidRPr="00827721" w:rsidRDefault="00BB53A8" w:rsidP="00133AB1">
      <w:pPr>
        <w:pStyle w:val="Anexapct1"/>
        <w:rPr>
          <w:rFonts w:eastAsia="Times New Roman"/>
          <w:lang w:eastAsia="ro-RO"/>
        </w:rPr>
      </w:pPr>
      <w:r w:rsidRPr="00827721">
        <w:rPr>
          <w:rFonts w:eastAsia="Times New Roman"/>
          <w:lang w:eastAsia="ro-RO"/>
        </w:rPr>
        <w:t xml:space="preserve">Cantitatea reală de </w:t>
      </w:r>
      <w:proofErr w:type="spellStart"/>
      <w:r w:rsidRPr="00827721">
        <w:rPr>
          <w:rFonts w:eastAsia="Times New Roman"/>
          <w:lang w:eastAsia="ro-RO"/>
        </w:rPr>
        <w:t>agrocalcar</w:t>
      </w:r>
      <w:proofErr w:type="spellEnd"/>
      <w:r w:rsidRPr="00827721">
        <w:rPr>
          <w:rFonts w:eastAsia="Times New Roman"/>
          <w:lang w:eastAsia="ro-RO"/>
        </w:rPr>
        <w:t xml:space="preserve"> utilizată trebuie să fie documentată în mod corespunzător. Emisiile se calculează după cum urmează:</w:t>
      </w:r>
    </w:p>
    <w:p w14:paraId="7ECE121E" w14:textId="721B44B9" w:rsidR="00BB53A8" w:rsidRPr="00827721" w:rsidRDefault="00BB53A8" w:rsidP="00623E7C">
      <w:pPr>
        <w:pStyle w:val="Anexapct11"/>
        <w:rPr>
          <w:rFonts w:eastAsia="Times New Roman"/>
          <w:lang w:eastAsia="ro-RO"/>
        </w:rPr>
      </w:pPr>
      <w:r w:rsidRPr="00827721">
        <w:rPr>
          <w:rFonts w:eastAsia="Times New Roman"/>
          <w:lang w:eastAsia="ro-RO"/>
        </w:rPr>
        <w:t xml:space="preserve">Pe solurile acide, cu un pH mai mic de 6,4, </w:t>
      </w:r>
      <w:proofErr w:type="spellStart"/>
      <w:r w:rsidRPr="00827721">
        <w:rPr>
          <w:rFonts w:eastAsia="Times New Roman"/>
          <w:lang w:eastAsia="ro-RO"/>
        </w:rPr>
        <w:t>agrocalcarul</w:t>
      </w:r>
      <w:proofErr w:type="spellEnd"/>
      <w:r w:rsidRPr="00827721">
        <w:rPr>
          <w:rFonts w:eastAsia="Times New Roman"/>
          <w:lang w:eastAsia="ro-RO"/>
        </w:rPr>
        <w:t xml:space="preserve"> este dizolvat cu acizi din sol pentru a forma predominant CO</w:t>
      </w:r>
      <w:r w:rsidRPr="00827721">
        <w:rPr>
          <w:rFonts w:eastAsia="Times New Roman"/>
          <w:vertAlign w:val="subscript"/>
          <w:lang w:eastAsia="ro-RO"/>
        </w:rPr>
        <w:t>2</w:t>
      </w:r>
      <w:r w:rsidRPr="00827721">
        <w:rPr>
          <w:rFonts w:eastAsia="Times New Roman"/>
          <w:lang w:eastAsia="ro-RO"/>
        </w:rPr>
        <w:t>, mai degrabă decât bicarbonat, eliberând aproape în întregime CO</w:t>
      </w:r>
      <w:r w:rsidRPr="00827721">
        <w:rPr>
          <w:rFonts w:eastAsia="Times New Roman"/>
          <w:vertAlign w:val="subscript"/>
          <w:lang w:eastAsia="ro-RO"/>
        </w:rPr>
        <w:t>2</w:t>
      </w:r>
      <w:r w:rsidRPr="00827721">
        <w:rPr>
          <w:rFonts w:eastAsia="Times New Roman"/>
          <w:lang w:eastAsia="ro-RO"/>
        </w:rPr>
        <w:t xml:space="preserve"> în </w:t>
      </w:r>
      <w:proofErr w:type="spellStart"/>
      <w:r w:rsidRPr="00827721">
        <w:rPr>
          <w:rFonts w:eastAsia="Times New Roman"/>
          <w:lang w:eastAsia="ro-RO"/>
        </w:rPr>
        <w:t>agrocalcar</w:t>
      </w:r>
      <w:proofErr w:type="spellEnd"/>
      <w:r w:rsidRPr="00827721">
        <w:rPr>
          <w:rFonts w:eastAsia="Times New Roman"/>
          <w:lang w:eastAsia="ro-RO"/>
        </w:rPr>
        <w:t xml:space="preserve"> (0,44 kg CO</w:t>
      </w:r>
      <w:r w:rsidRPr="00827721">
        <w:rPr>
          <w:rFonts w:eastAsia="Times New Roman"/>
          <w:vertAlign w:val="subscript"/>
          <w:lang w:eastAsia="ro-RO"/>
        </w:rPr>
        <w:t>2</w:t>
      </w:r>
      <w:r w:rsidRPr="00827721">
        <w:rPr>
          <w:rFonts w:eastAsia="Times New Roman"/>
          <w:lang w:eastAsia="ro-RO"/>
        </w:rPr>
        <w:t xml:space="preserve">/kg de </w:t>
      </w:r>
      <w:proofErr w:type="spellStart"/>
      <w:r w:rsidRPr="00827721">
        <w:rPr>
          <w:rFonts w:eastAsia="Times New Roman"/>
          <w:lang w:eastAsia="ro-RO"/>
        </w:rPr>
        <w:t>agrocalcar</w:t>
      </w:r>
      <w:proofErr w:type="spellEnd"/>
      <w:r w:rsidRPr="00827721">
        <w:rPr>
          <w:rFonts w:eastAsia="Times New Roman"/>
          <w:lang w:eastAsia="ro-RO"/>
        </w:rPr>
        <w:t xml:space="preserve"> echivalent de CaCO</w:t>
      </w:r>
      <w:r w:rsidRPr="00827721">
        <w:rPr>
          <w:rFonts w:eastAsia="Times New Roman"/>
          <w:vertAlign w:val="subscript"/>
          <w:lang w:eastAsia="ro-RO"/>
        </w:rPr>
        <w:t>3</w:t>
      </w:r>
      <w:r w:rsidRPr="00827721">
        <w:rPr>
          <w:rFonts w:eastAsia="Times New Roman"/>
          <w:lang w:eastAsia="ro-RO"/>
        </w:rPr>
        <w:t>).</w:t>
      </w:r>
    </w:p>
    <w:p w14:paraId="27599EDA" w14:textId="32CB48A8" w:rsidR="00BB53A8" w:rsidRPr="00827721" w:rsidRDefault="00BB53A8" w:rsidP="00623E7C">
      <w:pPr>
        <w:pStyle w:val="Anexapct11"/>
        <w:rPr>
          <w:rFonts w:eastAsia="Times New Roman"/>
          <w:lang w:eastAsia="ro-RO"/>
        </w:rPr>
      </w:pPr>
      <w:r w:rsidRPr="00827721">
        <w:rPr>
          <w:rFonts w:eastAsia="Times New Roman"/>
          <w:lang w:eastAsia="ro-RO"/>
        </w:rPr>
        <w:t xml:space="preserve">În cazul în care </w:t>
      </w:r>
      <w:proofErr w:type="spellStart"/>
      <w:r w:rsidRPr="00827721">
        <w:rPr>
          <w:rFonts w:eastAsia="Times New Roman"/>
          <w:lang w:eastAsia="ro-RO"/>
        </w:rPr>
        <w:t>pH-ul</w:t>
      </w:r>
      <w:proofErr w:type="spellEnd"/>
      <w:r w:rsidRPr="00827721">
        <w:rPr>
          <w:rFonts w:eastAsia="Times New Roman"/>
          <w:lang w:eastAsia="ro-RO"/>
        </w:rPr>
        <w:t xml:space="preserve"> solului este de minimum 6,4, în calcul se ia în considerare un factor de emisie de 0,98/12,44 = 0,079 kg CO</w:t>
      </w:r>
      <w:r w:rsidRPr="00827721">
        <w:rPr>
          <w:rFonts w:eastAsia="Times New Roman"/>
          <w:vertAlign w:val="subscript"/>
          <w:lang w:eastAsia="ro-RO"/>
        </w:rPr>
        <w:t>2</w:t>
      </w:r>
      <w:r w:rsidRPr="00827721">
        <w:rPr>
          <w:rFonts w:eastAsia="Times New Roman"/>
          <w:lang w:eastAsia="ro-RO"/>
        </w:rPr>
        <w:t xml:space="preserve">/(kg echivalent de </w:t>
      </w:r>
      <w:r w:rsidRPr="00827721">
        <w:rPr>
          <w:rFonts w:eastAsia="Times New Roman"/>
          <w:lang w:eastAsia="ro-RO"/>
        </w:rPr>
        <w:lastRenderedPageBreak/>
        <w:t>CaCO</w:t>
      </w:r>
      <w:r w:rsidRPr="00827721">
        <w:rPr>
          <w:rFonts w:eastAsia="Times New Roman"/>
          <w:vertAlign w:val="subscript"/>
          <w:lang w:eastAsia="ro-RO"/>
        </w:rPr>
        <w:t>3</w:t>
      </w:r>
      <w:r w:rsidRPr="00827721">
        <w:rPr>
          <w:rFonts w:eastAsia="Times New Roman"/>
          <w:lang w:eastAsia="ro-RO"/>
        </w:rPr>
        <w:t xml:space="preserve">), pe lângă emisiile rezultate din neutralizarea </w:t>
      </w:r>
      <w:proofErr w:type="spellStart"/>
      <w:r w:rsidRPr="00827721">
        <w:rPr>
          <w:rFonts w:eastAsia="Times New Roman"/>
          <w:lang w:eastAsia="ro-RO"/>
        </w:rPr>
        <w:t>acidifierii</w:t>
      </w:r>
      <w:proofErr w:type="spellEnd"/>
      <w:r w:rsidRPr="00827721">
        <w:rPr>
          <w:rFonts w:eastAsia="Times New Roman"/>
          <w:lang w:eastAsia="ro-RO"/>
        </w:rPr>
        <w:t xml:space="preserve"> cauzate de îngrășământ.</w:t>
      </w:r>
    </w:p>
    <w:p w14:paraId="2D1C2CA9" w14:textId="533D91AB" w:rsidR="00BB53A8" w:rsidRPr="00827721" w:rsidRDefault="00BB53A8" w:rsidP="00623E7C">
      <w:pPr>
        <w:pStyle w:val="Anexapct11"/>
        <w:rPr>
          <w:rFonts w:eastAsia="Times New Roman"/>
          <w:lang w:eastAsia="ro-RO"/>
        </w:rPr>
      </w:pPr>
      <w:r w:rsidRPr="00827721">
        <w:rPr>
          <w:rFonts w:eastAsia="Times New Roman"/>
          <w:lang w:eastAsia="ro-RO"/>
        </w:rPr>
        <w:t xml:space="preserve">Emisiile de amendamente calcice calculate pe baza utilizării efective a </w:t>
      </w:r>
      <w:proofErr w:type="spellStart"/>
      <w:r w:rsidRPr="00827721">
        <w:rPr>
          <w:rFonts w:eastAsia="Times New Roman"/>
          <w:lang w:eastAsia="ro-RO"/>
        </w:rPr>
        <w:t>agrocalcarului</w:t>
      </w:r>
      <w:proofErr w:type="spellEnd"/>
      <w:r w:rsidRPr="00827721">
        <w:rPr>
          <w:rFonts w:eastAsia="Times New Roman"/>
          <w:lang w:eastAsia="ro-RO"/>
        </w:rPr>
        <w:t xml:space="preserve">, calculate la </w:t>
      </w:r>
      <w:proofErr w:type="spellStart"/>
      <w:r w:rsidR="00B74B15" w:rsidRPr="00827721">
        <w:rPr>
          <w:rFonts w:eastAsia="Times New Roman"/>
          <w:lang w:eastAsia="ro-RO"/>
        </w:rPr>
        <w:t>subpct</w:t>
      </w:r>
      <w:proofErr w:type="spellEnd"/>
      <w:r w:rsidR="00B74B15" w:rsidRPr="00827721">
        <w:rPr>
          <w:rFonts w:eastAsia="Times New Roman"/>
          <w:lang w:eastAsia="ro-RO"/>
        </w:rPr>
        <w:t xml:space="preserve">. 9.1 </w:t>
      </w:r>
      <w:r w:rsidRPr="00827721">
        <w:rPr>
          <w:rFonts w:eastAsia="Times New Roman"/>
          <w:lang w:eastAsia="ro-RO"/>
        </w:rPr>
        <w:t>și </w:t>
      </w:r>
      <w:r w:rsidR="00B74B15" w:rsidRPr="00827721">
        <w:rPr>
          <w:rFonts w:eastAsia="Times New Roman"/>
          <w:lang w:eastAsia="ro-RO"/>
        </w:rPr>
        <w:t>9.</w:t>
      </w:r>
      <w:r w:rsidRPr="00827721">
        <w:rPr>
          <w:rFonts w:eastAsia="Times New Roman"/>
          <w:lang w:eastAsia="ro-RO"/>
        </w:rPr>
        <w:t xml:space="preserve">2 , pot fi mai mari decât emisiile rezultate din neutralizarea îngrășămintelor calculate la </w:t>
      </w:r>
      <w:r w:rsidR="000A62E5" w:rsidRPr="00827721">
        <w:rPr>
          <w:rFonts w:eastAsia="Times New Roman"/>
          <w:lang w:eastAsia="ro-RO"/>
        </w:rPr>
        <w:t>pct. 8</w:t>
      </w:r>
      <w:r w:rsidRPr="00827721">
        <w:rPr>
          <w:rFonts w:eastAsia="Times New Roman"/>
          <w:lang w:eastAsia="ro-RO"/>
        </w:rPr>
        <w:t xml:space="preserve"> dacă </w:t>
      </w:r>
      <w:proofErr w:type="spellStart"/>
      <w:r w:rsidRPr="00827721">
        <w:rPr>
          <w:rFonts w:eastAsia="Times New Roman"/>
          <w:lang w:eastAsia="ro-RO"/>
        </w:rPr>
        <w:t>acidifierea</w:t>
      </w:r>
      <w:proofErr w:type="spellEnd"/>
      <w:r w:rsidRPr="00827721">
        <w:rPr>
          <w:rFonts w:eastAsia="Times New Roman"/>
          <w:lang w:eastAsia="ro-RO"/>
        </w:rPr>
        <w:t xml:space="preserve"> îngrășământului a fost neutralizată de </w:t>
      </w:r>
      <w:proofErr w:type="spellStart"/>
      <w:r w:rsidRPr="00827721">
        <w:rPr>
          <w:rFonts w:eastAsia="Times New Roman"/>
          <w:lang w:eastAsia="ro-RO"/>
        </w:rPr>
        <w:t>agrocalcarul</w:t>
      </w:r>
      <w:proofErr w:type="spellEnd"/>
      <w:r w:rsidRPr="00827721">
        <w:rPr>
          <w:rFonts w:eastAsia="Times New Roman"/>
          <w:lang w:eastAsia="ro-RO"/>
        </w:rPr>
        <w:t xml:space="preserve"> aplicat. Într-un astfel de caz, emisiile rezultate din neutralizarea îngrășămintelor</w:t>
      </w:r>
      <w:r w:rsidR="00F02718" w:rsidRPr="00827721">
        <w:rPr>
          <w:rFonts w:eastAsia="Times New Roman"/>
          <w:lang w:eastAsia="ro-RO"/>
        </w:rPr>
        <w:t>,</w:t>
      </w:r>
      <w:r w:rsidRPr="00827721">
        <w:rPr>
          <w:rFonts w:eastAsia="Times New Roman"/>
          <w:lang w:eastAsia="ro-RO"/>
        </w:rPr>
        <w:t xml:space="preserve"> </w:t>
      </w:r>
      <w:r w:rsidR="00F02718" w:rsidRPr="00827721">
        <w:rPr>
          <w:rFonts w:eastAsia="Times New Roman"/>
          <w:lang w:eastAsia="ro-RO"/>
        </w:rPr>
        <w:t xml:space="preserve">în </w:t>
      </w:r>
      <w:r w:rsidR="009A0075" w:rsidRPr="00827721">
        <w:rPr>
          <w:rFonts w:eastAsia="Times New Roman"/>
          <w:lang w:eastAsia="ro-RO"/>
        </w:rPr>
        <w:t>conform</w:t>
      </w:r>
      <w:r w:rsidR="00F02718" w:rsidRPr="00827721">
        <w:rPr>
          <w:rFonts w:eastAsia="Times New Roman"/>
          <w:lang w:eastAsia="ro-RO"/>
        </w:rPr>
        <w:t>itate cu</w:t>
      </w:r>
      <w:r w:rsidR="009A0075" w:rsidRPr="00827721">
        <w:rPr>
          <w:rFonts w:eastAsia="Times New Roman"/>
          <w:lang w:eastAsia="ro-RO"/>
        </w:rPr>
        <w:t xml:space="preserve"> pct. 8</w:t>
      </w:r>
      <w:r w:rsidR="00F02718" w:rsidRPr="00827721">
        <w:rPr>
          <w:rFonts w:eastAsia="Times New Roman"/>
          <w:lang w:eastAsia="ro-RO"/>
        </w:rPr>
        <w:t>,</w:t>
      </w:r>
      <w:r w:rsidRPr="00827721">
        <w:rPr>
          <w:rFonts w:eastAsia="Times New Roman"/>
          <w:lang w:eastAsia="ro-RO"/>
        </w:rPr>
        <w:t xml:space="preserve"> pot fi scăzute din valorile calculate ale emisiilor rezultate din aplicarea de amendamente calcice, pentru a evita contabilizarea de două ori a acestor emisii.</w:t>
      </w:r>
    </w:p>
    <w:p w14:paraId="2CEA0C3D" w14:textId="2C37E088" w:rsidR="00BB53A8" w:rsidRPr="00827721" w:rsidRDefault="00BB53A8" w:rsidP="004C0886">
      <w:pPr>
        <w:pStyle w:val="Anexapct111"/>
        <w:rPr>
          <w:rFonts w:eastAsia="Times New Roman"/>
          <w:lang w:eastAsia="ro-RO"/>
        </w:rPr>
      </w:pPr>
      <w:r w:rsidRPr="00827721">
        <w:rPr>
          <w:rFonts w:eastAsia="Times New Roman"/>
          <w:lang w:eastAsia="ro-RO"/>
        </w:rPr>
        <w:t xml:space="preserve">Emisiile rezultate din </w:t>
      </w:r>
      <w:proofErr w:type="spellStart"/>
      <w:r w:rsidRPr="00827721">
        <w:rPr>
          <w:rFonts w:eastAsia="Times New Roman"/>
          <w:lang w:eastAsia="ro-RO"/>
        </w:rPr>
        <w:t>acidifierea</w:t>
      </w:r>
      <w:proofErr w:type="spellEnd"/>
      <w:r w:rsidRPr="00827721">
        <w:rPr>
          <w:rFonts w:eastAsia="Times New Roman"/>
          <w:lang w:eastAsia="ro-RO"/>
        </w:rPr>
        <w:t xml:space="preserve"> îngrășămintelor pot fi mai mari decât cele atribuite </w:t>
      </w:r>
      <w:proofErr w:type="spellStart"/>
      <w:r w:rsidRPr="00827721">
        <w:rPr>
          <w:rFonts w:eastAsia="Times New Roman"/>
          <w:lang w:eastAsia="ro-RO"/>
        </w:rPr>
        <w:t>agrocalcarului</w:t>
      </w:r>
      <w:proofErr w:type="spellEnd"/>
      <w:r w:rsidRPr="00827721">
        <w:rPr>
          <w:rFonts w:eastAsia="Times New Roman"/>
          <w:lang w:eastAsia="ro-RO"/>
        </w:rPr>
        <w:t xml:space="preserve">. În acest caz, scăderea </w:t>
      </w:r>
      <w:r w:rsidR="003240EF" w:rsidRPr="00827721">
        <w:rPr>
          <w:rFonts w:eastAsia="Times New Roman"/>
          <w:lang w:eastAsia="ro-RO"/>
        </w:rPr>
        <w:t>are</w:t>
      </w:r>
      <w:r w:rsidRPr="00827721">
        <w:rPr>
          <w:rFonts w:eastAsia="Times New Roman"/>
          <w:lang w:eastAsia="ro-RO"/>
        </w:rPr>
        <w:t xml:space="preserve"> ca rezultat valori nete aparent negative ale emisiilor rezultate din aplicarea de amendamente calcice, deoarece aciditatea îngrășămintelor nu este în întregime neutralizată de </w:t>
      </w:r>
      <w:proofErr w:type="spellStart"/>
      <w:r w:rsidRPr="00827721">
        <w:rPr>
          <w:rFonts w:eastAsia="Times New Roman"/>
          <w:lang w:eastAsia="ro-RO"/>
        </w:rPr>
        <w:t>agrocalcar</w:t>
      </w:r>
      <w:proofErr w:type="spellEnd"/>
      <w:r w:rsidRPr="00827721">
        <w:rPr>
          <w:rFonts w:eastAsia="Times New Roman"/>
          <w:lang w:eastAsia="ro-RO"/>
        </w:rPr>
        <w:t xml:space="preserve">, fiind neutralizată parțial și de carbonați naturali. În acest caz, valorile nete ale emisiilor rezultate din aplicarea de amendamente calcice sunt egale cu zero, însă emisiile rezultate din </w:t>
      </w:r>
      <w:proofErr w:type="spellStart"/>
      <w:r w:rsidRPr="00827721">
        <w:rPr>
          <w:rFonts w:eastAsia="Times New Roman"/>
          <w:lang w:eastAsia="ro-RO"/>
        </w:rPr>
        <w:t>acidifierea</w:t>
      </w:r>
      <w:proofErr w:type="spellEnd"/>
      <w:r w:rsidRPr="00827721">
        <w:rPr>
          <w:rFonts w:eastAsia="Times New Roman"/>
          <w:lang w:eastAsia="ro-RO"/>
        </w:rPr>
        <w:t xml:space="preserve"> îngrășămintelor care se produce în orice caz se mențin la valorile specificate la </w:t>
      </w:r>
      <w:r w:rsidR="00FC296E" w:rsidRPr="00827721">
        <w:rPr>
          <w:rFonts w:eastAsia="Times New Roman"/>
          <w:lang w:eastAsia="ro-RO"/>
        </w:rPr>
        <w:t>pct. 8</w:t>
      </w:r>
      <w:r w:rsidRPr="00827721">
        <w:rPr>
          <w:rFonts w:eastAsia="Times New Roman"/>
          <w:lang w:eastAsia="ro-RO"/>
        </w:rPr>
        <w:t>.</w:t>
      </w:r>
    </w:p>
    <w:p w14:paraId="29E44685" w14:textId="3646FD1F" w:rsidR="00BB53A8" w:rsidRPr="00827721" w:rsidRDefault="00BB53A8" w:rsidP="004C0886">
      <w:pPr>
        <w:pStyle w:val="Anexapct111"/>
        <w:rPr>
          <w:rFonts w:eastAsia="Times New Roman"/>
          <w:lang w:eastAsia="ro-RO"/>
        </w:rPr>
      </w:pPr>
      <w:r w:rsidRPr="00827721">
        <w:rPr>
          <w:rFonts w:eastAsia="Times New Roman"/>
          <w:lang w:eastAsia="ro-RO"/>
        </w:rPr>
        <w:t xml:space="preserve">În cazul în care nu sunt disponibile date reale privind utilizarea </w:t>
      </w:r>
      <w:proofErr w:type="spellStart"/>
      <w:r w:rsidRPr="00827721">
        <w:rPr>
          <w:rFonts w:eastAsia="Times New Roman"/>
          <w:lang w:eastAsia="ro-RO"/>
        </w:rPr>
        <w:t>agrocalcarului</w:t>
      </w:r>
      <w:proofErr w:type="spellEnd"/>
      <w:r w:rsidRPr="00827721">
        <w:rPr>
          <w:rFonts w:eastAsia="Times New Roman"/>
          <w:lang w:eastAsia="ro-RO"/>
        </w:rPr>
        <w:t xml:space="preserve">, se presupune că se utilizează </w:t>
      </w:r>
      <w:proofErr w:type="spellStart"/>
      <w:r w:rsidRPr="00827721">
        <w:rPr>
          <w:rFonts w:eastAsia="Times New Roman"/>
          <w:lang w:eastAsia="ro-RO"/>
        </w:rPr>
        <w:t>agrocalcarul</w:t>
      </w:r>
      <w:proofErr w:type="spellEnd"/>
      <w:r w:rsidRPr="00827721">
        <w:rPr>
          <w:rFonts w:eastAsia="Times New Roman"/>
          <w:lang w:eastAsia="ro-RO"/>
        </w:rPr>
        <w:t xml:space="preserve"> recomandat de </w:t>
      </w:r>
      <w:r w:rsidR="00755EF3" w:rsidRPr="00827721">
        <w:rPr>
          <w:rFonts w:eastAsia="Times New Roman"/>
          <w:lang w:eastAsia="ro-RO"/>
        </w:rPr>
        <w:t>asociații din domeniu</w:t>
      </w:r>
      <w:r w:rsidRPr="00827721">
        <w:rPr>
          <w:rFonts w:eastAsia="Times New Roman"/>
          <w:lang w:eastAsia="ro-RO"/>
        </w:rPr>
        <w:t xml:space="preserve">. Aceste date depind de tipul de cultură, de </w:t>
      </w:r>
      <w:proofErr w:type="spellStart"/>
      <w:r w:rsidRPr="00827721">
        <w:rPr>
          <w:rFonts w:eastAsia="Times New Roman"/>
          <w:lang w:eastAsia="ro-RO"/>
        </w:rPr>
        <w:t>pH-ul</w:t>
      </w:r>
      <w:proofErr w:type="spellEnd"/>
      <w:r w:rsidRPr="00827721">
        <w:rPr>
          <w:rFonts w:eastAsia="Times New Roman"/>
          <w:lang w:eastAsia="ro-RO"/>
        </w:rPr>
        <w:t xml:space="preserve"> măsurat al solului, de tipul de sol și pe tipul de amendamente calcice. Emisiile de CO</w:t>
      </w:r>
      <w:r w:rsidRPr="00827721">
        <w:rPr>
          <w:rFonts w:eastAsia="Times New Roman"/>
          <w:vertAlign w:val="subscript"/>
          <w:lang w:eastAsia="ro-RO"/>
        </w:rPr>
        <w:t>2</w:t>
      </w:r>
      <w:r w:rsidRPr="00827721">
        <w:rPr>
          <w:rFonts w:eastAsia="Times New Roman"/>
          <w:lang w:eastAsia="ro-RO"/>
        </w:rPr>
        <w:t xml:space="preserve"> aferente se calculează conform procedurii descrise la </w:t>
      </w:r>
      <w:r w:rsidR="0084759F" w:rsidRPr="00827721">
        <w:rPr>
          <w:rFonts w:eastAsia="Times New Roman"/>
          <w:lang w:eastAsia="ro-RO"/>
        </w:rPr>
        <w:t>subpct. 9.1 și 9.2</w:t>
      </w:r>
      <w:r w:rsidRPr="00827721">
        <w:rPr>
          <w:rFonts w:eastAsia="Times New Roman"/>
          <w:lang w:eastAsia="ro-RO"/>
        </w:rPr>
        <w:t xml:space="preserve">. Cu toate acestea, scăderea specificată la </w:t>
      </w:r>
      <w:r w:rsidR="0084759F" w:rsidRPr="00827721">
        <w:rPr>
          <w:rFonts w:eastAsia="Times New Roman"/>
          <w:lang w:eastAsia="ro-RO"/>
        </w:rPr>
        <w:t>subpct. 9.3</w:t>
      </w:r>
      <w:r w:rsidRPr="00827721">
        <w:rPr>
          <w:rFonts w:eastAsia="Times New Roman"/>
          <w:lang w:eastAsia="ro-RO"/>
        </w:rPr>
        <w:t xml:space="preserve"> nu se aplică în acest caz, deoarece utilizarea recomandată a </w:t>
      </w:r>
      <w:proofErr w:type="spellStart"/>
      <w:r w:rsidRPr="00827721">
        <w:rPr>
          <w:rFonts w:eastAsia="Times New Roman"/>
          <w:lang w:eastAsia="ro-RO"/>
        </w:rPr>
        <w:t>agrocalcarului</w:t>
      </w:r>
      <w:proofErr w:type="spellEnd"/>
      <w:r w:rsidRPr="00827721">
        <w:rPr>
          <w:rFonts w:eastAsia="Times New Roman"/>
          <w:lang w:eastAsia="ro-RO"/>
        </w:rPr>
        <w:t xml:space="preserve"> nu include </w:t>
      </w:r>
      <w:proofErr w:type="spellStart"/>
      <w:r w:rsidRPr="00827721">
        <w:rPr>
          <w:rFonts w:eastAsia="Times New Roman"/>
          <w:lang w:eastAsia="ro-RO"/>
        </w:rPr>
        <w:t>agrocalcarul</w:t>
      </w:r>
      <w:proofErr w:type="spellEnd"/>
      <w:r w:rsidRPr="00827721">
        <w:rPr>
          <w:rFonts w:eastAsia="Times New Roman"/>
          <w:lang w:eastAsia="ro-RO"/>
        </w:rPr>
        <w:t xml:space="preserve"> utilizat pentru neutralizarea îngrășământului aplicat în același an, astfel încât nu există posibilitatea unei duble contabilizări a emisiilor rezultate din neutralizarea îngrășămintelor.</w:t>
      </w:r>
    </w:p>
    <w:p w14:paraId="3169D78F" w14:textId="0A388DAD" w:rsidR="008F3F2C" w:rsidRPr="00827721" w:rsidRDefault="008F3F2C" w:rsidP="00B258FE">
      <w:pPr>
        <w:pStyle w:val="Sectiune"/>
        <w:rPr>
          <w:rFonts w:eastAsia="Times New Roman"/>
          <w:lang w:eastAsia="ro-RO"/>
        </w:rPr>
      </w:pPr>
      <w:r w:rsidRPr="00827721">
        <w:rPr>
          <w:rFonts w:eastAsia="Times New Roman"/>
          <w:lang w:eastAsia="ro-RO"/>
        </w:rPr>
        <w:t xml:space="preserve">Secțiunea a </w:t>
      </w:r>
      <w:r w:rsidR="007A68FE" w:rsidRPr="00827721">
        <w:rPr>
          <w:rFonts w:eastAsia="Times New Roman"/>
          <w:lang w:eastAsia="ro-RO"/>
        </w:rPr>
        <w:t>8</w:t>
      </w:r>
      <w:r w:rsidRPr="00827721">
        <w:rPr>
          <w:rFonts w:eastAsia="Times New Roman"/>
          <w:lang w:eastAsia="ro-RO"/>
        </w:rPr>
        <w:t>-a</w:t>
      </w:r>
    </w:p>
    <w:p w14:paraId="3572254C" w14:textId="19EC3BA8" w:rsidR="00BB53A8" w:rsidRPr="00827721" w:rsidRDefault="00BB53A8" w:rsidP="00B258FE">
      <w:pPr>
        <w:pStyle w:val="Sectiune"/>
        <w:rPr>
          <w:rFonts w:eastAsia="Times New Roman"/>
          <w:i/>
          <w:iCs/>
          <w:lang w:eastAsia="ro-RO"/>
        </w:rPr>
      </w:pPr>
      <w:r w:rsidRPr="00827721">
        <w:rPr>
          <w:rFonts w:ascii="inherit" w:eastAsia="Times New Roman" w:hAnsi="inherit"/>
          <w:lang w:eastAsia="ro-RO"/>
        </w:rPr>
        <w:t>Emisiile din sol (protoxid de azot/N2O) provenite din cultivarea plantelor</w:t>
      </w:r>
    </w:p>
    <w:p w14:paraId="770DAB4C" w14:textId="1D66988E" w:rsidR="00BB53A8" w:rsidRPr="00827721" w:rsidRDefault="00BB53A8" w:rsidP="00133AB1">
      <w:pPr>
        <w:pStyle w:val="Anexapct1"/>
        <w:rPr>
          <w:rFonts w:eastAsia="Times New Roman"/>
          <w:lang w:eastAsia="ro-RO"/>
        </w:rPr>
      </w:pPr>
      <w:r w:rsidRPr="00827721">
        <w:rPr>
          <w:rFonts w:eastAsia="Times New Roman"/>
          <w:lang w:eastAsia="ro-RO"/>
        </w:rPr>
        <w:t>Calculul emisiilor de N</w:t>
      </w:r>
      <w:r w:rsidRPr="00827721">
        <w:rPr>
          <w:rFonts w:ascii="inherit" w:eastAsia="Times New Roman" w:hAnsi="inherit"/>
          <w:vertAlign w:val="subscript"/>
          <w:lang w:eastAsia="ro-RO"/>
        </w:rPr>
        <w:t>2</w:t>
      </w:r>
      <w:r w:rsidRPr="00827721">
        <w:rPr>
          <w:rFonts w:eastAsia="Times New Roman"/>
          <w:lang w:eastAsia="ro-RO"/>
        </w:rPr>
        <w:t xml:space="preserve">O provenite din solurile gestionate respectă metodologia stabilită de </w:t>
      </w:r>
      <w:r w:rsidR="00B63433" w:rsidRPr="00827721">
        <w:rPr>
          <w:rFonts w:eastAsia="Times New Roman"/>
          <w:lang w:eastAsia="ro-RO"/>
        </w:rPr>
        <w:t xml:space="preserve">grupul </w:t>
      </w:r>
      <w:r w:rsidRPr="00827721">
        <w:rPr>
          <w:rFonts w:eastAsia="Times New Roman"/>
          <w:lang w:eastAsia="ro-RO"/>
        </w:rPr>
        <w:t>interguvernamental privind schimbările climatice (IPCC). Pentru calcularea emisiilor de N</w:t>
      </w:r>
      <w:r w:rsidRPr="00827721">
        <w:rPr>
          <w:rFonts w:ascii="inherit" w:eastAsia="Times New Roman" w:hAnsi="inherit"/>
          <w:vertAlign w:val="subscript"/>
          <w:lang w:eastAsia="ro-RO"/>
        </w:rPr>
        <w:t>2</w:t>
      </w:r>
      <w:r w:rsidRPr="00827721">
        <w:rPr>
          <w:rFonts w:eastAsia="Times New Roman"/>
          <w:lang w:eastAsia="ro-RO"/>
        </w:rPr>
        <w:t xml:space="preserve">O provenite din cultivarea plantelor, se utilizează factorii de emisie specifici defalcați pe culturi pentru diferite condiții de mediu (care corespund nivelului 2 al metodologiei stabilite de IPCC). </w:t>
      </w:r>
      <w:r w:rsidR="004C117A" w:rsidRPr="00827721">
        <w:rPr>
          <w:rFonts w:eastAsia="Times New Roman"/>
          <w:lang w:eastAsia="ro-RO"/>
        </w:rPr>
        <w:t xml:space="preserve">Se iau </w:t>
      </w:r>
      <w:r w:rsidRPr="00827721">
        <w:rPr>
          <w:rFonts w:eastAsia="Times New Roman"/>
          <w:lang w:eastAsia="ro-RO"/>
        </w:rPr>
        <w:t xml:space="preserve">în considerare factorii de emisie specifici pentru condiții de mediu diferite, condiții pedologice diferite și culturi diferite. Operatorii economici </w:t>
      </w:r>
      <w:r w:rsidR="000C389D" w:rsidRPr="00827721">
        <w:rPr>
          <w:rFonts w:eastAsia="Times New Roman"/>
          <w:lang w:eastAsia="ro-RO"/>
        </w:rPr>
        <w:t>pot</w:t>
      </w:r>
      <w:r w:rsidRPr="00827721">
        <w:rPr>
          <w:rFonts w:eastAsia="Times New Roman"/>
          <w:lang w:eastAsia="ro-RO"/>
        </w:rPr>
        <w:t xml:space="preserve"> utiliza modele validate </w:t>
      </w:r>
      <w:r w:rsidRPr="00827721">
        <w:rPr>
          <w:rFonts w:eastAsia="Times New Roman"/>
          <w:lang w:eastAsia="ro-RO"/>
        </w:rPr>
        <w:lastRenderedPageBreak/>
        <w:t>pentru a calcula factorii de emisie respectivi, cu condiția ca modelele să țină seama de aceste aspecte. În conformitate cu orientările IPCC (</w:t>
      </w:r>
      <w:r w:rsidR="0065709D" w:rsidRPr="00827721">
        <w:rPr>
          <w:rFonts w:eastAsia="Times New Roman"/>
          <w:lang w:eastAsia="ro-RO"/>
        </w:rPr>
        <w:t xml:space="preserve">anul </w:t>
      </w:r>
      <w:r w:rsidR="0065709D" w:rsidRPr="00827721">
        <w:t>2006, volumul 4, capitolul 11: Emisiile de N2O din solurile gestionate și emisiile de CO</w:t>
      </w:r>
      <w:r w:rsidR="0065709D" w:rsidRPr="007F44AF">
        <w:rPr>
          <w:vertAlign w:val="subscript"/>
        </w:rPr>
        <w:t>2</w:t>
      </w:r>
      <w:r w:rsidR="0065709D" w:rsidRPr="00827721">
        <w:t xml:space="preserve"> provenite din aplicarea de amendamente calcice și uree</w:t>
      </w:r>
      <w:r w:rsidRPr="00827721">
        <w:rPr>
          <w:rFonts w:eastAsia="Times New Roman"/>
          <w:lang w:eastAsia="ro-RO"/>
        </w:rPr>
        <w:t>), se iau în considerare atât emisiile directe, cât și cele indirecte de N</w:t>
      </w:r>
      <w:r w:rsidRPr="00827721">
        <w:rPr>
          <w:rFonts w:ascii="inherit" w:eastAsia="Times New Roman" w:hAnsi="inherit"/>
          <w:vertAlign w:val="subscript"/>
          <w:lang w:eastAsia="ro-RO"/>
        </w:rPr>
        <w:t>2</w:t>
      </w:r>
      <w:r w:rsidRPr="00827721">
        <w:rPr>
          <w:rFonts w:eastAsia="Times New Roman"/>
          <w:lang w:eastAsia="ro-RO"/>
        </w:rPr>
        <w:t xml:space="preserve">O. Se utilizează instrumentul </w:t>
      </w:r>
      <w:r w:rsidR="001D1013" w:rsidRPr="00827721">
        <w:rPr>
          <w:rFonts w:eastAsia="Times New Roman"/>
          <w:lang w:eastAsia="ro-RO"/>
        </w:rPr>
        <w:t>global de calcul al emisiilor de oxid de azot (</w:t>
      </w:r>
      <w:r w:rsidRPr="00827721">
        <w:rPr>
          <w:rFonts w:eastAsia="Times New Roman"/>
          <w:lang w:eastAsia="ro-RO"/>
        </w:rPr>
        <w:t>GNOC</w:t>
      </w:r>
      <w:r w:rsidR="001D1013" w:rsidRPr="00827721">
        <w:rPr>
          <w:rFonts w:eastAsia="Times New Roman"/>
          <w:lang w:eastAsia="ro-RO"/>
        </w:rPr>
        <w:t>)</w:t>
      </w:r>
      <w:r w:rsidRPr="00827721">
        <w:rPr>
          <w:rFonts w:eastAsia="Times New Roman"/>
          <w:lang w:eastAsia="ro-RO"/>
        </w:rPr>
        <w:t>, care se bazează pe formulele de mai jos, în conformitate cu convențiile privind denumirile din ghidurile IPCC (2006):</w:t>
      </w:r>
    </w:p>
    <w:p w14:paraId="627188E1" w14:textId="77777777" w:rsidR="00BB53A8" w:rsidRPr="00827721" w:rsidRDefault="00BB53A8" w:rsidP="008F3F2C">
      <w:pPr>
        <w:shd w:val="clear" w:color="auto" w:fill="FFFFFF"/>
        <w:spacing w:before="120" w:line="240" w:lineRule="auto"/>
        <w:ind w:firstLine="0"/>
        <w:jc w:val="center"/>
        <w:rPr>
          <w:rFonts w:eastAsia="Times New Roman"/>
          <w:szCs w:val="28"/>
          <w:lang w:eastAsia="ro-RO"/>
        </w:rPr>
      </w:pPr>
      <w:r w:rsidRPr="00827721">
        <w:rPr>
          <w:rFonts w:eastAsia="Times New Roman"/>
          <w:szCs w:val="28"/>
          <w:lang w:eastAsia="ro-RO"/>
        </w:rPr>
        <w:t>N</w:t>
      </w:r>
      <w:r w:rsidRPr="00827721">
        <w:rPr>
          <w:rFonts w:eastAsia="Times New Roman"/>
          <w:szCs w:val="28"/>
          <w:vertAlign w:val="subscript"/>
          <w:lang w:eastAsia="ro-RO"/>
        </w:rPr>
        <w:t>2</w:t>
      </w:r>
      <w:r w:rsidRPr="00827721">
        <w:rPr>
          <w:rFonts w:eastAsia="Times New Roman"/>
          <w:szCs w:val="28"/>
          <w:lang w:eastAsia="ro-RO"/>
        </w:rPr>
        <w:t>O</w:t>
      </w:r>
      <w:r w:rsidRPr="00827721">
        <w:rPr>
          <w:rFonts w:eastAsia="Times New Roman"/>
          <w:szCs w:val="28"/>
          <w:vertAlign w:val="subscript"/>
          <w:lang w:eastAsia="ro-RO"/>
        </w:rPr>
        <w:t>total</w:t>
      </w:r>
      <w:r w:rsidRPr="00827721">
        <w:rPr>
          <w:rFonts w:eastAsia="Times New Roman"/>
          <w:szCs w:val="28"/>
          <w:lang w:eastAsia="ro-RO"/>
        </w:rPr>
        <w:t> – N = N</w:t>
      </w:r>
      <w:r w:rsidRPr="00827721">
        <w:rPr>
          <w:rFonts w:eastAsia="Times New Roman"/>
          <w:szCs w:val="28"/>
          <w:vertAlign w:val="subscript"/>
          <w:lang w:eastAsia="ro-RO"/>
        </w:rPr>
        <w:t>2</w:t>
      </w:r>
      <w:r w:rsidRPr="00827721">
        <w:rPr>
          <w:rFonts w:eastAsia="Times New Roman"/>
          <w:szCs w:val="28"/>
          <w:lang w:eastAsia="ro-RO"/>
        </w:rPr>
        <w:t>O</w:t>
      </w:r>
      <w:r w:rsidRPr="00827721">
        <w:rPr>
          <w:rFonts w:eastAsia="Times New Roman"/>
          <w:szCs w:val="28"/>
          <w:vertAlign w:val="subscript"/>
          <w:lang w:eastAsia="ro-RO"/>
        </w:rPr>
        <w:t>direct</w:t>
      </w:r>
      <w:r w:rsidRPr="00827721">
        <w:rPr>
          <w:rFonts w:eastAsia="Times New Roman"/>
          <w:szCs w:val="28"/>
          <w:lang w:eastAsia="ro-RO"/>
        </w:rPr>
        <w:t> – N + N</w:t>
      </w:r>
      <w:r w:rsidRPr="00827721">
        <w:rPr>
          <w:rFonts w:eastAsia="Times New Roman"/>
          <w:szCs w:val="28"/>
          <w:vertAlign w:val="subscript"/>
          <w:lang w:eastAsia="ro-RO"/>
        </w:rPr>
        <w:t>2</w:t>
      </w:r>
      <w:r w:rsidRPr="00827721">
        <w:rPr>
          <w:rFonts w:eastAsia="Times New Roman"/>
          <w:szCs w:val="28"/>
          <w:lang w:eastAsia="ro-RO"/>
        </w:rPr>
        <w:t>O</w:t>
      </w:r>
      <w:r w:rsidRPr="00827721">
        <w:rPr>
          <w:rFonts w:eastAsia="Times New Roman"/>
          <w:szCs w:val="28"/>
          <w:vertAlign w:val="subscript"/>
          <w:lang w:eastAsia="ro-RO"/>
        </w:rPr>
        <w:t>indirect</w:t>
      </w:r>
      <w:r w:rsidRPr="00827721">
        <w:rPr>
          <w:rFonts w:eastAsia="Times New Roman"/>
          <w:szCs w:val="28"/>
          <w:lang w:eastAsia="ro-RO"/>
        </w:rPr>
        <w:t> – N</w:t>
      </w:r>
    </w:p>
    <w:p w14:paraId="389D0CC2" w14:textId="77777777" w:rsidR="00BB53A8" w:rsidRPr="00827721" w:rsidRDefault="00BB53A8" w:rsidP="002D029E">
      <w:pPr>
        <w:rPr>
          <w:rFonts w:eastAsia="Times New Roman"/>
          <w:lang w:eastAsia="ro-RO"/>
        </w:rPr>
      </w:pPr>
      <w:r w:rsidRPr="00827721">
        <w:rPr>
          <w:rFonts w:eastAsia="Times New Roman"/>
          <w:lang w:eastAsia="ro-RO"/>
        </w:rPr>
        <w:t>unde:</w:t>
      </w:r>
    </w:p>
    <w:p w14:paraId="4D3659C7" w14:textId="77777777" w:rsidR="00F63279" w:rsidRPr="00827721" w:rsidRDefault="00BB53A8" w:rsidP="00BB53A8">
      <w:pPr>
        <w:shd w:val="clear" w:color="auto" w:fill="FFFFFF"/>
        <w:spacing w:before="120" w:line="240" w:lineRule="auto"/>
        <w:ind w:firstLine="0"/>
        <w:rPr>
          <w:rFonts w:eastAsia="Times New Roman"/>
          <w:szCs w:val="28"/>
          <w:lang w:eastAsia="ro-RO"/>
        </w:rPr>
      </w:pPr>
      <w:r w:rsidRPr="00827721">
        <w:rPr>
          <w:rFonts w:eastAsia="Times New Roman"/>
          <w:szCs w:val="28"/>
          <w:lang w:eastAsia="ro-RO"/>
        </w:rPr>
        <w:t>Pentru solurile minerale: </w:t>
      </w:r>
    </w:p>
    <w:p w14:paraId="7BFF5354" w14:textId="5EB1271D" w:rsidR="00BB53A8" w:rsidRPr="00827721" w:rsidRDefault="00BB53A8" w:rsidP="00F63279">
      <w:pPr>
        <w:shd w:val="clear" w:color="auto" w:fill="FFFFFF"/>
        <w:spacing w:before="120" w:line="240" w:lineRule="auto"/>
        <w:ind w:firstLine="0"/>
        <w:jc w:val="center"/>
        <w:rPr>
          <w:rFonts w:eastAsia="Times New Roman"/>
          <w:szCs w:val="28"/>
          <w:lang w:eastAsia="ro-RO"/>
        </w:rPr>
      </w:pPr>
      <w:r w:rsidRPr="00827721">
        <w:rPr>
          <w:rFonts w:eastAsia="Times New Roman"/>
          <w:i/>
          <w:iCs/>
          <w:szCs w:val="28"/>
          <w:lang w:eastAsia="ro-RO"/>
        </w:rPr>
        <w:t>N</w:t>
      </w:r>
      <w:r w:rsidRPr="00827721">
        <w:rPr>
          <w:rFonts w:eastAsia="Times New Roman"/>
          <w:i/>
          <w:iCs/>
          <w:szCs w:val="28"/>
          <w:vertAlign w:val="subscript"/>
          <w:lang w:eastAsia="ro-RO"/>
        </w:rPr>
        <w:t>2</w:t>
      </w:r>
      <w:r w:rsidRPr="00827721">
        <w:rPr>
          <w:rFonts w:eastAsia="Times New Roman"/>
          <w:i/>
          <w:iCs/>
          <w:szCs w:val="28"/>
          <w:lang w:eastAsia="ro-RO"/>
        </w:rPr>
        <w:t>O</w:t>
      </w:r>
      <w:r w:rsidRPr="00827721">
        <w:rPr>
          <w:rFonts w:eastAsia="Times New Roman"/>
          <w:i/>
          <w:iCs/>
          <w:szCs w:val="28"/>
          <w:vertAlign w:val="subscript"/>
          <w:lang w:eastAsia="ro-RO"/>
        </w:rPr>
        <w:t>Direct</w:t>
      </w:r>
      <w:r w:rsidRPr="00827721">
        <w:rPr>
          <w:rFonts w:eastAsia="Times New Roman"/>
          <w:i/>
          <w:iCs/>
          <w:szCs w:val="28"/>
          <w:lang w:eastAsia="ro-RO"/>
        </w:rPr>
        <w:t> – N = [(F</w:t>
      </w:r>
      <w:r w:rsidRPr="00827721">
        <w:rPr>
          <w:rFonts w:eastAsia="Times New Roman"/>
          <w:i/>
          <w:iCs/>
          <w:szCs w:val="28"/>
          <w:vertAlign w:val="subscript"/>
          <w:lang w:eastAsia="ro-RO"/>
        </w:rPr>
        <w:t>SN</w:t>
      </w:r>
      <w:r w:rsidRPr="00827721">
        <w:rPr>
          <w:rFonts w:eastAsia="Times New Roman"/>
          <w:i/>
          <w:iCs/>
          <w:szCs w:val="28"/>
          <w:lang w:eastAsia="ro-RO"/>
        </w:rPr>
        <w:t> + F</w:t>
      </w:r>
      <w:r w:rsidRPr="00827721">
        <w:rPr>
          <w:rFonts w:eastAsia="Times New Roman"/>
          <w:i/>
          <w:iCs/>
          <w:szCs w:val="28"/>
          <w:vertAlign w:val="subscript"/>
          <w:lang w:eastAsia="ro-RO"/>
        </w:rPr>
        <w:t>ON</w:t>
      </w:r>
      <w:r w:rsidRPr="00827721">
        <w:rPr>
          <w:rFonts w:eastAsia="Times New Roman"/>
          <w:i/>
          <w:iCs/>
          <w:szCs w:val="28"/>
          <w:lang w:eastAsia="ro-RO"/>
        </w:rPr>
        <w:t>) • EF</w:t>
      </w:r>
      <w:r w:rsidRPr="00827721">
        <w:rPr>
          <w:rFonts w:eastAsia="Times New Roman"/>
          <w:i/>
          <w:iCs/>
          <w:szCs w:val="28"/>
          <w:vertAlign w:val="subscript"/>
          <w:lang w:eastAsia="ro-RO"/>
        </w:rPr>
        <w:t>1ij</w:t>
      </w:r>
      <w:r w:rsidRPr="00827721">
        <w:rPr>
          <w:rFonts w:eastAsia="Times New Roman"/>
          <w:i/>
          <w:iCs/>
          <w:szCs w:val="28"/>
          <w:lang w:eastAsia="ro-RO"/>
        </w:rPr>
        <w:t>] + [F</w:t>
      </w:r>
      <w:r w:rsidRPr="00827721">
        <w:rPr>
          <w:rFonts w:eastAsia="Times New Roman"/>
          <w:i/>
          <w:iCs/>
          <w:szCs w:val="28"/>
          <w:vertAlign w:val="subscript"/>
          <w:lang w:eastAsia="ro-RO"/>
        </w:rPr>
        <w:t>CR</w:t>
      </w:r>
      <w:r w:rsidRPr="00827721">
        <w:rPr>
          <w:rFonts w:eastAsia="Times New Roman"/>
          <w:i/>
          <w:iCs/>
          <w:szCs w:val="28"/>
          <w:lang w:eastAsia="ro-RO"/>
        </w:rPr>
        <w:t> • E</w:t>
      </w:r>
      <w:r w:rsidRPr="00827721">
        <w:rPr>
          <w:rFonts w:eastAsia="Times New Roman"/>
          <w:i/>
          <w:iCs/>
          <w:szCs w:val="28"/>
          <w:vertAlign w:val="subscript"/>
          <w:lang w:eastAsia="ro-RO"/>
        </w:rPr>
        <w:t>F1</w:t>
      </w:r>
      <w:r w:rsidRPr="00827721">
        <w:rPr>
          <w:rFonts w:eastAsia="Times New Roman"/>
          <w:i/>
          <w:iCs/>
          <w:szCs w:val="28"/>
          <w:lang w:eastAsia="ro-RO"/>
        </w:rPr>
        <w:t>]</w:t>
      </w:r>
    </w:p>
    <w:p w14:paraId="0E16CF14" w14:textId="77777777" w:rsidR="00F63279" w:rsidRPr="00827721" w:rsidRDefault="00BB53A8" w:rsidP="00BB53A8">
      <w:pPr>
        <w:shd w:val="clear" w:color="auto" w:fill="FFFFFF"/>
        <w:spacing w:before="120" w:line="240" w:lineRule="auto"/>
        <w:ind w:firstLine="0"/>
        <w:rPr>
          <w:rFonts w:eastAsia="Times New Roman"/>
          <w:szCs w:val="28"/>
          <w:lang w:eastAsia="ro-RO"/>
        </w:rPr>
      </w:pPr>
      <w:r w:rsidRPr="00827721">
        <w:rPr>
          <w:rFonts w:eastAsia="Times New Roman"/>
          <w:szCs w:val="28"/>
          <w:lang w:eastAsia="ro-RO"/>
        </w:rPr>
        <w:t>Pentru solurile organice: </w:t>
      </w:r>
    </w:p>
    <w:p w14:paraId="0D2CAA17" w14:textId="5E6CC6E3" w:rsidR="00BB53A8" w:rsidRPr="00827721" w:rsidRDefault="00BB53A8" w:rsidP="00F63279">
      <w:pPr>
        <w:shd w:val="clear" w:color="auto" w:fill="FFFFFF"/>
        <w:spacing w:before="120" w:line="240" w:lineRule="auto"/>
        <w:ind w:firstLine="0"/>
        <w:jc w:val="center"/>
        <w:rPr>
          <w:rFonts w:eastAsia="Times New Roman"/>
          <w:szCs w:val="28"/>
          <w:lang w:eastAsia="ro-RO"/>
        </w:rPr>
      </w:pPr>
      <w:r w:rsidRPr="00827721">
        <w:rPr>
          <w:rFonts w:eastAsia="Times New Roman"/>
          <w:i/>
          <w:iCs/>
          <w:szCs w:val="28"/>
          <w:lang w:eastAsia="ro-RO"/>
        </w:rPr>
        <w:t>N</w:t>
      </w:r>
      <w:r w:rsidRPr="00827721">
        <w:rPr>
          <w:rFonts w:eastAsia="Times New Roman"/>
          <w:szCs w:val="28"/>
          <w:lang w:eastAsia="ro-RO"/>
        </w:rPr>
        <w:t> </w:t>
      </w:r>
      <w:r w:rsidRPr="00827721">
        <w:rPr>
          <w:rFonts w:eastAsia="Times New Roman"/>
          <w:szCs w:val="28"/>
          <w:vertAlign w:val="subscript"/>
          <w:lang w:eastAsia="ro-RO"/>
        </w:rPr>
        <w:t>2</w:t>
      </w:r>
      <w:r w:rsidRPr="00827721">
        <w:rPr>
          <w:rFonts w:eastAsia="Times New Roman"/>
          <w:szCs w:val="28"/>
          <w:lang w:eastAsia="ro-RO"/>
        </w:rPr>
        <w:t> </w:t>
      </w:r>
      <w:proofErr w:type="spellStart"/>
      <w:r w:rsidRPr="00827721">
        <w:rPr>
          <w:rFonts w:eastAsia="Times New Roman"/>
          <w:i/>
          <w:iCs/>
          <w:szCs w:val="28"/>
          <w:lang w:eastAsia="ro-RO"/>
        </w:rPr>
        <w:t>O</w:t>
      </w:r>
      <w:r w:rsidRPr="00827721">
        <w:rPr>
          <w:rFonts w:eastAsia="Times New Roman"/>
          <w:i/>
          <w:iCs/>
          <w:szCs w:val="28"/>
          <w:vertAlign w:val="subscript"/>
          <w:lang w:eastAsia="ro-RO"/>
        </w:rPr>
        <w:t>Direct</w:t>
      </w:r>
      <w:proofErr w:type="spellEnd"/>
      <w:r w:rsidRPr="00827721">
        <w:rPr>
          <w:rFonts w:eastAsia="Times New Roman"/>
          <w:i/>
          <w:iCs/>
          <w:szCs w:val="28"/>
          <w:lang w:eastAsia="ro-RO"/>
        </w:rPr>
        <w:t> </w:t>
      </w:r>
      <w:r w:rsidRPr="00827721">
        <w:rPr>
          <w:rFonts w:eastAsia="Times New Roman"/>
          <w:szCs w:val="28"/>
          <w:lang w:eastAsia="ro-RO"/>
        </w:rPr>
        <w:t> – </w:t>
      </w:r>
      <w:r w:rsidRPr="00827721">
        <w:rPr>
          <w:rFonts w:eastAsia="Times New Roman"/>
          <w:i/>
          <w:iCs/>
          <w:szCs w:val="28"/>
          <w:lang w:eastAsia="ro-RO"/>
        </w:rPr>
        <w:t>N</w:t>
      </w:r>
      <w:r w:rsidRPr="00827721">
        <w:rPr>
          <w:rFonts w:eastAsia="Times New Roman"/>
          <w:szCs w:val="28"/>
          <w:lang w:eastAsia="ro-RO"/>
        </w:rPr>
        <w:t> = </w:t>
      </w:r>
      <w:r w:rsidRPr="00827721">
        <w:rPr>
          <w:rFonts w:eastAsia="Times New Roman"/>
          <w:i/>
          <w:iCs/>
          <w:szCs w:val="28"/>
          <w:lang w:eastAsia="ro-RO"/>
        </w:rPr>
        <w:t>[(F</w:t>
      </w:r>
      <w:r w:rsidRPr="00827721">
        <w:rPr>
          <w:rFonts w:eastAsia="Times New Roman"/>
          <w:i/>
          <w:iCs/>
          <w:szCs w:val="28"/>
          <w:vertAlign w:val="subscript"/>
          <w:lang w:eastAsia="ro-RO"/>
        </w:rPr>
        <w:t>SN</w:t>
      </w:r>
      <w:r w:rsidRPr="00827721">
        <w:rPr>
          <w:rFonts w:eastAsia="Times New Roman"/>
          <w:i/>
          <w:iCs/>
          <w:szCs w:val="28"/>
          <w:lang w:eastAsia="ro-RO"/>
        </w:rPr>
        <w:t> + F</w:t>
      </w:r>
      <w:r w:rsidRPr="00827721">
        <w:rPr>
          <w:rFonts w:eastAsia="Times New Roman"/>
          <w:i/>
          <w:iCs/>
          <w:szCs w:val="28"/>
          <w:vertAlign w:val="subscript"/>
          <w:lang w:eastAsia="ro-RO"/>
        </w:rPr>
        <w:t>ON</w:t>
      </w:r>
      <w:r w:rsidRPr="00827721">
        <w:rPr>
          <w:rFonts w:eastAsia="Times New Roman"/>
          <w:i/>
          <w:iCs/>
          <w:szCs w:val="28"/>
          <w:lang w:eastAsia="ro-RO"/>
        </w:rPr>
        <w:t>) • EF</w:t>
      </w:r>
      <w:r w:rsidRPr="00827721">
        <w:rPr>
          <w:rFonts w:eastAsia="Times New Roman"/>
          <w:i/>
          <w:iCs/>
          <w:szCs w:val="28"/>
          <w:vertAlign w:val="subscript"/>
          <w:lang w:eastAsia="ro-RO"/>
        </w:rPr>
        <w:t>1</w:t>
      </w:r>
      <w:r w:rsidRPr="00827721">
        <w:rPr>
          <w:rFonts w:eastAsia="Times New Roman"/>
          <w:i/>
          <w:iCs/>
          <w:szCs w:val="28"/>
          <w:lang w:eastAsia="ro-RO"/>
        </w:rPr>
        <w:t>] + [F</w:t>
      </w:r>
      <w:r w:rsidRPr="00827721">
        <w:rPr>
          <w:rFonts w:eastAsia="Times New Roman"/>
          <w:i/>
          <w:iCs/>
          <w:szCs w:val="28"/>
          <w:vertAlign w:val="subscript"/>
          <w:lang w:eastAsia="ro-RO"/>
        </w:rPr>
        <w:t>CR</w:t>
      </w:r>
      <w:r w:rsidRPr="00827721">
        <w:rPr>
          <w:rFonts w:eastAsia="Times New Roman"/>
          <w:i/>
          <w:iCs/>
          <w:szCs w:val="28"/>
          <w:lang w:eastAsia="ro-RO"/>
        </w:rPr>
        <w:t> • E</w:t>
      </w:r>
      <w:r w:rsidRPr="00827721">
        <w:rPr>
          <w:rFonts w:eastAsia="Times New Roman"/>
          <w:i/>
          <w:iCs/>
          <w:szCs w:val="28"/>
          <w:vertAlign w:val="subscript"/>
          <w:lang w:eastAsia="ro-RO"/>
        </w:rPr>
        <w:t>F1</w:t>
      </w:r>
      <w:r w:rsidRPr="00827721">
        <w:rPr>
          <w:rFonts w:eastAsia="Times New Roman"/>
          <w:i/>
          <w:iCs/>
          <w:szCs w:val="28"/>
          <w:lang w:eastAsia="ro-RO"/>
        </w:rPr>
        <w:t>] + [(</w:t>
      </w:r>
      <w:proofErr w:type="spellStart"/>
      <w:r w:rsidRPr="00827721">
        <w:rPr>
          <w:rFonts w:eastAsia="Times New Roman"/>
          <w:i/>
          <w:iCs/>
          <w:szCs w:val="28"/>
          <w:lang w:eastAsia="ro-RO"/>
        </w:rPr>
        <w:t>F</w:t>
      </w:r>
      <w:r w:rsidRPr="00827721">
        <w:rPr>
          <w:rFonts w:eastAsia="Times New Roman"/>
          <w:i/>
          <w:iCs/>
          <w:szCs w:val="28"/>
          <w:vertAlign w:val="subscript"/>
          <w:lang w:eastAsia="ro-RO"/>
        </w:rPr>
        <w:t>OS,CG,Temp</w:t>
      </w:r>
      <w:proofErr w:type="spellEnd"/>
      <w:r w:rsidRPr="00827721">
        <w:rPr>
          <w:rFonts w:eastAsia="Times New Roman"/>
          <w:i/>
          <w:iCs/>
          <w:szCs w:val="28"/>
          <w:lang w:eastAsia="ro-RO"/>
        </w:rPr>
        <w:t> • EF</w:t>
      </w:r>
      <w:r w:rsidRPr="00827721">
        <w:rPr>
          <w:rFonts w:eastAsia="Times New Roman"/>
          <w:i/>
          <w:iCs/>
          <w:szCs w:val="28"/>
          <w:vertAlign w:val="subscript"/>
          <w:lang w:eastAsia="ro-RO"/>
        </w:rPr>
        <w:t xml:space="preserve">2CG, </w:t>
      </w:r>
      <w:proofErr w:type="spellStart"/>
      <w:r w:rsidRPr="00827721">
        <w:rPr>
          <w:rFonts w:eastAsia="Times New Roman"/>
          <w:i/>
          <w:iCs/>
          <w:szCs w:val="28"/>
          <w:vertAlign w:val="subscript"/>
          <w:lang w:eastAsia="ro-RO"/>
        </w:rPr>
        <w:t>Temp</w:t>
      </w:r>
      <w:proofErr w:type="spellEnd"/>
      <w:r w:rsidRPr="00827721">
        <w:rPr>
          <w:rFonts w:eastAsia="Times New Roman"/>
          <w:i/>
          <w:iCs/>
          <w:szCs w:val="28"/>
          <w:lang w:eastAsia="ro-RO"/>
        </w:rPr>
        <w:t>] + [</w:t>
      </w:r>
      <w:proofErr w:type="spellStart"/>
      <w:r w:rsidRPr="00827721">
        <w:rPr>
          <w:rFonts w:eastAsia="Times New Roman"/>
          <w:i/>
          <w:iCs/>
          <w:szCs w:val="28"/>
          <w:lang w:eastAsia="ro-RO"/>
        </w:rPr>
        <w:t>F</w:t>
      </w:r>
      <w:r w:rsidRPr="00827721">
        <w:rPr>
          <w:rFonts w:eastAsia="Times New Roman"/>
          <w:i/>
          <w:iCs/>
          <w:szCs w:val="28"/>
          <w:vertAlign w:val="subscript"/>
          <w:lang w:eastAsia="ro-RO"/>
        </w:rPr>
        <w:t>CROS,CG,Trop</w:t>
      </w:r>
      <w:proofErr w:type="spellEnd"/>
      <w:r w:rsidRPr="00827721">
        <w:rPr>
          <w:rFonts w:eastAsia="Times New Roman"/>
          <w:i/>
          <w:iCs/>
          <w:szCs w:val="28"/>
          <w:lang w:eastAsia="ro-RO"/>
        </w:rPr>
        <w:t> • E</w:t>
      </w:r>
      <w:r w:rsidRPr="00827721">
        <w:rPr>
          <w:rFonts w:eastAsia="Times New Roman"/>
          <w:i/>
          <w:iCs/>
          <w:szCs w:val="28"/>
          <w:vertAlign w:val="subscript"/>
          <w:lang w:eastAsia="ro-RO"/>
        </w:rPr>
        <w:t>2CG,Trop</w:t>
      </w:r>
      <w:r w:rsidRPr="00827721">
        <w:rPr>
          <w:rFonts w:eastAsia="Times New Roman"/>
          <w:i/>
          <w:iCs/>
          <w:szCs w:val="28"/>
          <w:lang w:eastAsia="ro-RO"/>
        </w:rPr>
        <w:t>]</w:t>
      </w:r>
    </w:p>
    <w:p w14:paraId="453E52AE" w14:textId="77777777" w:rsidR="00F63279" w:rsidRPr="00827721" w:rsidRDefault="00BB53A8" w:rsidP="00BB53A8">
      <w:pPr>
        <w:shd w:val="clear" w:color="auto" w:fill="FFFFFF"/>
        <w:spacing w:before="120" w:line="240" w:lineRule="auto"/>
        <w:ind w:firstLine="0"/>
        <w:rPr>
          <w:rFonts w:eastAsia="Times New Roman"/>
          <w:szCs w:val="28"/>
          <w:lang w:eastAsia="ro-RO"/>
        </w:rPr>
      </w:pPr>
      <w:r w:rsidRPr="00827721">
        <w:rPr>
          <w:rFonts w:eastAsia="Times New Roman"/>
          <w:szCs w:val="28"/>
          <w:lang w:eastAsia="ro-RO"/>
        </w:rPr>
        <w:t>Atât pentru solurile minerale, cât și pentru solurile organice: </w:t>
      </w:r>
    </w:p>
    <w:p w14:paraId="0585EF7A" w14:textId="459A2305" w:rsidR="00BB53A8" w:rsidRPr="00827721" w:rsidRDefault="00BB53A8" w:rsidP="00A075B1">
      <w:pPr>
        <w:shd w:val="clear" w:color="auto" w:fill="FFFFFF"/>
        <w:spacing w:before="120" w:line="240" w:lineRule="auto"/>
        <w:ind w:firstLine="0"/>
        <w:jc w:val="center"/>
        <w:rPr>
          <w:rFonts w:eastAsia="Times New Roman"/>
          <w:szCs w:val="28"/>
          <w:lang w:eastAsia="ro-RO"/>
        </w:rPr>
      </w:pPr>
      <w:r w:rsidRPr="00827721">
        <w:rPr>
          <w:rFonts w:eastAsia="Times New Roman"/>
          <w:i/>
          <w:iCs/>
          <w:szCs w:val="28"/>
          <w:lang w:eastAsia="ro-RO"/>
        </w:rPr>
        <w:t>N</w:t>
      </w:r>
      <w:r w:rsidRPr="00827721">
        <w:rPr>
          <w:rFonts w:eastAsia="Times New Roman"/>
          <w:szCs w:val="28"/>
          <w:lang w:eastAsia="ro-RO"/>
        </w:rPr>
        <w:t> </w:t>
      </w:r>
      <w:r w:rsidRPr="00827721">
        <w:rPr>
          <w:rFonts w:eastAsia="Times New Roman"/>
          <w:szCs w:val="28"/>
          <w:vertAlign w:val="subscript"/>
          <w:lang w:eastAsia="ro-RO"/>
        </w:rPr>
        <w:t>2</w:t>
      </w:r>
      <w:r w:rsidRPr="00827721">
        <w:rPr>
          <w:rFonts w:eastAsia="Times New Roman"/>
          <w:szCs w:val="28"/>
          <w:lang w:eastAsia="ro-RO"/>
        </w:rPr>
        <w:t> </w:t>
      </w:r>
      <w:proofErr w:type="spellStart"/>
      <w:r w:rsidRPr="00827721">
        <w:rPr>
          <w:rFonts w:eastAsia="Times New Roman"/>
          <w:i/>
          <w:iCs/>
          <w:szCs w:val="28"/>
          <w:lang w:eastAsia="ro-RO"/>
        </w:rPr>
        <w:t>O</w:t>
      </w:r>
      <w:r w:rsidRPr="00827721">
        <w:rPr>
          <w:rFonts w:eastAsia="Times New Roman"/>
          <w:i/>
          <w:iCs/>
          <w:szCs w:val="28"/>
          <w:vertAlign w:val="subscript"/>
          <w:lang w:eastAsia="ro-RO"/>
        </w:rPr>
        <w:t>Direct</w:t>
      </w:r>
      <w:proofErr w:type="spellEnd"/>
      <w:r w:rsidRPr="00827721">
        <w:rPr>
          <w:rFonts w:eastAsia="Times New Roman"/>
          <w:i/>
          <w:iCs/>
          <w:szCs w:val="28"/>
          <w:lang w:eastAsia="ro-RO"/>
        </w:rPr>
        <w:t> </w:t>
      </w:r>
      <w:r w:rsidRPr="00827721">
        <w:rPr>
          <w:rFonts w:eastAsia="Times New Roman"/>
          <w:szCs w:val="28"/>
          <w:lang w:eastAsia="ro-RO"/>
        </w:rPr>
        <w:t> – </w:t>
      </w:r>
      <w:r w:rsidRPr="00827721">
        <w:rPr>
          <w:rFonts w:eastAsia="Times New Roman"/>
          <w:i/>
          <w:iCs/>
          <w:szCs w:val="28"/>
          <w:lang w:eastAsia="ro-RO"/>
        </w:rPr>
        <w:t>N</w:t>
      </w:r>
      <w:r w:rsidRPr="00827721">
        <w:rPr>
          <w:rFonts w:eastAsia="Times New Roman"/>
          <w:szCs w:val="28"/>
          <w:lang w:eastAsia="ro-RO"/>
        </w:rPr>
        <w:t> = </w:t>
      </w:r>
      <w:r w:rsidRPr="00827721">
        <w:rPr>
          <w:rFonts w:eastAsia="Times New Roman"/>
          <w:i/>
          <w:iCs/>
          <w:szCs w:val="28"/>
          <w:lang w:eastAsia="ro-RO"/>
        </w:rPr>
        <w:t>[[(F</w:t>
      </w:r>
      <w:r w:rsidRPr="00827721">
        <w:rPr>
          <w:rFonts w:eastAsia="Times New Roman"/>
          <w:i/>
          <w:iCs/>
          <w:szCs w:val="28"/>
          <w:vertAlign w:val="subscript"/>
          <w:lang w:eastAsia="ro-RO"/>
        </w:rPr>
        <w:t>SN</w:t>
      </w:r>
      <w:r w:rsidRPr="00827721">
        <w:rPr>
          <w:rFonts w:eastAsia="Times New Roman"/>
          <w:i/>
          <w:iCs/>
          <w:szCs w:val="28"/>
          <w:lang w:eastAsia="ro-RO"/>
        </w:rPr>
        <w:t xml:space="preserve"> • </w:t>
      </w:r>
      <w:proofErr w:type="spellStart"/>
      <w:r w:rsidRPr="00827721">
        <w:rPr>
          <w:rFonts w:eastAsia="Times New Roman"/>
          <w:i/>
          <w:iCs/>
          <w:szCs w:val="28"/>
          <w:lang w:eastAsia="ro-RO"/>
        </w:rPr>
        <w:t>Frac</w:t>
      </w:r>
      <w:r w:rsidRPr="00827721">
        <w:rPr>
          <w:rFonts w:eastAsia="Times New Roman"/>
          <w:i/>
          <w:iCs/>
          <w:szCs w:val="28"/>
          <w:vertAlign w:val="subscript"/>
          <w:lang w:eastAsia="ro-RO"/>
        </w:rPr>
        <w:t>GASF</w:t>
      </w:r>
      <w:proofErr w:type="spellEnd"/>
      <w:r w:rsidRPr="00827721">
        <w:rPr>
          <w:rFonts w:eastAsia="Times New Roman"/>
          <w:i/>
          <w:iCs/>
          <w:szCs w:val="28"/>
          <w:lang w:eastAsia="ro-RO"/>
        </w:rPr>
        <w:t>) + (F</w:t>
      </w:r>
      <w:r w:rsidRPr="00827721">
        <w:rPr>
          <w:rFonts w:eastAsia="Times New Roman"/>
          <w:i/>
          <w:iCs/>
          <w:szCs w:val="28"/>
          <w:vertAlign w:val="subscript"/>
          <w:lang w:eastAsia="ro-RO"/>
        </w:rPr>
        <w:t>ON</w:t>
      </w:r>
      <w:r w:rsidRPr="00827721">
        <w:rPr>
          <w:rFonts w:eastAsia="Times New Roman"/>
          <w:i/>
          <w:iCs/>
          <w:szCs w:val="28"/>
          <w:lang w:eastAsia="ro-RO"/>
        </w:rPr>
        <w:t xml:space="preserve"> • </w:t>
      </w:r>
      <w:proofErr w:type="spellStart"/>
      <w:r w:rsidRPr="00827721">
        <w:rPr>
          <w:rFonts w:eastAsia="Times New Roman"/>
          <w:i/>
          <w:iCs/>
          <w:szCs w:val="28"/>
          <w:lang w:eastAsia="ro-RO"/>
        </w:rPr>
        <w:t>Erac</w:t>
      </w:r>
      <w:r w:rsidRPr="00827721">
        <w:rPr>
          <w:rFonts w:eastAsia="Times New Roman"/>
          <w:i/>
          <w:iCs/>
          <w:szCs w:val="28"/>
          <w:vertAlign w:val="subscript"/>
          <w:lang w:eastAsia="ro-RO"/>
        </w:rPr>
        <w:t>GASM</w:t>
      </w:r>
      <w:proofErr w:type="spellEnd"/>
      <w:r w:rsidRPr="00827721">
        <w:rPr>
          <w:rFonts w:eastAsia="Times New Roman"/>
          <w:i/>
          <w:iCs/>
          <w:szCs w:val="28"/>
          <w:lang w:eastAsia="ro-RO"/>
        </w:rPr>
        <w:t>) • EF</w:t>
      </w:r>
      <w:r w:rsidRPr="00827721">
        <w:rPr>
          <w:rFonts w:eastAsia="Times New Roman"/>
          <w:i/>
          <w:iCs/>
          <w:szCs w:val="28"/>
          <w:vertAlign w:val="subscript"/>
          <w:lang w:eastAsia="ro-RO"/>
        </w:rPr>
        <w:t>4</w:t>
      </w:r>
      <w:r w:rsidRPr="00827721">
        <w:rPr>
          <w:rFonts w:eastAsia="Times New Roman"/>
          <w:i/>
          <w:iCs/>
          <w:szCs w:val="28"/>
          <w:lang w:eastAsia="ro-RO"/>
        </w:rPr>
        <w:t>] + [(F</w:t>
      </w:r>
      <w:r w:rsidRPr="00827721">
        <w:rPr>
          <w:rFonts w:eastAsia="Times New Roman"/>
          <w:i/>
          <w:iCs/>
          <w:szCs w:val="28"/>
          <w:vertAlign w:val="subscript"/>
          <w:lang w:eastAsia="ro-RO"/>
        </w:rPr>
        <w:t>SN</w:t>
      </w:r>
      <w:r w:rsidRPr="00827721">
        <w:rPr>
          <w:rFonts w:eastAsia="Times New Roman"/>
          <w:i/>
          <w:iCs/>
          <w:szCs w:val="28"/>
          <w:lang w:eastAsia="ro-RO"/>
        </w:rPr>
        <w:t> +F</w:t>
      </w:r>
      <w:r w:rsidRPr="00827721">
        <w:rPr>
          <w:rFonts w:eastAsia="Times New Roman"/>
          <w:i/>
          <w:iCs/>
          <w:szCs w:val="28"/>
          <w:vertAlign w:val="subscript"/>
          <w:lang w:eastAsia="ro-RO"/>
        </w:rPr>
        <w:t>ON</w:t>
      </w:r>
      <w:r w:rsidRPr="00827721">
        <w:rPr>
          <w:rFonts w:eastAsia="Times New Roman"/>
          <w:i/>
          <w:iCs/>
          <w:szCs w:val="28"/>
          <w:lang w:eastAsia="ro-RO"/>
        </w:rPr>
        <w:t> + F</w:t>
      </w:r>
      <w:r w:rsidRPr="00827721">
        <w:rPr>
          <w:rFonts w:eastAsia="Times New Roman"/>
          <w:i/>
          <w:iCs/>
          <w:szCs w:val="28"/>
          <w:vertAlign w:val="subscript"/>
          <w:lang w:eastAsia="ro-RO"/>
        </w:rPr>
        <w:t>CR</w:t>
      </w:r>
      <w:r w:rsidRPr="00827721">
        <w:rPr>
          <w:rFonts w:eastAsia="Times New Roman"/>
          <w:i/>
          <w:iCs/>
          <w:szCs w:val="28"/>
          <w:lang w:eastAsia="ro-RO"/>
        </w:rPr>
        <w:t xml:space="preserve">) • </w:t>
      </w:r>
      <w:proofErr w:type="spellStart"/>
      <w:r w:rsidRPr="00827721">
        <w:rPr>
          <w:rFonts w:eastAsia="Times New Roman"/>
          <w:i/>
          <w:iCs/>
          <w:szCs w:val="28"/>
          <w:lang w:eastAsia="ro-RO"/>
        </w:rPr>
        <w:t>Frac</w:t>
      </w:r>
      <w:r w:rsidRPr="00827721">
        <w:rPr>
          <w:rFonts w:eastAsia="Times New Roman"/>
          <w:i/>
          <w:iCs/>
          <w:szCs w:val="28"/>
          <w:vertAlign w:val="subscript"/>
          <w:lang w:eastAsia="ro-RO"/>
        </w:rPr>
        <w:t>Leach</w:t>
      </w:r>
      <w:proofErr w:type="spellEnd"/>
      <w:r w:rsidRPr="00827721">
        <w:rPr>
          <w:rFonts w:eastAsia="Times New Roman"/>
          <w:i/>
          <w:iCs/>
          <w:szCs w:val="28"/>
          <w:vertAlign w:val="subscript"/>
          <w:lang w:eastAsia="ro-RO"/>
        </w:rPr>
        <w:t>-(H)</w:t>
      </w:r>
      <w:r w:rsidRPr="00827721">
        <w:rPr>
          <w:rFonts w:eastAsia="Times New Roman"/>
          <w:i/>
          <w:iCs/>
          <w:szCs w:val="28"/>
          <w:lang w:eastAsia="ro-RO"/>
        </w:rPr>
        <w:t> • EF</w:t>
      </w:r>
      <w:r w:rsidRPr="00827721">
        <w:rPr>
          <w:rFonts w:eastAsia="Times New Roman"/>
          <w:i/>
          <w:iCs/>
          <w:szCs w:val="28"/>
          <w:vertAlign w:val="subscript"/>
          <w:lang w:eastAsia="ro-RO"/>
        </w:rPr>
        <w:t>5</w:t>
      </w:r>
      <w:r w:rsidRPr="00827721">
        <w:rPr>
          <w:rFonts w:eastAsia="Times New Roman"/>
          <w:i/>
          <w:iCs/>
          <w:szCs w:val="28"/>
          <w:lang w:eastAsia="ro-RO"/>
        </w:rPr>
        <w:t>]</w:t>
      </w:r>
    </w:p>
    <w:p w14:paraId="64BCCD3D" w14:textId="70DE069B" w:rsidR="00AD666F" w:rsidRPr="00827721" w:rsidRDefault="00BB53A8" w:rsidP="00EF5DC5">
      <w:pPr>
        <w:pStyle w:val="Anexapct1"/>
        <w:ind w:left="431" w:firstLine="0"/>
      </w:pPr>
      <w:r w:rsidRPr="00827721">
        <w:rPr>
          <w:lang w:eastAsia="ro-RO"/>
        </w:rPr>
        <w:t>Aportul de N provenit din reziduurile de culturi agricole trebuie calculat pentru:</w:t>
      </w:r>
    </w:p>
    <w:p w14:paraId="0425F61B" w14:textId="03F74AAB" w:rsidR="00BB53A8" w:rsidRPr="00827721" w:rsidRDefault="00BB53A8" w:rsidP="00AD666F">
      <w:pPr>
        <w:pStyle w:val="Anexapct11"/>
      </w:pPr>
      <w:r w:rsidRPr="00827721">
        <w:t>sfeclă de zahăr, trestie de zahăr în conformitate cu IPCC (2006), vol</w:t>
      </w:r>
      <w:r w:rsidR="003475C5" w:rsidRPr="00827721">
        <w:t>umul</w:t>
      </w:r>
      <w:r w:rsidRPr="00827721">
        <w:t xml:space="preserve"> 4 capitolul 11 secțiunea 11.6, fără a lua în considerare reziduurile din subsol și cu adăugarea aportului de N provenit din vinasă și din turte de filtrare în cazul trestiei de zahăr;</w:t>
      </w:r>
    </w:p>
    <w:p w14:paraId="3F5F13B2" w14:textId="77777777" w:rsidR="00BB53A8" w:rsidRPr="00827721" w:rsidRDefault="00BB53A8" w:rsidP="00E74763">
      <w:pPr>
        <w:ind w:left="431" w:firstLine="0"/>
        <w:jc w:val="center"/>
        <w:rPr>
          <w:lang w:eastAsia="ro-RO"/>
        </w:rPr>
      </w:pPr>
      <w:r w:rsidRPr="00827721">
        <w:rPr>
          <w:lang w:eastAsia="ro-RO"/>
        </w:rPr>
        <w:t xml:space="preserve">FCR = </w:t>
      </w:r>
      <w:proofErr w:type="spellStart"/>
      <w:r w:rsidRPr="00827721">
        <w:rPr>
          <w:lang w:eastAsia="ro-RO"/>
        </w:rPr>
        <w:t>Yield</w:t>
      </w:r>
      <w:proofErr w:type="spellEnd"/>
      <w:r w:rsidRPr="00827721">
        <w:rPr>
          <w:lang w:eastAsia="ro-RO"/>
        </w:rPr>
        <w:t xml:space="preserve"> • DRY • (1-FracBurnt • Cf) • [RAG • NAG • (1 - </w:t>
      </w:r>
      <w:proofErr w:type="spellStart"/>
      <w:r w:rsidRPr="00827721">
        <w:rPr>
          <w:lang w:eastAsia="ro-RO"/>
        </w:rPr>
        <w:t>FracRemove</w:t>
      </w:r>
      <w:proofErr w:type="spellEnd"/>
      <w:r w:rsidRPr="00827721">
        <w:rPr>
          <w:lang w:eastAsia="ro-RO"/>
        </w:rPr>
        <w:t>)] + FVF</w:t>
      </w:r>
    </w:p>
    <w:p w14:paraId="235477FE" w14:textId="40F835BF" w:rsidR="00887524" w:rsidRPr="00827721" w:rsidRDefault="00BB53A8" w:rsidP="00E74763">
      <w:pPr>
        <w:pStyle w:val="Anexapct11"/>
        <w:rPr>
          <w:lang w:eastAsia="ro-RO"/>
        </w:rPr>
      </w:pPr>
      <w:r w:rsidRPr="00827721">
        <w:rPr>
          <w:lang w:eastAsia="ro-RO"/>
        </w:rPr>
        <w:t>plantațiile de nucă de cocos și de palmier pentru ulei care aplică o valoare fixă a aportului de N prevăzută în literatura de specialitate, întrucât IPCC (2006) nu prevede nicio metodă implicită de calcul pentru factorii de emisie standard, în conformitate cu anexa </w:t>
      </w:r>
      <w:r w:rsidR="003475C5" w:rsidRPr="00827721">
        <w:rPr>
          <w:lang w:eastAsia="ro-RO"/>
        </w:rPr>
        <w:t>nr. 9</w:t>
      </w:r>
      <w:r w:rsidRPr="00827721">
        <w:rPr>
          <w:lang w:eastAsia="ro-RO"/>
        </w:rPr>
        <w:t>;</w:t>
      </w:r>
    </w:p>
    <w:p w14:paraId="76F7E710" w14:textId="0D32C000" w:rsidR="00BB53A8" w:rsidRPr="00827721" w:rsidRDefault="00BB53A8" w:rsidP="00E74763">
      <w:pPr>
        <w:pStyle w:val="Anexapct11"/>
        <w:rPr>
          <w:lang w:eastAsia="ro-RO"/>
        </w:rPr>
      </w:pPr>
      <w:r w:rsidRPr="00827721">
        <w:rPr>
          <w:lang w:eastAsia="ro-RO"/>
        </w:rPr>
        <w:t>pentru toate celelalte culturi în conformitate cu IPCC (2006), vol</w:t>
      </w:r>
      <w:r w:rsidR="003475C5" w:rsidRPr="00827721">
        <w:rPr>
          <w:lang w:eastAsia="ro-RO"/>
        </w:rPr>
        <w:t>umul</w:t>
      </w:r>
      <w:r w:rsidRPr="00827721">
        <w:rPr>
          <w:lang w:eastAsia="ro-RO"/>
        </w:rPr>
        <w:t xml:space="preserve"> 4, capitolul 11, secțiunile 11.7a, 11.11, 11.12, ca</w:t>
      </w:r>
      <w:r w:rsidR="003A4A77" w:rsidRPr="00827721">
        <w:rPr>
          <w:lang w:eastAsia="ro-RO"/>
        </w:rPr>
        <w:t>:</w:t>
      </w:r>
    </w:p>
    <w:p w14:paraId="1F683991" w14:textId="77777777" w:rsidR="00BB53A8" w:rsidRPr="00827721" w:rsidRDefault="00BB53A8" w:rsidP="00E74763">
      <w:pPr>
        <w:ind w:left="431" w:firstLine="0"/>
        <w:jc w:val="center"/>
        <w:rPr>
          <w:lang w:eastAsia="ro-RO"/>
        </w:rPr>
      </w:pPr>
      <w:r w:rsidRPr="00827721">
        <w:rPr>
          <w:lang w:eastAsia="ro-RO"/>
        </w:rPr>
        <w:t>FCR = (1-FracBurnt • Cf) • AGDM • NAG • (1-FracRemove) + (AGDM + </w:t>
      </w:r>
      <w:proofErr w:type="spellStart"/>
      <w:r w:rsidRPr="00827721">
        <w:rPr>
          <w:lang w:eastAsia="ro-RO"/>
        </w:rPr>
        <w:t>Yield</w:t>
      </w:r>
      <w:proofErr w:type="spellEnd"/>
      <w:r w:rsidRPr="00827721">
        <w:rPr>
          <w:lang w:eastAsia="ro-RO"/>
        </w:rPr>
        <w:t xml:space="preserve"> • DRY) • RBG-BIO • NBG</w:t>
      </w:r>
    </w:p>
    <w:p w14:paraId="7C7520C0" w14:textId="77777777" w:rsidR="00BB53A8" w:rsidRPr="00827721" w:rsidRDefault="00BB53A8" w:rsidP="002D029E">
      <w:pPr>
        <w:rPr>
          <w:rFonts w:eastAsia="Times New Roman"/>
          <w:lang w:eastAsia="ro-RO"/>
        </w:rPr>
      </w:pPr>
      <w:r w:rsidRPr="00827721">
        <w:rPr>
          <w:rFonts w:eastAsia="Times New Roman"/>
          <w:lang w:eastAsia="ro-RO"/>
        </w:rPr>
        <w:t>unde:</w:t>
      </w:r>
    </w:p>
    <w:tbl>
      <w:tblPr>
        <w:tblW w:w="5022" w:type="pct"/>
        <w:tblCellMar>
          <w:left w:w="0" w:type="dxa"/>
          <w:right w:w="0" w:type="dxa"/>
        </w:tblCellMar>
        <w:tblLook w:val="04A0" w:firstRow="1" w:lastRow="0" w:firstColumn="1" w:lastColumn="0" w:noHBand="0" w:noVBand="1"/>
      </w:tblPr>
      <w:tblGrid>
        <w:gridCol w:w="1349"/>
        <w:gridCol w:w="211"/>
        <w:gridCol w:w="7943"/>
      </w:tblGrid>
      <w:tr w:rsidR="00BB53A8" w:rsidRPr="00827721" w14:paraId="05EC9A84" w14:textId="77777777" w:rsidTr="001B48BD">
        <w:tc>
          <w:tcPr>
            <w:tcW w:w="710" w:type="pct"/>
            <w:hideMark/>
          </w:tcPr>
          <w:p w14:paraId="347664FB" w14:textId="77777777" w:rsidR="00BB53A8" w:rsidRPr="00827721" w:rsidRDefault="00BB53A8" w:rsidP="00BB53A8">
            <w:pPr>
              <w:spacing w:before="120" w:line="240" w:lineRule="auto"/>
              <w:ind w:firstLine="0"/>
              <w:rPr>
                <w:rFonts w:eastAsia="Times New Roman"/>
                <w:szCs w:val="28"/>
                <w:lang w:eastAsia="ro-RO"/>
              </w:rPr>
            </w:pPr>
            <w:r w:rsidRPr="00827721">
              <w:rPr>
                <w:rFonts w:eastAsia="Times New Roman"/>
                <w:szCs w:val="28"/>
                <w:lang w:eastAsia="ro-RO"/>
              </w:rPr>
              <w:lastRenderedPageBreak/>
              <w:t>N</w:t>
            </w:r>
            <w:r w:rsidRPr="00827721">
              <w:rPr>
                <w:rFonts w:eastAsia="Times New Roman"/>
                <w:szCs w:val="28"/>
                <w:vertAlign w:val="subscript"/>
                <w:lang w:eastAsia="ro-RO"/>
              </w:rPr>
              <w:t>2</w:t>
            </w:r>
            <w:r w:rsidRPr="00827721">
              <w:rPr>
                <w:rFonts w:eastAsia="Times New Roman"/>
                <w:szCs w:val="28"/>
                <w:lang w:eastAsia="ro-RO"/>
              </w:rPr>
              <w:t>O</w:t>
            </w:r>
            <w:r w:rsidRPr="00827721">
              <w:rPr>
                <w:rFonts w:eastAsia="Times New Roman"/>
                <w:szCs w:val="28"/>
                <w:vertAlign w:val="subscript"/>
                <w:lang w:eastAsia="ro-RO"/>
              </w:rPr>
              <w:t>total</w:t>
            </w:r>
            <w:r w:rsidRPr="00827721">
              <w:rPr>
                <w:rFonts w:eastAsia="Times New Roman"/>
                <w:szCs w:val="28"/>
                <w:lang w:eastAsia="ro-RO"/>
              </w:rPr>
              <w:t> - N</w:t>
            </w:r>
          </w:p>
        </w:tc>
        <w:tc>
          <w:tcPr>
            <w:tcW w:w="111" w:type="pct"/>
            <w:hideMark/>
          </w:tcPr>
          <w:p w14:paraId="3D0CB525" w14:textId="77777777" w:rsidR="00BB53A8" w:rsidRPr="00827721" w:rsidRDefault="00BB53A8" w:rsidP="00BB53A8">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hideMark/>
          </w:tcPr>
          <w:p w14:paraId="2B8E1C9E" w14:textId="4854CC28" w:rsidR="00BB53A8" w:rsidRPr="00827721" w:rsidRDefault="00BB53A8" w:rsidP="00BB53A8">
            <w:pPr>
              <w:spacing w:before="120" w:line="240" w:lineRule="auto"/>
              <w:ind w:firstLine="0"/>
              <w:rPr>
                <w:rFonts w:eastAsia="Times New Roman"/>
                <w:szCs w:val="28"/>
                <w:lang w:eastAsia="ro-RO"/>
              </w:rPr>
            </w:pPr>
            <w:r w:rsidRPr="00827721">
              <w:rPr>
                <w:rFonts w:eastAsia="Times New Roman"/>
                <w:szCs w:val="28"/>
                <w:lang w:eastAsia="ro-RO"/>
              </w:rPr>
              <w:t>emisiile anuale directe și indirecte de N</w:t>
            </w:r>
            <w:r w:rsidRPr="00827721">
              <w:rPr>
                <w:rFonts w:eastAsia="Times New Roman"/>
                <w:szCs w:val="28"/>
                <w:vertAlign w:val="subscript"/>
                <w:lang w:eastAsia="ro-RO"/>
              </w:rPr>
              <w:t>2</w:t>
            </w:r>
            <w:r w:rsidRPr="00827721">
              <w:rPr>
                <w:rFonts w:eastAsia="Times New Roman"/>
                <w:szCs w:val="28"/>
                <w:lang w:eastAsia="ro-RO"/>
              </w:rPr>
              <w:t>O–N provenite din solurile gestionate; kg N</w:t>
            </w:r>
            <w:r w:rsidRPr="00827721">
              <w:rPr>
                <w:rFonts w:eastAsia="Times New Roman"/>
                <w:szCs w:val="28"/>
                <w:vertAlign w:val="subscript"/>
                <w:lang w:eastAsia="ro-RO"/>
              </w:rPr>
              <w:t>2</w:t>
            </w:r>
            <w:r w:rsidRPr="00827721">
              <w:rPr>
                <w:rFonts w:eastAsia="Times New Roman"/>
                <w:szCs w:val="28"/>
                <w:lang w:eastAsia="ro-RO"/>
              </w:rPr>
              <w:t>O–N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00433584" w:rsidRPr="00827721">
              <w:rPr>
                <w:rFonts w:eastAsia="Times New Roman"/>
                <w:szCs w:val="28"/>
                <w:lang w:eastAsia="ro-RO"/>
              </w:rPr>
              <w:t>;</w:t>
            </w:r>
          </w:p>
        </w:tc>
      </w:tr>
      <w:tr w:rsidR="00687CC4" w:rsidRPr="00827721" w14:paraId="5BA30CF2" w14:textId="77777777" w:rsidTr="001B48BD">
        <w:tc>
          <w:tcPr>
            <w:tcW w:w="710" w:type="pct"/>
          </w:tcPr>
          <w:p w14:paraId="004B81E6" w14:textId="043550F2"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N</w:t>
            </w:r>
            <w:r w:rsidRPr="00827721">
              <w:rPr>
                <w:rFonts w:eastAsia="Times New Roman"/>
                <w:szCs w:val="28"/>
                <w:vertAlign w:val="subscript"/>
                <w:lang w:eastAsia="ro-RO"/>
              </w:rPr>
              <w:t>2</w:t>
            </w:r>
            <w:r w:rsidRPr="00827721">
              <w:rPr>
                <w:rFonts w:eastAsia="Times New Roman"/>
                <w:szCs w:val="28"/>
                <w:lang w:eastAsia="ro-RO"/>
              </w:rPr>
              <w:t>O</w:t>
            </w:r>
            <w:r w:rsidRPr="00827721">
              <w:rPr>
                <w:rFonts w:eastAsia="Times New Roman"/>
                <w:szCs w:val="28"/>
                <w:vertAlign w:val="subscript"/>
                <w:lang w:eastAsia="ro-RO"/>
              </w:rPr>
              <w:t>direct</w:t>
            </w:r>
            <w:r w:rsidRPr="00827721">
              <w:rPr>
                <w:rFonts w:eastAsia="Times New Roman"/>
                <w:szCs w:val="28"/>
                <w:lang w:eastAsia="ro-RO"/>
              </w:rPr>
              <w:t> - N</w:t>
            </w:r>
          </w:p>
        </w:tc>
        <w:tc>
          <w:tcPr>
            <w:tcW w:w="111" w:type="pct"/>
          </w:tcPr>
          <w:p w14:paraId="6BC30C99" w14:textId="0C6F13E8"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34C744B1" w14:textId="4C36C615"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emisiile anuale directe de N</w:t>
            </w:r>
            <w:r w:rsidRPr="00827721">
              <w:rPr>
                <w:rFonts w:eastAsia="Times New Roman"/>
                <w:szCs w:val="28"/>
                <w:vertAlign w:val="subscript"/>
                <w:lang w:eastAsia="ro-RO"/>
              </w:rPr>
              <w:t>2</w:t>
            </w:r>
            <w:r w:rsidRPr="00827721">
              <w:rPr>
                <w:rFonts w:eastAsia="Times New Roman"/>
                <w:szCs w:val="28"/>
                <w:lang w:eastAsia="ro-RO"/>
              </w:rPr>
              <w:t>O–N provenite din solurile gestionate; kg N</w:t>
            </w:r>
            <w:r w:rsidRPr="00827721">
              <w:rPr>
                <w:rFonts w:eastAsia="Times New Roman"/>
                <w:szCs w:val="28"/>
                <w:vertAlign w:val="subscript"/>
                <w:lang w:eastAsia="ro-RO"/>
              </w:rPr>
              <w:t>2</w:t>
            </w:r>
            <w:r w:rsidRPr="00827721">
              <w:rPr>
                <w:rFonts w:eastAsia="Times New Roman"/>
                <w:szCs w:val="28"/>
                <w:lang w:eastAsia="ro-RO"/>
              </w:rPr>
              <w:t>O–N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w:t>
            </w:r>
          </w:p>
        </w:tc>
      </w:tr>
      <w:tr w:rsidR="00687CC4" w:rsidRPr="00827721" w14:paraId="255C1F41" w14:textId="77777777" w:rsidTr="001B48BD">
        <w:tc>
          <w:tcPr>
            <w:tcW w:w="710" w:type="pct"/>
          </w:tcPr>
          <w:p w14:paraId="6DD6638B" w14:textId="2629EC97"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N</w:t>
            </w:r>
            <w:r w:rsidRPr="00827721">
              <w:rPr>
                <w:rFonts w:eastAsia="Times New Roman"/>
                <w:szCs w:val="28"/>
                <w:vertAlign w:val="subscript"/>
                <w:lang w:eastAsia="ro-RO"/>
              </w:rPr>
              <w:t>2</w:t>
            </w:r>
            <w:r w:rsidRPr="00827721">
              <w:rPr>
                <w:rFonts w:eastAsia="Times New Roman"/>
                <w:szCs w:val="28"/>
                <w:lang w:eastAsia="ro-RO"/>
              </w:rPr>
              <w:t>O</w:t>
            </w:r>
            <w:r w:rsidRPr="00827721">
              <w:rPr>
                <w:rFonts w:eastAsia="Times New Roman"/>
                <w:szCs w:val="28"/>
                <w:vertAlign w:val="subscript"/>
                <w:lang w:eastAsia="ro-RO"/>
              </w:rPr>
              <w:t>indirect</w:t>
            </w:r>
            <w:r w:rsidRPr="00827721">
              <w:rPr>
                <w:rFonts w:eastAsia="Times New Roman"/>
                <w:szCs w:val="28"/>
                <w:lang w:eastAsia="ro-RO"/>
              </w:rPr>
              <w:t>-N</w:t>
            </w:r>
          </w:p>
        </w:tc>
        <w:tc>
          <w:tcPr>
            <w:tcW w:w="111" w:type="pct"/>
          </w:tcPr>
          <w:p w14:paraId="54B5C0C2" w14:textId="75D036B2"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5BB0B6A8" w14:textId="4FCF464C"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 xml:space="preserve"> emisiile anuale indirecte de N</w:t>
            </w:r>
            <w:r w:rsidRPr="00827721">
              <w:rPr>
                <w:rFonts w:eastAsia="Times New Roman"/>
                <w:szCs w:val="28"/>
                <w:vertAlign w:val="subscript"/>
                <w:lang w:eastAsia="ro-RO"/>
              </w:rPr>
              <w:t>2</w:t>
            </w:r>
            <w:r w:rsidRPr="00827721">
              <w:rPr>
                <w:rFonts w:eastAsia="Times New Roman"/>
                <w:szCs w:val="28"/>
                <w:lang w:eastAsia="ro-RO"/>
              </w:rPr>
              <w:t>O–N (și anume, cantitatea anuală de N</w:t>
            </w:r>
            <w:r w:rsidRPr="00827721">
              <w:rPr>
                <w:rFonts w:eastAsia="Times New Roman"/>
                <w:szCs w:val="28"/>
                <w:vertAlign w:val="subscript"/>
                <w:lang w:eastAsia="ro-RO"/>
              </w:rPr>
              <w:t>2</w:t>
            </w:r>
            <w:r w:rsidRPr="00827721">
              <w:rPr>
                <w:rFonts w:eastAsia="Times New Roman"/>
                <w:szCs w:val="28"/>
                <w:lang w:eastAsia="ro-RO"/>
              </w:rPr>
              <w:t>O–N provenită din depunerile atmosferice de N volatilizat din solurile gestionate și cantitatea anuală de N</w:t>
            </w:r>
            <w:r w:rsidRPr="00827721">
              <w:rPr>
                <w:rFonts w:eastAsia="Times New Roman"/>
                <w:szCs w:val="28"/>
                <w:vertAlign w:val="subscript"/>
                <w:lang w:eastAsia="ro-RO"/>
              </w:rPr>
              <w:t>2</w:t>
            </w:r>
            <w:r w:rsidRPr="00827721">
              <w:rPr>
                <w:rFonts w:eastAsia="Times New Roman"/>
                <w:szCs w:val="28"/>
                <w:lang w:eastAsia="ro-RO"/>
              </w:rPr>
              <w:t>O–N provenită din percolarea și scurgerea adaosurilor de N în solurile gestionate din regiunile în care se produce percolarea/scurgerea); kg N</w:t>
            </w:r>
            <w:r w:rsidRPr="00827721">
              <w:rPr>
                <w:rFonts w:eastAsia="Times New Roman"/>
                <w:szCs w:val="28"/>
                <w:vertAlign w:val="subscript"/>
                <w:lang w:eastAsia="ro-RO"/>
              </w:rPr>
              <w:t>2</w:t>
            </w:r>
            <w:r w:rsidRPr="00827721">
              <w:rPr>
                <w:rFonts w:eastAsia="Times New Roman"/>
                <w:szCs w:val="28"/>
                <w:lang w:eastAsia="ro-RO"/>
              </w:rPr>
              <w:t>O–N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w:t>
            </w:r>
          </w:p>
        </w:tc>
      </w:tr>
      <w:tr w:rsidR="00687CC4" w:rsidRPr="00827721" w14:paraId="1D9D6739" w14:textId="77777777" w:rsidTr="001B48BD">
        <w:tc>
          <w:tcPr>
            <w:tcW w:w="710" w:type="pct"/>
          </w:tcPr>
          <w:p w14:paraId="578354A1" w14:textId="5565D0DD"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F</w:t>
            </w:r>
            <w:r w:rsidRPr="00827721">
              <w:rPr>
                <w:rFonts w:eastAsia="Times New Roman"/>
                <w:szCs w:val="28"/>
                <w:vertAlign w:val="subscript"/>
                <w:lang w:eastAsia="ro-RO"/>
              </w:rPr>
              <w:t>SN</w:t>
            </w:r>
          </w:p>
        </w:tc>
        <w:tc>
          <w:tcPr>
            <w:tcW w:w="111" w:type="pct"/>
          </w:tcPr>
          <w:p w14:paraId="645280CC" w14:textId="3E0A99F5"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4C2409EB" w14:textId="37C12685"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aportul anual de îngrășământ sintetic pe bază de azot; kg 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w:t>
            </w:r>
          </w:p>
        </w:tc>
      </w:tr>
      <w:tr w:rsidR="00687CC4" w:rsidRPr="00827721" w14:paraId="5618DA1F" w14:textId="77777777" w:rsidTr="001B48BD">
        <w:tc>
          <w:tcPr>
            <w:tcW w:w="710" w:type="pct"/>
          </w:tcPr>
          <w:p w14:paraId="2A71B144" w14:textId="096DAE94"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F</w:t>
            </w:r>
            <w:r w:rsidRPr="00827721">
              <w:rPr>
                <w:rFonts w:eastAsia="Times New Roman"/>
                <w:szCs w:val="28"/>
                <w:vertAlign w:val="subscript"/>
                <w:lang w:eastAsia="ro-RO"/>
              </w:rPr>
              <w:t>ON</w:t>
            </w:r>
          </w:p>
        </w:tc>
        <w:tc>
          <w:tcPr>
            <w:tcW w:w="111" w:type="pct"/>
          </w:tcPr>
          <w:p w14:paraId="66AA402A" w14:textId="4FCF087B"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2C6C6985" w14:textId="548530AC"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cantitatea anuală de N provenit din gunoiul de grajd aplicat ca îngrășământ; kg 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w:t>
            </w:r>
          </w:p>
        </w:tc>
      </w:tr>
      <w:tr w:rsidR="00687CC4" w:rsidRPr="00827721" w14:paraId="7211C6D1" w14:textId="77777777" w:rsidTr="001B48BD">
        <w:tc>
          <w:tcPr>
            <w:tcW w:w="710" w:type="pct"/>
          </w:tcPr>
          <w:p w14:paraId="2E95FE2C" w14:textId="658394C6"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F</w:t>
            </w:r>
            <w:r w:rsidRPr="00827721">
              <w:rPr>
                <w:rFonts w:eastAsia="Times New Roman"/>
                <w:szCs w:val="28"/>
                <w:vertAlign w:val="subscript"/>
                <w:lang w:eastAsia="ro-RO"/>
              </w:rPr>
              <w:t>CR</w:t>
            </w:r>
          </w:p>
        </w:tc>
        <w:tc>
          <w:tcPr>
            <w:tcW w:w="111" w:type="pct"/>
          </w:tcPr>
          <w:p w14:paraId="4B44B0C8" w14:textId="03EF4B0C"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253EB77C" w14:textId="0E1EBA0B"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cantitatea anuală de N provenit din reziduurile de culturi agricole (deasupra solului și din subsol); kg 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w:t>
            </w:r>
          </w:p>
        </w:tc>
      </w:tr>
      <w:tr w:rsidR="00687CC4" w:rsidRPr="00827721" w14:paraId="56E2F6AB" w14:textId="77777777" w:rsidTr="001B48BD">
        <w:tc>
          <w:tcPr>
            <w:tcW w:w="710" w:type="pct"/>
          </w:tcPr>
          <w:p w14:paraId="39B9EB9D" w14:textId="26E8A1BE" w:rsidR="00687CC4" w:rsidRPr="00827721" w:rsidRDefault="00687CC4" w:rsidP="00687CC4">
            <w:pPr>
              <w:spacing w:before="120" w:line="240" w:lineRule="auto"/>
              <w:ind w:firstLine="0"/>
              <w:rPr>
                <w:rFonts w:eastAsia="Times New Roman"/>
                <w:szCs w:val="28"/>
                <w:lang w:eastAsia="ro-RO"/>
              </w:rPr>
            </w:pPr>
            <w:proofErr w:type="spellStart"/>
            <w:r w:rsidRPr="00827721">
              <w:rPr>
                <w:rFonts w:eastAsia="Times New Roman"/>
                <w:szCs w:val="28"/>
                <w:lang w:eastAsia="ro-RO"/>
              </w:rPr>
              <w:t>F</w:t>
            </w:r>
            <w:r w:rsidRPr="00827721">
              <w:rPr>
                <w:rFonts w:eastAsia="Times New Roman"/>
                <w:szCs w:val="28"/>
                <w:vertAlign w:val="subscript"/>
                <w:lang w:eastAsia="ro-RO"/>
              </w:rPr>
              <w:t>OS,CG,Temp</w:t>
            </w:r>
            <w:proofErr w:type="spellEnd"/>
          </w:p>
        </w:tc>
        <w:tc>
          <w:tcPr>
            <w:tcW w:w="111" w:type="pct"/>
          </w:tcPr>
          <w:p w14:paraId="2C90BC81" w14:textId="4591BE41"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479C6BDE" w14:textId="033CA15A"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suprafața anuală a solurilor organice gestionate/drenate de sub terenurile cultivate în condiții de climă temperată;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w:t>
            </w:r>
          </w:p>
        </w:tc>
      </w:tr>
      <w:tr w:rsidR="00D46E6E" w:rsidRPr="00827721" w14:paraId="1A1DFAFE" w14:textId="77777777" w:rsidTr="001B48BD">
        <w:tc>
          <w:tcPr>
            <w:tcW w:w="710" w:type="pct"/>
          </w:tcPr>
          <w:p w14:paraId="1CB2688F" w14:textId="3CA1EA39" w:rsidR="00D46E6E" w:rsidRPr="00827721" w:rsidRDefault="00D46E6E" w:rsidP="00D46E6E">
            <w:pPr>
              <w:spacing w:before="120" w:line="240" w:lineRule="auto"/>
              <w:ind w:firstLine="0"/>
              <w:rPr>
                <w:rFonts w:eastAsia="Times New Roman"/>
                <w:szCs w:val="28"/>
                <w:lang w:eastAsia="ro-RO"/>
              </w:rPr>
            </w:pPr>
            <w:proofErr w:type="spellStart"/>
            <w:r w:rsidRPr="00827721">
              <w:rPr>
                <w:rFonts w:eastAsia="Times New Roman"/>
                <w:szCs w:val="28"/>
                <w:lang w:eastAsia="ro-RO"/>
              </w:rPr>
              <w:t>F</w:t>
            </w:r>
            <w:r w:rsidRPr="00827721">
              <w:rPr>
                <w:rFonts w:eastAsia="Times New Roman"/>
                <w:szCs w:val="28"/>
                <w:vertAlign w:val="subscript"/>
                <w:lang w:eastAsia="ro-RO"/>
              </w:rPr>
              <w:t>OS,CG,Trop</w:t>
            </w:r>
            <w:proofErr w:type="spellEnd"/>
          </w:p>
        </w:tc>
        <w:tc>
          <w:tcPr>
            <w:tcW w:w="111" w:type="pct"/>
          </w:tcPr>
          <w:p w14:paraId="0361ED2D" w14:textId="59264017"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5ED485CD" w14:textId="5B0E239D"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suprafața anuală a solurilor organice gestionate/drenate de sub terenurile cultivate în condiții de climă tropicală; ha</w:t>
            </w:r>
            <w:r w:rsidRPr="00827721">
              <w:rPr>
                <w:rFonts w:eastAsia="Times New Roman"/>
                <w:szCs w:val="28"/>
                <w:vertAlign w:val="superscript"/>
                <w:lang w:eastAsia="ro-RO"/>
              </w:rPr>
              <w:t>-1</w:t>
            </w:r>
            <w:r w:rsidRPr="00827721">
              <w:rPr>
                <w:rFonts w:eastAsia="Times New Roman"/>
                <w:szCs w:val="28"/>
                <w:lang w:eastAsia="ro-RO"/>
              </w:rPr>
              <w:t>;</w:t>
            </w:r>
          </w:p>
        </w:tc>
      </w:tr>
      <w:tr w:rsidR="00D46E6E" w:rsidRPr="00827721" w14:paraId="6A38C206" w14:textId="77777777" w:rsidTr="001B48BD">
        <w:tc>
          <w:tcPr>
            <w:tcW w:w="710" w:type="pct"/>
          </w:tcPr>
          <w:p w14:paraId="48A1C5AF" w14:textId="1147BA6A" w:rsidR="00D46E6E" w:rsidRPr="00827721" w:rsidRDefault="00D46E6E" w:rsidP="00D46E6E">
            <w:pPr>
              <w:spacing w:before="120" w:line="240" w:lineRule="auto"/>
              <w:ind w:firstLine="0"/>
              <w:rPr>
                <w:rFonts w:eastAsia="Times New Roman"/>
                <w:szCs w:val="28"/>
                <w:lang w:eastAsia="ro-RO"/>
              </w:rPr>
            </w:pPr>
            <w:proofErr w:type="spellStart"/>
            <w:r w:rsidRPr="00827721">
              <w:rPr>
                <w:rFonts w:eastAsia="Times New Roman"/>
                <w:szCs w:val="28"/>
                <w:lang w:eastAsia="ro-RO"/>
              </w:rPr>
              <w:t>Frac</w:t>
            </w:r>
            <w:r w:rsidRPr="00827721">
              <w:rPr>
                <w:rFonts w:eastAsia="Times New Roman"/>
                <w:szCs w:val="28"/>
                <w:vertAlign w:val="subscript"/>
                <w:lang w:eastAsia="ro-RO"/>
              </w:rPr>
              <w:t>GASF</w:t>
            </w:r>
            <w:proofErr w:type="spellEnd"/>
          </w:p>
        </w:tc>
        <w:tc>
          <w:tcPr>
            <w:tcW w:w="111" w:type="pct"/>
          </w:tcPr>
          <w:p w14:paraId="0129A5D7" w14:textId="07C73D1E"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35CBE5B9" w14:textId="01805BC1"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0,10 (kg N NH</w:t>
            </w:r>
            <w:r w:rsidRPr="00827721">
              <w:rPr>
                <w:rFonts w:eastAsia="Times New Roman"/>
                <w:szCs w:val="28"/>
                <w:vertAlign w:val="subscript"/>
                <w:lang w:eastAsia="ro-RO"/>
              </w:rPr>
              <w:t>3</w:t>
            </w:r>
            <w:r w:rsidRPr="00827721">
              <w:rPr>
                <w:rFonts w:eastAsia="Times New Roman"/>
                <w:szCs w:val="28"/>
                <w:lang w:eastAsia="ro-RO"/>
              </w:rPr>
              <w:t>–N + </w:t>
            </w:r>
            <w:proofErr w:type="spellStart"/>
            <w:r w:rsidRPr="00827721">
              <w:rPr>
                <w:rFonts w:eastAsia="Times New Roman"/>
                <w:szCs w:val="28"/>
                <w:lang w:eastAsia="ro-RO"/>
              </w:rPr>
              <w:t>NOx</w:t>
            </w:r>
            <w:proofErr w:type="spellEnd"/>
            <w:r w:rsidRPr="00827721">
              <w:rPr>
                <w:rFonts w:eastAsia="Times New Roman"/>
                <w:szCs w:val="28"/>
                <w:lang w:eastAsia="ro-RO"/>
              </w:rPr>
              <w:t>–N) (kg N aplicat)</w:t>
            </w:r>
            <w:r w:rsidRPr="00827721">
              <w:rPr>
                <w:rFonts w:eastAsia="Times New Roman"/>
                <w:szCs w:val="28"/>
                <w:vertAlign w:val="superscript"/>
                <w:lang w:eastAsia="ro-RO"/>
              </w:rPr>
              <w:t>-1</w:t>
            </w:r>
            <w:r w:rsidRPr="00827721">
              <w:rPr>
                <w:rFonts w:eastAsia="Times New Roman"/>
                <w:szCs w:val="28"/>
                <w:lang w:eastAsia="ro-RO"/>
              </w:rPr>
              <w:t>. Volatilizarea îngrășămintelor sintetice;</w:t>
            </w:r>
          </w:p>
        </w:tc>
      </w:tr>
      <w:tr w:rsidR="00D46E6E" w:rsidRPr="00827721" w14:paraId="14F892D1" w14:textId="77777777" w:rsidTr="001B48BD">
        <w:tc>
          <w:tcPr>
            <w:tcW w:w="710" w:type="pct"/>
          </w:tcPr>
          <w:p w14:paraId="62F7DB53" w14:textId="474D25B1" w:rsidR="00D46E6E" w:rsidRPr="00827721" w:rsidRDefault="00D46E6E" w:rsidP="00D46E6E">
            <w:pPr>
              <w:spacing w:before="120" w:line="240" w:lineRule="auto"/>
              <w:ind w:firstLine="0"/>
              <w:rPr>
                <w:rFonts w:eastAsia="Times New Roman"/>
                <w:szCs w:val="28"/>
                <w:lang w:eastAsia="ro-RO"/>
              </w:rPr>
            </w:pPr>
            <w:proofErr w:type="spellStart"/>
            <w:r w:rsidRPr="00827721">
              <w:rPr>
                <w:rFonts w:eastAsia="Times New Roman"/>
                <w:szCs w:val="28"/>
                <w:lang w:eastAsia="ro-RO"/>
              </w:rPr>
              <w:t>Frac</w:t>
            </w:r>
            <w:r w:rsidRPr="00827721">
              <w:rPr>
                <w:rFonts w:eastAsia="Times New Roman"/>
                <w:szCs w:val="28"/>
                <w:vertAlign w:val="subscript"/>
                <w:lang w:eastAsia="ro-RO"/>
              </w:rPr>
              <w:t>GASM</w:t>
            </w:r>
            <w:proofErr w:type="spellEnd"/>
          </w:p>
        </w:tc>
        <w:tc>
          <w:tcPr>
            <w:tcW w:w="111" w:type="pct"/>
          </w:tcPr>
          <w:p w14:paraId="59A5EE92" w14:textId="75ABDBED"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4DBE34B3" w14:textId="5D211120"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0,20 (kg N NH</w:t>
            </w:r>
            <w:r w:rsidRPr="00827721">
              <w:rPr>
                <w:rFonts w:eastAsia="Times New Roman"/>
                <w:szCs w:val="28"/>
                <w:vertAlign w:val="subscript"/>
                <w:lang w:eastAsia="ro-RO"/>
              </w:rPr>
              <w:t>3</w:t>
            </w:r>
            <w:r w:rsidRPr="00827721">
              <w:rPr>
                <w:rFonts w:eastAsia="Times New Roman"/>
                <w:szCs w:val="28"/>
                <w:lang w:eastAsia="ro-RO"/>
              </w:rPr>
              <w:t>–N + </w:t>
            </w:r>
            <w:proofErr w:type="spellStart"/>
            <w:r w:rsidRPr="00827721">
              <w:rPr>
                <w:rFonts w:eastAsia="Times New Roman"/>
                <w:szCs w:val="28"/>
                <w:lang w:eastAsia="ro-RO"/>
              </w:rPr>
              <w:t>NOx</w:t>
            </w:r>
            <w:proofErr w:type="spellEnd"/>
            <w:r w:rsidRPr="00827721">
              <w:rPr>
                <w:rFonts w:eastAsia="Times New Roman"/>
                <w:szCs w:val="28"/>
                <w:lang w:eastAsia="ro-RO"/>
              </w:rPr>
              <w:t>–N) (kg N aplicat)</w:t>
            </w:r>
            <w:r w:rsidRPr="00827721">
              <w:rPr>
                <w:rFonts w:eastAsia="Times New Roman"/>
                <w:szCs w:val="28"/>
                <w:vertAlign w:val="superscript"/>
                <w:lang w:eastAsia="ro-RO"/>
              </w:rPr>
              <w:t>-1</w:t>
            </w:r>
            <w:r w:rsidRPr="00827721">
              <w:rPr>
                <w:rFonts w:eastAsia="Times New Roman"/>
                <w:szCs w:val="28"/>
                <w:lang w:eastAsia="ro-RO"/>
              </w:rPr>
              <w:t>. Volatilizarea tuturor îngrășămintelor organice pe bază de azot aplicate;</w:t>
            </w:r>
          </w:p>
        </w:tc>
      </w:tr>
      <w:tr w:rsidR="00D46E6E" w:rsidRPr="00827721" w14:paraId="671B17D0" w14:textId="77777777" w:rsidTr="001B48BD">
        <w:tc>
          <w:tcPr>
            <w:tcW w:w="710" w:type="pct"/>
          </w:tcPr>
          <w:p w14:paraId="76ACB9FF" w14:textId="592A1C24" w:rsidR="00D46E6E" w:rsidRPr="00827721" w:rsidRDefault="00D46E6E" w:rsidP="00D46E6E">
            <w:pPr>
              <w:spacing w:before="120" w:line="240" w:lineRule="auto"/>
              <w:ind w:firstLine="0"/>
              <w:rPr>
                <w:rFonts w:eastAsia="Times New Roman"/>
                <w:szCs w:val="28"/>
                <w:lang w:eastAsia="ro-RO"/>
              </w:rPr>
            </w:pPr>
            <w:proofErr w:type="spellStart"/>
            <w:r w:rsidRPr="00827721">
              <w:rPr>
                <w:rFonts w:eastAsia="Times New Roman"/>
                <w:szCs w:val="28"/>
                <w:lang w:eastAsia="ro-RO"/>
              </w:rPr>
              <w:t>Frac</w:t>
            </w:r>
            <w:r w:rsidRPr="00827721">
              <w:rPr>
                <w:rFonts w:eastAsia="Times New Roman"/>
                <w:szCs w:val="28"/>
                <w:vertAlign w:val="subscript"/>
                <w:lang w:eastAsia="ro-RO"/>
              </w:rPr>
              <w:t>Leach</w:t>
            </w:r>
            <w:proofErr w:type="spellEnd"/>
            <w:r w:rsidRPr="00827721">
              <w:rPr>
                <w:rFonts w:eastAsia="Times New Roman"/>
                <w:szCs w:val="28"/>
                <w:vertAlign w:val="subscript"/>
                <w:lang w:eastAsia="ro-RO"/>
              </w:rPr>
              <w:t>-(H)</w:t>
            </w:r>
          </w:p>
        </w:tc>
        <w:tc>
          <w:tcPr>
            <w:tcW w:w="111" w:type="pct"/>
          </w:tcPr>
          <w:p w14:paraId="5B6859EE" w14:textId="3F867868"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4D4EE7B0" w14:textId="24C5F3C4"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0,30 kg N (kg adaosuri de N) -1. Pierderile de N prin percolare/scurgere pentru regiunile în care se produce percolarea/scurgerea;</w:t>
            </w:r>
          </w:p>
        </w:tc>
      </w:tr>
      <w:tr w:rsidR="00D46E6E" w:rsidRPr="00827721" w14:paraId="2CAB8D2D" w14:textId="77777777" w:rsidTr="001B48BD">
        <w:tc>
          <w:tcPr>
            <w:tcW w:w="710" w:type="pct"/>
          </w:tcPr>
          <w:p w14:paraId="126BF887" w14:textId="134814D9"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EF</w:t>
            </w:r>
            <w:r w:rsidRPr="00827721">
              <w:rPr>
                <w:rFonts w:eastAsia="Times New Roman"/>
                <w:szCs w:val="28"/>
                <w:vertAlign w:val="subscript"/>
                <w:lang w:eastAsia="ro-RO"/>
              </w:rPr>
              <w:t>1ij</w:t>
            </w:r>
          </w:p>
        </w:tc>
        <w:tc>
          <w:tcPr>
            <w:tcW w:w="111" w:type="pct"/>
          </w:tcPr>
          <w:p w14:paraId="532A05EB" w14:textId="4F547DA8"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0E31EF07" w14:textId="7765720A"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factorii de emisie specifici culturilor și amplasamentului pentru emisiile de N</w:t>
            </w:r>
            <w:r w:rsidRPr="00827721">
              <w:rPr>
                <w:rFonts w:eastAsia="Times New Roman"/>
                <w:szCs w:val="28"/>
                <w:vertAlign w:val="subscript"/>
                <w:lang w:eastAsia="ro-RO"/>
              </w:rPr>
              <w:t>2</w:t>
            </w:r>
            <w:r w:rsidRPr="00827721">
              <w:rPr>
                <w:rFonts w:eastAsia="Times New Roman"/>
                <w:szCs w:val="28"/>
                <w:lang w:eastAsia="ro-RO"/>
              </w:rPr>
              <w:t>O provenite din aplicarea de îngrășăminte sintetice și de N organic în solurile minerale [kg N</w:t>
            </w:r>
            <w:r w:rsidRPr="00827721">
              <w:rPr>
                <w:rFonts w:eastAsia="Times New Roman"/>
                <w:szCs w:val="28"/>
                <w:vertAlign w:val="subscript"/>
                <w:lang w:eastAsia="ro-RO"/>
              </w:rPr>
              <w:t>2</w:t>
            </w:r>
            <w:r w:rsidRPr="00827721">
              <w:rPr>
                <w:rFonts w:eastAsia="Times New Roman"/>
                <w:szCs w:val="28"/>
                <w:lang w:eastAsia="ro-RO"/>
              </w:rPr>
              <w:t>O–N (kg aport de N)</w:t>
            </w:r>
            <w:r w:rsidRPr="00827721">
              <w:rPr>
                <w:rFonts w:eastAsia="Times New Roman"/>
                <w:szCs w:val="28"/>
                <w:vertAlign w:val="superscript"/>
                <w:lang w:eastAsia="ro-RO"/>
              </w:rPr>
              <w:t>-1</w:t>
            </w:r>
            <w:r w:rsidRPr="00827721">
              <w:rPr>
                <w:rFonts w:eastAsia="Times New Roman"/>
                <w:szCs w:val="28"/>
                <w:lang w:eastAsia="ro-RO"/>
              </w:rPr>
              <w:t>];</w:t>
            </w:r>
          </w:p>
        </w:tc>
      </w:tr>
      <w:tr w:rsidR="00D46E6E" w:rsidRPr="00827721" w14:paraId="10325C7F" w14:textId="77777777" w:rsidTr="001B48BD">
        <w:tc>
          <w:tcPr>
            <w:tcW w:w="710" w:type="pct"/>
          </w:tcPr>
          <w:p w14:paraId="3267686B" w14:textId="6B70A892"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EF</w:t>
            </w:r>
            <w:r w:rsidRPr="00827721">
              <w:rPr>
                <w:rFonts w:eastAsia="Times New Roman"/>
                <w:szCs w:val="28"/>
                <w:vertAlign w:val="subscript"/>
                <w:lang w:eastAsia="ro-RO"/>
              </w:rPr>
              <w:t>1</w:t>
            </w:r>
          </w:p>
        </w:tc>
        <w:tc>
          <w:tcPr>
            <w:tcW w:w="111" w:type="pct"/>
          </w:tcPr>
          <w:p w14:paraId="441DACF5" w14:textId="5BFFCB32"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418115E9" w14:textId="7F231534"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0,01 [kg N</w:t>
            </w:r>
            <w:r w:rsidRPr="00827721">
              <w:rPr>
                <w:rFonts w:eastAsia="Times New Roman"/>
                <w:szCs w:val="28"/>
                <w:vertAlign w:val="subscript"/>
                <w:lang w:eastAsia="ro-RO"/>
              </w:rPr>
              <w:t>2</w:t>
            </w:r>
            <w:r w:rsidRPr="00827721">
              <w:rPr>
                <w:rFonts w:eastAsia="Times New Roman"/>
                <w:szCs w:val="28"/>
                <w:lang w:eastAsia="ro-RO"/>
              </w:rPr>
              <w:t>O–N (kg aport de N)</w:t>
            </w:r>
            <w:r w:rsidRPr="00827721">
              <w:rPr>
                <w:rFonts w:eastAsia="Times New Roman"/>
                <w:szCs w:val="28"/>
                <w:vertAlign w:val="superscript"/>
                <w:lang w:eastAsia="ro-RO"/>
              </w:rPr>
              <w:t>-1</w:t>
            </w:r>
            <w:r w:rsidRPr="00827721">
              <w:rPr>
                <w:rFonts w:eastAsia="Times New Roman"/>
                <w:szCs w:val="28"/>
                <w:lang w:eastAsia="ro-RO"/>
              </w:rPr>
              <w:t>];</w:t>
            </w:r>
          </w:p>
        </w:tc>
      </w:tr>
      <w:tr w:rsidR="00D46E6E" w:rsidRPr="00827721" w14:paraId="0D7C7B5B" w14:textId="77777777" w:rsidTr="001B48BD">
        <w:tc>
          <w:tcPr>
            <w:tcW w:w="710" w:type="pct"/>
          </w:tcPr>
          <w:p w14:paraId="2D3AAA19" w14:textId="148F4014"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EF</w:t>
            </w:r>
            <w:r w:rsidRPr="00827721">
              <w:rPr>
                <w:rFonts w:eastAsia="Times New Roman"/>
                <w:szCs w:val="28"/>
                <w:vertAlign w:val="subscript"/>
                <w:lang w:eastAsia="ro-RO"/>
              </w:rPr>
              <w:t>2CG,Temp</w:t>
            </w:r>
          </w:p>
        </w:tc>
        <w:tc>
          <w:tcPr>
            <w:tcW w:w="111" w:type="pct"/>
          </w:tcPr>
          <w:p w14:paraId="3E9C4B09" w14:textId="5699F969"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0CF77CD4" w14:textId="6C02092F"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8 kg 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 pentru solurile pentru culturi ecologice și solurile pășunilor din zonele cu climă temperată;</w:t>
            </w:r>
          </w:p>
        </w:tc>
      </w:tr>
      <w:tr w:rsidR="00D46E6E" w:rsidRPr="00827721" w14:paraId="61A717BD" w14:textId="77777777" w:rsidTr="001B48BD">
        <w:tc>
          <w:tcPr>
            <w:tcW w:w="710" w:type="pct"/>
          </w:tcPr>
          <w:p w14:paraId="07C178AB" w14:textId="37B9E822"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EF</w:t>
            </w:r>
            <w:r w:rsidRPr="00827721">
              <w:rPr>
                <w:rFonts w:eastAsia="Times New Roman"/>
                <w:szCs w:val="28"/>
                <w:vertAlign w:val="subscript"/>
                <w:lang w:eastAsia="ro-RO"/>
              </w:rPr>
              <w:t>2CG,Trop</w:t>
            </w:r>
          </w:p>
        </w:tc>
        <w:tc>
          <w:tcPr>
            <w:tcW w:w="111" w:type="pct"/>
          </w:tcPr>
          <w:p w14:paraId="243EF351" w14:textId="720B22A9"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1E0930F0" w14:textId="303DA415"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16 kg 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 pentru solurile pentru culturi ecologice și solurile pășunilor din zonele cu climă tropicală;</w:t>
            </w:r>
          </w:p>
        </w:tc>
      </w:tr>
      <w:tr w:rsidR="00D46E6E" w:rsidRPr="00827721" w14:paraId="5F269D85" w14:textId="77777777" w:rsidTr="001B48BD">
        <w:tc>
          <w:tcPr>
            <w:tcW w:w="710" w:type="pct"/>
          </w:tcPr>
          <w:p w14:paraId="3EBF2E05" w14:textId="29CBED68"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EF</w:t>
            </w:r>
            <w:r w:rsidRPr="00827721">
              <w:rPr>
                <w:rFonts w:eastAsia="Times New Roman"/>
                <w:szCs w:val="28"/>
                <w:vertAlign w:val="subscript"/>
                <w:lang w:eastAsia="ro-RO"/>
              </w:rPr>
              <w:t>4</w:t>
            </w:r>
          </w:p>
        </w:tc>
        <w:tc>
          <w:tcPr>
            <w:tcW w:w="111" w:type="pct"/>
          </w:tcPr>
          <w:p w14:paraId="47553B46" w14:textId="0F5F6B2D"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2BCFD4E2" w14:textId="5A9F6042"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0,01 [kg N</w:t>
            </w:r>
            <w:r w:rsidRPr="00827721">
              <w:rPr>
                <w:rFonts w:eastAsia="Times New Roman"/>
                <w:szCs w:val="28"/>
                <w:vertAlign w:val="subscript"/>
                <w:lang w:eastAsia="ro-RO"/>
              </w:rPr>
              <w:t>2</w:t>
            </w:r>
            <w:r w:rsidRPr="00827721">
              <w:rPr>
                <w:rFonts w:eastAsia="Times New Roman"/>
                <w:szCs w:val="28"/>
                <w:lang w:eastAsia="ro-RO"/>
              </w:rPr>
              <w:t>O–N (kg N NH</w:t>
            </w:r>
            <w:r w:rsidRPr="00827721">
              <w:rPr>
                <w:rFonts w:eastAsia="Times New Roman"/>
                <w:szCs w:val="28"/>
                <w:vertAlign w:val="subscript"/>
                <w:lang w:eastAsia="ro-RO"/>
              </w:rPr>
              <w:t>3</w:t>
            </w:r>
            <w:r w:rsidRPr="00827721">
              <w:rPr>
                <w:rFonts w:eastAsia="Times New Roman"/>
                <w:szCs w:val="28"/>
                <w:lang w:eastAsia="ro-RO"/>
              </w:rPr>
              <w:t>–N + </w:t>
            </w:r>
            <w:proofErr w:type="spellStart"/>
            <w:r w:rsidRPr="00827721">
              <w:rPr>
                <w:rFonts w:eastAsia="Times New Roman"/>
                <w:szCs w:val="28"/>
                <w:lang w:eastAsia="ro-RO"/>
              </w:rPr>
              <w:t>NOx</w:t>
            </w:r>
            <w:proofErr w:type="spellEnd"/>
            <w:r w:rsidRPr="00827721">
              <w:rPr>
                <w:rFonts w:eastAsia="Times New Roman"/>
                <w:szCs w:val="28"/>
                <w:lang w:eastAsia="ro-RO"/>
              </w:rPr>
              <w:t>–N volatilizat)</w:t>
            </w:r>
            <w:r w:rsidRPr="00827721">
              <w:rPr>
                <w:rFonts w:eastAsia="Times New Roman"/>
                <w:szCs w:val="28"/>
                <w:vertAlign w:val="superscript"/>
                <w:lang w:eastAsia="ro-RO"/>
              </w:rPr>
              <w:t>-1</w:t>
            </w:r>
            <w:r w:rsidRPr="00827721">
              <w:rPr>
                <w:rFonts w:eastAsia="Times New Roman"/>
                <w:szCs w:val="28"/>
                <w:lang w:eastAsia="ro-RO"/>
              </w:rPr>
              <w:t>];</w:t>
            </w:r>
          </w:p>
        </w:tc>
      </w:tr>
      <w:tr w:rsidR="00D46E6E" w:rsidRPr="00827721" w14:paraId="0060C44C" w14:textId="77777777" w:rsidTr="001B48BD">
        <w:tc>
          <w:tcPr>
            <w:tcW w:w="710" w:type="pct"/>
          </w:tcPr>
          <w:p w14:paraId="42F795C9" w14:textId="531DEF97"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EF</w:t>
            </w:r>
            <w:r w:rsidRPr="00827721">
              <w:rPr>
                <w:rFonts w:eastAsia="Times New Roman"/>
                <w:szCs w:val="28"/>
                <w:vertAlign w:val="subscript"/>
                <w:lang w:eastAsia="ro-RO"/>
              </w:rPr>
              <w:t>5</w:t>
            </w:r>
          </w:p>
        </w:tc>
        <w:tc>
          <w:tcPr>
            <w:tcW w:w="111" w:type="pct"/>
          </w:tcPr>
          <w:p w14:paraId="2F3A15F7" w14:textId="3E7D5DA8"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62696551" w14:textId="6A7EC740"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0,0075 [kg N</w:t>
            </w:r>
            <w:r w:rsidRPr="00827721">
              <w:rPr>
                <w:rFonts w:eastAsia="Times New Roman"/>
                <w:szCs w:val="28"/>
                <w:vertAlign w:val="subscript"/>
                <w:lang w:eastAsia="ro-RO"/>
              </w:rPr>
              <w:t>2</w:t>
            </w:r>
            <w:r w:rsidRPr="00827721">
              <w:rPr>
                <w:rFonts w:eastAsia="Times New Roman"/>
                <w:szCs w:val="28"/>
                <w:lang w:eastAsia="ro-RO"/>
              </w:rPr>
              <w:t>O–N (kg N percolare/scurgere)</w:t>
            </w:r>
            <w:r w:rsidRPr="00827721">
              <w:rPr>
                <w:rFonts w:eastAsia="Times New Roman"/>
                <w:szCs w:val="28"/>
                <w:vertAlign w:val="superscript"/>
                <w:lang w:eastAsia="ro-RO"/>
              </w:rPr>
              <w:t>-1</w:t>
            </w:r>
            <w:r w:rsidRPr="00827721">
              <w:rPr>
                <w:rFonts w:eastAsia="Times New Roman"/>
                <w:szCs w:val="28"/>
                <w:lang w:eastAsia="ro-RO"/>
              </w:rPr>
              <w:t>];</w:t>
            </w:r>
          </w:p>
        </w:tc>
      </w:tr>
      <w:tr w:rsidR="00D46E6E" w:rsidRPr="00827721" w14:paraId="01446224" w14:textId="77777777" w:rsidTr="001B48BD">
        <w:tc>
          <w:tcPr>
            <w:tcW w:w="710" w:type="pct"/>
          </w:tcPr>
          <w:p w14:paraId="51CC8569" w14:textId="4317CE7D" w:rsidR="00D46E6E" w:rsidRPr="00827721" w:rsidRDefault="00D46E6E" w:rsidP="00D46E6E">
            <w:pPr>
              <w:spacing w:before="120" w:line="240" w:lineRule="auto"/>
              <w:ind w:firstLine="0"/>
              <w:rPr>
                <w:rFonts w:eastAsia="Times New Roman"/>
                <w:szCs w:val="28"/>
                <w:lang w:eastAsia="ro-RO"/>
              </w:rPr>
            </w:pPr>
            <w:proofErr w:type="spellStart"/>
            <w:r w:rsidRPr="00827721">
              <w:rPr>
                <w:rFonts w:eastAsia="Times New Roman"/>
                <w:szCs w:val="28"/>
                <w:lang w:eastAsia="ro-RO"/>
              </w:rPr>
              <w:t>Yield</w:t>
            </w:r>
            <w:proofErr w:type="spellEnd"/>
          </w:p>
        </w:tc>
        <w:tc>
          <w:tcPr>
            <w:tcW w:w="111" w:type="pct"/>
          </w:tcPr>
          <w:p w14:paraId="2E26E08B" w14:textId="03596077"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2480EE58" w14:textId="16D65A8C"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randamentul anual al culturilor în stare proaspătă (kg ha</w:t>
            </w:r>
            <w:r w:rsidRPr="00827721">
              <w:rPr>
                <w:rFonts w:eastAsia="Times New Roman"/>
                <w:szCs w:val="28"/>
                <w:vertAlign w:val="superscript"/>
                <w:lang w:eastAsia="ro-RO"/>
              </w:rPr>
              <w:t>-1</w:t>
            </w:r>
            <w:r w:rsidRPr="00827721">
              <w:rPr>
                <w:rFonts w:eastAsia="Times New Roman"/>
                <w:szCs w:val="28"/>
                <w:lang w:eastAsia="ro-RO"/>
              </w:rPr>
              <w:t>);</w:t>
            </w:r>
          </w:p>
        </w:tc>
      </w:tr>
      <w:tr w:rsidR="00D46E6E" w:rsidRPr="00827721" w14:paraId="3546F72A" w14:textId="77777777" w:rsidTr="001B48BD">
        <w:tc>
          <w:tcPr>
            <w:tcW w:w="710" w:type="pct"/>
          </w:tcPr>
          <w:p w14:paraId="576B9CC3" w14:textId="5887EAF9"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lastRenderedPageBreak/>
              <w:t>DRY</w:t>
            </w:r>
          </w:p>
        </w:tc>
        <w:tc>
          <w:tcPr>
            <w:tcW w:w="111" w:type="pct"/>
          </w:tcPr>
          <w:p w14:paraId="5669BEE7" w14:textId="714E28FF"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31CD8A7F" w14:textId="5E87B6F8"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 xml:space="preserve">fracția de substanță uscată din produsul recoltat [kg </w:t>
            </w:r>
            <w:proofErr w:type="spellStart"/>
            <w:r w:rsidRPr="00827721">
              <w:rPr>
                <w:rFonts w:eastAsia="Times New Roman"/>
                <w:szCs w:val="28"/>
                <w:lang w:eastAsia="ro-RO"/>
              </w:rPr>
              <w:t>d.m</w:t>
            </w:r>
            <w:proofErr w:type="spellEnd"/>
            <w:r w:rsidRPr="00827721">
              <w:rPr>
                <w:rFonts w:eastAsia="Times New Roman"/>
                <w:szCs w:val="28"/>
                <w:lang w:eastAsia="ro-RO"/>
              </w:rPr>
              <w:t>. (kg greutate în stare proaspătă)</w:t>
            </w:r>
            <w:r w:rsidRPr="00827721">
              <w:rPr>
                <w:rFonts w:eastAsia="Times New Roman"/>
                <w:szCs w:val="28"/>
                <w:vertAlign w:val="superscript"/>
                <w:lang w:eastAsia="ro-RO"/>
              </w:rPr>
              <w:t>-1</w:t>
            </w:r>
            <w:r w:rsidRPr="00827721">
              <w:rPr>
                <w:rFonts w:eastAsia="Times New Roman"/>
                <w:szCs w:val="28"/>
                <w:lang w:eastAsia="ro-RO"/>
              </w:rPr>
              <w:t>] (a se vedea tabelul 1);</w:t>
            </w:r>
          </w:p>
        </w:tc>
      </w:tr>
      <w:tr w:rsidR="00D46E6E" w:rsidRPr="00827721" w14:paraId="708E47F0" w14:textId="77777777" w:rsidTr="001B48BD">
        <w:tc>
          <w:tcPr>
            <w:tcW w:w="710" w:type="pct"/>
          </w:tcPr>
          <w:p w14:paraId="213F89BA" w14:textId="44596E4E" w:rsidR="00D46E6E" w:rsidRPr="00827721" w:rsidRDefault="00D46E6E" w:rsidP="00D46E6E">
            <w:pPr>
              <w:spacing w:before="120" w:line="240" w:lineRule="auto"/>
              <w:ind w:firstLine="0"/>
              <w:rPr>
                <w:rFonts w:eastAsia="Times New Roman"/>
                <w:szCs w:val="28"/>
                <w:lang w:eastAsia="ro-RO"/>
              </w:rPr>
            </w:pPr>
            <w:proofErr w:type="spellStart"/>
            <w:r w:rsidRPr="00827721">
              <w:rPr>
                <w:rFonts w:eastAsia="Times New Roman"/>
                <w:szCs w:val="28"/>
                <w:lang w:eastAsia="ro-RO"/>
              </w:rPr>
              <w:t>Frac</w:t>
            </w:r>
            <w:r w:rsidRPr="00827721">
              <w:rPr>
                <w:rFonts w:eastAsia="Times New Roman"/>
                <w:szCs w:val="28"/>
                <w:vertAlign w:val="subscript"/>
                <w:lang w:eastAsia="ro-RO"/>
              </w:rPr>
              <w:t>Burnt</w:t>
            </w:r>
            <w:proofErr w:type="spellEnd"/>
          </w:p>
        </w:tc>
        <w:tc>
          <w:tcPr>
            <w:tcW w:w="111" w:type="pct"/>
          </w:tcPr>
          <w:p w14:paraId="1D936084" w14:textId="35E97310"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39EA676B" w14:textId="57F006A6"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fracțiunea suprafeței cultivate arse anual [ha (ha)-1];</w:t>
            </w:r>
          </w:p>
        </w:tc>
      </w:tr>
      <w:tr w:rsidR="00D46E6E" w:rsidRPr="00827721" w14:paraId="7C322F77" w14:textId="77777777" w:rsidTr="001B48BD">
        <w:tc>
          <w:tcPr>
            <w:tcW w:w="710" w:type="pct"/>
          </w:tcPr>
          <w:p w14:paraId="702AC8E8" w14:textId="3EC99FC3"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C</w:t>
            </w:r>
            <w:r w:rsidRPr="00827721">
              <w:rPr>
                <w:rFonts w:eastAsia="Times New Roman"/>
                <w:szCs w:val="28"/>
                <w:vertAlign w:val="subscript"/>
                <w:lang w:eastAsia="ro-RO"/>
              </w:rPr>
              <w:t>f</w:t>
            </w:r>
          </w:p>
        </w:tc>
        <w:tc>
          <w:tcPr>
            <w:tcW w:w="111" w:type="pct"/>
          </w:tcPr>
          <w:p w14:paraId="346A5B1A" w14:textId="5802D707"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6F35C0CB" w14:textId="0000038F"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factorul de ardere [adimensional] (a se vedea tabelul 1);</w:t>
            </w:r>
          </w:p>
        </w:tc>
      </w:tr>
      <w:tr w:rsidR="00D46E6E" w:rsidRPr="00827721" w14:paraId="1A9490C4" w14:textId="77777777" w:rsidTr="001B48BD">
        <w:tc>
          <w:tcPr>
            <w:tcW w:w="710" w:type="pct"/>
          </w:tcPr>
          <w:p w14:paraId="574F97D1" w14:textId="169B0BA7"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R</w:t>
            </w:r>
            <w:r w:rsidRPr="00827721">
              <w:rPr>
                <w:rFonts w:eastAsia="Times New Roman"/>
                <w:szCs w:val="28"/>
                <w:vertAlign w:val="subscript"/>
                <w:lang w:eastAsia="ro-RO"/>
              </w:rPr>
              <w:t>AG</w:t>
            </w:r>
          </w:p>
        </w:tc>
        <w:tc>
          <w:tcPr>
            <w:tcW w:w="111" w:type="pct"/>
          </w:tcPr>
          <w:p w14:paraId="238006C4" w14:textId="551AC847"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01905EE1" w14:textId="5089463A"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 xml:space="preserve">raportul dintre reziduurile de deasupra solului, substanța uscată și randamentul de substanță uscată recoltată, pentru cultură [kg </w:t>
            </w:r>
            <w:proofErr w:type="spellStart"/>
            <w:r w:rsidRPr="00827721">
              <w:rPr>
                <w:rFonts w:eastAsia="Times New Roman"/>
                <w:szCs w:val="28"/>
                <w:lang w:eastAsia="ro-RO"/>
              </w:rPr>
              <w:t>d.m</w:t>
            </w:r>
            <w:proofErr w:type="spellEnd"/>
            <w:r w:rsidRPr="00827721">
              <w:rPr>
                <w:rFonts w:eastAsia="Times New Roman"/>
                <w:szCs w:val="28"/>
                <w:lang w:eastAsia="ro-RO"/>
              </w:rPr>
              <w:t xml:space="preserve">. (kg </w:t>
            </w:r>
            <w:proofErr w:type="spellStart"/>
            <w:r w:rsidRPr="00827721">
              <w:rPr>
                <w:rFonts w:eastAsia="Times New Roman"/>
                <w:szCs w:val="28"/>
                <w:lang w:eastAsia="ro-RO"/>
              </w:rPr>
              <w:t>d.m</w:t>
            </w:r>
            <w:proofErr w:type="spellEnd"/>
            <w:r w:rsidRPr="00827721">
              <w:rPr>
                <w:rFonts w:eastAsia="Times New Roman"/>
                <w:szCs w:val="28"/>
                <w:lang w:eastAsia="ro-RO"/>
              </w:rPr>
              <w:t>.)</w:t>
            </w:r>
            <w:r w:rsidRPr="00827721">
              <w:rPr>
                <w:rFonts w:eastAsia="Times New Roman"/>
                <w:szCs w:val="28"/>
                <w:vertAlign w:val="superscript"/>
                <w:lang w:eastAsia="ro-RO"/>
              </w:rPr>
              <w:t>-1</w:t>
            </w:r>
            <w:r w:rsidRPr="00827721">
              <w:rPr>
                <w:rFonts w:eastAsia="Times New Roman"/>
                <w:szCs w:val="28"/>
                <w:lang w:eastAsia="ro-RO"/>
              </w:rPr>
              <w:t>] (a se vedea tabelul </w:t>
            </w:r>
            <w:r w:rsidR="007723FB" w:rsidRPr="00827721">
              <w:rPr>
                <w:rFonts w:eastAsia="Times New Roman"/>
                <w:szCs w:val="28"/>
                <w:lang w:eastAsia="ro-RO"/>
              </w:rPr>
              <w:t>1</w:t>
            </w:r>
            <w:r w:rsidRPr="00827721">
              <w:rPr>
                <w:rFonts w:eastAsia="Times New Roman"/>
                <w:szCs w:val="28"/>
                <w:lang w:eastAsia="ro-RO"/>
              </w:rPr>
              <w:t>);</w:t>
            </w:r>
          </w:p>
        </w:tc>
      </w:tr>
      <w:tr w:rsidR="00D46E6E" w:rsidRPr="00827721" w14:paraId="6A732F93" w14:textId="77777777" w:rsidTr="001B48BD">
        <w:tc>
          <w:tcPr>
            <w:tcW w:w="710" w:type="pct"/>
          </w:tcPr>
          <w:p w14:paraId="754778FC" w14:textId="5639E45F"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N</w:t>
            </w:r>
            <w:r w:rsidRPr="00827721">
              <w:rPr>
                <w:rFonts w:eastAsia="Times New Roman"/>
                <w:szCs w:val="28"/>
                <w:vertAlign w:val="subscript"/>
                <w:lang w:eastAsia="ro-RO"/>
              </w:rPr>
              <w:t>AG</w:t>
            </w:r>
          </w:p>
        </w:tc>
        <w:tc>
          <w:tcPr>
            <w:tcW w:w="111" w:type="pct"/>
          </w:tcPr>
          <w:p w14:paraId="51F947D1" w14:textId="05FAE569"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634508E5" w14:textId="053F98E8"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 xml:space="preserve">conținutul de N din reziduurile de deasupra solului [kg N (kg </w:t>
            </w:r>
            <w:proofErr w:type="spellStart"/>
            <w:r w:rsidRPr="00827721">
              <w:rPr>
                <w:rFonts w:eastAsia="Times New Roman"/>
                <w:szCs w:val="28"/>
                <w:lang w:eastAsia="ro-RO"/>
              </w:rPr>
              <w:t>d.m</w:t>
            </w:r>
            <w:proofErr w:type="spellEnd"/>
            <w:r w:rsidRPr="00827721">
              <w:rPr>
                <w:rFonts w:eastAsia="Times New Roman"/>
                <w:szCs w:val="28"/>
                <w:lang w:eastAsia="ro-RO"/>
              </w:rPr>
              <w:t>.)-1] (a se vedea tabelul 1);</w:t>
            </w:r>
          </w:p>
        </w:tc>
      </w:tr>
      <w:tr w:rsidR="00D46E6E" w:rsidRPr="00827721" w14:paraId="3AA0FA29" w14:textId="77777777" w:rsidTr="001B48BD">
        <w:tc>
          <w:tcPr>
            <w:tcW w:w="710" w:type="pct"/>
          </w:tcPr>
          <w:p w14:paraId="0FEE3F5C" w14:textId="644A6C0C" w:rsidR="00D46E6E" w:rsidRPr="00827721" w:rsidRDefault="00D46E6E" w:rsidP="00D46E6E">
            <w:pPr>
              <w:spacing w:before="120" w:line="240" w:lineRule="auto"/>
              <w:ind w:firstLine="0"/>
              <w:rPr>
                <w:rFonts w:eastAsia="Times New Roman"/>
                <w:szCs w:val="28"/>
                <w:lang w:eastAsia="ro-RO"/>
              </w:rPr>
            </w:pPr>
            <w:proofErr w:type="spellStart"/>
            <w:r w:rsidRPr="00827721">
              <w:rPr>
                <w:rFonts w:eastAsia="Times New Roman"/>
                <w:szCs w:val="28"/>
                <w:lang w:eastAsia="ro-RO"/>
              </w:rPr>
              <w:t>Frac</w:t>
            </w:r>
            <w:r w:rsidRPr="00827721">
              <w:rPr>
                <w:rFonts w:eastAsia="Times New Roman"/>
                <w:szCs w:val="28"/>
                <w:vertAlign w:val="subscript"/>
                <w:lang w:eastAsia="ro-RO"/>
              </w:rPr>
              <w:t>Remove</w:t>
            </w:r>
            <w:proofErr w:type="spellEnd"/>
          </w:p>
        </w:tc>
        <w:tc>
          <w:tcPr>
            <w:tcW w:w="111" w:type="pct"/>
          </w:tcPr>
          <w:p w14:paraId="420178C6" w14:textId="161FE26D"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4D83214A" w14:textId="603E2FCF"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 xml:space="preserve">fracția de reziduuri de deasupra solului îndepărtate de pe teren [kg </w:t>
            </w:r>
            <w:proofErr w:type="spellStart"/>
            <w:r w:rsidRPr="00827721">
              <w:rPr>
                <w:rFonts w:eastAsia="Times New Roman"/>
                <w:szCs w:val="28"/>
                <w:lang w:eastAsia="ro-RO"/>
              </w:rPr>
              <w:t>d.m</w:t>
            </w:r>
            <w:proofErr w:type="spellEnd"/>
            <w:r w:rsidRPr="00827721">
              <w:rPr>
                <w:rFonts w:eastAsia="Times New Roman"/>
                <w:szCs w:val="28"/>
                <w:lang w:eastAsia="ro-RO"/>
              </w:rPr>
              <w:t>. (kg AGDM)</w:t>
            </w:r>
            <w:r w:rsidRPr="00827721">
              <w:rPr>
                <w:rFonts w:eastAsia="Times New Roman"/>
                <w:szCs w:val="28"/>
                <w:vertAlign w:val="superscript"/>
                <w:lang w:eastAsia="ro-RO"/>
              </w:rPr>
              <w:t>-1</w:t>
            </w:r>
            <w:r w:rsidRPr="00827721">
              <w:rPr>
                <w:rFonts w:eastAsia="Times New Roman"/>
                <w:szCs w:val="28"/>
                <w:lang w:eastAsia="ro-RO"/>
              </w:rPr>
              <w:t>];</w:t>
            </w:r>
          </w:p>
        </w:tc>
      </w:tr>
      <w:tr w:rsidR="00D46E6E" w:rsidRPr="00827721" w14:paraId="5DC2AC61" w14:textId="77777777" w:rsidTr="001B48BD">
        <w:tc>
          <w:tcPr>
            <w:tcW w:w="710" w:type="pct"/>
          </w:tcPr>
          <w:p w14:paraId="5C489605" w14:textId="4BB6D579"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F</w:t>
            </w:r>
            <w:r w:rsidRPr="00827721">
              <w:rPr>
                <w:rFonts w:eastAsia="Times New Roman"/>
                <w:szCs w:val="28"/>
                <w:vertAlign w:val="subscript"/>
                <w:lang w:eastAsia="ro-RO"/>
              </w:rPr>
              <w:t>VF</w:t>
            </w:r>
          </w:p>
        </w:tc>
        <w:tc>
          <w:tcPr>
            <w:tcW w:w="111" w:type="pct"/>
          </w:tcPr>
          <w:p w14:paraId="67B027B0" w14:textId="40285BD3"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6BEF7E06" w14:textId="67577176"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cantitatea anuală de N provenită din vinasa și din turtele de filtrare de trestie de zahăr și reîntoarsă în sol [kg N ha</w:t>
            </w:r>
            <w:r w:rsidRPr="00827721">
              <w:rPr>
                <w:rFonts w:eastAsia="Times New Roman"/>
                <w:szCs w:val="28"/>
                <w:vertAlign w:val="superscript"/>
                <w:lang w:eastAsia="ro-RO"/>
              </w:rPr>
              <w:t>-1</w:t>
            </w:r>
            <w:r w:rsidRPr="00827721">
              <w:rPr>
                <w:rFonts w:eastAsia="Times New Roman"/>
                <w:szCs w:val="28"/>
                <w:lang w:eastAsia="ro-RO"/>
              </w:rPr>
              <w:t>], calculată ca randament * 0,000508;</w:t>
            </w:r>
          </w:p>
        </w:tc>
      </w:tr>
      <w:tr w:rsidR="00D46E6E" w:rsidRPr="00827721" w14:paraId="01BFC952" w14:textId="77777777" w:rsidTr="001B48BD">
        <w:tc>
          <w:tcPr>
            <w:tcW w:w="710" w:type="pct"/>
          </w:tcPr>
          <w:p w14:paraId="5C7655C6" w14:textId="0E690B36"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AG</w:t>
            </w:r>
          </w:p>
        </w:tc>
        <w:tc>
          <w:tcPr>
            <w:tcW w:w="111" w:type="pct"/>
          </w:tcPr>
          <w:p w14:paraId="42C5663F" w14:textId="6EDFC239"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w:t>
            </w:r>
          </w:p>
        </w:tc>
        <w:tc>
          <w:tcPr>
            <w:tcW w:w="4179" w:type="pct"/>
          </w:tcPr>
          <w:p w14:paraId="29F04625" w14:textId="192AF9F9" w:rsidR="00D46E6E" w:rsidRPr="00827721" w:rsidRDefault="00D46E6E" w:rsidP="00D46E6E">
            <w:pPr>
              <w:spacing w:before="120" w:line="240" w:lineRule="auto"/>
              <w:ind w:firstLine="0"/>
              <w:rPr>
                <w:rFonts w:eastAsia="Times New Roman"/>
                <w:szCs w:val="28"/>
                <w:lang w:eastAsia="ro-RO"/>
              </w:rPr>
            </w:pPr>
            <w:r w:rsidRPr="00827721">
              <w:rPr>
                <w:rFonts w:eastAsia="Times New Roman"/>
                <w:szCs w:val="28"/>
                <w:lang w:eastAsia="ro-RO"/>
              </w:rPr>
              <w:t xml:space="preserve">reziduu de substanță uscată de deasupra solului [kg </w:t>
            </w:r>
            <w:proofErr w:type="spellStart"/>
            <w:r w:rsidRPr="00827721">
              <w:rPr>
                <w:rFonts w:eastAsia="Times New Roman"/>
                <w:szCs w:val="28"/>
                <w:lang w:eastAsia="ro-RO"/>
              </w:rPr>
              <w:t>d.m</w:t>
            </w:r>
            <w:proofErr w:type="spellEnd"/>
            <w:r w:rsidRPr="00827721">
              <w:rPr>
                <w:rFonts w:eastAsia="Times New Roman"/>
                <w:szCs w:val="28"/>
                <w:lang w:eastAsia="ro-RO"/>
              </w:rPr>
              <w:t>. ha</w:t>
            </w:r>
            <w:r w:rsidRPr="00827721">
              <w:rPr>
                <w:rFonts w:eastAsia="Times New Roman"/>
                <w:szCs w:val="28"/>
                <w:vertAlign w:val="superscript"/>
                <w:lang w:eastAsia="ro-RO"/>
              </w:rPr>
              <w:t>-1</w:t>
            </w:r>
            <w:r w:rsidRPr="00827721">
              <w:rPr>
                <w:rFonts w:eastAsia="Times New Roman"/>
                <w:szCs w:val="28"/>
                <w:lang w:eastAsia="ro-RO"/>
              </w:rPr>
              <w:t>].</w:t>
            </w:r>
          </w:p>
        </w:tc>
      </w:tr>
    </w:tbl>
    <w:p w14:paraId="60F06782" w14:textId="77777777" w:rsidR="00BB53A8" w:rsidRPr="00827721" w:rsidRDefault="00BB53A8" w:rsidP="00BB53A8">
      <w:pPr>
        <w:shd w:val="clear" w:color="auto" w:fill="FFFFFF"/>
        <w:spacing w:line="240" w:lineRule="auto"/>
        <w:ind w:firstLine="0"/>
        <w:jc w:val="left"/>
      </w:pPr>
    </w:p>
    <w:p w14:paraId="649D775E" w14:textId="148D9416" w:rsidR="00BB53A8" w:rsidRPr="00827721" w:rsidRDefault="00BB53A8" w:rsidP="00D46E6E">
      <w:pPr>
        <w:pStyle w:val="Anexapct11"/>
        <w:rPr>
          <w:rFonts w:eastAsia="Times New Roman"/>
          <w:b/>
          <w:bCs/>
          <w:szCs w:val="28"/>
          <w:lang w:eastAsia="ro-RO"/>
        </w:rPr>
      </w:pPr>
      <w:r w:rsidRPr="00827721">
        <w:t>Factorii</w:t>
      </w:r>
      <w:r w:rsidRPr="00827721">
        <w:rPr>
          <w:lang w:eastAsia="ro-RO"/>
        </w:rPr>
        <w:t xml:space="preserve"> de emisie specifici culturilor și amplasamentului pentru emisiile de N2O provenite din aplicarea de îngrășăminte sintetice și de N organic</w:t>
      </w:r>
      <w:r w:rsidR="00DC4DC4" w:rsidRPr="00827721">
        <w:rPr>
          <w:lang w:eastAsia="ro-RO"/>
        </w:rPr>
        <w:t>:</w:t>
      </w:r>
    </w:p>
    <w:p w14:paraId="07F93B67" w14:textId="6D6A4E7E" w:rsidR="00BB53A8" w:rsidRPr="00827721" w:rsidRDefault="00BB53A8" w:rsidP="00492937">
      <w:pPr>
        <w:pStyle w:val="Anexapct111"/>
        <w:rPr>
          <w:rFonts w:eastAsia="Times New Roman"/>
          <w:lang w:eastAsia="ro-RO"/>
        </w:rPr>
      </w:pPr>
      <w:r w:rsidRPr="00827721">
        <w:rPr>
          <w:rFonts w:eastAsia="Times New Roman"/>
          <w:lang w:eastAsia="ro-RO"/>
        </w:rPr>
        <w:t>Emisiile de N</w:t>
      </w:r>
      <w:r w:rsidRPr="00827721">
        <w:rPr>
          <w:rFonts w:eastAsia="Times New Roman"/>
          <w:vertAlign w:val="subscript"/>
          <w:lang w:eastAsia="ro-RO"/>
        </w:rPr>
        <w:t>2</w:t>
      </w:r>
      <w:r w:rsidRPr="00827721">
        <w:rPr>
          <w:rFonts w:eastAsia="Times New Roman"/>
          <w:lang w:eastAsia="ro-RO"/>
        </w:rPr>
        <w:t xml:space="preserve">O generate de solurile utilizate în agricultură, pe terenuri agricole diferite, în condiții de mediu diferite și în clase diferite de utilizare a terenurilor agricole pot fi determinate conform modelului statistic </w:t>
      </w:r>
      <w:proofErr w:type="spellStart"/>
      <w:r w:rsidRPr="00827721">
        <w:rPr>
          <w:rFonts w:eastAsia="Times New Roman"/>
          <w:lang w:eastAsia="ro-RO"/>
        </w:rPr>
        <w:t>Stehfest</w:t>
      </w:r>
      <w:proofErr w:type="spellEnd"/>
      <w:r w:rsidRPr="00827721">
        <w:rPr>
          <w:rFonts w:eastAsia="Times New Roman"/>
          <w:lang w:eastAsia="ro-RO"/>
        </w:rPr>
        <w:t xml:space="preserve"> și </w:t>
      </w:r>
      <w:proofErr w:type="spellStart"/>
      <w:r w:rsidRPr="00827721">
        <w:rPr>
          <w:rFonts w:eastAsia="Times New Roman"/>
          <w:lang w:eastAsia="ro-RO"/>
        </w:rPr>
        <w:t>Bouwman</w:t>
      </w:r>
      <w:proofErr w:type="spellEnd"/>
      <w:r w:rsidRPr="00827721">
        <w:rPr>
          <w:rFonts w:eastAsia="Times New Roman"/>
          <w:lang w:eastAsia="ro-RO"/>
        </w:rPr>
        <w:t xml:space="preserve"> (2006) (în continuare </w:t>
      </w:r>
      <w:r w:rsidR="00783593" w:rsidRPr="00827721">
        <w:rPr>
          <w:rFonts w:eastAsia="Times New Roman"/>
          <w:lang w:eastAsia="ro-RO"/>
        </w:rPr>
        <w:t xml:space="preserve">- </w:t>
      </w:r>
      <w:r w:rsidRPr="00827721">
        <w:rPr>
          <w:rFonts w:eastAsia="Times New Roman"/>
          <w:i/>
          <w:iCs/>
          <w:lang w:eastAsia="ro-RO"/>
        </w:rPr>
        <w:t>modelul S&amp;B</w:t>
      </w:r>
      <w:r w:rsidRPr="00827721">
        <w:rPr>
          <w:rFonts w:eastAsia="Times New Roman"/>
          <w:lang w:eastAsia="ro-RO"/>
        </w:rPr>
        <w:t>):</w:t>
      </w:r>
    </w:p>
    <w:p w14:paraId="7F688142" w14:textId="77777777" w:rsidR="00BB53A8" w:rsidRPr="00827721" w:rsidRDefault="00BB53A8" w:rsidP="00DC4DC4">
      <w:pPr>
        <w:shd w:val="clear" w:color="auto" w:fill="FFFFFF"/>
        <w:spacing w:before="120" w:line="240" w:lineRule="auto"/>
        <w:ind w:firstLine="0"/>
        <w:jc w:val="center"/>
        <w:rPr>
          <w:rFonts w:eastAsia="Times New Roman"/>
          <w:szCs w:val="28"/>
          <w:lang w:eastAsia="ro-RO"/>
        </w:rPr>
      </w:pPr>
      <w:r w:rsidRPr="00827721">
        <w:rPr>
          <w:rFonts w:eastAsia="Times New Roman"/>
          <w:noProof/>
          <w:szCs w:val="28"/>
          <w:lang w:eastAsia="ro-RO"/>
        </w:rPr>
        <w:drawing>
          <wp:inline distT="0" distB="0" distL="0" distR="0" wp14:anchorId="0B20FD9A" wp14:editId="54B6EB5D">
            <wp:extent cx="2195830" cy="375285"/>
            <wp:effectExtent l="0" t="0" r="0" b="5715"/>
            <wp:docPr id="10"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5830" cy="375285"/>
                    </a:xfrm>
                    <a:prstGeom prst="rect">
                      <a:avLst/>
                    </a:prstGeom>
                    <a:noFill/>
                    <a:ln>
                      <a:noFill/>
                    </a:ln>
                  </pic:spPr>
                </pic:pic>
              </a:graphicData>
            </a:graphic>
          </wp:inline>
        </w:drawing>
      </w:r>
    </w:p>
    <w:p w14:paraId="6733AC92" w14:textId="77777777" w:rsidR="00BB53A8" w:rsidRPr="00827721" w:rsidRDefault="00BB53A8" w:rsidP="002D029E">
      <w:pPr>
        <w:rPr>
          <w:rFonts w:eastAsia="Times New Roman"/>
          <w:lang w:eastAsia="ro-RO"/>
        </w:rPr>
      </w:pPr>
      <w:r w:rsidRPr="00827721">
        <w:rPr>
          <w:rFonts w:eastAsia="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324"/>
        <w:gridCol w:w="8"/>
        <w:gridCol w:w="205"/>
        <w:gridCol w:w="8924"/>
      </w:tblGrid>
      <w:tr w:rsidR="002D029E" w:rsidRPr="00827721" w14:paraId="22472CC8" w14:textId="77777777" w:rsidTr="00687CC4">
        <w:tc>
          <w:tcPr>
            <w:tcW w:w="0" w:type="auto"/>
            <w:shd w:val="clear" w:color="auto" w:fill="FFFFFF"/>
            <w:hideMark/>
          </w:tcPr>
          <w:p w14:paraId="447056F3" w14:textId="77777777" w:rsidR="002D029E" w:rsidRPr="00827721" w:rsidRDefault="002D029E" w:rsidP="00BB53A8">
            <w:pPr>
              <w:spacing w:before="120" w:line="240" w:lineRule="auto"/>
              <w:ind w:firstLine="0"/>
              <w:rPr>
                <w:rFonts w:eastAsia="Times New Roman"/>
                <w:szCs w:val="28"/>
                <w:lang w:eastAsia="ro-RO"/>
              </w:rPr>
            </w:pPr>
            <w:r w:rsidRPr="00827721">
              <w:rPr>
                <w:rFonts w:eastAsia="Times New Roman"/>
                <w:szCs w:val="28"/>
                <w:lang w:eastAsia="ro-RO"/>
              </w:rPr>
              <w:t>E</w:t>
            </w:r>
          </w:p>
        </w:tc>
        <w:tc>
          <w:tcPr>
            <w:tcW w:w="0" w:type="auto"/>
            <w:shd w:val="clear" w:color="auto" w:fill="FFFFFF"/>
          </w:tcPr>
          <w:p w14:paraId="4422B790" w14:textId="77777777" w:rsidR="002D029E" w:rsidRPr="00827721" w:rsidRDefault="002D029E" w:rsidP="00BB53A8">
            <w:pPr>
              <w:spacing w:before="120" w:line="240" w:lineRule="auto"/>
              <w:ind w:firstLine="0"/>
              <w:rPr>
                <w:rFonts w:eastAsia="Times New Roman"/>
                <w:szCs w:val="28"/>
                <w:lang w:eastAsia="ro-RO"/>
              </w:rPr>
            </w:pPr>
          </w:p>
        </w:tc>
        <w:tc>
          <w:tcPr>
            <w:tcW w:w="0" w:type="auto"/>
            <w:shd w:val="clear" w:color="auto" w:fill="FFFFFF"/>
            <w:hideMark/>
          </w:tcPr>
          <w:p w14:paraId="24C47010" w14:textId="51D06E42" w:rsidR="002D029E" w:rsidRPr="00827721" w:rsidRDefault="002D029E" w:rsidP="00BB53A8">
            <w:pPr>
              <w:spacing w:before="120" w:line="240" w:lineRule="auto"/>
              <w:ind w:firstLine="0"/>
              <w:rPr>
                <w:rFonts w:eastAsia="Times New Roman"/>
                <w:szCs w:val="28"/>
                <w:lang w:eastAsia="ro-RO"/>
              </w:rPr>
            </w:pPr>
            <w:r w:rsidRPr="00827721">
              <w:rPr>
                <w:rFonts w:eastAsia="Times New Roman"/>
                <w:szCs w:val="28"/>
                <w:lang w:eastAsia="ro-RO"/>
              </w:rPr>
              <w:t>=</w:t>
            </w:r>
          </w:p>
        </w:tc>
        <w:tc>
          <w:tcPr>
            <w:tcW w:w="0" w:type="auto"/>
            <w:shd w:val="clear" w:color="auto" w:fill="FFFFFF"/>
            <w:hideMark/>
          </w:tcPr>
          <w:p w14:paraId="1F0BC9BD" w14:textId="77777777" w:rsidR="002D029E" w:rsidRPr="00827721" w:rsidRDefault="002D029E" w:rsidP="00BB53A8">
            <w:pPr>
              <w:spacing w:before="120" w:line="240" w:lineRule="auto"/>
              <w:ind w:firstLine="0"/>
              <w:rPr>
                <w:rFonts w:eastAsia="Times New Roman"/>
                <w:szCs w:val="28"/>
                <w:lang w:eastAsia="ro-RO"/>
              </w:rPr>
            </w:pPr>
            <w:r w:rsidRPr="00827721">
              <w:rPr>
                <w:rFonts w:eastAsia="Times New Roman"/>
                <w:szCs w:val="28"/>
                <w:lang w:eastAsia="ro-RO"/>
              </w:rPr>
              <w:t>emisiile de N</w:t>
            </w:r>
            <w:r w:rsidRPr="00827721">
              <w:rPr>
                <w:rFonts w:eastAsia="Times New Roman"/>
                <w:szCs w:val="28"/>
                <w:vertAlign w:val="subscript"/>
                <w:lang w:eastAsia="ro-RO"/>
              </w:rPr>
              <w:t>2</w:t>
            </w:r>
            <w:r w:rsidRPr="00827721">
              <w:rPr>
                <w:rFonts w:eastAsia="Times New Roman"/>
                <w:szCs w:val="28"/>
                <w:lang w:eastAsia="ro-RO"/>
              </w:rPr>
              <w:t>O (în kg N</w:t>
            </w:r>
            <w:r w:rsidRPr="00827721">
              <w:rPr>
                <w:rFonts w:eastAsia="Times New Roman"/>
                <w:szCs w:val="28"/>
                <w:vertAlign w:val="subscript"/>
                <w:lang w:eastAsia="ro-RO"/>
              </w:rPr>
              <w:t>2</w:t>
            </w:r>
            <w:r w:rsidRPr="00827721">
              <w:rPr>
                <w:rFonts w:eastAsia="Times New Roman"/>
                <w:szCs w:val="28"/>
                <w:lang w:eastAsia="ro-RO"/>
              </w:rPr>
              <w:t>O-N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w:t>
            </w:r>
          </w:p>
        </w:tc>
      </w:tr>
      <w:tr w:rsidR="00687CC4" w:rsidRPr="00827721" w14:paraId="75D1F65F" w14:textId="77777777" w:rsidTr="00687CC4">
        <w:tc>
          <w:tcPr>
            <w:tcW w:w="0" w:type="auto"/>
            <w:shd w:val="clear" w:color="auto" w:fill="FFFFFF"/>
          </w:tcPr>
          <w:p w14:paraId="1372DE7D" w14:textId="66DED41D" w:rsidR="00687CC4" w:rsidRPr="00827721" w:rsidRDefault="00687CC4" w:rsidP="00687CC4">
            <w:pPr>
              <w:spacing w:before="120" w:line="240" w:lineRule="auto"/>
              <w:ind w:firstLine="0"/>
              <w:rPr>
                <w:rFonts w:eastAsia="Times New Roman"/>
                <w:szCs w:val="28"/>
                <w:lang w:eastAsia="ro-RO"/>
              </w:rPr>
            </w:pPr>
            <w:r w:rsidRPr="00827721">
              <w:rPr>
                <w:rFonts w:eastAsia="Times New Roman"/>
                <w:i/>
                <w:iCs/>
                <w:szCs w:val="28"/>
                <w:lang w:eastAsia="ro-RO"/>
              </w:rPr>
              <w:t>ev</w:t>
            </w:r>
          </w:p>
        </w:tc>
        <w:tc>
          <w:tcPr>
            <w:tcW w:w="0" w:type="auto"/>
            <w:shd w:val="clear" w:color="auto" w:fill="FFFFFF"/>
          </w:tcPr>
          <w:p w14:paraId="38CE18B5" w14:textId="77777777" w:rsidR="00687CC4" w:rsidRPr="00827721" w:rsidRDefault="00687CC4" w:rsidP="00687CC4">
            <w:pPr>
              <w:spacing w:before="120" w:line="240" w:lineRule="auto"/>
              <w:ind w:firstLine="0"/>
              <w:rPr>
                <w:rFonts w:eastAsia="Times New Roman"/>
                <w:szCs w:val="28"/>
                <w:lang w:eastAsia="ro-RO"/>
              </w:rPr>
            </w:pPr>
          </w:p>
        </w:tc>
        <w:tc>
          <w:tcPr>
            <w:tcW w:w="0" w:type="auto"/>
            <w:shd w:val="clear" w:color="auto" w:fill="FFFFFF"/>
          </w:tcPr>
          <w:p w14:paraId="5596B38A" w14:textId="0D7C39D3"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0" w:type="auto"/>
            <w:shd w:val="clear" w:color="auto" w:fill="FFFFFF"/>
          </w:tcPr>
          <w:p w14:paraId="1172A288" w14:textId="71C30C98"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valoarea efectului pentru diferiți factori (a se vedea tabelul 2)</w:t>
            </w:r>
          </w:p>
        </w:tc>
      </w:tr>
    </w:tbl>
    <w:p w14:paraId="1F8DB552" w14:textId="77777777" w:rsidR="00BB53A8" w:rsidRPr="00827721" w:rsidRDefault="00BB53A8" w:rsidP="00BB53A8">
      <w:pPr>
        <w:spacing w:line="240" w:lineRule="auto"/>
        <w:ind w:firstLine="0"/>
        <w:jc w:val="left"/>
        <w:rPr>
          <w:rFonts w:eastAsia="Times New Roman"/>
          <w:vanish/>
          <w:szCs w:val="28"/>
          <w:lang w:eastAsia="ro-RO"/>
        </w:rPr>
      </w:pPr>
    </w:p>
    <w:p w14:paraId="4A639404" w14:textId="22523535" w:rsidR="00BB53A8" w:rsidRPr="00827721" w:rsidRDefault="00BB53A8" w:rsidP="00BB53A8">
      <w:pPr>
        <w:shd w:val="clear" w:color="auto" w:fill="FFFFFF"/>
        <w:spacing w:before="120" w:line="240" w:lineRule="auto"/>
        <w:ind w:firstLine="0"/>
        <w:rPr>
          <w:rFonts w:eastAsia="Times New Roman"/>
          <w:szCs w:val="28"/>
          <w:lang w:eastAsia="ro-RO"/>
        </w:rPr>
      </w:pPr>
      <w:r w:rsidRPr="00827721">
        <w:rPr>
          <w:rFonts w:eastAsia="Times New Roman"/>
          <w:szCs w:val="28"/>
          <w:lang w:eastAsia="ro-RO"/>
        </w:rPr>
        <w:t>EF</w:t>
      </w:r>
      <w:r w:rsidRPr="00827721">
        <w:rPr>
          <w:rFonts w:eastAsia="Times New Roman"/>
          <w:szCs w:val="28"/>
          <w:vertAlign w:val="subscript"/>
          <w:lang w:eastAsia="ro-RO"/>
        </w:rPr>
        <w:t>1ij</w:t>
      </w:r>
      <w:r w:rsidRPr="00827721">
        <w:rPr>
          <w:rFonts w:eastAsia="Times New Roman"/>
          <w:szCs w:val="28"/>
          <w:lang w:eastAsia="ro-RO"/>
        </w:rPr>
        <w:t xml:space="preserve"> pentru cultura de </w:t>
      </w:r>
      <w:r w:rsidR="008A23DF" w:rsidRPr="00827721">
        <w:rPr>
          <w:rFonts w:eastAsia="Times New Roman"/>
          <w:szCs w:val="28"/>
          <w:lang w:eastAsia="ro-RO"/>
        </w:rPr>
        <w:t>biocarburant</w:t>
      </w:r>
      <w:r w:rsidRPr="00827721">
        <w:rPr>
          <w:rFonts w:eastAsia="Times New Roman"/>
          <w:szCs w:val="28"/>
          <w:lang w:eastAsia="ro-RO"/>
        </w:rPr>
        <w:t xml:space="preserve"> i în locul j se calculează (modelul S&amp;B) după cum urmează:</w:t>
      </w:r>
    </w:p>
    <w:p w14:paraId="69322EC0" w14:textId="77777777" w:rsidR="00BB53A8" w:rsidRPr="00827721" w:rsidRDefault="00BB53A8" w:rsidP="00DC4DC4">
      <w:pPr>
        <w:shd w:val="clear" w:color="auto" w:fill="FFFFFF"/>
        <w:spacing w:before="120" w:line="240" w:lineRule="auto"/>
        <w:ind w:firstLine="0"/>
        <w:jc w:val="center"/>
        <w:rPr>
          <w:rFonts w:eastAsia="Times New Roman"/>
          <w:szCs w:val="28"/>
          <w:lang w:eastAsia="ro-RO"/>
        </w:rPr>
      </w:pPr>
      <w:r w:rsidRPr="00827721">
        <w:rPr>
          <w:rFonts w:eastAsia="Times New Roman"/>
          <w:szCs w:val="28"/>
          <w:lang w:eastAsia="ro-RO"/>
        </w:rPr>
        <w:t>EF</w:t>
      </w:r>
      <w:r w:rsidRPr="00827721">
        <w:rPr>
          <w:rFonts w:eastAsia="Times New Roman"/>
          <w:szCs w:val="28"/>
          <w:vertAlign w:val="subscript"/>
          <w:lang w:eastAsia="ro-RO"/>
        </w:rPr>
        <w:t>1ij</w:t>
      </w:r>
      <w:r w:rsidRPr="00827721">
        <w:rPr>
          <w:rFonts w:eastAsia="Times New Roman"/>
          <w:szCs w:val="28"/>
          <w:lang w:eastAsia="ro-RO"/>
        </w:rPr>
        <w:t> = (</w:t>
      </w:r>
      <w:proofErr w:type="spellStart"/>
      <w:r w:rsidRPr="00827721">
        <w:rPr>
          <w:rFonts w:eastAsia="Times New Roman"/>
          <w:szCs w:val="28"/>
          <w:lang w:eastAsia="ro-RO"/>
        </w:rPr>
        <w:t>E</w:t>
      </w:r>
      <w:r w:rsidRPr="00827721">
        <w:rPr>
          <w:rFonts w:eastAsia="Times New Roman"/>
          <w:szCs w:val="28"/>
          <w:vertAlign w:val="subscript"/>
          <w:lang w:eastAsia="ro-RO"/>
        </w:rPr>
        <w:t>fert,ij</w:t>
      </w:r>
      <w:proofErr w:type="spellEnd"/>
      <w:r w:rsidRPr="00827721">
        <w:rPr>
          <w:rFonts w:eastAsia="Times New Roman"/>
          <w:szCs w:val="28"/>
          <w:lang w:eastAsia="ro-RO"/>
        </w:rPr>
        <w:t xml:space="preserve"> – </w:t>
      </w:r>
      <w:proofErr w:type="spellStart"/>
      <w:r w:rsidRPr="00827721">
        <w:rPr>
          <w:rFonts w:eastAsia="Times New Roman"/>
          <w:szCs w:val="28"/>
          <w:lang w:eastAsia="ro-RO"/>
        </w:rPr>
        <w:t>E</w:t>
      </w:r>
      <w:r w:rsidRPr="00827721">
        <w:rPr>
          <w:rFonts w:eastAsia="Times New Roman"/>
          <w:szCs w:val="28"/>
          <w:vertAlign w:val="subscript"/>
          <w:lang w:eastAsia="ro-RO"/>
        </w:rPr>
        <w:t>unfert,ij</w:t>
      </w:r>
      <w:proofErr w:type="spellEnd"/>
      <w:r w:rsidRPr="00827721">
        <w:rPr>
          <w:rFonts w:eastAsia="Times New Roman"/>
          <w:szCs w:val="28"/>
          <w:lang w:eastAsia="ro-RO"/>
        </w:rPr>
        <w:t>)/</w:t>
      </w:r>
      <w:proofErr w:type="spellStart"/>
      <w:r w:rsidRPr="00827721">
        <w:rPr>
          <w:rFonts w:eastAsia="Times New Roman"/>
          <w:szCs w:val="28"/>
          <w:lang w:eastAsia="ro-RO"/>
        </w:rPr>
        <w:t>N</w:t>
      </w:r>
      <w:r w:rsidRPr="00827721">
        <w:rPr>
          <w:rFonts w:eastAsia="Times New Roman"/>
          <w:szCs w:val="28"/>
          <w:vertAlign w:val="subscript"/>
          <w:lang w:eastAsia="ro-RO"/>
        </w:rPr>
        <w:t>appl,ij</w:t>
      </w:r>
      <w:proofErr w:type="spellEnd"/>
    </w:p>
    <w:p w14:paraId="453858A9" w14:textId="3AAA8928" w:rsidR="00BB53A8" w:rsidRPr="00827721" w:rsidRDefault="00BB53A8" w:rsidP="000608AC">
      <w:pPr>
        <w:pStyle w:val="Anexapct111"/>
        <w:spacing w:before="240"/>
        <w:rPr>
          <w:rFonts w:eastAsia="Times New Roman"/>
          <w:lang w:eastAsia="ro-RO"/>
        </w:rPr>
      </w:pPr>
      <w:r w:rsidRPr="00827721">
        <w:rPr>
          <w:rFonts w:eastAsia="Times New Roman"/>
          <w:lang w:eastAsia="ro-RO"/>
        </w:rPr>
        <w:t>Factorul IPCC (2006) (EF1) pentru emisiile directe de N</w:t>
      </w:r>
      <w:r w:rsidRPr="00827721">
        <w:rPr>
          <w:rFonts w:eastAsia="Times New Roman"/>
          <w:vertAlign w:val="subscript"/>
          <w:lang w:eastAsia="ro-RO"/>
        </w:rPr>
        <w:t>2</w:t>
      </w:r>
      <w:r w:rsidRPr="00827721">
        <w:rPr>
          <w:rFonts w:eastAsia="Times New Roman"/>
          <w:lang w:eastAsia="ro-RO"/>
        </w:rPr>
        <w:t>O generate de aportul de îngrășăminte calculat pe baza unei medii globale se înlocuiește cu EF1ij specific culturii și amplasamentului pentru emisiile directe provenite de la îngrășămintele minerale și azotul din gunoiul de grajd, calculat pe baza EF1ij specific culturii și amplasamentului, aplicând modelul S&amp;B</w:t>
      </w:r>
      <w:r w:rsidR="00047CBE" w:rsidRPr="00827721">
        <w:rPr>
          <w:rFonts w:eastAsia="Times New Roman"/>
          <w:lang w:eastAsia="ro-RO"/>
        </w:rPr>
        <w:t>:</w:t>
      </w:r>
    </w:p>
    <w:p w14:paraId="1DAE2E3A" w14:textId="77777777" w:rsidR="00BB53A8" w:rsidRPr="00827721" w:rsidRDefault="00BB53A8" w:rsidP="00687CC4">
      <w:pPr>
        <w:rPr>
          <w:rFonts w:eastAsia="Times New Roman"/>
          <w:lang w:eastAsia="ro-RO"/>
        </w:rPr>
      </w:pPr>
      <w:r w:rsidRPr="00827721">
        <w:rPr>
          <w:rFonts w:eastAsia="Times New Roman"/>
          <w:lang w:eastAsia="ro-RO"/>
        </w:rPr>
        <w:lastRenderedPageBreak/>
        <w:t>unde:</w:t>
      </w:r>
    </w:p>
    <w:tbl>
      <w:tblPr>
        <w:tblW w:w="5000" w:type="pct"/>
        <w:shd w:val="clear" w:color="auto" w:fill="FFFFFF"/>
        <w:tblCellMar>
          <w:left w:w="0" w:type="dxa"/>
          <w:right w:w="0" w:type="dxa"/>
        </w:tblCellMar>
        <w:tblLook w:val="04A0" w:firstRow="1" w:lastRow="0" w:firstColumn="1" w:lastColumn="0" w:noHBand="0" w:noVBand="1"/>
      </w:tblPr>
      <w:tblGrid>
        <w:gridCol w:w="746"/>
        <w:gridCol w:w="158"/>
        <w:gridCol w:w="8557"/>
      </w:tblGrid>
      <w:tr w:rsidR="00BB53A8" w:rsidRPr="00827721" w14:paraId="6D60CCF6" w14:textId="77777777" w:rsidTr="00687CC4">
        <w:tc>
          <w:tcPr>
            <w:tcW w:w="0" w:type="auto"/>
            <w:shd w:val="clear" w:color="auto" w:fill="FFFFFF"/>
            <w:hideMark/>
          </w:tcPr>
          <w:p w14:paraId="3E3030F3" w14:textId="77777777" w:rsidR="00BB53A8" w:rsidRPr="00827721" w:rsidRDefault="00BB53A8" w:rsidP="00BB53A8">
            <w:pPr>
              <w:spacing w:before="120" w:line="240" w:lineRule="auto"/>
              <w:ind w:firstLine="0"/>
              <w:rPr>
                <w:rFonts w:eastAsia="Times New Roman"/>
                <w:szCs w:val="28"/>
                <w:lang w:eastAsia="ro-RO"/>
              </w:rPr>
            </w:pPr>
            <w:proofErr w:type="spellStart"/>
            <w:r w:rsidRPr="00827721">
              <w:rPr>
                <w:rFonts w:eastAsia="Times New Roman"/>
                <w:szCs w:val="28"/>
                <w:lang w:eastAsia="ro-RO"/>
              </w:rPr>
              <w:t>E</w:t>
            </w:r>
            <w:r w:rsidRPr="00827721">
              <w:rPr>
                <w:rFonts w:eastAsia="Times New Roman"/>
                <w:szCs w:val="28"/>
                <w:vertAlign w:val="subscript"/>
                <w:lang w:eastAsia="ro-RO"/>
              </w:rPr>
              <w:t>fert,ij</w:t>
            </w:r>
            <w:proofErr w:type="spellEnd"/>
          </w:p>
        </w:tc>
        <w:tc>
          <w:tcPr>
            <w:tcW w:w="0" w:type="auto"/>
            <w:shd w:val="clear" w:color="auto" w:fill="FFFFFF"/>
            <w:hideMark/>
          </w:tcPr>
          <w:p w14:paraId="59D2B7DD" w14:textId="77777777" w:rsidR="00BB53A8" w:rsidRPr="00827721" w:rsidRDefault="00BB53A8" w:rsidP="00BB53A8">
            <w:pPr>
              <w:spacing w:before="120" w:line="240" w:lineRule="auto"/>
              <w:ind w:firstLine="0"/>
              <w:rPr>
                <w:rFonts w:eastAsia="Times New Roman"/>
                <w:szCs w:val="28"/>
                <w:lang w:eastAsia="ro-RO"/>
              </w:rPr>
            </w:pPr>
            <w:r w:rsidRPr="00827721">
              <w:rPr>
                <w:rFonts w:eastAsia="Times New Roman"/>
                <w:szCs w:val="28"/>
                <w:lang w:eastAsia="ro-RO"/>
              </w:rPr>
              <w:t>=</w:t>
            </w:r>
          </w:p>
        </w:tc>
        <w:tc>
          <w:tcPr>
            <w:tcW w:w="0" w:type="auto"/>
            <w:shd w:val="clear" w:color="auto" w:fill="FFFFFF"/>
            <w:hideMark/>
          </w:tcPr>
          <w:p w14:paraId="03E46E1C" w14:textId="77777777" w:rsidR="00BB53A8" w:rsidRPr="00827721" w:rsidRDefault="00BB53A8" w:rsidP="00BB53A8">
            <w:pPr>
              <w:spacing w:before="120" w:line="240" w:lineRule="auto"/>
              <w:ind w:firstLine="0"/>
              <w:rPr>
                <w:rFonts w:eastAsia="Times New Roman"/>
                <w:szCs w:val="28"/>
                <w:lang w:eastAsia="ro-RO"/>
              </w:rPr>
            </w:pPr>
            <w:r w:rsidRPr="00827721">
              <w:rPr>
                <w:rFonts w:eastAsia="Times New Roman"/>
                <w:szCs w:val="28"/>
                <w:lang w:eastAsia="ro-RO"/>
              </w:rPr>
              <w:t>emisiile de N</w:t>
            </w:r>
            <w:r w:rsidRPr="00827721">
              <w:rPr>
                <w:rFonts w:eastAsia="Times New Roman"/>
                <w:szCs w:val="28"/>
                <w:vertAlign w:val="subscript"/>
                <w:lang w:eastAsia="ro-RO"/>
              </w:rPr>
              <w:t>2</w:t>
            </w:r>
            <w:r w:rsidRPr="00827721">
              <w:rPr>
                <w:rFonts w:eastAsia="Times New Roman"/>
                <w:szCs w:val="28"/>
                <w:lang w:eastAsia="ro-RO"/>
              </w:rPr>
              <w:t>O (în kg N</w:t>
            </w:r>
            <w:r w:rsidRPr="00827721">
              <w:rPr>
                <w:rFonts w:eastAsia="Times New Roman"/>
                <w:szCs w:val="28"/>
                <w:vertAlign w:val="subscript"/>
                <w:lang w:eastAsia="ro-RO"/>
              </w:rPr>
              <w:t>2</w:t>
            </w:r>
            <w:r w:rsidRPr="00827721">
              <w:rPr>
                <w:rFonts w:eastAsia="Times New Roman"/>
                <w:szCs w:val="28"/>
                <w:lang w:eastAsia="ro-RO"/>
              </w:rPr>
              <w:t>O-N ha</w:t>
            </w:r>
            <w:r w:rsidRPr="00827721">
              <w:rPr>
                <w:rFonts w:eastAsia="Times New Roman"/>
                <w:szCs w:val="28"/>
                <w:vertAlign w:val="sub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 calculate conform modelului S&amp;B, unde aportul de îngrășăminte reprezintă rata efectivă de aplicare a azotului (îngrășământ mineral și gunoi de grajd) la cultura i în locul j;</w:t>
            </w:r>
          </w:p>
        </w:tc>
      </w:tr>
      <w:tr w:rsidR="00687CC4" w:rsidRPr="00827721" w14:paraId="7F120D4A" w14:textId="77777777" w:rsidTr="00687CC4">
        <w:tc>
          <w:tcPr>
            <w:tcW w:w="0" w:type="auto"/>
            <w:shd w:val="clear" w:color="auto" w:fill="FFFFFF"/>
          </w:tcPr>
          <w:p w14:paraId="4E303623" w14:textId="5C572815" w:rsidR="00687CC4" w:rsidRPr="00827721" w:rsidRDefault="00687CC4" w:rsidP="00687CC4">
            <w:pPr>
              <w:spacing w:before="120" w:line="240" w:lineRule="auto"/>
              <w:ind w:firstLine="0"/>
              <w:rPr>
                <w:rFonts w:eastAsia="Times New Roman"/>
                <w:szCs w:val="28"/>
                <w:lang w:eastAsia="ro-RO"/>
              </w:rPr>
            </w:pPr>
            <w:proofErr w:type="spellStart"/>
            <w:r w:rsidRPr="00827721">
              <w:rPr>
                <w:rFonts w:eastAsia="Times New Roman"/>
                <w:szCs w:val="28"/>
                <w:lang w:eastAsia="ro-RO"/>
              </w:rPr>
              <w:t>E</w:t>
            </w:r>
            <w:r w:rsidRPr="00827721">
              <w:rPr>
                <w:rFonts w:eastAsia="Times New Roman"/>
                <w:szCs w:val="28"/>
                <w:vertAlign w:val="subscript"/>
                <w:lang w:eastAsia="ro-RO"/>
              </w:rPr>
              <w:t>unfert,ij</w:t>
            </w:r>
            <w:proofErr w:type="spellEnd"/>
          </w:p>
        </w:tc>
        <w:tc>
          <w:tcPr>
            <w:tcW w:w="0" w:type="auto"/>
            <w:shd w:val="clear" w:color="auto" w:fill="FFFFFF"/>
          </w:tcPr>
          <w:p w14:paraId="2A99BCC6" w14:textId="16A98F6A"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0" w:type="auto"/>
            <w:shd w:val="clear" w:color="auto" w:fill="FFFFFF"/>
          </w:tcPr>
          <w:p w14:paraId="66EBCC86" w14:textId="01EF8A90"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emisiile de N</w:t>
            </w:r>
            <w:r w:rsidRPr="00827721">
              <w:rPr>
                <w:rFonts w:eastAsia="Times New Roman"/>
                <w:szCs w:val="28"/>
                <w:vertAlign w:val="subscript"/>
                <w:lang w:eastAsia="ro-RO"/>
              </w:rPr>
              <w:t>2</w:t>
            </w:r>
            <w:r w:rsidRPr="00827721">
              <w:rPr>
                <w:rFonts w:eastAsia="Times New Roman"/>
                <w:szCs w:val="28"/>
                <w:lang w:eastAsia="ro-RO"/>
              </w:rPr>
              <w:t>O provenite de la cultura i în locul j (în kg N</w:t>
            </w:r>
            <w:r w:rsidRPr="00827721">
              <w:rPr>
                <w:rFonts w:eastAsia="Times New Roman"/>
                <w:szCs w:val="28"/>
                <w:vertAlign w:val="subscript"/>
                <w:lang w:eastAsia="ro-RO"/>
              </w:rPr>
              <w:t>2</w:t>
            </w:r>
            <w:r w:rsidRPr="00827721">
              <w:rPr>
                <w:rFonts w:eastAsia="Times New Roman"/>
                <w:szCs w:val="28"/>
                <w:lang w:eastAsia="ro-RO"/>
              </w:rPr>
              <w:t>O-N ha</w:t>
            </w:r>
            <w:r w:rsidRPr="00827721">
              <w:rPr>
                <w:rFonts w:eastAsia="Times New Roman"/>
                <w:szCs w:val="28"/>
                <w:vertAlign w:val="sub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 calculate conform modelului S&amp;B. Rata de aplicare a azotului este stabilită la 0, toți ceilalți parametri fiind menținuți la același nivel;</w:t>
            </w:r>
          </w:p>
        </w:tc>
      </w:tr>
      <w:tr w:rsidR="00687CC4" w:rsidRPr="00827721" w14:paraId="0F752DC0" w14:textId="77777777" w:rsidTr="00687CC4">
        <w:tc>
          <w:tcPr>
            <w:tcW w:w="0" w:type="auto"/>
            <w:shd w:val="clear" w:color="auto" w:fill="FFFFFF"/>
          </w:tcPr>
          <w:p w14:paraId="0EF2D2B3" w14:textId="0354D1B1" w:rsidR="00687CC4" w:rsidRPr="00827721" w:rsidRDefault="00687CC4" w:rsidP="00687CC4">
            <w:pPr>
              <w:spacing w:before="120" w:line="240" w:lineRule="auto"/>
              <w:ind w:firstLine="0"/>
              <w:rPr>
                <w:rFonts w:eastAsia="Times New Roman"/>
                <w:szCs w:val="28"/>
                <w:lang w:eastAsia="ro-RO"/>
              </w:rPr>
            </w:pPr>
            <w:proofErr w:type="spellStart"/>
            <w:r w:rsidRPr="00827721">
              <w:rPr>
                <w:rFonts w:eastAsia="Times New Roman"/>
                <w:szCs w:val="28"/>
                <w:lang w:eastAsia="ro-RO"/>
              </w:rPr>
              <w:t>N</w:t>
            </w:r>
            <w:r w:rsidRPr="00827721">
              <w:rPr>
                <w:rFonts w:eastAsia="Times New Roman"/>
                <w:szCs w:val="28"/>
                <w:vertAlign w:val="subscript"/>
                <w:lang w:eastAsia="ro-RO"/>
              </w:rPr>
              <w:t>appl,ij</w:t>
            </w:r>
            <w:proofErr w:type="spellEnd"/>
          </w:p>
        </w:tc>
        <w:tc>
          <w:tcPr>
            <w:tcW w:w="0" w:type="auto"/>
            <w:shd w:val="clear" w:color="auto" w:fill="FFFFFF"/>
          </w:tcPr>
          <w:p w14:paraId="1489C3C5" w14:textId="67FD1AF0"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w:t>
            </w:r>
          </w:p>
        </w:tc>
        <w:tc>
          <w:tcPr>
            <w:tcW w:w="0" w:type="auto"/>
            <w:shd w:val="clear" w:color="auto" w:fill="FFFFFF"/>
          </w:tcPr>
          <w:p w14:paraId="04280C86" w14:textId="73FF4666" w:rsidR="00687CC4" w:rsidRPr="00827721" w:rsidRDefault="00687CC4" w:rsidP="00687CC4">
            <w:pPr>
              <w:spacing w:before="120" w:line="240" w:lineRule="auto"/>
              <w:ind w:firstLine="0"/>
              <w:rPr>
                <w:rFonts w:eastAsia="Times New Roman"/>
                <w:szCs w:val="28"/>
                <w:lang w:eastAsia="ro-RO"/>
              </w:rPr>
            </w:pPr>
            <w:r w:rsidRPr="00827721">
              <w:rPr>
                <w:rFonts w:eastAsia="Times New Roman"/>
                <w:szCs w:val="28"/>
                <w:lang w:eastAsia="ro-RO"/>
              </w:rPr>
              <w:t>aportul de N provenit de la îngrășămintele minerale și de la gunoiul de grajd (în kg N ha</w:t>
            </w:r>
            <w:r w:rsidRPr="00827721">
              <w:rPr>
                <w:rFonts w:eastAsia="Times New Roman"/>
                <w:szCs w:val="28"/>
                <w:vertAlign w:val="superscript"/>
                <w:lang w:eastAsia="ro-RO"/>
              </w:rPr>
              <w:t>-1</w:t>
            </w:r>
            <w:r w:rsidRPr="00827721">
              <w:rPr>
                <w:rFonts w:eastAsia="Times New Roman"/>
                <w:szCs w:val="28"/>
                <w:lang w:eastAsia="ro-RO"/>
              </w:rPr>
              <w:t> a</w:t>
            </w:r>
            <w:r w:rsidRPr="00827721">
              <w:rPr>
                <w:rFonts w:eastAsia="Times New Roman"/>
                <w:szCs w:val="28"/>
                <w:vertAlign w:val="superscript"/>
                <w:lang w:eastAsia="ro-RO"/>
              </w:rPr>
              <w:t>-1</w:t>
            </w:r>
            <w:r w:rsidRPr="00827721">
              <w:rPr>
                <w:rFonts w:eastAsia="Times New Roman"/>
                <w:szCs w:val="28"/>
                <w:lang w:eastAsia="ro-RO"/>
              </w:rPr>
              <w:t>) pentru cultura i în locul j.</w:t>
            </w:r>
          </w:p>
        </w:tc>
      </w:tr>
    </w:tbl>
    <w:p w14:paraId="77A29B43" w14:textId="77777777" w:rsidR="00BB53A8" w:rsidRPr="00827721" w:rsidRDefault="00BB53A8" w:rsidP="00687CC4">
      <w:pPr>
        <w:pStyle w:val="Sectiune"/>
        <w:rPr>
          <w:rFonts w:eastAsia="Times New Roman"/>
          <w:lang w:eastAsia="ro-RO"/>
        </w:rPr>
      </w:pPr>
      <w:r w:rsidRPr="00827721">
        <w:t>Tabelul</w:t>
      </w:r>
      <w:r w:rsidRPr="00827721">
        <w:rPr>
          <w:rFonts w:eastAsia="Times New Roman"/>
          <w:lang w:eastAsia="ro-RO"/>
        </w:rPr>
        <w:t xml:space="preserve"> 1</w:t>
      </w:r>
    </w:p>
    <w:p w14:paraId="342B4516" w14:textId="797D957D" w:rsidR="00BB53A8" w:rsidRPr="00827721" w:rsidRDefault="00BB53A8" w:rsidP="00047CBE">
      <w:pPr>
        <w:pStyle w:val="Sectiune"/>
        <w:rPr>
          <w:rFonts w:eastAsia="Times New Roman"/>
          <w:lang w:eastAsia="ro-RO"/>
        </w:rPr>
      </w:pPr>
      <w:r w:rsidRPr="00827721">
        <w:rPr>
          <w:rFonts w:eastAsia="Times New Roman"/>
          <w:lang w:eastAsia="ro-RO"/>
        </w:rPr>
        <w:t>Parametrii specifici culturilor pentru calcularea aportului de N provenit din reziduurile de culturi agricole</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9"/>
        <w:gridCol w:w="1683"/>
        <w:gridCol w:w="666"/>
        <w:gridCol w:w="766"/>
        <w:gridCol w:w="666"/>
        <w:gridCol w:w="585"/>
        <w:gridCol w:w="608"/>
        <w:gridCol w:w="604"/>
        <w:gridCol w:w="666"/>
        <w:gridCol w:w="466"/>
        <w:gridCol w:w="566"/>
        <w:gridCol w:w="1167"/>
        <w:gridCol w:w="585"/>
      </w:tblGrid>
      <w:tr w:rsidR="00851155" w:rsidRPr="00827721" w14:paraId="676EF7C6" w14:textId="77777777" w:rsidTr="003879BA">
        <w:trPr>
          <w:cantSplit/>
          <w:trHeight w:val="1134"/>
          <w:jc w:val="center"/>
        </w:trPr>
        <w:tc>
          <w:tcPr>
            <w:tcW w:w="1187" w:type="dxa"/>
            <w:vAlign w:val="center"/>
            <w:hideMark/>
          </w:tcPr>
          <w:p w14:paraId="33C37BF5" w14:textId="77777777" w:rsidR="00851155" w:rsidRPr="00827721" w:rsidRDefault="00851155" w:rsidP="00732352">
            <w:pPr>
              <w:spacing w:line="240" w:lineRule="auto"/>
              <w:ind w:firstLine="0"/>
              <w:jc w:val="left"/>
              <w:rPr>
                <w:rFonts w:eastAsia="Times New Roman"/>
                <w:b/>
                <w:bCs/>
                <w:sz w:val="20"/>
                <w:szCs w:val="20"/>
                <w:lang w:eastAsia="ro-RO"/>
              </w:rPr>
            </w:pPr>
            <w:r w:rsidRPr="00827721">
              <w:rPr>
                <w:rFonts w:eastAsia="Times New Roman"/>
                <w:b/>
                <w:bCs/>
                <w:sz w:val="20"/>
                <w:szCs w:val="20"/>
                <w:lang w:eastAsia="ro-RO"/>
              </w:rPr>
              <w:t>Recoltă</w:t>
            </w:r>
          </w:p>
        </w:tc>
        <w:tc>
          <w:tcPr>
            <w:tcW w:w="1785" w:type="dxa"/>
            <w:vAlign w:val="center"/>
            <w:hideMark/>
          </w:tcPr>
          <w:p w14:paraId="6D773C65" w14:textId="77777777" w:rsidR="00851155" w:rsidRPr="00827721" w:rsidRDefault="00851155" w:rsidP="00732352">
            <w:pPr>
              <w:spacing w:line="240" w:lineRule="auto"/>
              <w:ind w:firstLine="0"/>
              <w:jc w:val="left"/>
              <w:rPr>
                <w:rFonts w:eastAsia="Times New Roman"/>
                <w:b/>
                <w:bCs/>
                <w:sz w:val="20"/>
                <w:szCs w:val="20"/>
                <w:lang w:eastAsia="ro-RO"/>
              </w:rPr>
            </w:pPr>
            <w:r w:rsidRPr="00827721">
              <w:rPr>
                <w:rFonts w:eastAsia="Times New Roman"/>
                <w:b/>
                <w:bCs/>
                <w:sz w:val="20"/>
                <w:szCs w:val="20"/>
                <w:lang w:eastAsia="ro-RO"/>
              </w:rPr>
              <w:t>Metoda de calcul</w:t>
            </w:r>
          </w:p>
        </w:tc>
        <w:tc>
          <w:tcPr>
            <w:tcW w:w="536" w:type="dxa"/>
            <w:vAlign w:val="center"/>
            <w:hideMark/>
          </w:tcPr>
          <w:p w14:paraId="1254D918" w14:textId="3496E021" w:rsidR="00851155" w:rsidRPr="00827721" w:rsidRDefault="007A3720" w:rsidP="00732352">
            <w:pPr>
              <w:spacing w:line="240" w:lineRule="auto"/>
              <w:ind w:firstLine="0"/>
              <w:jc w:val="left"/>
              <w:rPr>
                <w:rFonts w:eastAsia="Times New Roman"/>
                <w:b/>
                <w:bCs/>
                <w:sz w:val="20"/>
                <w:szCs w:val="20"/>
                <w:lang w:eastAsia="ro-RO"/>
              </w:rPr>
            </w:pPr>
            <w:r w:rsidRPr="00827721">
              <w:rPr>
                <w:rFonts w:eastAsia="Times New Roman"/>
                <w:b/>
                <w:bCs/>
                <w:sz w:val="20"/>
                <w:szCs w:val="20"/>
                <w:lang w:eastAsia="ro-RO"/>
              </w:rPr>
              <w:t>DRY</w:t>
            </w:r>
          </w:p>
        </w:tc>
        <w:tc>
          <w:tcPr>
            <w:tcW w:w="766" w:type="dxa"/>
            <w:vAlign w:val="center"/>
            <w:hideMark/>
          </w:tcPr>
          <w:p w14:paraId="5C191E7F" w14:textId="77777777" w:rsidR="00851155" w:rsidRPr="00827721" w:rsidRDefault="00851155" w:rsidP="00732352">
            <w:pPr>
              <w:spacing w:line="240" w:lineRule="auto"/>
              <w:ind w:firstLine="0"/>
              <w:jc w:val="left"/>
              <w:rPr>
                <w:rFonts w:eastAsia="Times New Roman"/>
                <w:b/>
                <w:bCs/>
                <w:sz w:val="20"/>
                <w:szCs w:val="20"/>
                <w:lang w:eastAsia="ro-RO"/>
              </w:rPr>
            </w:pPr>
            <w:r w:rsidRPr="00827721">
              <w:rPr>
                <w:rFonts w:eastAsia="Times New Roman"/>
                <w:b/>
                <w:bCs/>
                <w:sz w:val="20"/>
                <w:szCs w:val="20"/>
                <w:lang w:eastAsia="ro-RO"/>
              </w:rPr>
              <w:t>LHV</w:t>
            </w:r>
          </w:p>
        </w:tc>
        <w:tc>
          <w:tcPr>
            <w:tcW w:w="666" w:type="dxa"/>
            <w:vAlign w:val="center"/>
            <w:hideMark/>
          </w:tcPr>
          <w:p w14:paraId="4AB3D17E" w14:textId="77777777" w:rsidR="00851155" w:rsidRPr="00827721" w:rsidRDefault="00851155" w:rsidP="00732352">
            <w:pPr>
              <w:spacing w:line="240" w:lineRule="auto"/>
              <w:ind w:firstLine="0"/>
              <w:jc w:val="left"/>
              <w:rPr>
                <w:rFonts w:eastAsia="Times New Roman"/>
                <w:b/>
                <w:bCs/>
                <w:sz w:val="20"/>
                <w:szCs w:val="20"/>
                <w:lang w:eastAsia="ro-RO"/>
              </w:rPr>
            </w:pPr>
            <w:r w:rsidRPr="00827721">
              <w:rPr>
                <w:rFonts w:eastAsia="Times New Roman"/>
                <w:b/>
                <w:bCs/>
                <w:sz w:val="20"/>
                <w:szCs w:val="20"/>
                <w:lang w:eastAsia="ro-RO"/>
              </w:rPr>
              <w:t>N</w:t>
            </w:r>
            <w:r w:rsidRPr="00827721">
              <w:rPr>
                <w:rFonts w:eastAsia="Times New Roman"/>
                <w:b/>
                <w:bCs/>
                <w:sz w:val="20"/>
                <w:szCs w:val="20"/>
                <w:vertAlign w:val="subscript"/>
                <w:lang w:eastAsia="ro-RO"/>
              </w:rPr>
              <w:t>AG</w:t>
            </w:r>
          </w:p>
        </w:tc>
        <w:tc>
          <w:tcPr>
            <w:tcW w:w="588" w:type="dxa"/>
            <w:textDirection w:val="btLr"/>
            <w:vAlign w:val="center"/>
            <w:hideMark/>
          </w:tcPr>
          <w:p w14:paraId="6F78A311" w14:textId="530A230A" w:rsidR="00851155" w:rsidRPr="00827721" w:rsidRDefault="000A6F07" w:rsidP="00732352">
            <w:pPr>
              <w:spacing w:line="240" w:lineRule="auto"/>
              <w:ind w:left="113" w:right="113" w:firstLine="0"/>
              <w:jc w:val="left"/>
              <w:rPr>
                <w:rFonts w:eastAsia="Times New Roman"/>
                <w:b/>
                <w:bCs/>
                <w:sz w:val="20"/>
                <w:szCs w:val="20"/>
                <w:lang w:eastAsia="ro-RO"/>
              </w:rPr>
            </w:pPr>
            <w:r w:rsidRPr="00827721">
              <w:rPr>
                <w:rFonts w:eastAsia="Times New Roman"/>
                <w:b/>
                <w:bCs/>
                <w:sz w:val="20"/>
                <w:szCs w:val="20"/>
                <w:lang w:eastAsia="ro-RO"/>
              </w:rPr>
              <w:t>Panta</w:t>
            </w:r>
          </w:p>
        </w:tc>
        <w:tc>
          <w:tcPr>
            <w:tcW w:w="615" w:type="dxa"/>
            <w:textDirection w:val="btLr"/>
            <w:vAlign w:val="center"/>
            <w:hideMark/>
          </w:tcPr>
          <w:p w14:paraId="0214AA48" w14:textId="77777777" w:rsidR="00851155" w:rsidRPr="00827721" w:rsidRDefault="00851155" w:rsidP="00732352">
            <w:pPr>
              <w:spacing w:line="240" w:lineRule="auto"/>
              <w:ind w:left="113" w:right="113" w:firstLine="0"/>
              <w:jc w:val="left"/>
              <w:rPr>
                <w:rFonts w:eastAsia="Times New Roman"/>
                <w:b/>
                <w:bCs/>
                <w:sz w:val="20"/>
                <w:szCs w:val="20"/>
                <w:lang w:eastAsia="ro-RO"/>
              </w:rPr>
            </w:pPr>
            <w:proofErr w:type="spellStart"/>
            <w:r w:rsidRPr="00827721">
              <w:rPr>
                <w:rFonts w:eastAsia="Times New Roman"/>
                <w:b/>
                <w:bCs/>
                <w:sz w:val="20"/>
                <w:szCs w:val="20"/>
                <w:lang w:eastAsia="ro-RO"/>
              </w:rPr>
              <w:t>Intercept</w:t>
            </w:r>
            <w:proofErr w:type="spellEnd"/>
          </w:p>
        </w:tc>
        <w:tc>
          <w:tcPr>
            <w:tcW w:w="610" w:type="dxa"/>
            <w:textDirection w:val="btLr"/>
            <w:vAlign w:val="center"/>
            <w:hideMark/>
          </w:tcPr>
          <w:p w14:paraId="6DD53D3B" w14:textId="77777777" w:rsidR="00851155" w:rsidRPr="00827721" w:rsidRDefault="00851155" w:rsidP="00732352">
            <w:pPr>
              <w:spacing w:line="240" w:lineRule="auto"/>
              <w:ind w:left="113" w:right="113" w:firstLine="0"/>
              <w:jc w:val="left"/>
              <w:rPr>
                <w:rFonts w:eastAsia="Times New Roman"/>
                <w:b/>
                <w:bCs/>
                <w:sz w:val="20"/>
                <w:szCs w:val="20"/>
                <w:lang w:eastAsia="ro-RO"/>
              </w:rPr>
            </w:pPr>
            <w:r w:rsidRPr="00827721">
              <w:rPr>
                <w:rFonts w:eastAsia="Times New Roman"/>
                <w:b/>
                <w:bCs/>
                <w:sz w:val="20"/>
                <w:szCs w:val="20"/>
                <w:lang w:eastAsia="ro-RO"/>
              </w:rPr>
              <w:t>R</w:t>
            </w:r>
            <w:r w:rsidRPr="00827721">
              <w:rPr>
                <w:rFonts w:eastAsia="Times New Roman"/>
                <w:b/>
                <w:bCs/>
                <w:sz w:val="20"/>
                <w:szCs w:val="20"/>
                <w:vertAlign w:val="subscript"/>
                <w:lang w:eastAsia="ro-RO"/>
              </w:rPr>
              <w:t>BG_BIO</w:t>
            </w:r>
          </w:p>
        </w:tc>
        <w:tc>
          <w:tcPr>
            <w:tcW w:w="666" w:type="dxa"/>
            <w:vAlign w:val="center"/>
            <w:hideMark/>
          </w:tcPr>
          <w:p w14:paraId="289AFFAA" w14:textId="77777777" w:rsidR="00851155" w:rsidRPr="00827721" w:rsidRDefault="00851155" w:rsidP="00732352">
            <w:pPr>
              <w:spacing w:line="240" w:lineRule="auto"/>
              <w:ind w:firstLine="0"/>
              <w:jc w:val="left"/>
              <w:rPr>
                <w:rFonts w:eastAsia="Times New Roman"/>
                <w:b/>
                <w:bCs/>
                <w:sz w:val="20"/>
                <w:szCs w:val="20"/>
                <w:lang w:eastAsia="ro-RO"/>
              </w:rPr>
            </w:pPr>
            <w:r w:rsidRPr="00827721">
              <w:rPr>
                <w:rFonts w:eastAsia="Times New Roman"/>
                <w:b/>
                <w:bCs/>
                <w:sz w:val="20"/>
                <w:szCs w:val="20"/>
                <w:lang w:eastAsia="ro-RO"/>
              </w:rPr>
              <w:t>N</w:t>
            </w:r>
            <w:r w:rsidRPr="00827721">
              <w:rPr>
                <w:rFonts w:eastAsia="Times New Roman"/>
                <w:b/>
                <w:bCs/>
                <w:sz w:val="20"/>
                <w:szCs w:val="20"/>
                <w:vertAlign w:val="subscript"/>
                <w:lang w:eastAsia="ro-RO"/>
              </w:rPr>
              <w:t>BG</w:t>
            </w:r>
          </w:p>
        </w:tc>
        <w:tc>
          <w:tcPr>
            <w:tcW w:w="466" w:type="dxa"/>
            <w:vAlign w:val="center"/>
            <w:hideMark/>
          </w:tcPr>
          <w:p w14:paraId="5D4EF7A5" w14:textId="77777777" w:rsidR="00851155" w:rsidRPr="00827721" w:rsidRDefault="00851155" w:rsidP="00732352">
            <w:pPr>
              <w:spacing w:line="240" w:lineRule="auto"/>
              <w:ind w:firstLine="0"/>
              <w:jc w:val="left"/>
              <w:rPr>
                <w:rFonts w:eastAsia="Times New Roman"/>
                <w:b/>
                <w:bCs/>
                <w:sz w:val="20"/>
                <w:szCs w:val="20"/>
                <w:lang w:eastAsia="ro-RO"/>
              </w:rPr>
            </w:pPr>
            <w:r w:rsidRPr="00827721">
              <w:rPr>
                <w:rFonts w:eastAsia="Times New Roman"/>
                <w:b/>
                <w:bCs/>
                <w:sz w:val="20"/>
                <w:szCs w:val="20"/>
                <w:lang w:eastAsia="ro-RO"/>
              </w:rPr>
              <w:t>Cf</w:t>
            </w:r>
          </w:p>
        </w:tc>
        <w:tc>
          <w:tcPr>
            <w:tcW w:w="566" w:type="dxa"/>
            <w:vAlign w:val="center"/>
            <w:hideMark/>
          </w:tcPr>
          <w:p w14:paraId="397F5B72" w14:textId="77777777" w:rsidR="00851155" w:rsidRPr="00827721" w:rsidRDefault="00851155" w:rsidP="00732352">
            <w:pPr>
              <w:spacing w:line="240" w:lineRule="auto"/>
              <w:ind w:firstLine="0"/>
              <w:jc w:val="left"/>
              <w:rPr>
                <w:rFonts w:eastAsia="Times New Roman"/>
                <w:b/>
                <w:bCs/>
                <w:sz w:val="20"/>
                <w:szCs w:val="20"/>
                <w:lang w:eastAsia="ro-RO"/>
              </w:rPr>
            </w:pPr>
            <w:r w:rsidRPr="00827721">
              <w:rPr>
                <w:rFonts w:eastAsia="Times New Roman"/>
                <w:b/>
                <w:bCs/>
                <w:sz w:val="20"/>
                <w:szCs w:val="20"/>
                <w:lang w:eastAsia="ro-RO"/>
              </w:rPr>
              <w:t>R</w:t>
            </w:r>
            <w:r w:rsidRPr="00827721">
              <w:rPr>
                <w:rFonts w:eastAsia="Times New Roman"/>
                <w:b/>
                <w:bCs/>
                <w:sz w:val="20"/>
                <w:szCs w:val="20"/>
                <w:vertAlign w:val="subscript"/>
                <w:lang w:eastAsia="ro-RO"/>
              </w:rPr>
              <w:t>AG</w:t>
            </w:r>
          </w:p>
        </w:tc>
        <w:tc>
          <w:tcPr>
            <w:tcW w:w="1168" w:type="dxa"/>
            <w:vAlign w:val="center"/>
            <w:hideMark/>
          </w:tcPr>
          <w:p w14:paraId="65E3EA78" w14:textId="244A0A14" w:rsidR="00851155" w:rsidRPr="00827721" w:rsidRDefault="009F40FE" w:rsidP="00732352">
            <w:pPr>
              <w:spacing w:line="240" w:lineRule="auto"/>
              <w:ind w:firstLine="0"/>
              <w:jc w:val="left"/>
              <w:rPr>
                <w:rFonts w:eastAsia="Times New Roman"/>
                <w:b/>
                <w:bCs/>
                <w:sz w:val="20"/>
                <w:szCs w:val="20"/>
                <w:lang w:eastAsia="ro-RO"/>
              </w:rPr>
            </w:pPr>
            <w:proofErr w:type="spellStart"/>
            <w:r w:rsidRPr="00827721">
              <w:rPr>
                <w:rFonts w:eastAsia="Times New Roman"/>
                <w:b/>
                <w:bCs/>
                <w:sz w:val="20"/>
                <w:szCs w:val="20"/>
                <w:lang w:eastAsia="ro-RO"/>
              </w:rPr>
              <w:t>C</w:t>
            </w:r>
            <w:r w:rsidR="00851155" w:rsidRPr="00827721">
              <w:rPr>
                <w:rFonts w:eastAsia="Times New Roman"/>
                <w:b/>
                <w:bCs/>
                <w:sz w:val="20"/>
                <w:szCs w:val="20"/>
                <w:lang w:eastAsia="ro-RO"/>
              </w:rPr>
              <w:t>ant</w:t>
            </w:r>
            <w:r w:rsidRPr="00827721">
              <w:rPr>
                <w:rFonts w:eastAsia="Times New Roman"/>
                <w:b/>
                <w:bCs/>
                <w:sz w:val="20"/>
                <w:szCs w:val="20"/>
                <w:lang w:eastAsia="ro-RO"/>
              </w:rPr>
              <w:t>.</w:t>
            </w:r>
            <w:r w:rsidR="00851155" w:rsidRPr="00827721">
              <w:rPr>
                <w:rFonts w:eastAsia="Times New Roman"/>
                <w:b/>
                <w:bCs/>
                <w:sz w:val="20"/>
                <w:szCs w:val="20"/>
                <w:lang w:eastAsia="ro-RO"/>
              </w:rPr>
              <w:t>fixă</w:t>
            </w:r>
            <w:proofErr w:type="spellEnd"/>
            <w:r w:rsidR="00851155" w:rsidRPr="00827721">
              <w:rPr>
                <w:rFonts w:eastAsia="Times New Roman"/>
                <w:b/>
                <w:bCs/>
                <w:sz w:val="20"/>
                <w:szCs w:val="20"/>
                <w:lang w:eastAsia="ro-RO"/>
              </w:rPr>
              <w:t xml:space="preserve"> de N în reziduurile vegetale (kg N ha</w:t>
            </w:r>
            <w:r w:rsidR="00851155" w:rsidRPr="00827721">
              <w:rPr>
                <w:rFonts w:eastAsia="Times New Roman"/>
                <w:b/>
                <w:bCs/>
                <w:sz w:val="20"/>
                <w:szCs w:val="20"/>
                <w:vertAlign w:val="superscript"/>
                <w:lang w:eastAsia="ro-RO"/>
              </w:rPr>
              <w:t>-1</w:t>
            </w:r>
            <w:r w:rsidR="00851155" w:rsidRPr="00827721">
              <w:rPr>
                <w:rFonts w:eastAsia="Times New Roman"/>
                <w:b/>
                <w:bCs/>
                <w:sz w:val="20"/>
                <w:szCs w:val="20"/>
                <w:lang w:eastAsia="ro-RO"/>
              </w:rPr>
              <w:t>)</w:t>
            </w:r>
          </w:p>
        </w:tc>
        <w:tc>
          <w:tcPr>
            <w:tcW w:w="588" w:type="dxa"/>
            <w:textDirection w:val="btLr"/>
            <w:vAlign w:val="center"/>
            <w:hideMark/>
          </w:tcPr>
          <w:p w14:paraId="73A6F76D" w14:textId="77777777" w:rsidR="00851155" w:rsidRPr="00827721" w:rsidRDefault="00851155" w:rsidP="00732352">
            <w:pPr>
              <w:spacing w:line="240" w:lineRule="auto"/>
              <w:ind w:left="113" w:right="113" w:firstLine="0"/>
              <w:jc w:val="left"/>
              <w:rPr>
                <w:rFonts w:eastAsia="Times New Roman"/>
                <w:b/>
                <w:bCs/>
                <w:sz w:val="20"/>
                <w:szCs w:val="20"/>
                <w:lang w:eastAsia="ro-RO"/>
              </w:rPr>
            </w:pPr>
            <w:r w:rsidRPr="00827721">
              <w:rPr>
                <w:rFonts w:eastAsia="Times New Roman"/>
                <w:b/>
                <w:bCs/>
                <w:sz w:val="20"/>
                <w:szCs w:val="20"/>
                <w:lang w:eastAsia="ro-RO"/>
              </w:rPr>
              <w:t>Surse de date</w:t>
            </w:r>
          </w:p>
        </w:tc>
      </w:tr>
      <w:tr w:rsidR="00851155" w:rsidRPr="00827721" w14:paraId="214D1972" w14:textId="77777777" w:rsidTr="00B05388">
        <w:trPr>
          <w:trHeight w:val="300"/>
          <w:jc w:val="center"/>
        </w:trPr>
        <w:tc>
          <w:tcPr>
            <w:tcW w:w="1187" w:type="dxa"/>
            <w:vAlign w:val="center"/>
            <w:hideMark/>
          </w:tcPr>
          <w:p w14:paraId="2724456B" w14:textId="77777777" w:rsidR="00851155" w:rsidRPr="00827721" w:rsidRDefault="00851155" w:rsidP="005B4E0F">
            <w:pPr>
              <w:spacing w:line="240" w:lineRule="auto"/>
              <w:ind w:firstLine="0"/>
              <w:jc w:val="left"/>
              <w:rPr>
                <w:rFonts w:eastAsia="Times New Roman"/>
                <w:sz w:val="20"/>
                <w:szCs w:val="20"/>
                <w:lang w:eastAsia="ro-RO"/>
              </w:rPr>
            </w:pPr>
            <w:r w:rsidRPr="00827721">
              <w:rPr>
                <w:rFonts w:eastAsia="Times New Roman"/>
                <w:sz w:val="20"/>
                <w:szCs w:val="20"/>
                <w:lang w:eastAsia="ro-RO"/>
              </w:rPr>
              <w:t>Orz</w:t>
            </w:r>
          </w:p>
        </w:tc>
        <w:tc>
          <w:tcPr>
            <w:tcW w:w="1785" w:type="dxa"/>
            <w:vAlign w:val="center"/>
            <w:hideMark/>
          </w:tcPr>
          <w:p w14:paraId="3587CF39" w14:textId="311483F3" w:rsidR="00851155" w:rsidRPr="00827721" w:rsidRDefault="00851155" w:rsidP="005B4E0F">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36257DC6" w14:textId="77777777" w:rsidR="00851155" w:rsidRPr="00827721" w:rsidRDefault="00851155"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0.865</w:t>
            </w:r>
          </w:p>
        </w:tc>
        <w:tc>
          <w:tcPr>
            <w:tcW w:w="766" w:type="dxa"/>
            <w:vAlign w:val="center"/>
            <w:hideMark/>
          </w:tcPr>
          <w:p w14:paraId="5756D405" w14:textId="77777777" w:rsidR="00851155" w:rsidRPr="00827721" w:rsidRDefault="00851155"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17</w:t>
            </w:r>
          </w:p>
        </w:tc>
        <w:tc>
          <w:tcPr>
            <w:tcW w:w="666" w:type="dxa"/>
            <w:vAlign w:val="center"/>
            <w:hideMark/>
          </w:tcPr>
          <w:p w14:paraId="39109B69" w14:textId="3D8300A7" w:rsidR="00851155" w:rsidRPr="00827721" w:rsidRDefault="00851155"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D028B1" w:rsidRPr="00827721">
              <w:rPr>
                <w:rFonts w:eastAsia="Times New Roman"/>
                <w:sz w:val="20"/>
                <w:szCs w:val="20"/>
                <w:lang w:eastAsia="ro-RO"/>
              </w:rPr>
              <w:t>0</w:t>
            </w:r>
            <w:r w:rsidR="00732352" w:rsidRPr="00827721">
              <w:rPr>
                <w:rFonts w:eastAsia="Times New Roman"/>
                <w:sz w:val="20"/>
                <w:szCs w:val="20"/>
                <w:lang w:eastAsia="ro-RO"/>
              </w:rPr>
              <w:t>7</w:t>
            </w:r>
          </w:p>
        </w:tc>
        <w:tc>
          <w:tcPr>
            <w:tcW w:w="588" w:type="dxa"/>
            <w:vAlign w:val="center"/>
            <w:hideMark/>
          </w:tcPr>
          <w:p w14:paraId="4D26CB95" w14:textId="77777777" w:rsidR="00851155" w:rsidRPr="00827721" w:rsidRDefault="00851155"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0.98</w:t>
            </w:r>
          </w:p>
        </w:tc>
        <w:tc>
          <w:tcPr>
            <w:tcW w:w="615" w:type="dxa"/>
            <w:vAlign w:val="center"/>
            <w:hideMark/>
          </w:tcPr>
          <w:p w14:paraId="645CF50F" w14:textId="77777777" w:rsidR="00851155" w:rsidRPr="00827721" w:rsidRDefault="00851155"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0.59</w:t>
            </w:r>
          </w:p>
        </w:tc>
        <w:tc>
          <w:tcPr>
            <w:tcW w:w="610" w:type="dxa"/>
            <w:vAlign w:val="center"/>
            <w:hideMark/>
          </w:tcPr>
          <w:p w14:paraId="5D3229CC" w14:textId="77777777" w:rsidR="00851155" w:rsidRPr="00827721" w:rsidRDefault="00851155"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0.22</w:t>
            </w:r>
          </w:p>
        </w:tc>
        <w:tc>
          <w:tcPr>
            <w:tcW w:w="666" w:type="dxa"/>
            <w:vAlign w:val="center"/>
            <w:hideMark/>
          </w:tcPr>
          <w:p w14:paraId="687A5FC8" w14:textId="2C3A8368" w:rsidR="00851155" w:rsidRPr="00827721" w:rsidRDefault="00851155"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0.01</w:t>
            </w:r>
            <w:r w:rsidR="00732352" w:rsidRPr="00827721">
              <w:rPr>
                <w:rFonts w:eastAsia="Times New Roman"/>
                <w:sz w:val="20"/>
                <w:szCs w:val="20"/>
                <w:lang w:eastAsia="ro-RO"/>
              </w:rPr>
              <w:t>4</w:t>
            </w:r>
          </w:p>
        </w:tc>
        <w:tc>
          <w:tcPr>
            <w:tcW w:w="466" w:type="dxa"/>
            <w:vAlign w:val="center"/>
            <w:hideMark/>
          </w:tcPr>
          <w:p w14:paraId="39B97258" w14:textId="73029876" w:rsidR="00851155" w:rsidRPr="00827721" w:rsidRDefault="00962A2B"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1A646905" w14:textId="77777777" w:rsidR="00851155" w:rsidRPr="00827721" w:rsidRDefault="00851155" w:rsidP="00B05388">
            <w:pPr>
              <w:spacing w:line="240" w:lineRule="auto"/>
              <w:ind w:firstLine="0"/>
              <w:jc w:val="center"/>
              <w:rPr>
                <w:rFonts w:eastAsia="Times New Roman"/>
                <w:sz w:val="20"/>
                <w:szCs w:val="20"/>
                <w:lang w:eastAsia="ro-RO"/>
              </w:rPr>
            </w:pPr>
          </w:p>
        </w:tc>
        <w:tc>
          <w:tcPr>
            <w:tcW w:w="1168" w:type="dxa"/>
            <w:vAlign w:val="center"/>
            <w:hideMark/>
          </w:tcPr>
          <w:p w14:paraId="191DB07F" w14:textId="77777777" w:rsidR="00851155" w:rsidRPr="00827721" w:rsidRDefault="00851155" w:rsidP="00B05388">
            <w:pPr>
              <w:spacing w:line="240" w:lineRule="auto"/>
              <w:ind w:firstLine="0"/>
              <w:jc w:val="center"/>
              <w:rPr>
                <w:rFonts w:eastAsia="Times New Roman"/>
                <w:sz w:val="20"/>
                <w:szCs w:val="20"/>
                <w:lang w:eastAsia="ro-RO"/>
              </w:rPr>
            </w:pPr>
          </w:p>
        </w:tc>
        <w:tc>
          <w:tcPr>
            <w:tcW w:w="588" w:type="dxa"/>
            <w:vAlign w:val="center"/>
            <w:hideMark/>
          </w:tcPr>
          <w:p w14:paraId="2308BD26" w14:textId="77777777" w:rsidR="00851155" w:rsidRPr="00827721" w:rsidRDefault="00851155"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1.2</w:t>
            </w:r>
          </w:p>
        </w:tc>
      </w:tr>
      <w:tr w:rsidR="007C7F99" w:rsidRPr="00827721" w14:paraId="548CCF54" w14:textId="77777777" w:rsidTr="00B05388">
        <w:trPr>
          <w:trHeight w:val="300"/>
          <w:jc w:val="center"/>
        </w:trPr>
        <w:tc>
          <w:tcPr>
            <w:tcW w:w="1187" w:type="dxa"/>
            <w:vAlign w:val="center"/>
            <w:hideMark/>
          </w:tcPr>
          <w:p w14:paraId="25D5FE8F"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Manioc</w:t>
            </w:r>
          </w:p>
        </w:tc>
        <w:tc>
          <w:tcPr>
            <w:tcW w:w="1785" w:type="dxa"/>
            <w:vAlign w:val="center"/>
            <w:hideMark/>
          </w:tcPr>
          <w:p w14:paraId="1D938D1E" w14:textId="3793178E"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40997138"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0.302</w:t>
            </w:r>
          </w:p>
        </w:tc>
        <w:tc>
          <w:tcPr>
            <w:tcW w:w="766" w:type="dxa"/>
            <w:vAlign w:val="center"/>
            <w:hideMark/>
          </w:tcPr>
          <w:p w14:paraId="5999497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16.15</w:t>
            </w:r>
          </w:p>
        </w:tc>
        <w:tc>
          <w:tcPr>
            <w:tcW w:w="666" w:type="dxa"/>
            <w:vAlign w:val="center"/>
            <w:hideMark/>
          </w:tcPr>
          <w:p w14:paraId="68A3FEB8" w14:textId="229BD57A"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CC6DE6" w:rsidRPr="00827721">
              <w:rPr>
                <w:rFonts w:eastAsia="Times New Roman"/>
                <w:sz w:val="20"/>
                <w:szCs w:val="20"/>
                <w:lang w:eastAsia="ro-RO"/>
              </w:rPr>
              <w:t>19</w:t>
            </w:r>
          </w:p>
        </w:tc>
        <w:tc>
          <w:tcPr>
            <w:tcW w:w="588" w:type="dxa"/>
            <w:vAlign w:val="center"/>
            <w:hideMark/>
          </w:tcPr>
          <w:p w14:paraId="766FC44A"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0.1</w:t>
            </w:r>
          </w:p>
        </w:tc>
        <w:tc>
          <w:tcPr>
            <w:tcW w:w="615" w:type="dxa"/>
            <w:vAlign w:val="center"/>
            <w:hideMark/>
          </w:tcPr>
          <w:p w14:paraId="38CA36DB"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1.06</w:t>
            </w:r>
          </w:p>
        </w:tc>
        <w:tc>
          <w:tcPr>
            <w:tcW w:w="610" w:type="dxa"/>
            <w:vAlign w:val="center"/>
            <w:hideMark/>
          </w:tcPr>
          <w:p w14:paraId="40A73FA8"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w:t>
            </w:r>
          </w:p>
        </w:tc>
        <w:tc>
          <w:tcPr>
            <w:tcW w:w="666" w:type="dxa"/>
            <w:vAlign w:val="center"/>
            <w:hideMark/>
          </w:tcPr>
          <w:p w14:paraId="6B41F089" w14:textId="08196FEB"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0.01</w:t>
            </w:r>
            <w:r w:rsidR="00C40821" w:rsidRPr="00827721">
              <w:rPr>
                <w:rFonts w:eastAsia="Times New Roman"/>
                <w:sz w:val="20"/>
                <w:szCs w:val="20"/>
                <w:lang w:eastAsia="ro-RO"/>
              </w:rPr>
              <w:t>4</w:t>
            </w:r>
          </w:p>
        </w:tc>
        <w:tc>
          <w:tcPr>
            <w:tcW w:w="466" w:type="dxa"/>
            <w:vAlign w:val="center"/>
            <w:hideMark/>
          </w:tcPr>
          <w:p w14:paraId="5BB5B62C" w14:textId="70AAFBAC"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651AA04E"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4984C6DF"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05CE407E"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1.2</w:t>
            </w:r>
          </w:p>
        </w:tc>
      </w:tr>
      <w:tr w:rsidR="007C7F99" w:rsidRPr="00827721" w14:paraId="16D0F635" w14:textId="77777777" w:rsidTr="00B05388">
        <w:trPr>
          <w:trHeight w:val="300"/>
          <w:jc w:val="center"/>
        </w:trPr>
        <w:tc>
          <w:tcPr>
            <w:tcW w:w="1187" w:type="dxa"/>
            <w:vAlign w:val="center"/>
            <w:hideMark/>
          </w:tcPr>
          <w:p w14:paraId="38FAB424"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Nucile de cocos</w:t>
            </w:r>
          </w:p>
        </w:tc>
        <w:tc>
          <w:tcPr>
            <w:tcW w:w="1785" w:type="dxa"/>
            <w:vAlign w:val="center"/>
            <w:hideMark/>
          </w:tcPr>
          <w:p w14:paraId="04DD8EC4"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N fix din reziduuri agricole</w:t>
            </w:r>
          </w:p>
        </w:tc>
        <w:tc>
          <w:tcPr>
            <w:tcW w:w="536" w:type="dxa"/>
            <w:vAlign w:val="center"/>
            <w:hideMark/>
          </w:tcPr>
          <w:p w14:paraId="42BAA5D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0.94</w:t>
            </w:r>
          </w:p>
        </w:tc>
        <w:tc>
          <w:tcPr>
            <w:tcW w:w="766" w:type="dxa"/>
            <w:vAlign w:val="center"/>
            <w:hideMark/>
          </w:tcPr>
          <w:p w14:paraId="0D78B1CD"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32.07</w:t>
            </w:r>
          </w:p>
        </w:tc>
        <w:tc>
          <w:tcPr>
            <w:tcW w:w="666" w:type="dxa"/>
            <w:vAlign w:val="center"/>
            <w:hideMark/>
          </w:tcPr>
          <w:p w14:paraId="6A49BBA5"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29B08F4C" w14:textId="77777777" w:rsidR="007C7F99" w:rsidRPr="00827721" w:rsidRDefault="007C7F99" w:rsidP="00B05388">
            <w:pPr>
              <w:spacing w:line="240" w:lineRule="auto"/>
              <w:ind w:firstLine="0"/>
              <w:jc w:val="center"/>
              <w:rPr>
                <w:rFonts w:eastAsia="Times New Roman"/>
                <w:sz w:val="20"/>
                <w:szCs w:val="20"/>
                <w:lang w:eastAsia="ro-RO"/>
              </w:rPr>
            </w:pPr>
          </w:p>
        </w:tc>
        <w:tc>
          <w:tcPr>
            <w:tcW w:w="615" w:type="dxa"/>
            <w:vAlign w:val="center"/>
            <w:hideMark/>
          </w:tcPr>
          <w:p w14:paraId="75760EBA" w14:textId="77777777" w:rsidR="007C7F99" w:rsidRPr="00827721" w:rsidRDefault="007C7F99" w:rsidP="00B05388">
            <w:pPr>
              <w:spacing w:line="240" w:lineRule="auto"/>
              <w:ind w:firstLine="0"/>
              <w:jc w:val="center"/>
              <w:rPr>
                <w:rFonts w:eastAsia="Times New Roman"/>
                <w:sz w:val="20"/>
                <w:szCs w:val="20"/>
                <w:lang w:eastAsia="ro-RO"/>
              </w:rPr>
            </w:pPr>
          </w:p>
        </w:tc>
        <w:tc>
          <w:tcPr>
            <w:tcW w:w="610" w:type="dxa"/>
            <w:vAlign w:val="center"/>
            <w:hideMark/>
          </w:tcPr>
          <w:p w14:paraId="4D1FF7A5" w14:textId="77777777" w:rsidR="007C7F99" w:rsidRPr="00827721" w:rsidRDefault="007C7F99" w:rsidP="00B05388">
            <w:pPr>
              <w:spacing w:line="240" w:lineRule="auto"/>
              <w:ind w:firstLine="0"/>
              <w:jc w:val="center"/>
              <w:rPr>
                <w:rFonts w:eastAsia="Times New Roman"/>
                <w:sz w:val="20"/>
                <w:szCs w:val="20"/>
                <w:lang w:eastAsia="ro-RO"/>
              </w:rPr>
            </w:pPr>
          </w:p>
        </w:tc>
        <w:tc>
          <w:tcPr>
            <w:tcW w:w="666" w:type="dxa"/>
            <w:vAlign w:val="center"/>
            <w:hideMark/>
          </w:tcPr>
          <w:p w14:paraId="5E6C5B5E" w14:textId="77777777" w:rsidR="007C7F99" w:rsidRPr="00827721" w:rsidRDefault="007C7F99" w:rsidP="00B05388">
            <w:pPr>
              <w:spacing w:line="240" w:lineRule="auto"/>
              <w:ind w:firstLine="0"/>
              <w:jc w:val="center"/>
              <w:rPr>
                <w:rFonts w:eastAsia="Times New Roman"/>
                <w:sz w:val="20"/>
                <w:szCs w:val="20"/>
                <w:lang w:eastAsia="ro-RO"/>
              </w:rPr>
            </w:pPr>
          </w:p>
        </w:tc>
        <w:tc>
          <w:tcPr>
            <w:tcW w:w="466" w:type="dxa"/>
            <w:vAlign w:val="center"/>
            <w:hideMark/>
          </w:tcPr>
          <w:p w14:paraId="7DFA0A99" w14:textId="52E73A2D" w:rsidR="007C7F99" w:rsidRPr="00827721" w:rsidRDefault="007C7F99" w:rsidP="00B05388">
            <w:pPr>
              <w:spacing w:line="240" w:lineRule="auto"/>
              <w:ind w:firstLine="0"/>
              <w:jc w:val="center"/>
              <w:rPr>
                <w:rFonts w:eastAsia="Times New Roman"/>
                <w:sz w:val="20"/>
                <w:szCs w:val="20"/>
                <w:lang w:eastAsia="ro-RO"/>
              </w:rPr>
            </w:pPr>
          </w:p>
        </w:tc>
        <w:tc>
          <w:tcPr>
            <w:tcW w:w="566" w:type="dxa"/>
            <w:vAlign w:val="center"/>
            <w:hideMark/>
          </w:tcPr>
          <w:p w14:paraId="7C758D88"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44C3A7A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44</w:t>
            </w:r>
          </w:p>
        </w:tc>
        <w:tc>
          <w:tcPr>
            <w:tcW w:w="588" w:type="dxa"/>
            <w:vAlign w:val="center"/>
            <w:hideMark/>
          </w:tcPr>
          <w:p w14:paraId="21034DEB"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1.3</w:t>
            </w:r>
          </w:p>
        </w:tc>
      </w:tr>
      <w:tr w:rsidR="007C7F99" w:rsidRPr="00827721" w14:paraId="6C9606E6" w14:textId="77777777" w:rsidTr="00B05388">
        <w:trPr>
          <w:trHeight w:val="600"/>
          <w:jc w:val="center"/>
        </w:trPr>
        <w:tc>
          <w:tcPr>
            <w:tcW w:w="1187" w:type="dxa"/>
            <w:vAlign w:val="center"/>
            <w:hideMark/>
          </w:tcPr>
          <w:p w14:paraId="69820DD1"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Bumbac</w:t>
            </w:r>
          </w:p>
        </w:tc>
        <w:tc>
          <w:tcPr>
            <w:tcW w:w="1785" w:type="dxa"/>
            <w:vAlign w:val="center"/>
            <w:hideMark/>
          </w:tcPr>
          <w:p w14:paraId="3D58FE77"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Nu există informații privind reziduurile vegetale.</w:t>
            </w:r>
          </w:p>
        </w:tc>
        <w:tc>
          <w:tcPr>
            <w:tcW w:w="536" w:type="dxa"/>
            <w:vAlign w:val="center"/>
            <w:hideMark/>
          </w:tcPr>
          <w:p w14:paraId="1A26F88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0.91</w:t>
            </w:r>
          </w:p>
        </w:tc>
        <w:tc>
          <w:tcPr>
            <w:tcW w:w="766" w:type="dxa"/>
            <w:vAlign w:val="center"/>
            <w:hideMark/>
          </w:tcPr>
          <w:p w14:paraId="6418BF43"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22.64</w:t>
            </w:r>
          </w:p>
        </w:tc>
        <w:tc>
          <w:tcPr>
            <w:tcW w:w="666" w:type="dxa"/>
            <w:vAlign w:val="center"/>
            <w:hideMark/>
          </w:tcPr>
          <w:p w14:paraId="246E48FB"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35F27E48" w14:textId="77777777" w:rsidR="007C7F99" w:rsidRPr="00827721" w:rsidRDefault="007C7F99" w:rsidP="00B05388">
            <w:pPr>
              <w:spacing w:line="240" w:lineRule="auto"/>
              <w:ind w:firstLine="0"/>
              <w:jc w:val="center"/>
              <w:rPr>
                <w:rFonts w:eastAsia="Times New Roman"/>
                <w:sz w:val="20"/>
                <w:szCs w:val="20"/>
                <w:lang w:eastAsia="ro-RO"/>
              </w:rPr>
            </w:pPr>
          </w:p>
        </w:tc>
        <w:tc>
          <w:tcPr>
            <w:tcW w:w="615" w:type="dxa"/>
            <w:vAlign w:val="center"/>
            <w:hideMark/>
          </w:tcPr>
          <w:p w14:paraId="32E3535E" w14:textId="77777777" w:rsidR="007C7F99" w:rsidRPr="00827721" w:rsidRDefault="007C7F99" w:rsidP="00B05388">
            <w:pPr>
              <w:spacing w:line="240" w:lineRule="auto"/>
              <w:ind w:firstLine="0"/>
              <w:jc w:val="center"/>
              <w:rPr>
                <w:rFonts w:eastAsia="Times New Roman"/>
                <w:sz w:val="20"/>
                <w:szCs w:val="20"/>
                <w:lang w:eastAsia="ro-RO"/>
              </w:rPr>
            </w:pPr>
          </w:p>
        </w:tc>
        <w:tc>
          <w:tcPr>
            <w:tcW w:w="610" w:type="dxa"/>
            <w:vAlign w:val="center"/>
            <w:hideMark/>
          </w:tcPr>
          <w:p w14:paraId="5602145D" w14:textId="77777777" w:rsidR="007C7F99" w:rsidRPr="00827721" w:rsidRDefault="007C7F99" w:rsidP="00B05388">
            <w:pPr>
              <w:spacing w:line="240" w:lineRule="auto"/>
              <w:ind w:firstLine="0"/>
              <w:jc w:val="center"/>
              <w:rPr>
                <w:rFonts w:eastAsia="Times New Roman"/>
                <w:sz w:val="20"/>
                <w:szCs w:val="20"/>
                <w:lang w:eastAsia="ro-RO"/>
              </w:rPr>
            </w:pPr>
          </w:p>
        </w:tc>
        <w:tc>
          <w:tcPr>
            <w:tcW w:w="666" w:type="dxa"/>
            <w:vAlign w:val="center"/>
            <w:hideMark/>
          </w:tcPr>
          <w:p w14:paraId="28D41E1C" w14:textId="77777777" w:rsidR="007C7F99" w:rsidRPr="00827721" w:rsidRDefault="007C7F99" w:rsidP="00B05388">
            <w:pPr>
              <w:spacing w:line="240" w:lineRule="auto"/>
              <w:ind w:firstLine="0"/>
              <w:jc w:val="center"/>
              <w:rPr>
                <w:rFonts w:eastAsia="Times New Roman"/>
                <w:sz w:val="20"/>
                <w:szCs w:val="20"/>
                <w:lang w:eastAsia="ro-RO"/>
              </w:rPr>
            </w:pPr>
          </w:p>
        </w:tc>
        <w:tc>
          <w:tcPr>
            <w:tcW w:w="466" w:type="dxa"/>
            <w:vAlign w:val="center"/>
            <w:hideMark/>
          </w:tcPr>
          <w:p w14:paraId="6C93E858" w14:textId="0BAFA5D8" w:rsidR="007C7F99" w:rsidRPr="00827721" w:rsidRDefault="007C7F99" w:rsidP="00B05388">
            <w:pPr>
              <w:spacing w:line="240" w:lineRule="auto"/>
              <w:ind w:firstLine="0"/>
              <w:jc w:val="center"/>
              <w:rPr>
                <w:rFonts w:eastAsia="Times New Roman"/>
                <w:sz w:val="20"/>
                <w:szCs w:val="20"/>
                <w:lang w:eastAsia="ro-RO"/>
              </w:rPr>
            </w:pPr>
          </w:p>
        </w:tc>
        <w:tc>
          <w:tcPr>
            <w:tcW w:w="566" w:type="dxa"/>
            <w:vAlign w:val="center"/>
            <w:hideMark/>
          </w:tcPr>
          <w:p w14:paraId="01455F73"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5D6B6C68"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7D2AC35F" w14:textId="77777777" w:rsidR="007C7F99" w:rsidRPr="00827721" w:rsidRDefault="007C7F99" w:rsidP="00B05388">
            <w:pPr>
              <w:spacing w:line="240" w:lineRule="auto"/>
              <w:ind w:firstLine="0"/>
              <w:jc w:val="center"/>
              <w:rPr>
                <w:rFonts w:eastAsia="Times New Roman"/>
                <w:sz w:val="20"/>
                <w:szCs w:val="20"/>
                <w:lang w:eastAsia="ro-RO"/>
              </w:rPr>
            </w:pPr>
          </w:p>
        </w:tc>
      </w:tr>
      <w:tr w:rsidR="007C7F99" w:rsidRPr="00827721" w14:paraId="6BEE5573" w14:textId="77777777" w:rsidTr="00B05388">
        <w:trPr>
          <w:trHeight w:val="300"/>
          <w:jc w:val="center"/>
        </w:trPr>
        <w:tc>
          <w:tcPr>
            <w:tcW w:w="1187" w:type="dxa"/>
            <w:vAlign w:val="center"/>
            <w:hideMark/>
          </w:tcPr>
          <w:p w14:paraId="52939B44"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Porumb</w:t>
            </w:r>
          </w:p>
        </w:tc>
        <w:tc>
          <w:tcPr>
            <w:tcW w:w="1785" w:type="dxa"/>
            <w:vAlign w:val="center"/>
            <w:hideMark/>
          </w:tcPr>
          <w:p w14:paraId="03B86755" w14:textId="67045FC1"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5460E35F"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0.86</w:t>
            </w:r>
          </w:p>
        </w:tc>
        <w:tc>
          <w:tcPr>
            <w:tcW w:w="766" w:type="dxa"/>
            <w:vAlign w:val="center"/>
            <w:hideMark/>
          </w:tcPr>
          <w:p w14:paraId="23FF95E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17.3</w:t>
            </w:r>
          </w:p>
        </w:tc>
        <w:tc>
          <w:tcPr>
            <w:tcW w:w="666" w:type="dxa"/>
            <w:vAlign w:val="center"/>
            <w:hideMark/>
          </w:tcPr>
          <w:p w14:paraId="1F2638A0" w14:textId="178AD590"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13616C" w:rsidRPr="00827721">
              <w:rPr>
                <w:rFonts w:eastAsia="Times New Roman"/>
                <w:sz w:val="20"/>
                <w:szCs w:val="20"/>
                <w:lang w:eastAsia="ro-RO"/>
              </w:rPr>
              <w:t>06</w:t>
            </w:r>
          </w:p>
        </w:tc>
        <w:tc>
          <w:tcPr>
            <w:tcW w:w="588" w:type="dxa"/>
            <w:vAlign w:val="center"/>
            <w:hideMark/>
          </w:tcPr>
          <w:p w14:paraId="18572214"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1.03</w:t>
            </w:r>
          </w:p>
        </w:tc>
        <w:tc>
          <w:tcPr>
            <w:tcW w:w="615" w:type="dxa"/>
            <w:vAlign w:val="center"/>
            <w:hideMark/>
          </w:tcPr>
          <w:p w14:paraId="61C30579"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0.61</w:t>
            </w:r>
          </w:p>
        </w:tc>
        <w:tc>
          <w:tcPr>
            <w:tcW w:w="610" w:type="dxa"/>
            <w:vAlign w:val="center"/>
            <w:hideMark/>
          </w:tcPr>
          <w:p w14:paraId="11B5D33E"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0.22</w:t>
            </w:r>
          </w:p>
        </w:tc>
        <w:tc>
          <w:tcPr>
            <w:tcW w:w="666" w:type="dxa"/>
            <w:vAlign w:val="center"/>
            <w:hideMark/>
          </w:tcPr>
          <w:p w14:paraId="0775B4AA" w14:textId="32FEDF40"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13616C" w:rsidRPr="00827721">
              <w:rPr>
                <w:rFonts w:eastAsia="Times New Roman"/>
                <w:sz w:val="20"/>
                <w:szCs w:val="20"/>
                <w:lang w:eastAsia="ro-RO"/>
              </w:rPr>
              <w:t>07</w:t>
            </w:r>
          </w:p>
        </w:tc>
        <w:tc>
          <w:tcPr>
            <w:tcW w:w="466" w:type="dxa"/>
            <w:vAlign w:val="center"/>
            <w:hideMark/>
          </w:tcPr>
          <w:p w14:paraId="49A087A4" w14:textId="1D6BB79C"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2E808D06"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14AEEEFB"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1612D7D2" w14:textId="557D596D"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1.2</w:t>
            </w:r>
          </w:p>
        </w:tc>
      </w:tr>
      <w:tr w:rsidR="007C7F99" w:rsidRPr="00827721" w14:paraId="7BEF5508" w14:textId="77777777" w:rsidTr="00B05388">
        <w:trPr>
          <w:trHeight w:val="300"/>
          <w:jc w:val="center"/>
        </w:trPr>
        <w:tc>
          <w:tcPr>
            <w:tcW w:w="1187" w:type="dxa"/>
            <w:vAlign w:val="center"/>
            <w:hideMark/>
          </w:tcPr>
          <w:p w14:paraId="31510587"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Fructul palmierului de ulei</w:t>
            </w:r>
          </w:p>
        </w:tc>
        <w:tc>
          <w:tcPr>
            <w:tcW w:w="1785" w:type="dxa"/>
            <w:vAlign w:val="center"/>
            <w:hideMark/>
          </w:tcPr>
          <w:p w14:paraId="0C4DE37D"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N fix din reziduuri agricole</w:t>
            </w:r>
          </w:p>
        </w:tc>
        <w:tc>
          <w:tcPr>
            <w:tcW w:w="536" w:type="dxa"/>
            <w:vAlign w:val="center"/>
            <w:hideMark/>
          </w:tcPr>
          <w:p w14:paraId="231CE4EA"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0.66</w:t>
            </w:r>
          </w:p>
        </w:tc>
        <w:tc>
          <w:tcPr>
            <w:tcW w:w="766" w:type="dxa"/>
            <w:vAlign w:val="center"/>
            <w:hideMark/>
          </w:tcPr>
          <w:p w14:paraId="2686A8D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24</w:t>
            </w:r>
          </w:p>
        </w:tc>
        <w:tc>
          <w:tcPr>
            <w:tcW w:w="666" w:type="dxa"/>
            <w:vAlign w:val="center"/>
            <w:hideMark/>
          </w:tcPr>
          <w:p w14:paraId="17074287"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0C8FFE67" w14:textId="77777777" w:rsidR="007C7F99" w:rsidRPr="00827721" w:rsidRDefault="007C7F99" w:rsidP="00B05388">
            <w:pPr>
              <w:spacing w:line="240" w:lineRule="auto"/>
              <w:ind w:firstLine="0"/>
              <w:jc w:val="center"/>
              <w:rPr>
                <w:rFonts w:eastAsia="Times New Roman"/>
                <w:sz w:val="20"/>
                <w:szCs w:val="20"/>
                <w:lang w:eastAsia="ro-RO"/>
              </w:rPr>
            </w:pPr>
          </w:p>
        </w:tc>
        <w:tc>
          <w:tcPr>
            <w:tcW w:w="615" w:type="dxa"/>
            <w:vAlign w:val="center"/>
            <w:hideMark/>
          </w:tcPr>
          <w:p w14:paraId="0B1F623B" w14:textId="77777777" w:rsidR="007C7F99" w:rsidRPr="00827721" w:rsidRDefault="007C7F99" w:rsidP="00B05388">
            <w:pPr>
              <w:spacing w:line="240" w:lineRule="auto"/>
              <w:ind w:firstLine="0"/>
              <w:jc w:val="center"/>
              <w:rPr>
                <w:rFonts w:eastAsia="Times New Roman"/>
                <w:sz w:val="20"/>
                <w:szCs w:val="20"/>
                <w:lang w:eastAsia="ro-RO"/>
              </w:rPr>
            </w:pPr>
          </w:p>
        </w:tc>
        <w:tc>
          <w:tcPr>
            <w:tcW w:w="610" w:type="dxa"/>
            <w:vAlign w:val="center"/>
            <w:hideMark/>
          </w:tcPr>
          <w:p w14:paraId="4E08165F" w14:textId="77777777" w:rsidR="007C7F99" w:rsidRPr="00827721" w:rsidRDefault="007C7F99" w:rsidP="00B05388">
            <w:pPr>
              <w:spacing w:line="240" w:lineRule="auto"/>
              <w:ind w:firstLine="0"/>
              <w:jc w:val="center"/>
              <w:rPr>
                <w:rFonts w:eastAsia="Times New Roman"/>
                <w:sz w:val="20"/>
                <w:szCs w:val="20"/>
                <w:lang w:eastAsia="ro-RO"/>
              </w:rPr>
            </w:pPr>
          </w:p>
        </w:tc>
        <w:tc>
          <w:tcPr>
            <w:tcW w:w="666" w:type="dxa"/>
            <w:vAlign w:val="center"/>
            <w:hideMark/>
          </w:tcPr>
          <w:p w14:paraId="274F2968" w14:textId="77777777" w:rsidR="007C7F99" w:rsidRPr="00827721" w:rsidRDefault="007C7F99" w:rsidP="00B05388">
            <w:pPr>
              <w:spacing w:line="240" w:lineRule="auto"/>
              <w:ind w:firstLine="0"/>
              <w:jc w:val="center"/>
              <w:rPr>
                <w:rFonts w:eastAsia="Times New Roman"/>
                <w:sz w:val="20"/>
                <w:szCs w:val="20"/>
                <w:lang w:eastAsia="ro-RO"/>
              </w:rPr>
            </w:pPr>
          </w:p>
        </w:tc>
        <w:tc>
          <w:tcPr>
            <w:tcW w:w="466" w:type="dxa"/>
            <w:vAlign w:val="center"/>
            <w:hideMark/>
          </w:tcPr>
          <w:p w14:paraId="22F44E07" w14:textId="6F90D512" w:rsidR="007C7F99" w:rsidRPr="00827721" w:rsidRDefault="007C7F99" w:rsidP="00B05388">
            <w:pPr>
              <w:spacing w:line="240" w:lineRule="auto"/>
              <w:ind w:firstLine="0"/>
              <w:jc w:val="center"/>
              <w:rPr>
                <w:rFonts w:eastAsia="Times New Roman"/>
                <w:sz w:val="20"/>
                <w:szCs w:val="20"/>
                <w:lang w:eastAsia="ro-RO"/>
              </w:rPr>
            </w:pPr>
          </w:p>
        </w:tc>
        <w:tc>
          <w:tcPr>
            <w:tcW w:w="566" w:type="dxa"/>
            <w:vAlign w:val="center"/>
            <w:hideMark/>
          </w:tcPr>
          <w:p w14:paraId="116234D1"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7F90FA5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159</w:t>
            </w:r>
          </w:p>
        </w:tc>
        <w:tc>
          <w:tcPr>
            <w:tcW w:w="588" w:type="dxa"/>
            <w:vAlign w:val="center"/>
            <w:hideMark/>
          </w:tcPr>
          <w:p w14:paraId="77E088DC"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1.4</w:t>
            </w:r>
          </w:p>
        </w:tc>
      </w:tr>
      <w:tr w:rsidR="007C7F99" w:rsidRPr="00827721" w14:paraId="32B75174" w14:textId="77777777" w:rsidTr="00B05388">
        <w:trPr>
          <w:trHeight w:val="300"/>
          <w:jc w:val="center"/>
        </w:trPr>
        <w:tc>
          <w:tcPr>
            <w:tcW w:w="1187" w:type="dxa"/>
            <w:vAlign w:val="center"/>
            <w:hideMark/>
          </w:tcPr>
          <w:p w14:paraId="279E1084"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Rapiță</w:t>
            </w:r>
          </w:p>
        </w:tc>
        <w:tc>
          <w:tcPr>
            <w:tcW w:w="1785" w:type="dxa"/>
            <w:vAlign w:val="center"/>
            <w:hideMark/>
          </w:tcPr>
          <w:p w14:paraId="75EC4E20" w14:textId="2F970BFB"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057E07FB"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0.91</w:t>
            </w:r>
          </w:p>
        </w:tc>
        <w:tc>
          <w:tcPr>
            <w:tcW w:w="766" w:type="dxa"/>
            <w:vAlign w:val="center"/>
            <w:hideMark/>
          </w:tcPr>
          <w:p w14:paraId="4F04E074" w14:textId="34C51CAB"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26.9</w:t>
            </w:r>
            <w:r w:rsidR="000E2D5C" w:rsidRPr="00827721">
              <w:rPr>
                <w:rFonts w:eastAsia="Times New Roman"/>
                <w:sz w:val="20"/>
                <w:szCs w:val="20"/>
                <w:lang w:eastAsia="ro-RO"/>
              </w:rPr>
              <w:t>76</w:t>
            </w:r>
          </w:p>
        </w:tc>
        <w:tc>
          <w:tcPr>
            <w:tcW w:w="666" w:type="dxa"/>
            <w:vAlign w:val="center"/>
            <w:hideMark/>
          </w:tcPr>
          <w:p w14:paraId="0923ABCB" w14:textId="08E9A6CA"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0E2D5C" w:rsidRPr="00827721">
              <w:rPr>
                <w:rFonts w:eastAsia="Times New Roman"/>
                <w:sz w:val="20"/>
                <w:szCs w:val="20"/>
                <w:lang w:eastAsia="ro-RO"/>
              </w:rPr>
              <w:t>0</w:t>
            </w:r>
            <w:r w:rsidRPr="00827721">
              <w:rPr>
                <w:rFonts w:eastAsia="Times New Roman"/>
                <w:sz w:val="20"/>
                <w:szCs w:val="20"/>
                <w:lang w:eastAsia="ro-RO"/>
              </w:rPr>
              <w:t>1</w:t>
            </w:r>
          </w:p>
        </w:tc>
        <w:tc>
          <w:tcPr>
            <w:tcW w:w="588" w:type="dxa"/>
            <w:vAlign w:val="center"/>
            <w:hideMark/>
          </w:tcPr>
          <w:p w14:paraId="3882429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1.5</w:t>
            </w:r>
          </w:p>
        </w:tc>
        <w:tc>
          <w:tcPr>
            <w:tcW w:w="615" w:type="dxa"/>
            <w:vAlign w:val="center"/>
            <w:hideMark/>
          </w:tcPr>
          <w:p w14:paraId="78409AE0"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w:t>
            </w:r>
          </w:p>
        </w:tc>
        <w:tc>
          <w:tcPr>
            <w:tcW w:w="610" w:type="dxa"/>
            <w:vAlign w:val="center"/>
            <w:hideMark/>
          </w:tcPr>
          <w:p w14:paraId="61827A49"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0.19</w:t>
            </w:r>
          </w:p>
        </w:tc>
        <w:tc>
          <w:tcPr>
            <w:tcW w:w="666" w:type="dxa"/>
            <w:vAlign w:val="center"/>
            <w:hideMark/>
          </w:tcPr>
          <w:p w14:paraId="659A268C" w14:textId="026F1BA4"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0E2D5C" w:rsidRPr="00827721">
              <w:rPr>
                <w:rFonts w:eastAsia="Times New Roman"/>
                <w:sz w:val="20"/>
                <w:szCs w:val="20"/>
                <w:lang w:eastAsia="ro-RO"/>
              </w:rPr>
              <w:t>17</w:t>
            </w:r>
          </w:p>
        </w:tc>
        <w:tc>
          <w:tcPr>
            <w:tcW w:w="466" w:type="dxa"/>
            <w:vAlign w:val="center"/>
            <w:hideMark/>
          </w:tcPr>
          <w:p w14:paraId="65C5B581" w14:textId="0DA24DAB"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6CD0FE3C"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28B644FA"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7380E3FD"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1.5</w:t>
            </w:r>
          </w:p>
        </w:tc>
      </w:tr>
      <w:tr w:rsidR="007C7F99" w:rsidRPr="00827721" w14:paraId="0F65929D" w14:textId="77777777" w:rsidTr="00B05388">
        <w:trPr>
          <w:trHeight w:val="300"/>
          <w:jc w:val="center"/>
        </w:trPr>
        <w:tc>
          <w:tcPr>
            <w:tcW w:w="1187" w:type="dxa"/>
            <w:vAlign w:val="center"/>
            <w:hideMark/>
          </w:tcPr>
          <w:p w14:paraId="3DBCA263"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Secară</w:t>
            </w:r>
          </w:p>
        </w:tc>
        <w:tc>
          <w:tcPr>
            <w:tcW w:w="1785" w:type="dxa"/>
            <w:vAlign w:val="center"/>
            <w:hideMark/>
          </w:tcPr>
          <w:p w14:paraId="08AE823D" w14:textId="0B3A4A1A"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29C7229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0.86</w:t>
            </w:r>
          </w:p>
        </w:tc>
        <w:tc>
          <w:tcPr>
            <w:tcW w:w="766" w:type="dxa"/>
            <w:vAlign w:val="center"/>
            <w:hideMark/>
          </w:tcPr>
          <w:p w14:paraId="57860EA8"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17.1</w:t>
            </w:r>
          </w:p>
        </w:tc>
        <w:tc>
          <w:tcPr>
            <w:tcW w:w="666" w:type="dxa"/>
            <w:vAlign w:val="center"/>
            <w:hideMark/>
          </w:tcPr>
          <w:p w14:paraId="4CED3825" w14:textId="64623C68"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F97F7A" w:rsidRPr="00827721">
              <w:rPr>
                <w:rFonts w:eastAsia="Times New Roman"/>
                <w:sz w:val="20"/>
                <w:szCs w:val="20"/>
                <w:lang w:eastAsia="ro-RO"/>
              </w:rPr>
              <w:t>05</w:t>
            </w:r>
          </w:p>
        </w:tc>
        <w:tc>
          <w:tcPr>
            <w:tcW w:w="588" w:type="dxa"/>
            <w:vAlign w:val="center"/>
            <w:hideMark/>
          </w:tcPr>
          <w:p w14:paraId="438FB99C"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1.09</w:t>
            </w:r>
          </w:p>
        </w:tc>
        <w:tc>
          <w:tcPr>
            <w:tcW w:w="615" w:type="dxa"/>
            <w:vAlign w:val="center"/>
            <w:hideMark/>
          </w:tcPr>
          <w:p w14:paraId="7BD06B29"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0.88</w:t>
            </w:r>
          </w:p>
        </w:tc>
        <w:tc>
          <w:tcPr>
            <w:tcW w:w="610" w:type="dxa"/>
            <w:vAlign w:val="center"/>
            <w:hideMark/>
          </w:tcPr>
          <w:p w14:paraId="05AC0DC4"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0.22</w:t>
            </w:r>
          </w:p>
        </w:tc>
        <w:tc>
          <w:tcPr>
            <w:tcW w:w="666" w:type="dxa"/>
            <w:vAlign w:val="center"/>
            <w:hideMark/>
          </w:tcPr>
          <w:p w14:paraId="3498D412" w14:textId="27B44E81"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0.01</w:t>
            </w:r>
            <w:r w:rsidR="00F97F7A" w:rsidRPr="00827721">
              <w:rPr>
                <w:rFonts w:eastAsia="Times New Roman"/>
                <w:sz w:val="20"/>
                <w:szCs w:val="20"/>
                <w:lang w:eastAsia="ro-RO"/>
              </w:rPr>
              <w:t>1</w:t>
            </w:r>
          </w:p>
        </w:tc>
        <w:tc>
          <w:tcPr>
            <w:tcW w:w="466" w:type="dxa"/>
            <w:vAlign w:val="center"/>
            <w:hideMark/>
          </w:tcPr>
          <w:p w14:paraId="660C9565" w14:textId="2305571E"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0BCC4240"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36163CB6"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0E23D31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1.6</w:t>
            </w:r>
          </w:p>
        </w:tc>
      </w:tr>
      <w:tr w:rsidR="007C7F99" w:rsidRPr="00827721" w14:paraId="44E396A6" w14:textId="77777777" w:rsidTr="00B05388">
        <w:trPr>
          <w:trHeight w:val="300"/>
          <w:jc w:val="center"/>
        </w:trPr>
        <w:tc>
          <w:tcPr>
            <w:tcW w:w="1187" w:type="dxa"/>
            <w:vAlign w:val="center"/>
            <w:hideMark/>
          </w:tcPr>
          <w:p w14:paraId="46B65D89"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Semințe de șofrănel</w:t>
            </w:r>
          </w:p>
        </w:tc>
        <w:tc>
          <w:tcPr>
            <w:tcW w:w="1785" w:type="dxa"/>
            <w:vAlign w:val="center"/>
            <w:hideMark/>
          </w:tcPr>
          <w:p w14:paraId="5D2F3C11"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N fix din reziduuri agricole</w:t>
            </w:r>
          </w:p>
        </w:tc>
        <w:tc>
          <w:tcPr>
            <w:tcW w:w="536" w:type="dxa"/>
            <w:vAlign w:val="center"/>
            <w:hideMark/>
          </w:tcPr>
          <w:p w14:paraId="7820363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0.91</w:t>
            </w:r>
          </w:p>
        </w:tc>
        <w:tc>
          <w:tcPr>
            <w:tcW w:w="766" w:type="dxa"/>
            <w:vAlign w:val="center"/>
            <w:hideMark/>
          </w:tcPr>
          <w:p w14:paraId="06CC8DE3"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25.9</w:t>
            </w:r>
          </w:p>
        </w:tc>
        <w:tc>
          <w:tcPr>
            <w:tcW w:w="666" w:type="dxa"/>
            <w:vAlign w:val="center"/>
            <w:hideMark/>
          </w:tcPr>
          <w:p w14:paraId="706BF00A"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77E4A0C5" w14:textId="77777777" w:rsidR="007C7F99" w:rsidRPr="00827721" w:rsidRDefault="007C7F99" w:rsidP="00B05388">
            <w:pPr>
              <w:spacing w:line="240" w:lineRule="auto"/>
              <w:ind w:firstLine="0"/>
              <w:jc w:val="center"/>
              <w:rPr>
                <w:rFonts w:eastAsia="Times New Roman"/>
                <w:sz w:val="20"/>
                <w:szCs w:val="20"/>
                <w:lang w:eastAsia="ro-RO"/>
              </w:rPr>
            </w:pPr>
          </w:p>
        </w:tc>
        <w:tc>
          <w:tcPr>
            <w:tcW w:w="615" w:type="dxa"/>
            <w:vAlign w:val="center"/>
            <w:hideMark/>
          </w:tcPr>
          <w:p w14:paraId="18F8B090" w14:textId="77777777" w:rsidR="007C7F99" w:rsidRPr="00827721" w:rsidRDefault="007C7F99" w:rsidP="00B05388">
            <w:pPr>
              <w:spacing w:line="240" w:lineRule="auto"/>
              <w:ind w:firstLine="0"/>
              <w:jc w:val="center"/>
              <w:rPr>
                <w:rFonts w:eastAsia="Times New Roman"/>
                <w:sz w:val="20"/>
                <w:szCs w:val="20"/>
                <w:lang w:eastAsia="ro-RO"/>
              </w:rPr>
            </w:pPr>
          </w:p>
        </w:tc>
        <w:tc>
          <w:tcPr>
            <w:tcW w:w="610" w:type="dxa"/>
            <w:vAlign w:val="center"/>
            <w:hideMark/>
          </w:tcPr>
          <w:p w14:paraId="179A35B1" w14:textId="77777777" w:rsidR="007C7F99" w:rsidRPr="00827721" w:rsidRDefault="007C7F99" w:rsidP="00B05388">
            <w:pPr>
              <w:spacing w:line="240" w:lineRule="auto"/>
              <w:ind w:firstLine="0"/>
              <w:jc w:val="center"/>
              <w:rPr>
                <w:rFonts w:eastAsia="Times New Roman"/>
                <w:sz w:val="20"/>
                <w:szCs w:val="20"/>
                <w:lang w:eastAsia="ro-RO"/>
              </w:rPr>
            </w:pPr>
          </w:p>
        </w:tc>
        <w:tc>
          <w:tcPr>
            <w:tcW w:w="666" w:type="dxa"/>
            <w:vAlign w:val="center"/>
            <w:hideMark/>
          </w:tcPr>
          <w:p w14:paraId="120A95AE" w14:textId="77777777" w:rsidR="007C7F99" w:rsidRPr="00827721" w:rsidRDefault="007C7F99" w:rsidP="00B05388">
            <w:pPr>
              <w:spacing w:line="240" w:lineRule="auto"/>
              <w:ind w:firstLine="0"/>
              <w:jc w:val="center"/>
              <w:rPr>
                <w:rFonts w:eastAsia="Times New Roman"/>
                <w:sz w:val="20"/>
                <w:szCs w:val="20"/>
                <w:lang w:eastAsia="ro-RO"/>
              </w:rPr>
            </w:pPr>
          </w:p>
        </w:tc>
        <w:tc>
          <w:tcPr>
            <w:tcW w:w="466" w:type="dxa"/>
            <w:vAlign w:val="center"/>
          </w:tcPr>
          <w:p w14:paraId="3B1CE78A" w14:textId="3EAFE70C" w:rsidR="007C7F99" w:rsidRPr="00827721" w:rsidRDefault="007C7F99" w:rsidP="00B05388">
            <w:pPr>
              <w:spacing w:line="240" w:lineRule="auto"/>
              <w:ind w:firstLine="0"/>
              <w:jc w:val="center"/>
              <w:rPr>
                <w:rFonts w:eastAsia="Times New Roman"/>
                <w:sz w:val="20"/>
                <w:szCs w:val="20"/>
                <w:lang w:eastAsia="ro-RO"/>
              </w:rPr>
            </w:pPr>
          </w:p>
        </w:tc>
        <w:tc>
          <w:tcPr>
            <w:tcW w:w="566" w:type="dxa"/>
            <w:vAlign w:val="center"/>
            <w:hideMark/>
          </w:tcPr>
          <w:p w14:paraId="5EEB5CDE"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06569249"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4236A1A2" w14:textId="77777777" w:rsidR="007C7F99" w:rsidRPr="00827721" w:rsidRDefault="007C7F99" w:rsidP="00B05388">
            <w:pPr>
              <w:spacing w:line="240" w:lineRule="auto"/>
              <w:ind w:firstLine="0"/>
              <w:jc w:val="center"/>
              <w:rPr>
                <w:rFonts w:eastAsia="Times New Roman"/>
                <w:sz w:val="20"/>
                <w:szCs w:val="20"/>
                <w:lang w:eastAsia="ro-RO"/>
              </w:rPr>
            </w:pPr>
          </w:p>
        </w:tc>
      </w:tr>
      <w:tr w:rsidR="007C7F99" w:rsidRPr="00827721" w14:paraId="5BD2797B" w14:textId="77777777" w:rsidTr="00B05388">
        <w:trPr>
          <w:trHeight w:val="300"/>
          <w:jc w:val="center"/>
        </w:trPr>
        <w:tc>
          <w:tcPr>
            <w:tcW w:w="1187" w:type="dxa"/>
            <w:vAlign w:val="center"/>
            <w:hideMark/>
          </w:tcPr>
          <w:p w14:paraId="6A172D21"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Sorg (cereală)</w:t>
            </w:r>
          </w:p>
        </w:tc>
        <w:tc>
          <w:tcPr>
            <w:tcW w:w="1785" w:type="dxa"/>
            <w:vAlign w:val="center"/>
            <w:hideMark/>
          </w:tcPr>
          <w:p w14:paraId="162B2821" w14:textId="7866A7CC"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10AF2500"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0.89</w:t>
            </w:r>
          </w:p>
        </w:tc>
        <w:tc>
          <w:tcPr>
            <w:tcW w:w="766" w:type="dxa"/>
            <w:vAlign w:val="center"/>
            <w:hideMark/>
          </w:tcPr>
          <w:p w14:paraId="2A2B2E85" w14:textId="4F2BD20A"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w:t>
            </w:r>
            <w:r w:rsidR="0007581A" w:rsidRPr="00827721">
              <w:rPr>
                <w:rFonts w:eastAsia="Times New Roman"/>
                <w:sz w:val="20"/>
                <w:szCs w:val="20"/>
                <w:lang w:eastAsia="ro-RO"/>
              </w:rPr>
              <w:t>7</w:t>
            </w:r>
            <w:r w:rsidRPr="00827721">
              <w:rPr>
                <w:rFonts w:eastAsia="Times New Roman"/>
                <w:sz w:val="20"/>
                <w:szCs w:val="20"/>
                <w:lang w:eastAsia="ro-RO"/>
              </w:rPr>
              <w:t>.3</w:t>
            </w:r>
          </w:p>
        </w:tc>
        <w:tc>
          <w:tcPr>
            <w:tcW w:w="666" w:type="dxa"/>
            <w:vAlign w:val="center"/>
            <w:hideMark/>
          </w:tcPr>
          <w:p w14:paraId="55A45CA9" w14:textId="17F7387B"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07581A" w:rsidRPr="00827721">
              <w:rPr>
                <w:rFonts w:eastAsia="Times New Roman"/>
                <w:sz w:val="20"/>
                <w:szCs w:val="20"/>
                <w:lang w:eastAsia="ro-RO"/>
              </w:rPr>
              <w:t>07</w:t>
            </w:r>
          </w:p>
        </w:tc>
        <w:tc>
          <w:tcPr>
            <w:tcW w:w="588" w:type="dxa"/>
            <w:vAlign w:val="center"/>
            <w:hideMark/>
          </w:tcPr>
          <w:p w14:paraId="1D83B004"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0.88</w:t>
            </w:r>
          </w:p>
        </w:tc>
        <w:tc>
          <w:tcPr>
            <w:tcW w:w="615" w:type="dxa"/>
            <w:vAlign w:val="center"/>
            <w:hideMark/>
          </w:tcPr>
          <w:p w14:paraId="60043D27"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1.33</w:t>
            </w:r>
          </w:p>
        </w:tc>
        <w:tc>
          <w:tcPr>
            <w:tcW w:w="610" w:type="dxa"/>
            <w:vAlign w:val="center"/>
            <w:hideMark/>
          </w:tcPr>
          <w:p w14:paraId="1DAAE7BF"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0.22</w:t>
            </w:r>
          </w:p>
        </w:tc>
        <w:tc>
          <w:tcPr>
            <w:tcW w:w="666" w:type="dxa"/>
            <w:vAlign w:val="center"/>
            <w:hideMark/>
          </w:tcPr>
          <w:p w14:paraId="4089576A" w14:textId="5775E5A9"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657B81" w:rsidRPr="00827721">
              <w:rPr>
                <w:rFonts w:eastAsia="Times New Roman"/>
                <w:sz w:val="20"/>
                <w:szCs w:val="20"/>
                <w:lang w:eastAsia="ro-RO"/>
              </w:rPr>
              <w:t>06</w:t>
            </w:r>
          </w:p>
        </w:tc>
        <w:tc>
          <w:tcPr>
            <w:tcW w:w="466" w:type="dxa"/>
            <w:vAlign w:val="center"/>
            <w:hideMark/>
          </w:tcPr>
          <w:p w14:paraId="6FEB4CDB" w14:textId="47C9526A"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30F0551C"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0EFDEE37"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3EA85BB1"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1.7</w:t>
            </w:r>
          </w:p>
        </w:tc>
      </w:tr>
      <w:tr w:rsidR="007C7F99" w:rsidRPr="00827721" w14:paraId="564BDBA9" w14:textId="77777777" w:rsidTr="00B05388">
        <w:trPr>
          <w:trHeight w:val="300"/>
          <w:jc w:val="center"/>
        </w:trPr>
        <w:tc>
          <w:tcPr>
            <w:tcW w:w="1187" w:type="dxa"/>
            <w:vAlign w:val="center"/>
            <w:hideMark/>
          </w:tcPr>
          <w:p w14:paraId="348B37E7"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Soia</w:t>
            </w:r>
          </w:p>
        </w:tc>
        <w:tc>
          <w:tcPr>
            <w:tcW w:w="1785" w:type="dxa"/>
            <w:vAlign w:val="center"/>
            <w:hideMark/>
          </w:tcPr>
          <w:p w14:paraId="5BEC790D" w14:textId="5ADF0A6E"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19ECC34A"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0.87</w:t>
            </w:r>
          </w:p>
        </w:tc>
        <w:tc>
          <w:tcPr>
            <w:tcW w:w="766" w:type="dxa"/>
            <w:vAlign w:val="center"/>
            <w:hideMark/>
          </w:tcPr>
          <w:p w14:paraId="2B0CA003"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23</w:t>
            </w:r>
          </w:p>
        </w:tc>
        <w:tc>
          <w:tcPr>
            <w:tcW w:w="666" w:type="dxa"/>
            <w:vAlign w:val="center"/>
            <w:hideMark/>
          </w:tcPr>
          <w:p w14:paraId="1E635A6D" w14:textId="4C8D6EEE"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DB0B5E" w:rsidRPr="00827721">
              <w:rPr>
                <w:rFonts w:eastAsia="Times New Roman"/>
                <w:sz w:val="20"/>
                <w:szCs w:val="20"/>
                <w:lang w:eastAsia="ro-RO"/>
              </w:rPr>
              <w:t>0</w:t>
            </w:r>
            <w:r w:rsidR="00CF38EB" w:rsidRPr="00827721">
              <w:rPr>
                <w:rFonts w:eastAsia="Times New Roman"/>
                <w:sz w:val="20"/>
                <w:szCs w:val="20"/>
                <w:lang w:eastAsia="ro-RO"/>
              </w:rPr>
              <w:t>8</w:t>
            </w:r>
          </w:p>
        </w:tc>
        <w:tc>
          <w:tcPr>
            <w:tcW w:w="588" w:type="dxa"/>
            <w:vAlign w:val="center"/>
            <w:hideMark/>
          </w:tcPr>
          <w:p w14:paraId="6490B813"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0.93</w:t>
            </w:r>
          </w:p>
        </w:tc>
        <w:tc>
          <w:tcPr>
            <w:tcW w:w="615" w:type="dxa"/>
            <w:vAlign w:val="center"/>
            <w:hideMark/>
          </w:tcPr>
          <w:p w14:paraId="1EF29EC0"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1.35</w:t>
            </w:r>
          </w:p>
        </w:tc>
        <w:tc>
          <w:tcPr>
            <w:tcW w:w="610" w:type="dxa"/>
            <w:vAlign w:val="center"/>
            <w:hideMark/>
          </w:tcPr>
          <w:p w14:paraId="5CC0EA2A"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0.19</w:t>
            </w:r>
          </w:p>
        </w:tc>
        <w:tc>
          <w:tcPr>
            <w:tcW w:w="666" w:type="dxa"/>
            <w:vAlign w:val="center"/>
            <w:hideMark/>
          </w:tcPr>
          <w:p w14:paraId="6FE432DC" w14:textId="717F039C"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CF38EB" w:rsidRPr="00827721">
              <w:rPr>
                <w:rFonts w:eastAsia="Times New Roman"/>
                <w:sz w:val="20"/>
                <w:szCs w:val="20"/>
                <w:lang w:eastAsia="ro-RO"/>
              </w:rPr>
              <w:t>87</w:t>
            </w:r>
          </w:p>
        </w:tc>
        <w:tc>
          <w:tcPr>
            <w:tcW w:w="466" w:type="dxa"/>
            <w:vAlign w:val="center"/>
            <w:hideMark/>
          </w:tcPr>
          <w:p w14:paraId="20800774" w14:textId="67A5D821"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6AAAA569"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2F9896CB"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0BDDC7EF"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1.8</w:t>
            </w:r>
          </w:p>
        </w:tc>
      </w:tr>
      <w:tr w:rsidR="007C7F99" w:rsidRPr="00827721" w14:paraId="326872A0" w14:textId="77777777" w:rsidTr="00B05388">
        <w:trPr>
          <w:trHeight w:val="300"/>
          <w:jc w:val="center"/>
        </w:trPr>
        <w:tc>
          <w:tcPr>
            <w:tcW w:w="1187" w:type="dxa"/>
            <w:vAlign w:val="center"/>
            <w:hideMark/>
          </w:tcPr>
          <w:p w14:paraId="3736D94E"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lastRenderedPageBreak/>
              <w:t>Sfeclă de zahăr</w:t>
            </w:r>
          </w:p>
        </w:tc>
        <w:tc>
          <w:tcPr>
            <w:tcW w:w="1785" w:type="dxa"/>
            <w:vAlign w:val="center"/>
            <w:hideMark/>
          </w:tcPr>
          <w:p w14:paraId="4E3B694A" w14:textId="4C9E3ADB"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11.6</w:t>
            </w:r>
          </w:p>
        </w:tc>
        <w:tc>
          <w:tcPr>
            <w:tcW w:w="536" w:type="dxa"/>
            <w:vAlign w:val="center"/>
            <w:hideMark/>
          </w:tcPr>
          <w:p w14:paraId="5843218F"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0.25</w:t>
            </w:r>
          </w:p>
        </w:tc>
        <w:tc>
          <w:tcPr>
            <w:tcW w:w="766" w:type="dxa"/>
            <w:vAlign w:val="center"/>
            <w:hideMark/>
          </w:tcPr>
          <w:p w14:paraId="226B5773"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16.3</w:t>
            </w:r>
          </w:p>
        </w:tc>
        <w:tc>
          <w:tcPr>
            <w:tcW w:w="666" w:type="dxa"/>
            <w:vAlign w:val="center"/>
            <w:hideMark/>
          </w:tcPr>
          <w:p w14:paraId="0B068ADB" w14:textId="1AB68D93"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w:t>
            </w:r>
            <w:r w:rsidR="00C43791" w:rsidRPr="00827721">
              <w:rPr>
                <w:rFonts w:eastAsia="Times New Roman"/>
                <w:sz w:val="20"/>
                <w:szCs w:val="20"/>
                <w:lang w:eastAsia="ro-RO"/>
              </w:rPr>
              <w:t>.004</w:t>
            </w:r>
          </w:p>
        </w:tc>
        <w:tc>
          <w:tcPr>
            <w:tcW w:w="588" w:type="dxa"/>
            <w:vAlign w:val="center"/>
            <w:hideMark/>
          </w:tcPr>
          <w:p w14:paraId="1509B041" w14:textId="77777777" w:rsidR="007C7F99" w:rsidRPr="00827721" w:rsidRDefault="007C7F99" w:rsidP="00B05388">
            <w:pPr>
              <w:spacing w:line="240" w:lineRule="auto"/>
              <w:ind w:firstLine="0"/>
              <w:jc w:val="center"/>
              <w:rPr>
                <w:rFonts w:eastAsia="Times New Roman"/>
                <w:sz w:val="20"/>
                <w:szCs w:val="20"/>
                <w:lang w:eastAsia="ro-RO"/>
              </w:rPr>
            </w:pPr>
          </w:p>
        </w:tc>
        <w:tc>
          <w:tcPr>
            <w:tcW w:w="615" w:type="dxa"/>
            <w:vAlign w:val="center"/>
            <w:hideMark/>
          </w:tcPr>
          <w:p w14:paraId="2FBB6609" w14:textId="77777777" w:rsidR="007C7F99" w:rsidRPr="00827721" w:rsidRDefault="007C7F99" w:rsidP="00B05388">
            <w:pPr>
              <w:spacing w:line="240" w:lineRule="auto"/>
              <w:ind w:firstLine="0"/>
              <w:jc w:val="center"/>
              <w:rPr>
                <w:rFonts w:eastAsia="Times New Roman"/>
                <w:sz w:val="20"/>
                <w:szCs w:val="20"/>
                <w:lang w:eastAsia="ro-RO"/>
              </w:rPr>
            </w:pPr>
          </w:p>
        </w:tc>
        <w:tc>
          <w:tcPr>
            <w:tcW w:w="610" w:type="dxa"/>
            <w:vAlign w:val="center"/>
            <w:hideMark/>
          </w:tcPr>
          <w:p w14:paraId="4346387E" w14:textId="77777777" w:rsidR="007C7F99" w:rsidRPr="00827721" w:rsidRDefault="007C7F99" w:rsidP="00B05388">
            <w:pPr>
              <w:spacing w:line="240" w:lineRule="auto"/>
              <w:ind w:firstLine="0"/>
              <w:jc w:val="center"/>
              <w:rPr>
                <w:rFonts w:eastAsia="Times New Roman"/>
                <w:sz w:val="20"/>
                <w:szCs w:val="20"/>
                <w:lang w:eastAsia="ro-RO"/>
              </w:rPr>
            </w:pPr>
          </w:p>
        </w:tc>
        <w:tc>
          <w:tcPr>
            <w:tcW w:w="666" w:type="dxa"/>
            <w:vAlign w:val="center"/>
            <w:hideMark/>
          </w:tcPr>
          <w:p w14:paraId="77F20FB7" w14:textId="77777777" w:rsidR="007C7F99" w:rsidRPr="00827721" w:rsidRDefault="007C7F99" w:rsidP="00B05388">
            <w:pPr>
              <w:spacing w:line="240" w:lineRule="auto"/>
              <w:ind w:firstLine="0"/>
              <w:jc w:val="center"/>
              <w:rPr>
                <w:rFonts w:eastAsia="Times New Roman"/>
                <w:sz w:val="20"/>
                <w:szCs w:val="20"/>
                <w:lang w:eastAsia="ro-RO"/>
              </w:rPr>
            </w:pPr>
          </w:p>
        </w:tc>
        <w:tc>
          <w:tcPr>
            <w:tcW w:w="466" w:type="dxa"/>
            <w:vAlign w:val="center"/>
            <w:hideMark/>
          </w:tcPr>
          <w:p w14:paraId="1C51C66F" w14:textId="0F73C22E"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083659FC"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0.5</w:t>
            </w:r>
          </w:p>
        </w:tc>
        <w:tc>
          <w:tcPr>
            <w:tcW w:w="1168" w:type="dxa"/>
            <w:vAlign w:val="center"/>
            <w:hideMark/>
          </w:tcPr>
          <w:p w14:paraId="2826BADE"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70DB9177"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1.9</w:t>
            </w:r>
          </w:p>
        </w:tc>
      </w:tr>
      <w:tr w:rsidR="007C7F99" w:rsidRPr="00827721" w14:paraId="2234FA71" w14:textId="77777777" w:rsidTr="00B05388">
        <w:trPr>
          <w:trHeight w:val="300"/>
          <w:jc w:val="center"/>
        </w:trPr>
        <w:tc>
          <w:tcPr>
            <w:tcW w:w="1187" w:type="dxa"/>
            <w:vAlign w:val="center"/>
            <w:hideMark/>
          </w:tcPr>
          <w:p w14:paraId="6C022948"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Trestie de zahăr</w:t>
            </w:r>
          </w:p>
        </w:tc>
        <w:tc>
          <w:tcPr>
            <w:tcW w:w="1785" w:type="dxa"/>
            <w:vAlign w:val="center"/>
            <w:hideMark/>
          </w:tcPr>
          <w:p w14:paraId="29F6A219" w14:textId="0056ACEA"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11.6</w:t>
            </w:r>
          </w:p>
        </w:tc>
        <w:tc>
          <w:tcPr>
            <w:tcW w:w="536" w:type="dxa"/>
            <w:vAlign w:val="center"/>
            <w:hideMark/>
          </w:tcPr>
          <w:p w14:paraId="75B5652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0.275</w:t>
            </w:r>
          </w:p>
        </w:tc>
        <w:tc>
          <w:tcPr>
            <w:tcW w:w="766" w:type="dxa"/>
            <w:vAlign w:val="center"/>
            <w:hideMark/>
          </w:tcPr>
          <w:p w14:paraId="4AF5B134"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19.6</w:t>
            </w:r>
          </w:p>
        </w:tc>
        <w:tc>
          <w:tcPr>
            <w:tcW w:w="666" w:type="dxa"/>
            <w:vAlign w:val="center"/>
            <w:hideMark/>
          </w:tcPr>
          <w:p w14:paraId="4E9BE870" w14:textId="3FAC8BD8"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w:t>
            </w:r>
            <w:r w:rsidR="00C43791" w:rsidRPr="00827721">
              <w:rPr>
                <w:rFonts w:eastAsia="Times New Roman"/>
                <w:sz w:val="20"/>
                <w:szCs w:val="20"/>
                <w:lang w:eastAsia="ro-RO"/>
              </w:rPr>
              <w:t>.004</w:t>
            </w:r>
          </w:p>
        </w:tc>
        <w:tc>
          <w:tcPr>
            <w:tcW w:w="588" w:type="dxa"/>
            <w:vAlign w:val="center"/>
            <w:hideMark/>
          </w:tcPr>
          <w:p w14:paraId="4E30F4A4" w14:textId="77777777" w:rsidR="007C7F99" w:rsidRPr="00827721" w:rsidRDefault="007C7F99" w:rsidP="00B05388">
            <w:pPr>
              <w:spacing w:line="240" w:lineRule="auto"/>
              <w:ind w:firstLine="0"/>
              <w:jc w:val="center"/>
              <w:rPr>
                <w:rFonts w:eastAsia="Times New Roman"/>
                <w:sz w:val="20"/>
                <w:szCs w:val="20"/>
                <w:lang w:eastAsia="ro-RO"/>
              </w:rPr>
            </w:pPr>
          </w:p>
        </w:tc>
        <w:tc>
          <w:tcPr>
            <w:tcW w:w="615" w:type="dxa"/>
            <w:vAlign w:val="center"/>
            <w:hideMark/>
          </w:tcPr>
          <w:p w14:paraId="47261D41" w14:textId="77777777" w:rsidR="007C7F99" w:rsidRPr="00827721" w:rsidRDefault="007C7F99" w:rsidP="00B05388">
            <w:pPr>
              <w:spacing w:line="240" w:lineRule="auto"/>
              <w:ind w:firstLine="0"/>
              <w:jc w:val="center"/>
              <w:rPr>
                <w:rFonts w:eastAsia="Times New Roman"/>
                <w:sz w:val="20"/>
                <w:szCs w:val="20"/>
                <w:lang w:eastAsia="ro-RO"/>
              </w:rPr>
            </w:pPr>
          </w:p>
        </w:tc>
        <w:tc>
          <w:tcPr>
            <w:tcW w:w="610" w:type="dxa"/>
            <w:vAlign w:val="center"/>
            <w:hideMark/>
          </w:tcPr>
          <w:p w14:paraId="1C3D331D" w14:textId="77777777" w:rsidR="007C7F99" w:rsidRPr="00827721" w:rsidRDefault="007C7F99" w:rsidP="00B05388">
            <w:pPr>
              <w:spacing w:line="240" w:lineRule="auto"/>
              <w:ind w:firstLine="0"/>
              <w:jc w:val="center"/>
              <w:rPr>
                <w:rFonts w:eastAsia="Times New Roman"/>
                <w:sz w:val="20"/>
                <w:szCs w:val="20"/>
                <w:lang w:eastAsia="ro-RO"/>
              </w:rPr>
            </w:pPr>
          </w:p>
        </w:tc>
        <w:tc>
          <w:tcPr>
            <w:tcW w:w="666" w:type="dxa"/>
            <w:vAlign w:val="center"/>
            <w:hideMark/>
          </w:tcPr>
          <w:p w14:paraId="72DE939C" w14:textId="77777777" w:rsidR="007C7F99" w:rsidRPr="00827721" w:rsidRDefault="007C7F99" w:rsidP="00B05388">
            <w:pPr>
              <w:spacing w:line="240" w:lineRule="auto"/>
              <w:ind w:firstLine="0"/>
              <w:jc w:val="center"/>
              <w:rPr>
                <w:rFonts w:eastAsia="Times New Roman"/>
                <w:sz w:val="20"/>
                <w:szCs w:val="20"/>
                <w:lang w:eastAsia="ro-RO"/>
              </w:rPr>
            </w:pPr>
          </w:p>
        </w:tc>
        <w:tc>
          <w:tcPr>
            <w:tcW w:w="466" w:type="dxa"/>
            <w:vAlign w:val="center"/>
            <w:hideMark/>
          </w:tcPr>
          <w:p w14:paraId="5FD1AABA" w14:textId="0128750F"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098F8082" w14:textId="597DAB18"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0.4</w:t>
            </w:r>
            <w:r w:rsidR="00C43791" w:rsidRPr="00827721">
              <w:rPr>
                <w:rFonts w:eastAsia="Times New Roman"/>
                <w:sz w:val="20"/>
                <w:szCs w:val="20"/>
                <w:lang w:eastAsia="ro-RO"/>
              </w:rPr>
              <w:t>3</w:t>
            </w:r>
          </w:p>
        </w:tc>
        <w:tc>
          <w:tcPr>
            <w:tcW w:w="1168" w:type="dxa"/>
            <w:vAlign w:val="center"/>
            <w:hideMark/>
          </w:tcPr>
          <w:p w14:paraId="6141B405"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30A417E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1.10</w:t>
            </w:r>
          </w:p>
        </w:tc>
      </w:tr>
      <w:tr w:rsidR="007C7F99" w:rsidRPr="00827721" w14:paraId="28B9B024" w14:textId="77777777" w:rsidTr="00B05388">
        <w:trPr>
          <w:trHeight w:val="300"/>
          <w:jc w:val="center"/>
        </w:trPr>
        <w:tc>
          <w:tcPr>
            <w:tcW w:w="1187" w:type="dxa"/>
            <w:vAlign w:val="center"/>
            <w:hideMark/>
          </w:tcPr>
          <w:p w14:paraId="65788383"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Semințe de floarea-soarelui</w:t>
            </w:r>
          </w:p>
        </w:tc>
        <w:tc>
          <w:tcPr>
            <w:tcW w:w="1785" w:type="dxa"/>
            <w:vAlign w:val="center"/>
            <w:hideMark/>
          </w:tcPr>
          <w:p w14:paraId="5B5A16D9" w14:textId="25674012"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2A2B7001"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0.9</w:t>
            </w:r>
          </w:p>
        </w:tc>
        <w:tc>
          <w:tcPr>
            <w:tcW w:w="766" w:type="dxa"/>
            <w:vAlign w:val="center"/>
            <w:hideMark/>
          </w:tcPr>
          <w:p w14:paraId="5F74A2CA"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26.4</w:t>
            </w:r>
          </w:p>
        </w:tc>
        <w:tc>
          <w:tcPr>
            <w:tcW w:w="666" w:type="dxa"/>
            <w:vAlign w:val="center"/>
            <w:hideMark/>
          </w:tcPr>
          <w:p w14:paraId="189603B7" w14:textId="7D5D771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C43791" w:rsidRPr="00827721">
              <w:rPr>
                <w:rFonts w:eastAsia="Times New Roman"/>
                <w:sz w:val="20"/>
                <w:szCs w:val="20"/>
                <w:lang w:eastAsia="ro-RO"/>
              </w:rPr>
              <w:t>07</w:t>
            </w:r>
          </w:p>
        </w:tc>
        <w:tc>
          <w:tcPr>
            <w:tcW w:w="588" w:type="dxa"/>
            <w:vAlign w:val="center"/>
            <w:hideMark/>
          </w:tcPr>
          <w:p w14:paraId="4E193F46" w14:textId="14622A5E"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2</w:t>
            </w:r>
            <w:r w:rsidR="007C6F28" w:rsidRPr="00827721">
              <w:rPr>
                <w:rFonts w:eastAsia="Times New Roman"/>
                <w:sz w:val="20"/>
                <w:szCs w:val="20"/>
                <w:lang w:eastAsia="ro-RO"/>
              </w:rPr>
              <w:t>.</w:t>
            </w:r>
            <w:r w:rsidRPr="00827721">
              <w:rPr>
                <w:rFonts w:eastAsia="Times New Roman"/>
                <w:sz w:val="20"/>
                <w:szCs w:val="20"/>
                <w:lang w:eastAsia="ro-RO"/>
              </w:rPr>
              <w:t>1</w:t>
            </w:r>
          </w:p>
        </w:tc>
        <w:tc>
          <w:tcPr>
            <w:tcW w:w="615" w:type="dxa"/>
            <w:vAlign w:val="center"/>
            <w:hideMark/>
          </w:tcPr>
          <w:p w14:paraId="399D385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w:t>
            </w:r>
          </w:p>
        </w:tc>
        <w:tc>
          <w:tcPr>
            <w:tcW w:w="610" w:type="dxa"/>
            <w:vAlign w:val="center"/>
            <w:hideMark/>
          </w:tcPr>
          <w:p w14:paraId="5F867E19"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0.22</w:t>
            </w:r>
          </w:p>
        </w:tc>
        <w:tc>
          <w:tcPr>
            <w:tcW w:w="666" w:type="dxa"/>
            <w:vAlign w:val="center"/>
            <w:hideMark/>
          </w:tcPr>
          <w:p w14:paraId="45A07CE4" w14:textId="5D1EACEF"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7C6F28" w:rsidRPr="00827721">
              <w:rPr>
                <w:rFonts w:eastAsia="Times New Roman"/>
                <w:sz w:val="20"/>
                <w:szCs w:val="20"/>
                <w:lang w:eastAsia="ro-RO"/>
              </w:rPr>
              <w:t>07</w:t>
            </w:r>
          </w:p>
        </w:tc>
        <w:tc>
          <w:tcPr>
            <w:tcW w:w="466" w:type="dxa"/>
            <w:vAlign w:val="center"/>
            <w:hideMark/>
          </w:tcPr>
          <w:p w14:paraId="38E421AD" w14:textId="3AF3EE28"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22ECC470"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7038C750"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4D4344F8"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1.11</w:t>
            </w:r>
          </w:p>
        </w:tc>
      </w:tr>
      <w:tr w:rsidR="007C7F99" w:rsidRPr="00827721" w14:paraId="1C97658E" w14:textId="77777777" w:rsidTr="00B05388">
        <w:trPr>
          <w:trHeight w:val="300"/>
          <w:jc w:val="center"/>
        </w:trPr>
        <w:tc>
          <w:tcPr>
            <w:tcW w:w="1187" w:type="dxa"/>
            <w:vAlign w:val="center"/>
            <w:hideMark/>
          </w:tcPr>
          <w:p w14:paraId="76A72AF1"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Triticale</w:t>
            </w:r>
          </w:p>
        </w:tc>
        <w:tc>
          <w:tcPr>
            <w:tcW w:w="1785" w:type="dxa"/>
            <w:vAlign w:val="center"/>
            <w:hideMark/>
          </w:tcPr>
          <w:p w14:paraId="062765E7" w14:textId="13812581"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307CF64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0.86</w:t>
            </w:r>
          </w:p>
        </w:tc>
        <w:tc>
          <w:tcPr>
            <w:tcW w:w="766" w:type="dxa"/>
            <w:vAlign w:val="center"/>
            <w:hideMark/>
          </w:tcPr>
          <w:p w14:paraId="45000350"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16.9</w:t>
            </w:r>
          </w:p>
        </w:tc>
        <w:tc>
          <w:tcPr>
            <w:tcW w:w="666" w:type="dxa"/>
            <w:vAlign w:val="center"/>
            <w:hideMark/>
          </w:tcPr>
          <w:p w14:paraId="2C8BFCE4" w14:textId="530853E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053CD6" w:rsidRPr="00827721">
              <w:rPr>
                <w:rFonts w:eastAsia="Times New Roman"/>
                <w:sz w:val="20"/>
                <w:szCs w:val="20"/>
                <w:lang w:eastAsia="ro-RO"/>
              </w:rPr>
              <w:t>06</w:t>
            </w:r>
          </w:p>
        </w:tc>
        <w:tc>
          <w:tcPr>
            <w:tcW w:w="588" w:type="dxa"/>
            <w:vAlign w:val="center"/>
            <w:hideMark/>
          </w:tcPr>
          <w:p w14:paraId="11716EBA"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1.09</w:t>
            </w:r>
          </w:p>
        </w:tc>
        <w:tc>
          <w:tcPr>
            <w:tcW w:w="615" w:type="dxa"/>
            <w:vAlign w:val="center"/>
            <w:hideMark/>
          </w:tcPr>
          <w:p w14:paraId="47B19C61"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0.88</w:t>
            </w:r>
          </w:p>
        </w:tc>
        <w:tc>
          <w:tcPr>
            <w:tcW w:w="610" w:type="dxa"/>
            <w:vAlign w:val="center"/>
            <w:hideMark/>
          </w:tcPr>
          <w:p w14:paraId="03C901AB"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0.22</w:t>
            </w:r>
          </w:p>
        </w:tc>
        <w:tc>
          <w:tcPr>
            <w:tcW w:w="666" w:type="dxa"/>
            <w:vAlign w:val="center"/>
            <w:hideMark/>
          </w:tcPr>
          <w:p w14:paraId="5151BB16" w14:textId="28A137F3"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053CD6" w:rsidRPr="00827721">
              <w:rPr>
                <w:rFonts w:eastAsia="Times New Roman"/>
                <w:sz w:val="20"/>
                <w:szCs w:val="20"/>
                <w:lang w:eastAsia="ro-RO"/>
              </w:rPr>
              <w:t>09</w:t>
            </w:r>
          </w:p>
        </w:tc>
        <w:tc>
          <w:tcPr>
            <w:tcW w:w="466" w:type="dxa"/>
            <w:vAlign w:val="center"/>
            <w:hideMark/>
          </w:tcPr>
          <w:p w14:paraId="47831D26" w14:textId="301B4A41"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w:t>
            </w:r>
          </w:p>
        </w:tc>
        <w:tc>
          <w:tcPr>
            <w:tcW w:w="566" w:type="dxa"/>
            <w:vAlign w:val="center"/>
            <w:hideMark/>
          </w:tcPr>
          <w:p w14:paraId="0C0212B3"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469412FA"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39A8D245"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1.2</w:t>
            </w:r>
          </w:p>
        </w:tc>
      </w:tr>
      <w:tr w:rsidR="007C7F99" w:rsidRPr="00827721" w14:paraId="7616A146" w14:textId="77777777" w:rsidTr="00B05388">
        <w:trPr>
          <w:trHeight w:val="300"/>
          <w:jc w:val="center"/>
        </w:trPr>
        <w:tc>
          <w:tcPr>
            <w:tcW w:w="1187" w:type="dxa"/>
            <w:vAlign w:val="center"/>
            <w:hideMark/>
          </w:tcPr>
          <w:p w14:paraId="771FACCF" w14:textId="77777777"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Grâu</w:t>
            </w:r>
          </w:p>
        </w:tc>
        <w:tc>
          <w:tcPr>
            <w:tcW w:w="1785" w:type="dxa"/>
            <w:vAlign w:val="center"/>
            <w:hideMark/>
          </w:tcPr>
          <w:p w14:paraId="15357232" w14:textId="7B0E2B7D" w:rsidR="007C7F99" w:rsidRPr="00827721" w:rsidRDefault="007C7F99" w:rsidP="007C7F99">
            <w:pPr>
              <w:spacing w:line="240" w:lineRule="auto"/>
              <w:ind w:firstLine="0"/>
              <w:jc w:val="left"/>
              <w:rPr>
                <w:rFonts w:eastAsia="Times New Roman"/>
                <w:sz w:val="20"/>
                <w:szCs w:val="20"/>
                <w:lang w:eastAsia="ro-RO"/>
              </w:rPr>
            </w:pPr>
            <w:r w:rsidRPr="00827721">
              <w:rPr>
                <w:rFonts w:eastAsia="Times New Roman"/>
                <w:sz w:val="20"/>
                <w:szCs w:val="20"/>
                <w:lang w:eastAsia="ro-RO"/>
              </w:rPr>
              <w:t xml:space="preserve">IPCC (2006) Vol.4 </w:t>
            </w:r>
            <w:r w:rsidR="00C020F9" w:rsidRPr="00827721">
              <w:rPr>
                <w:rFonts w:eastAsia="Times New Roman"/>
                <w:sz w:val="20"/>
                <w:szCs w:val="20"/>
                <w:lang w:eastAsia="ro-RO"/>
              </w:rPr>
              <w:t>Cap.</w:t>
            </w:r>
            <w:r w:rsidRPr="00827721">
              <w:rPr>
                <w:rFonts w:eastAsia="Times New Roman"/>
                <w:sz w:val="20"/>
                <w:szCs w:val="20"/>
                <w:lang w:eastAsia="ro-RO"/>
              </w:rPr>
              <w:t xml:space="preserve">11 </w:t>
            </w:r>
            <w:r w:rsidR="00C020F9" w:rsidRPr="00827721">
              <w:rPr>
                <w:rFonts w:eastAsia="Times New Roman"/>
                <w:sz w:val="20"/>
                <w:szCs w:val="20"/>
                <w:lang w:eastAsia="ro-RO"/>
              </w:rPr>
              <w:t>Sec.</w:t>
            </w:r>
            <w:r w:rsidRPr="00827721">
              <w:rPr>
                <w:rFonts w:eastAsia="Times New Roman"/>
                <w:sz w:val="20"/>
                <w:szCs w:val="20"/>
                <w:lang w:eastAsia="ro-RO"/>
              </w:rPr>
              <w:t>11.7a</w:t>
            </w:r>
          </w:p>
        </w:tc>
        <w:tc>
          <w:tcPr>
            <w:tcW w:w="536" w:type="dxa"/>
            <w:vAlign w:val="center"/>
            <w:hideMark/>
          </w:tcPr>
          <w:p w14:paraId="3E6A9858"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0.84</w:t>
            </w:r>
          </w:p>
        </w:tc>
        <w:tc>
          <w:tcPr>
            <w:tcW w:w="766" w:type="dxa"/>
            <w:vAlign w:val="center"/>
            <w:hideMark/>
          </w:tcPr>
          <w:p w14:paraId="1A6339F1"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17</w:t>
            </w:r>
          </w:p>
        </w:tc>
        <w:tc>
          <w:tcPr>
            <w:tcW w:w="666" w:type="dxa"/>
            <w:vAlign w:val="center"/>
            <w:hideMark/>
          </w:tcPr>
          <w:p w14:paraId="6BB2A173" w14:textId="6AE6178D"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053CD6" w:rsidRPr="00827721">
              <w:rPr>
                <w:rFonts w:eastAsia="Times New Roman"/>
                <w:sz w:val="20"/>
                <w:szCs w:val="20"/>
                <w:lang w:eastAsia="ro-RO"/>
              </w:rPr>
              <w:t>06</w:t>
            </w:r>
          </w:p>
        </w:tc>
        <w:tc>
          <w:tcPr>
            <w:tcW w:w="588" w:type="dxa"/>
            <w:vAlign w:val="center"/>
            <w:hideMark/>
          </w:tcPr>
          <w:p w14:paraId="3EE89CE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1.51</w:t>
            </w:r>
          </w:p>
        </w:tc>
        <w:tc>
          <w:tcPr>
            <w:tcW w:w="615" w:type="dxa"/>
            <w:vAlign w:val="center"/>
            <w:hideMark/>
          </w:tcPr>
          <w:p w14:paraId="7CD75759"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0.52</w:t>
            </w:r>
          </w:p>
        </w:tc>
        <w:tc>
          <w:tcPr>
            <w:tcW w:w="610" w:type="dxa"/>
            <w:vAlign w:val="center"/>
            <w:hideMark/>
          </w:tcPr>
          <w:p w14:paraId="6C3EFBF2"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0.24</w:t>
            </w:r>
          </w:p>
        </w:tc>
        <w:tc>
          <w:tcPr>
            <w:tcW w:w="666" w:type="dxa"/>
            <w:vAlign w:val="center"/>
            <w:hideMark/>
          </w:tcPr>
          <w:p w14:paraId="4754749D" w14:textId="5371C904"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0.0</w:t>
            </w:r>
            <w:r w:rsidR="00053CD6" w:rsidRPr="00827721">
              <w:rPr>
                <w:rFonts w:eastAsia="Times New Roman"/>
                <w:sz w:val="20"/>
                <w:szCs w:val="20"/>
                <w:lang w:eastAsia="ro-RO"/>
              </w:rPr>
              <w:t>09</w:t>
            </w:r>
          </w:p>
        </w:tc>
        <w:tc>
          <w:tcPr>
            <w:tcW w:w="466" w:type="dxa"/>
            <w:vAlign w:val="center"/>
            <w:hideMark/>
          </w:tcPr>
          <w:p w14:paraId="0E0A9510" w14:textId="6D6388E9"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0.</w:t>
            </w:r>
            <w:r w:rsidR="00053CD6" w:rsidRPr="00827721">
              <w:rPr>
                <w:rFonts w:eastAsia="Times New Roman"/>
                <w:sz w:val="20"/>
                <w:szCs w:val="20"/>
                <w:lang w:eastAsia="ro-RO"/>
              </w:rPr>
              <w:t>9</w:t>
            </w:r>
          </w:p>
        </w:tc>
        <w:tc>
          <w:tcPr>
            <w:tcW w:w="566" w:type="dxa"/>
            <w:vAlign w:val="center"/>
            <w:hideMark/>
          </w:tcPr>
          <w:p w14:paraId="47053B1D" w14:textId="77777777" w:rsidR="007C7F99" w:rsidRPr="00827721" w:rsidRDefault="007C7F99" w:rsidP="00B05388">
            <w:pPr>
              <w:spacing w:line="240" w:lineRule="auto"/>
              <w:ind w:firstLine="0"/>
              <w:jc w:val="center"/>
              <w:rPr>
                <w:rFonts w:eastAsia="Times New Roman"/>
                <w:sz w:val="20"/>
                <w:szCs w:val="20"/>
                <w:lang w:eastAsia="ro-RO"/>
              </w:rPr>
            </w:pPr>
          </w:p>
        </w:tc>
        <w:tc>
          <w:tcPr>
            <w:tcW w:w="1168" w:type="dxa"/>
            <w:vAlign w:val="center"/>
            <w:hideMark/>
          </w:tcPr>
          <w:p w14:paraId="2EB99922" w14:textId="77777777" w:rsidR="007C7F99" w:rsidRPr="00827721" w:rsidRDefault="007C7F99" w:rsidP="00B05388">
            <w:pPr>
              <w:spacing w:line="240" w:lineRule="auto"/>
              <w:ind w:firstLine="0"/>
              <w:jc w:val="center"/>
              <w:rPr>
                <w:rFonts w:eastAsia="Times New Roman"/>
                <w:sz w:val="20"/>
                <w:szCs w:val="20"/>
                <w:lang w:eastAsia="ro-RO"/>
              </w:rPr>
            </w:pPr>
          </w:p>
        </w:tc>
        <w:tc>
          <w:tcPr>
            <w:tcW w:w="588" w:type="dxa"/>
            <w:vAlign w:val="center"/>
            <w:hideMark/>
          </w:tcPr>
          <w:p w14:paraId="21347FC6" w14:textId="77777777" w:rsidR="007C7F99" w:rsidRPr="00827721" w:rsidRDefault="007C7F99" w:rsidP="00B05388">
            <w:pPr>
              <w:spacing w:line="240" w:lineRule="auto"/>
              <w:ind w:firstLine="0"/>
              <w:jc w:val="center"/>
              <w:rPr>
                <w:rFonts w:eastAsia="Times New Roman"/>
                <w:sz w:val="20"/>
                <w:szCs w:val="20"/>
                <w:lang w:eastAsia="ro-RO"/>
              </w:rPr>
            </w:pPr>
            <w:r w:rsidRPr="00827721">
              <w:rPr>
                <w:rFonts w:eastAsia="Times New Roman"/>
                <w:sz w:val="20"/>
                <w:szCs w:val="20"/>
                <w:lang w:eastAsia="ro-RO"/>
              </w:rPr>
              <w:t>1.2</w:t>
            </w:r>
          </w:p>
        </w:tc>
      </w:tr>
    </w:tbl>
    <w:p w14:paraId="57354AC1" w14:textId="665291AF" w:rsidR="005C1961" w:rsidRPr="00827721" w:rsidRDefault="005C1961" w:rsidP="00C056D2">
      <w:pPr>
        <w:rPr>
          <w:i/>
          <w:iCs/>
        </w:rPr>
      </w:pPr>
      <w:r w:rsidRPr="00827721">
        <w:rPr>
          <w:rStyle w:val="cf01"/>
          <w:rFonts w:ascii="Times New Roman" w:hAnsi="Times New Roman" w:cs="Times New Roman"/>
          <w:i/>
          <w:iCs/>
          <w:sz w:val="20"/>
          <w:szCs w:val="20"/>
        </w:rPr>
        <w:t>Sursa datelor: Raportul JRC „</w:t>
      </w:r>
      <w:proofErr w:type="spellStart"/>
      <w:r w:rsidRPr="00827721">
        <w:rPr>
          <w:rStyle w:val="cf01"/>
          <w:rFonts w:ascii="Times New Roman" w:hAnsi="Times New Roman" w:cs="Times New Roman"/>
          <w:i/>
          <w:iCs/>
          <w:sz w:val="20"/>
          <w:szCs w:val="20"/>
        </w:rPr>
        <w:t>Definition</w:t>
      </w:r>
      <w:proofErr w:type="spellEnd"/>
      <w:r w:rsidRPr="00827721">
        <w:rPr>
          <w:rStyle w:val="cf01"/>
          <w:rFonts w:ascii="Times New Roman" w:hAnsi="Times New Roman" w:cs="Times New Roman"/>
          <w:i/>
          <w:iCs/>
          <w:sz w:val="20"/>
          <w:szCs w:val="20"/>
        </w:rPr>
        <w:t xml:space="preserve"> of input data </w:t>
      </w:r>
      <w:proofErr w:type="spellStart"/>
      <w:r w:rsidRPr="00827721">
        <w:rPr>
          <w:rStyle w:val="cf01"/>
          <w:rFonts w:ascii="Times New Roman" w:hAnsi="Times New Roman" w:cs="Times New Roman"/>
          <w:i/>
          <w:iCs/>
          <w:sz w:val="20"/>
          <w:szCs w:val="20"/>
        </w:rPr>
        <w:t>to</w:t>
      </w:r>
      <w:proofErr w:type="spellEnd"/>
      <w:r w:rsidRPr="00827721">
        <w:rPr>
          <w:rStyle w:val="cf01"/>
          <w:rFonts w:ascii="Times New Roman" w:hAnsi="Times New Roman" w:cs="Times New Roman"/>
          <w:i/>
          <w:iCs/>
          <w:sz w:val="20"/>
          <w:szCs w:val="20"/>
        </w:rPr>
        <w:t xml:space="preserve"> </w:t>
      </w:r>
      <w:proofErr w:type="spellStart"/>
      <w:r w:rsidRPr="00827721">
        <w:rPr>
          <w:rStyle w:val="cf01"/>
          <w:rFonts w:ascii="Times New Roman" w:hAnsi="Times New Roman" w:cs="Times New Roman"/>
          <w:i/>
          <w:iCs/>
          <w:sz w:val="20"/>
          <w:szCs w:val="20"/>
        </w:rPr>
        <w:t>assess</w:t>
      </w:r>
      <w:proofErr w:type="spellEnd"/>
      <w:r w:rsidRPr="00827721">
        <w:rPr>
          <w:rStyle w:val="cf01"/>
          <w:rFonts w:ascii="Times New Roman" w:hAnsi="Times New Roman" w:cs="Times New Roman"/>
          <w:i/>
          <w:iCs/>
          <w:sz w:val="20"/>
          <w:szCs w:val="20"/>
        </w:rPr>
        <w:t xml:space="preserve"> GHG </w:t>
      </w:r>
      <w:proofErr w:type="spellStart"/>
      <w:r w:rsidRPr="00827721">
        <w:rPr>
          <w:rStyle w:val="cf01"/>
          <w:rFonts w:ascii="Times New Roman" w:hAnsi="Times New Roman" w:cs="Times New Roman"/>
          <w:i/>
          <w:iCs/>
          <w:sz w:val="20"/>
          <w:szCs w:val="20"/>
        </w:rPr>
        <w:t>default</w:t>
      </w:r>
      <w:proofErr w:type="spellEnd"/>
      <w:r w:rsidRPr="00827721">
        <w:rPr>
          <w:rStyle w:val="cf01"/>
          <w:rFonts w:ascii="Times New Roman" w:hAnsi="Times New Roman" w:cs="Times New Roman"/>
          <w:i/>
          <w:iCs/>
          <w:sz w:val="20"/>
          <w:szCs w:val="20"/>
        </w:rPr>
        <w:t xml:space="preserve"> </w:t>
      </w:r>
      <w:proofErr w:type="spellStart"/>
      <w:r w:rsidRPr="00827721">
        <w:rPr>
          <w:rStyle w:val="cf01"/>
          <w:rFonts w:ascii="Times New Roman" w:hAnsi="Times New Roman" w:cs="Times New Roman"/>
          <w:i/>
          <w:iCs/>
          <w:sz w:val="20"/>
          <w:szCs w:val="20"/>
        </w:rPr>
        <w:t>emissions</w:t>
      </w:r>
      <w:proofErr w:type="spellEnd"/>
      <w:r w:rsidRPr="00827721">
        <w:rPr>
          <w:rStyle w:val="cf01"/>
          <w:rFonts w:ascii="Times New Roman" w:hAnsi="Times New Roman" w:cs="Times New Roman"/>
          <w:i/>
          <w:iCs/>
          <w:sz w:val="20"/>
          <w:szCs w:val="20"/>
        </w:rPr>
        <w:t xml:space="preserve"> </w:t>
      </w:r>
      <w:proofErr w:type="spellStart"/>
      <w:r w:rsidRPr="00827721">
        <w:rPr>
          <w:rStyle w:val="cf01"/>
          <w:rFonts w:ascii="Times New Roman" w:hAnsi="Times New Roman" w:cs="Times New Roman"/>
          <w:i/>
          <w:iCs/>
          <w:sz w:val="20"/>
          <w:szCs w:val="20"/>
        </w:rPr>
        <w:t>from</w:t>
      </w:r>
      <w:proofErr w:type="spellEnd"/>
      <w:r w:rsidRPr="00827721">
        <w:rPr>
          <w:rStyle w:val="cf01"/>
          <w:rFonts w:ascii="Times New Roman" w:hAnsi="Times New Roman" w:cs="Times New Roman"/>
          <w:i/>
          <w:iCs/>
          <w:sz w:val="20"/>
          <w:szCs w:val="20"/>
        </w:rPr>
        <w:t xml:space="preserve"> </w:t>
      </w:r>
      <w:proofErr w:type="spellStart"/>
      <w:r w:rsidRPr="00827721">
        <w:rPr>
          <w:rStyle w:val="cf01"/>
          <w:rFonts w:ascii="Times New Roman" w:hAnsi="Times New Roman" w:cs="Times New Roman"/>
          <w:i/>
          <w:iCs/>
          <w:sz w:val="20"/>
          <w:szCs w:val="20"/>
        </w:rPr>
        <w:t>biofuels</w:t>
      </w:r>
      <w:proofErr w:type="spellEnd"/>
      <w:r w:rsidRPr="00827721">
        <w:rPr>
          <w:rStyle w:val="cf01"/>
          <w:rFonts w:ascii="Times New Roman" w:hAnsi="Times New Roman" w:cs="Times New Roman"/>
          <w:i/>
          <w:iCs/>
          <w:sz w:val="20"/>
          <w:szCs w:val="20"/>
        </w:rPr>
        <w:t xml:space="preserve"> in EU </w:t>
      </w:r>
      <w:proofErr w:type="spellStart"/>
      <w:r w:rsidRPr="00827721">
        <w:rPr>
          <w:rStyle w:val="cf01"/>
          <w:rFonts w:ascii="Times New Roman" w:hAnsi="Times New Roman" w:cs="Times New Roman"/>
          <w:i/>
          <w:iCs/>
          <w:sz w:val="20"/>
          <w:szCs w:val="20"/>
        </w:rPr>
        <w:t>legislation</w:t>
      </w:r>
      <w:proofErr w:type="spellEnd"/>
      <w:r w:rsidRPr="00827721">
        <w:rPr>
          <w:rStyle w:val="cf01"/>
          <w:rFonts w:ascii="Times New Roman" w:hAnsi="Times New Roman" w:cs="Times New Roman"/>
          <w:i/>
          <w:iCs/>
          <w:sz w:val="20"/>
          <w:szCs w:val="20"/>
        </w:rPr>
        <w:t xml:space="preserve">” (Definiția datelor de intrare pentru evaluarea emisiilor implicite de GES provenite de la </w:t>
      </w:r>
      <w:r w:rsidR="008A23DF" w:rsidRPr="00827721">
        <w:rPr>
          <w:rStyle w:val="cf01"/>
          <w:rFonts w:ascii="Times New Roman" w:hAnsi="Times New Roman" w:cs="Times New Roman"/>
          <w:i/>
          <w:iCs/>
          <w:sz w:val="20"/>
          <w:szCs w:val="20"/>
        </w:rPr>
        <w:t>biocarburanți</w:t>
      </w:r>
      <w:r w:rsidRPr="00827721">
        <w:rPr>
          <w:rStyle w:val="cf01"/>
          <w:rFonts w:ascii="Times New Roman" w:hAnsi="Times New Roman" w:cs="Times New Roman"/>
          <w:i/>
          <w:iCs/>
          <w:sz w:val="20"/>
          <w:szCs w:val="20"/>
        </w:rPr>
        <w:t xml:space="preserve"> în legislația UE), JRC 2019 (EUR 28349 EN). </w:t>
      </w:r>
      <w:hyperlink r:id="rId27" w:history="1">
        <w:r w:rsidRPr="00827721">
          <w:rPr>
            <w:rStyle w:val="cf01"/>
            <w:rFonts w:ascii="Times New Roman" w:hAnsi="Times New Roman" w:cs="Times New Roman"/>
            <w:i/>
            <w:iCs/>
            <w:sz w:val="20"/>
            <w:szCs w:val="20"/>
            <w:u w:val="single"/>
          </w:rPr>
          <w:t>https://op.europa.eu/ro/publication-detail/-/publication/7d6dd4ba-720a-11e9-9f05-01aa75ed71a1</w:t>
        </w:r>
      </w:hyperlink>
      <w:r w:rsidR="003B3141" w:rsidRPr="00827721">
        <w:rPr>
          <w:i/>
          <w:iCs/>
        </w:rPr>
        <w:t>.</w:t>
      </w:r>
    </w:p>
    <w:p w14:paraId="399D4D9A" w14:textId="1A7A5FB2" w:rsidR="00BB53A8" w:rsidRPr="00827721" w:rsidRDefault="00BB53A8" w:rsidP="00DE3705">
      <w:pPr>
        <w:pStyle w:val="Sectiune"/>
        <w:rPr>
          <w:rFonts w:eastAsia="Times New Roman"/>
          <w:lang w:eastAsia="ro-RO"/>
        </w:rPr>
      </w:pPr>
      <w:r w:rsidRPr="00827721">
        <w:rPr>
          <w:rFonts w:eastAsia="Times New Roman"/>
          <w:lang w:eastAsia="ro-RO"/>
        </w:rPr>
        <w:t>Tabelul 2</w:t>
      </w:r>
    </w:p>
    <w:p w14:paraId="62B6DFE4" w14:textId="77777777" w:rsidR="00BB53A8" w:rsidRPr="00827721" w:rsidRDefault="00BB53A8" w:rsidP="00DE3705">
      <w:pPr>
        <w:pStyle w:val="Sectiune"/>
        <w:rPr>
          <w:rFonts w:eastAsia="Times New Roman"/>
          <w:lang w:eastAsia="ro-RO"/>
        </w:rPr>
      </w:pPr>
      <w:r w:rsidRPr="00827721">
        <w:rPr>
          <w:rFonts w:eastAsia="Times New Roman"/>
          <w:lang w:eastAsia="ro-RO"/>
        </w:rPr>
        <w:t>Valorile constante și valorile efectului emisiilor de N</w:t>
      </w:r>
      <w:r w:rsidRPr="00827721">
        <w:rPr>
          <w:rFonts w:eastAsia="Times New Roman"/>
          <w:vertAlign w:val="subscript"/>
          <w:lang w:eastAsia="ro-RO"/>
        </w:rPr>
        <w:t>2</w:t>
      </w:r>
      <w:r w:rsidRPr="00827721">
        <w:rPr>
          <w:rFonts w:eastAsia="Times New Roman"/>
          <w:lang w:eastAsia="ro-RO"/>
        </w:rPr>
        <w:t>O provenite de pe terenurile agricole, calculate conform modelului S&amp;B</w:t>
      </w:r>
    </w:p>
    <w:tbl>
      <w:tblPr>
        <w:tblW w:w="6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984"/>
        <w:gridCol w:w="2268"/>
      </w:tblGrid>
      <w:tr w:rsidR="000F53DA" w:rsidRPr="00827721" w14:paraId="389154F4" w14:textId="77777777" w:rsidTr="000F53DA">
        <w:trPr>
          <w:trHeight w:val="300"/>
          <w:jc w:val="center"/>
        </w:trPr>
        <w:tc>
          <w:tcPr>
            <w:tcW w:w="1980" w:type="dxa"/>
            <w:noWrap/>
            <w:vAlign w:val="center"/>
            <w:hideMark/>
          </w:tcPr>
          <w:p w14:paraId="5D85B55C"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Valoare constantă</w:t>
            </w:r>
          </w:p>
        </w:tc>
        <w:tc>
          <w:tcPr>
            <w:tcW w:w="1984" w:type="dxa"/>
            <w:noWrap/>
            <w:vAlign w:val="center"/>
            <w:hideMark/>
          </w:tcPr>
          <w:p w14:paraId="6D8B7052"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-1.516</w:t>
            </w:r>
          </w:p>
        </w:tc>
        <w:tc>
          <w:tcPr>
            <w:tcW w:w="2268" w:type="dxa"/>
            <w:noWrap/>
            <w:vAlign w:val="center"/>
            <w:hideMark/>
          </w:tcPr>
          <w:p w14:paraId="1960FB31" w14:textId="77777777" w:rsidR="000F53DA" w:rsidRPr="00827721" w:rsidRDefault="000F53DA" w:rsidP="000F53DA">
            <w:pPr>
              <w:spacing w:line="240" w:lineRule="auto"/>
              <w:ind w:firstLine="0"/>
              <w:jc w:val="center"/>
              <w:rPr>
                <w:rFonts w:eastAsia="Times New Roman"/>
                <w:sz w:val="20"/>
                <w:szCs w:val="20"/>
                <w:lang w:eastAsia="ro-RO"/>
              </w:rPr>
            </w:pPr>
          </w:p>
        </w:tc>
      </w:tr>
      <w:tr w:rsidR="000F53DA" w:rsidRPr="00827721" w14:paraId="0962F307" w14:textId="77777777" w:rsidTr="000F53DA">
        <w:trPr>
          <w:trHeight w:val="300"/>
          <w:jc w:val="center"/>
        </w:trPr>
        <w:tc>
          <w:tcPr>
            <w:tcW w:w="1980" w:type="dxa"/>
            <w:noWrap/>
            <w:vAlign w:val="center"/>
            <w:hideMark/>
          </w:tcPr>
          <w:p w14:paraId="3A74D96D" w14:textId="77777777" w:rsidR="000F53DA" w:rsidRPr="00827721" w:rsidRDefault="000F53DA" w:rsidP="000F53DA">
            <w:pPr>
              <w:spacing w:line="240" w:lineRule="auto"/>
              <w:ind w:firstLine="0"/>
              <w:jc w:val="center"/>
              <w:rPr>
                <w:rFonts w:eastAsia="Times New Roman"/>
                <w:b/>
                <w:bCs/>
                <w:sz w:val="20"/>
                <w:szCs w:val="20"/>
                <w:lang w:eastAsia="ro-RO"/>
              </w:rPr>
            </w:pPr>
            <w:r w:rsidRPr="00827721">
              <w:rPr>
                <w:rFonts w:eastAsia="Times New Roman"/>
                <w:b/>
                <w:bCs/>
                <w:sz w:val="20"/>
                <w:szCs w:val="20"/>
                <w:lang w:eastAsia="ro-RO"/>
              </w:rPr>
              <w:t>Parametru</w:t>
            </w:r>
          </w:p>
        </w:tc>
        <w:tc>
          <w:tcPr>
            <w:tcW w:w="1984" w:type="dxa"/>
            <w:noWrap/>
            <w:vAlign w:val="center"/>
            <w:hideMark/>
          </w:tcPr>
          <w:p w14:paraId="2FC5FAB3" w14:textId="77777777" w:rsidR="000F53DA" w:rsidRPr="00827721" w:rsidRDefault="000F53DA" w:rsidP="000F53DA">
            <w:pPr>
              <w:spacing w:line="240" w:lineRule="auto"/>
              <w:ind w:firstLine="0"/>
              <w:jc w:val="center"/>
              <w:rPr>
                <w:rFonts w:eastAsia="Times New Roman"/>
                <w:b/>
                <w:bCs/>
                <w:sz w:val="20"/>
                <w:szCs w:val="20"/>
                <w:lang w:eastAsia="ro-RO"/>
              </w:rPr>
            </w:pPr>
            <w:r w:rsidRPr="00827721">
              <w:rPr>
                <w:rFonts w:eastAsia="Times New Roman"/>
                <w:b/>
                <w:bCs/>
                <w:sz w:val="20"/>
                <w:szCs w:val="20"/>
                <w:lang w:eastAsia="ro-RO"/>
              </w:rPr>
              <w:t>Clasă / Unitate</w:t>
            </w:r>
          </w:p>
        </w:tc>
        <w:tc>
          <w:tcPr>
            <w:tcW w:w="2268" w:type="dxa"/>
            <w:noWrap/>
            <w:vAlign w:val="center"/>
            <w:hideMark/>
          </w:tcPr>
          <w:p w14:paraId="592F5F2C" w14:textId="6C78035F" w:rsidR="000F53DA" w:rsidRPr="00827721" w:rsidRDefault="000F53DA" w:rsidP="000F53DA">
            <w:pPr>
              <w:spacing w:line="240" w:lineRule="auto"/>
              <w:ind w:firstLine="0"/>
              <w:jc w:val="center"/>
              <w:rPr>
                <w:rFonts w:eastAsia="Times New Roman"/>
                <w:b/>
                <w:bCs/>
                <w:sz w:val="20"/>
                <w:szCs w:val="20"/>
                <w:lang w:eastAsia="ro-RO"/>
              </w:rPr>
            </w:pPr>
            <w:r w:rsidRPr="00827721">
              <w:rPr>
                <w:rFonts w:eastAsia="Times New Roman"/>
                <w:b/>
                <w:bCs/>
                <w:sz w:val="20"/>
                <w:szCs w:val="20"/>
                <w:lang w:eastAsia="ro-RO"/>
              </w:rPr>
              <w:t>Valoarea efectului (</w:t>
            </w:r>
            <w:r w:rsidR="003879BA" w:rsidRPr="00827721">
              <w:rPr>
                <w:rFonts w:eastAsia="Times New Roman"/>
                <w:b/>
                <w:bCs/>
                <w:sz w:val="20"/>
                <w:szCs w:val="20"/>
                <w:lang w:eastAsia="ro-RO"/>
              </w:rPr>
              <w:t>ev</w:t>
            </w:r>
            <w:r w:rsidRPr="00827721">
              <w:rPr>
                <w:rFonts w:eastAsia="Times New Roman"/>
                <w:b/>
                <w:bCs/>
                <w:sz w:val="20"/>
                <w:szCs w:val="20"/>
                <w:lang w:eastAsia="ro-RO"/>
              </w:rPr>
              <w:t>)</w:t>
            </w:r>
          </w:p>
        </w:tc>
      </w:tr>
      <w:tr w:rsidR="000F53DA" w:rsidRPr="00827721" w14:paraId="476AE31A" w14:textId="77777777" w:rsidTr="00B05388">
        <w:trPr>
          <w:trHeight w:val="693"/>
          <w:jc w:val="center"/>
        </w:trPr>
        <w:tc>
          <w:tcPr>
            <w:tcW w:w="1980" w:type="dxa"/>
            <w:vAlign w:val="center"/>
            <w:hideMark/>
          </w:tcPr>
          <w:p w14:paraId="3412176E" w14:textId="77777777" w:rsidR="000F53DA" w:rsidRPr="00827721" w:rsidRDefault="000F53DA" w:rsidP="00B05388">
            <w:pPr>
              <w:spacing w:line="240" w:lineRule="auto"/>
              <w:ind w:firstLine="0"/>
              <w:jc w:val="left"/>
              <w:rPr>
                <w:rFonts w:eastAsia="Times New Roman"/>
                <w:sz w:val="20"/>
                <w:szCs w:val="20"/>
                <w:lang w:eastAsia="ro-RO"/>
              </w:rPr>
            </w:pPr>
            <w:r w:rsidRPr="00827721">
              <w:rPr>
                <w:rFonts w:eastAsia="Times New Roman"/>
                <w:sz w:val="20"/>
                <w:szCs w:val="20"/>
                <w:lang w:eastAsia="ro-RO"/>
              </w:rPr>
              <w:t>Aportul de îngrășăminte</w:t>
            </w:r>
          </w:p>
        </w:tc>
        <w:tc>
          <w:tcPr>
            <w:tcW w:w="1984" w:type="dxa"/>
            <w:vAlign w:val="center"/>
            <w:hideMark/>
          </w:tcPr>
          <w:p w14:paraId="3519A02B" w14:textId="77777777" w:rsidR="000F53DA" w:rsidRPr="00827721" w:rsidRDefault="000F53DA" w:rsidP="000F53DA">
            <w:pPr>
              <w:spacing w:line="240" w:lineRule="auto"/>
              <w:ind w:firstLine="0"/>
              <w:jc w:val="center"/>
              <w:rPr>
                <w:rFonts w:eastAsia="Times New Roman"/>
                <w:sz w:val="20"/>
                <w:szCs w:val="20"/>
                <w:lang w:eastAsia="ro-RO"/>
              </w:rPr>
            </w:pPr>
          </w:p>
        </w:tc>
        <w:tc>
          <w:tcPr>
            <w:tcW w:w="2268" w:type="dxa"/>
            <w:vAlign w:val="center"/>
            <w:hideMark/>
          </w:tcPr>
          <w:p w14:paraId="332256DB"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0.0038 * N rata de aplicare (kg N ha-1 a-1)</w:t>
            </w:r>
          </w:p>
        </w:tc>
      </w:tr>
      <w:tr w:rsidR="000F53DA" w:rsidRPr="00827721" w14:paraId="357E39FA" w14:textId="77777777" w:rsidTr="00B05388">
        <w:trPr>
          <w:trHeight w:val="551"/>
          <w:jc w:val="center"/>
        </w:trPr>
        <w:tc>
          <w:tcPr>
            <w:tcW w:w="1980" w:type="dxa"/>
            <w:vAlign w:val="center"/>
            <w:hideMark/>
          </w:tcPr>
          <w:p w14:paraId="6A974A96" w14:textId="77777777" w:rsidR="000F53DA" w:rsidRPr="00827721" w:rsidRDefault="000F53DA" w:rsidP="00B05388">
            <w:pPr>
              <w:spacing w:line="240" w:lineRule="auto"/>
              <w:ind w:firstLine="0"/>
              <w:jc w:val="left"/>
              <w:rPr>
                <w:rFonts w:eastAsia="Times New Roman"/>
                <w:sz w:val="20"/>
                <w:szCs w:val="20"/>
                <w:lang w:eastAsia="ro-RO"/>
              </w:rPr>
            </w:pPr>
            <w:r w:rsidRPr="00827721">
              <w:rPr>
                <w:rFonts w:eastAsia="Times New Roman"/>
                <w:sz w:val="20"/>
                <w:szCs w:val="20"/>
                <w:lang w:eastAsia="ro-RO"/>
              </w:rPr>
              <w:t>Conținutul de carbon organic din sol</w:t>
            </w:r>
          </w:p>
        </w:tc>
        <w:tc>
          <w:tcPr>
            <w:tcW w:w="1984" w:type="dxa"/>
            <w:vAlign w:val="center"/>
            <w:hideMark/>
          </w:tcPr>
          <w:p w14:paraId="49155D25"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&lt;1 %</w:t>
            </w:r>
          </w:p>
        </w:tc>
        <w:tc>
          <w:tcPr>
            <w:tcW w:w="2268" w:type="dxa"/>
            <w:vAlign w:val="center"/>
            <w:hideMark/>
          </w:tcPr>
          <w:p w14:paraId="53A3298F"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w:t>
            </w:r>
          </w:p>
        </w:tc>
      </w:tr>
      <w:tr w:rsidR="000F53DA" w:rsidRPr="00827721" w14:paraId="0D30368F" w14:textId="77777777" w:rsidTr="00B05388">
        <w:trPr>
          <w:trHeight w:val="300"/>
          <w:jc w:val="center"/>
        </w:trPr>
        <w:tc>
          <w:tcPr>
            <w:tcW w:w="1980" w:type="dxa"/>
            <w:vAlign w:val="center"/>
            <w:hideMark/>
          </w:tcPr>
          <w:p w14:paraId="4682FC4B"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2A15A63C"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1–3 %</w:t>
            </w:r>
          </w:p>
        </w:tc>
        <w:tc>
          <w:tcPr>
            <w:tcW w:w="2268" w:type="dxa"/>
            <w:vAlign w:val="center"/>
            <w:hideMark/>
          </w:tcPr>
          <w:p w14:paraId="1B970F3C"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0.0526</w:t>
            </w:r>
          </w:p>
        </w:tc>
      </w:tr>
      <w:tr w:rsidR="000F53DA" w:rsidRPr="00827721" w14:paraId="50475BE1" w14:textId="77777777" w:rsidTr="00B05388">
        <w:trPr>
          <w:trHeight w:val="300"/>
          <w:jc w:val="center"/>
        </w:trPr>
        <w:tc>
          <w:tcPr>
            <w:tcW w:w="1980" w:type="dxa"/>
            <w:vAlign w:val="center"/>
            <w:hideMark/>
          </w:tcPr>
          <w:p w14:paraId="0DA9C38D"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44BFA328"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&gt;3 %</w:t>
            </w:r>
          </w:p>
        </w:tc>
        <w:tc>
          <w:tcPr>
            <w:tcW w:w="2268" w:type="dxa"/>
            <w:vAlign w:val="center"/>
            <w:hideMark/>
          </w:tcPr>
          <w:p w14:paraId="06E31272"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0.6334</w:t>
            </w:r>
          </w:p>
        </w:tc>
      </w:tr>
      <w:tr w:rsidR="000F53DA" w:rsidRPr="00827721" w14:paraId="26CDAB1F" w14:textId="77777777" w:rsidTr="00B05388">
        <w:trPr>
          <w:trHeight w:val="300"/>
          <w:jc w:val="center"/>
        </w:trPr>
        <w:tc>
          <w:tcPr>
            <w:tcW w:w="1980" w:type="dxa"/>
            <w:vAlign w:val="center"/>
            <w:hideMark/>
          </w:tcPr>
          <w:p w14:paraId="5C9CB6FB" w14:textId="77777777" w:rsidR="000F53DA" w:rsidRPr="00827721" w:rsidRDefault="000F53DA" w:rsidP="00B05388">
            <w:pPr>
              <w:spacing w:line="240" w:lineRule="auto"/>
              <w:ind w:firstLine="0"/>
              <w:jc w:val="left"/>
              <w:rPr>
                <w:rFonts w:eastAsia="Times New Roman"/>
                <w:sz w:val="20"/>
                <w:szCs w:val="20"/>
                <w:lang w:eastAsia="ro-RO"/>
              </w:rPr>
            </w:pPr>
            <w:r w:rsidRPr="00827721">
              <w:rPr>
                <w:rFonts w:eastAsia="Times New Roman"/>
                <w:sz w:val="20"/>
                <w:szCs w:val="20"/>
                <w:lang w:eastAsia="ro-RO"/>
              </w:rPr>
              <w:t>pH</w:t>
            </w:r>
          </w:p>
        </w:tc>
        <w:tc>
          <w:tcPr>
            <w:tcW w:w="1984" w:type="dxa"/>
            <w:vAlign w:val="center"/>
            <w:hideMark/>
          </w:tcPr>
          <w:p w14:paraId="032498C6"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&lt;5.5</w:t>
            </w:r>
          </w:p>
        </w:tc>
        <w:tc>
          <w:tcPr>
            <w:tcW w:w="2268" w:type="dxa"/>
            <w:vAlign w:val="center"/>
            <w:hideMark/>
          </w:tcPr>
          <w:p w14:paraId="2E059263"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w:t>
            </w:r>
          </w:p>
        </w:tc>
      </w:tr>
      <w:tr w:rsidR="000F53DA" w:rsidRPr="00827721" w14:paraId="662A2BE0" w14:textId="77777777" w:rsidTr="00B05388">
        <w:trPr>
          <w:trHeight w:val="300"/>
          <w:jc w:val="center"/>
        </w:trPr>
        <w:tc>
          <w:tcPr>
            <w:tcW w:w="1980" w:type="dxa"/>
            <w:vAlign w:val="center"/>
            <w:hideMark/>
          </w:tcPr>
          <w:p w14:paraId="3B2A95DC"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6BC3EB57"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5.5–7.3</w:t>
            </w:r>
          </w:p>
        </w:tc>
        <w:tc>
          <w:tcPr>
            <w:tcW w:w="2268" w:type="dxa"/>
            <w:vAlign w:val="center"/>
            <w:hideMark/>
          </w:tcPr>
          <w:p w14:paraId="56286150"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-0.0693</w:t>
            </w:r>
          </w:p>
        </w:tc>
      </w:tr>
      <w:tr w:rsidR="000F53DA" w:rsidRPr="00827721" w14:paraId="5820953C" w14:textId="77777777" w:rsidTr="00B05388">
        <w:trPr>
          <w:trHeight w:val="300"/>
          <w:jc w:val="center"/>
        </w:trPr>
        <w:tc>
          <w:tcPr>
            <w:tcW w:w="1980" w:type="dxa"/>
            <w:vAlign w:val="center"/>
            <w:hideMark/>
          </w:tcPr>
          <w:p w14:paraId="7AE22D34"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51ED1542"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&gt;7.3</w:t>
            </w:r>
          </w:p>
        </w:tc>
        <w:tc>
          <w:tcPr>
            <w:tcW w:w="2268" w:type="dxa"/>
            <w:vAlign w:val="center"/>
            <w:hideMark/>
          </w:tcPr>
          <w:p w14:paraId="0F555813"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-0.4836</w:t>
            </w:r>
          </w:p>
        </w:tc>
      </w:tr>
      <w:tr w:rsidR="000F53DA" w:rsidRPr="00827721" w14:paraId="502672A7" w14:textId="77777777" w:rsidTr="00B05388">
        <w:trPr>
          <w:trHeight w:val="292"/>
          <w:jc w:val="center"/>
        </w:trPr>
        <w:tc>
          <w:tcPr>
            <w:tcW w:w="1980" w:type="dxa"/>
            <w:vAlign w:val="center"/>
            <w:hideMark/>
          </w:tcPr>
          <w:p w14:paraId="750A11CF" w14:textId="77777777" w:rsidR="000F53DA" w:rsidRPr="00827721" w:rsidRDefault="000F53DA" w:rsidP="00B05388">
            <w:pPr>
              <w:spacing w:line="240" w:lineRule="auto"/>
              <w:ind w:firstLine="0"/>
              <w:jc w:val="left"/>
              <w:rPr>
                <w:rFonts w:eastAsia="Times New Roman"/>
                <w:sz w:val="20"/>
                <w:szCs w:val="20"/>
                <w:lang w:eastAsia="ro-RO"/>
              </w:rPr>
            </w:pPr>
            <w:r w:rsidRPr="00827721">
              <w:rPr>
                <w:rFonts w:eastAsia="Times New Roman"/>
                <w:sz w:val="20"/>
                <w:szCs w:val="20"/>
                <w:lang w:eastAsia="ro-RO"/>
              </w:rPr>
              <w:t>Textura solului</w:t>
            </w:r>
          </w:p>
        </w:tc>
        <w:tc>
          <w:tcPr>
            <w:tcW w:w="1984" w:type="dxa"/>
            <w:vAlign w:val="center"/>
            <w:hideMark/>
          </w:tcPr>
          <w:p w14:paraId="1E5A2B70"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Grosier</w:t>
            </w:r>
          </w:p>
        </w:tc>
        <w:tc>
          <w:tcPr>
            <w:tcW w:w="2268" w:type="dxa"/>
            <w:vAlign w:val="center"/>
            <w:hideMark/>
          </w:tcPr>
          <w:p w14:paraId="04411745"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w:t>
            </w:r>
          </w:p>
        </w:tc>
      </w:tr>
      <w:tr w:rsidR="000F53DA" w:rsidRPr="00827721" w14:paraId="095B5BD5" w14:textId="77777777" w:rsidTr="00B05388">
        <w:trPr>
          <w:trHeight w:val="300"/>
          <w:jc w:val="center"/>
        </w:trPr>
        <w:tc>
          <w:tcPr>
            <w:tcW w:w="1980" w:type="dxa"/>
            <w:vAlign w:val="center"/>
            <w:hideMark/>
          </w:tcPr>
          <w:p w14:paraId="6E096089"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78C948E0"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Mediu</w:t>
            </w:r>
          </w:p>
        </w:tc>
        <w:tc>
          <w:tcPr>
            <w:tcW w:w="2268" w:type="dxa"/>
            <w:vAlign w:val="center"/>
            <w:hideMark/>
          </w:tcPr>
          <w:p w14:paraId="5CFDA2CC"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-0.1528</w:t>
            </w:r>
          </w:p>
        </w:tc>
      </w:tr>
      <w:tr w:rsidR="000F53DA" w:rsidRPr="00827721" w14:paraId="0C52D6D6" w14:textId="77777777" w:rsidTr="00B05388">
        <w:trPr>
          <w:trHeight w:val="300"/>
          <w:jc w:val="center"/>
        </w:trPr>
        <w:tc>
          <w:tcPr>
            <w:tcW w:w="1980" w:type="dxa"/>
            <w:vAlign w:val="center"/>
            <w:hideMark/>
          </w:tcPr>
          <w:p w14:paraId="10DEA730"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48C0A7BD"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Fin</w:t>
            </w:r>
          </w:p>
        </w:tc>
        <w:tc>
          <w:tcPr>
            <w:tcW w:w="2268" w:type="dxa"/>
            <w:vAlign w:val="center"/>
            <w:hideMark/>
          </w:tcPr>
          <w:p w14:paraId="21EFEC8E"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0.4312</w:t>
            </w:r>
          </w:p>
        </w:tc>
      </w:tr>
      <w:tr w:rsidR="000F53DA" w:rsidRPr="00827721" w14:paraId="5BE7E737" w14:textId="77777777" w:rsidTr="00B05388">
        <w:trPr>
          <w:trHeight w:val="300"/>
          <w:jc w:val="center"/>
        </w:trPr>
        <w:tc>
          <w:tcPr>
            <w:tcW w:w="1980" w:type="dxa"/>
            <w:vAlign w:val="center"/>
            <w:hideMark/>
          </w:tcPr>
          <w:p w14:paraId="61087BA6" w14:textId="77777777" w:rsidR="000F53DA" w:rsidRPr="00827721" w:rsidRDefault="000F53DA" w:rsidP="00B05388">
            <w:pPr>
              <w:spacing w:line="240" w:lineRule="auto"/>
              <w:ind w:firstLine="0"/>
              <w:jc w:val="left"/>
              <w:rPr>
                <w:rFonts w:eastAsia="Times New Roman"/>
                <w:sz w:val="20"/>
                <w:szCs w:val="20"/>
                <w:lang w:eastAsia="ro-RO"/>
              </w:rPr>
            </w:pPr>
            <w:r w:rsidRPr="00827721">
              <w:rPr>
                <w:rFonts w:eastAsia="Times New Roman"/>
                <w:sz w:val="20"/>
                <w:szCs w:val="20"/>
                <w:lang w:eastAsia="ro-RO"/>
              </w:rPr>
              <w:t>Climatul</w:t>
            </w:r>
          </w:p>
        </w:tc>
        <w:tc>
          <w:tcPr>
            <w:tcW w:w="1984" w:type="dxa"/>
            <w:vAlign w:val="center"/>
            <w:hideMark/>
          </w:tcPr>
          <w:p w14:paraId="1D7C7A14"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Subtropical</w:t>
            </w:r>
          </w:p>
        </w:tc>
        <w:tc>
          <w:tcPr>
            <w:tcW w:w="2268" w:type="dxa"/>
            <w:vAlign w:val="center"/>
            <w:hideMark/>
          </w:tcPr>
          <w:p w14:paraId="4B6424E3"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0.6117</w:t>
            </w:r>
          </w:p>
        </w:tc>
      </w:tr>
      <w:tr w:rsidR="000F53DA" w:rsidRPr="00827721" w14:paraId="66F1FFC4" w14:textId="77777777" w:rsidTr="00B05388">
        <w:trPr>
          <w:trHeight w:val="316"/>
          <w:jc w:val="center"/>
        </w:trPr>
        <w:tc>
          <w:tcPr>
            <w:tcW w:w="1980" w:type="dxa"/>
            <w:vAlign w:val="center"/>
            <w:hideMark/>
          </w:tcPr>
          <w:p w14:paraId="6A9DFF25"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4A522A4C"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Temperat continental</w:t>
            </w:r>
          </w:p>
        </w:tc>
        <w:tc>
          <w:tcPr>
            <w:tcW w:w="2268" w:type="dxa"/>
            <w:vAlign w:val="center"/>
            <w:hideMark/>
          </w:tcPr>
          <w:p w14:paraId="4D2D891D"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w:t>
            </w:r>
          </w:p>
        </w:tc>
      </w:tr>
      <w:tr w:rsidR="000F53DA" w:rsidRPr="00827721" w14:paraId="08C7FD5A" w14:textId="77777777" w:rsidTr="00B05388">
        <w:trPr>
          <w:trHeight w:val="300"/>
          <w:jc w:val="center"/>
        </w:trPr>
        <w:tc>
          <w:tcPr>
            <w:tcW w:w="1980" w:type="dxa"/>
            <w:vAlign w:val="center"/>
            <w:hideMark/>
          </w:tcPr>
          <w:p w14:paraId="6CEDE10F"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7CDFFB00"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Temperat oceanic</w:t>
            </w:r>
          </w:p>
        </w:tc>
        <w:tc>
          <w:tcPr>
            <w:tcW w:w="2268" w:type="dxa"/>
            <w:vAlign w:val="center"/>
            <w:hideMark/>
          </w:tcPr>
          <w:p w14:paraId="37AD2743"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0.0226</w:t>
            </w:r>
          </w:p>
        </w:tc>
      </w:tr>
      <w:tr w:rsidR="000F53DA" w:rsidRPr="00827721" w14:paraId="6CFEDB4D" w14:textId="77777777" w:rsidTr="00B05388">
        <w:trPr>
          <w:trHeight w:val="300"/>
          <w:jc w:val="center"/>
        </w:trPr>
        <w:tc>
          <w:tcPr>
            <w:tcW w:w="1980" w:type="dxa"/>
            <w:vAlign w:val="center"/>
            <w:hideMark/>
          </w:tcPr>
          <w:p w14:paraId="7B4F0829"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21F8FC04"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Tropical</w:t>
            </w:r>
          </w:p>
        </w:tc>
        <w:tc>
          <w:tcPr>
            <w:tcW w:w="2268" w:type="dxa"/>
            <w:vAlign w:val="center"/>
            <w:hideMark/>
          </w:tcPr>
          <w:p w14:paraId="67E8E750"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-0.3022</w:t>
            </w:r>
          </w:p>
        </w:tc>
      </w:tr>
      <w:tr w:rsidR="000F53DA" w:rsidRPr="00827721" w14:paraId="29F82945" w14:textId="77777777" w:rsidTr="00B05388">
        <w:trPr>
          <w:trHeight w:val="300"/>
          <w:jc w:val="center"/>
        </w:trPr>
        <w:tc>
          <w:tcPr>
            <w:tcW w:w="1980" w:type="dxa"/>
            <w:vAlign w:val="center"/>
            <w:hideMark/>
          </w:tcPr>
          <w:p w14:paraId="083000C1" w14:textId="77777777" w:rsidR="000F53DA" w:rsidRPr="00827721" w:rsidRDefault="000F53DA" w:rsidP="00B05388">
            <w:pPr>
              <w:spacing w:line="240" w:lineRule="auto"/>
              <w:ind w:firstLine="0"/>
              <w:jc w:val="left"/>
              <w:rPr>
                <w:rFonts w:eastAsia="Times New Roman"/>
                <w:sz w:val="20"/>
                <w:szCs w:val="20"/>
                <w:lang w:eastAsia="ro-RO"/>
              </w:rPr>
            </w:pPr>
            <w:r w:rsidRPr="00827721">
              <w:rPr>
                <w:rFonts w:eastAsia="Times New Roman"/>
                <w:sz w:val="20"/>
                <w:szCs w:val="20"/>
                <w:lang w:eastAsia="ro-RO"/>
              </w:rPr>
              <w:t>Vegetație</w:t>
            </w:r>
          </w:p>
        </w:tc>
        <w:tc>
          <w:tcPr>
            <w:tcW w:w="1984" w:type="dxa"/>
            <w:vAlign w:val="center"/>
            <w:hideMark/>
          </w:tcPr>
          <w:p w14:paraId="34998F41"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Cereale</w:t>
            </w:r>
          </w:p>
        </w:tc>
        <w:tc>
          <w:tcPr>
            <w:tcW w:w="2268" w:type="dxa"/>
            <w:vAlign w:val="center"/>
            <w:hideMark/>
          </w:tcPr>
          <w:p w14:paraId="021991B9"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w:t>
            </w:r>
          </w:p>
        </w:tc>
      </w:tr>
      <w:tr w:rsidR="000F53DA" w:rsidRPr="00827721" w14:paraId="4CB6A8C1" w14:textId="77777777" w:rsidTr="00B05388">
        <w:trPr>
          <w:trHeight w:val="300"/>
          <w:jc w:val="center"/>
        </w:trPr>
        <w:tc>
          <w:tcPr>
            <w:tcW w:w="1980" w:type="dxa"/>
            <w:vAlign w:val="center"/>
            <w:hideMark/>
          </w:tcPr>
          <w:p w14:paraId="3054055A"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225E0A8A"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Iarbă</w:t>
            </w:r>
          </w:p>
        </w:tc>
        <w:tc>
          <w:tcPr>
            <w:tcW w:w="2268" w:type="dxa"/>
            <w:vAlign w:val="center"/>
            <w:hideMark/>
          </w:tcPr>
          <w:p w14:paraId="0CC7167E"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-0.3502</w:t>
            </w:r>
          </w:p>
        </w:tc>
      </w:tr>
      <w:tr w:rsidR="000F53DA" w:rsidRPr="00827721" w14:paraId="2CF2B8DA" w14:textId="77777777" w:rsidTr="00B05388">
        <w:trPr>
          <w:trHeight w:val="300"/>
          <w:jc w:val="center"/>
        </w:trPr>
        <w:tc>
          <w:tcPr>
            <w:tcW w:w="1980" w:type="dxa"/>
            <w:vAlign w:val="center"/>
            <w:hideMark/>
          </w:tcPr>
          <w:p w14:paraId="1674CACF"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199520BF"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Legume</w:t>
            </w:r>
          </w:p>
        </w:tc>
        <w:tc>
          <w:tcPr>
            <w:tcW w:w="2268" w:type="dxa"/>
            <w:vAlign w:val="center"/>
            <w:hideMark/>
          </w:tcPr>
          <w:p w14:paraId="0916060C"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0.3783</w:t>
            </w:r>
          </w:p>
        </w:tc>
      </w:tr>
      <w:tr w:rsidR="000F53DA" w:rsidRPr="00827721" w14:paraId="7A80FFB9" w14:textId="77777777" w:rsidTr="00B05388">
        <w:trPr>
          <w:trHeight w:val="300"/>
          <w:jc w:val="center"/>
        </w:trPr>
        <w:tc>
          <w:tcPr>
            <w:tcW w:w="1980" w:type="dxa"/>
            <w:vAlign w:val="center"/>
            <w:hideMark/>
          </w:tcPr>
          <w:p w14:paraId="76AA4966"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7DCED5D2"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Niciuna</w:t>
            </w:r>
          </w:p>
        </w:tc>
        <w:tc>
          <w:tcPr>
            <w:tcW w:w="2268" w:type="dxa"/>
            <w:vAlign w:val="center"/>
            <w:hideMark/>
          </w:tcPr>
          <w:p w14:paraId="02EDDE97"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0.5870</w:t>
            </w:r>
          </w:p>
        </w:tc>
      </w:tr>
      <w:tr w:rsidR="000F53DA" w:rsidRPr="00827721" w14:paraId="7F6CD9FB" w14:textId="77777777" w:rsidTr="00B05388">
        <w:trPr>
          <w:trHeight w:val="300"/>
          <w:jc w:val="center"/>
        </w:trPr>
        <w:tc>
          <w:tcPr>
            <w:tcW w:w="1980" w:type="dxa"/>
            <w:vAlign w:val="center"/>
            <w:hideMark/>
          </w:tcPr>
          <w:p w14:paraId="41DF573E"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3022B9D2"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Altele</w:t>
            </w:r>
          </w:p>
        </w:tc>
        <w:tc>
          <w:tcPr>
            <w:tcW w:w="2268" w:type="dxa"/>
            <w:vAlign w:val="center"/>
            <w:hideMark/>
          </w:tcPr>
          <w:p w14:paraId="3F3F6E07"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0.4420</w:t>
            </w:r>
          </w:p>
        </w:tc>
      </w:tr>
      <w:tr w:rsidR="000F53DA" w:rsidRPr="00827721" w14:paraId="6A9190AD" w14:textId="77777777" w:rsidTr="00B05388">
        <w:trPr>
          <w:trHeight w:val="300"/>
          <w:jc w:val="center"/>
        </w:trPr>
        <w:tc>
          <w:tcPr>
            <w:tcW w:w="1980" w:type="dxa"/>
            <w:vAlign w:val="center"/>
            <w:hideMark/>
          </w:tcPr>
          <w:p w14:paraId="0DF3716A" w14:textId="77777777" w:rsidR="000F53DA" w:rsidRPr="00827721" w:rsidRDefault="000F53DA" w:rsidP="00B05388">
            <w:pPr>
              <w:spacing w:line="240" w:lineRule="auto"/>
              <w:ind w:firstLine="0"/>
              <w:jc w:val="left"/>
              <w:rPr>
                <w:rFonts w:eastAsia="Times New Roman"/>
                <w:sz w:val="20"/>
                <w:szCs w:val="20"/>
                <w:lang w:eastAsia="ro-RO"/>
              </w:rPr>
            </w:pPr>
          </w:p>
        </w:tc>
        <w:tc>
          <w:tcPr>
            <w:tcW w:w="1984" w:type="dxa"/>
            <w:vAlign w:val="center"/>
            <w:hideMark/>
          </w:tcPr>
          <w:p w14:paraId="4F52B378"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Orez de mlaștină</w:t>
            </w:r>
          </w:p>
        </w:tc>
        <w:tc>
          <w:tcPr>
            <w:tcW w:w="2268" w:type="dxa"/>
            <w:vAlign w:val="center"/>
            <w:hideMark/>
          </w:tcPr>
          <w:p w14:paraId="32BBD2C5"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-0.8850</w:t>
            </w:r>
          </w:p>
        </w:tc>
      </w:tr>
      <w:tr w:rsidR="000F53DA" w:rsidRPr="00827721" w14:paraId="5215B4B5" w14:textId="77777777" w:rsidTr="00B05388">
        <w:trPr>
          <w:trHeight w:val="300"/>
          <w:jc w:val="center"/>
        </w:trPr>
        <w:tc>
          <w:tcPr>
            <w:tcW w:w="1980" w:type="dxa"/>
            <w:noWrap/>
            <w:vAlign w:val="center"/>
            <w:hideMark/>
          </w:tcPr>
          <w:p w14:paraId="6D683721" w14:textId="77777777" w:rsidR="000F53DA" w:rsidRPr="00827721" w:rsidRDefault="000F53DA" w:rsidP="00B05388">
            <w:pPr>
              <w:spacing w:line="240" w:lineRule="auto"/>
              <w:ind w:firstLine="0"/>
              <w:jc w:val="left"/>
              <w:rPr>
                <w:rFonts w:eastAsia="Times New Roman"/>
                <w:sz w:val="20"/>
                <w:szCs w:val="20"/>
                <w:lang w:eastAsia="ro-RO"/>
              </w:rPr>
            </w:pPr>
            <w:r w:rsidRPr="00827721">
              <w:rPr>
                <w:rFonts w:eastAsia="Times New Roman"/>
                <w:sz w:val="20"/>
                <w:szCs w:val="20"/>
                <w:lang w:eastAsia="ro-RO"/>
              </w:rPr>
              <w:lastRenderedPageBreak/>
              <w:t>Durata experimentului</w:t>
            </w:r>
          </w:p>
        </w:tc>
        <w:tc>
          <w:tcPr>
            <w:tcW w:w="1984" w:type="dxa"/>
            <w:vAlign w:val="center"/>
            <w:hideMark/>
          </w:tcPr>
          <w:p w14:paraId="5217D79C"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1 an</w:t>
            </w:r>
          </w:p>
        </w:tc>
        <w:tc>
          <w:tcPr>
            <w:tcW w:w="2268" w:type="dxa"/>
            <w:vAlign w:val="center"/>
            <w:hideMark/>
          </w:tcPr>
          <w:p w14:paraId="77B767CA" w14:textId="77777777" w:rsidR="000F53DA" w:rsidRPr="00827721" w:rsidRDefault="000F53DA" w:rsidP="000F53DA">
            <w:pPr>
              <w:spacing w:line="240" w:lineRule="auto"/>
              <w:ind w:firstLine="0"/>
              <w:jc w:val="center"/>
              <w:rPr>
                <w:rFonts w:eastAsia="Times New Roman"/>
                <w:sz w:val="20"/>
                <w:szCs w:val="20"/>
                <w:lang w:eastAsia="ro-RO"/>
              </w:rPr>
            </w:pPr>
            <w:r w:rsidRPr="00827721">
              <w:rPr>
                <w:rFonts w:eastAsia="Times New Roman"/>
                <w:sz w:val="20"/>
                <w:szCs w:val="20"/>
                <w:lang w:eastAsia="ro-RO"/>
              </w:rPr>
              <w:t>1.991</w:t>
            </w:r>
          </w:p>
        </w:tc>
      </w:tr>
    </w:tbl>
    <w:p w14:paraId="4D0EA61F" w14:textId="6D68A835" w:rsidR="00427B77" w:rsidRPr="00827721" w:rsidRDefault="00A16FC4" w:rsidP="00427B77">
      <w:pPr>
        <w:pStyle w:val="Capitol"/>
        <w:rPr>
          <w:rFonts w:eastAsia="Times New Roman"/>
          <w:lang w:eastAsia="ro-RO"/>
        </w:rPr>
      </w:pPr>
      <w:r w:rsidRPr="00827721">
        <w:rPr>
          <w:rFonts w:eastAsia="Times New Roman"/>
          <w:caps w:val="0"/>
          <w:lang w:eastAsia="ro-RO"/>
        </w:rPr>
        <w:t>Capitolul</w:t>
      </w:r>
      <w:r w:rsidRPr="00827721">
        <w:rPr>
          <w:rFonts w:eastAsia="Times New Roman"/>
          <w:lang w:eastAsia="ro-RO"/>
        </w:rPr>
        <w:t xml:space="preserve"> III</w:t>
      </w:r>
    </w:p>
    <w:p w14:paraId="5B7B17BF" w14:textId="17EBD31C" w:rsidR="00BB53A8" w:rsidRPr="00827721" w:rsidRDefault="00BB53A8" w:rsidP="00427B77">
      <w:pPr>
        <w:pStyle w:val="Capitol"/>
        <w:rPr>
          <w:rFonts w:eastAsia="Times New Roman"/>
          <w:lang w:eastAsia="ro-RO"/>
        </w:rPr>
      </w:pPr>
      <w:r w:rsidRPr="00827721">
        <w:rPr>
          <w:rFonts w:eastAsia="Times New Roman"/>
          <w:lang w:eastAsia="ro-RO"/>
        </w:rPr>
        <w:t>EMISII PROVENITE DIN COLECTAREA, USCAREA ȘI DEPOZITAREA DE MATERII PRIME</w:t>
      </w:r>
    </w:p>
    <w:p w14:paraId="1C4AF2E0" w14:textId="77777777" w:rsidR="00BB53A8" w:rsidRPr="00827721" w:rsidRDefault="00BB53A8" w:rsidP="00C70987">
      <w:pPr>
        <w:pStyle w:val="Anexapct1"/>
        <w:rPr>
          <w:rFonts w:eastAsia="Times New Roman"/>
          <w:lang w:eastAsia="ro-RO"/>
        </w:rPr>
      </w:pPr>
      <w:r w:rsidRPr="00827721">
        <w:rPr>
          <w:rFonts w:eastAsia="Times New Roman"/>
          <w:lang w:eastAsia="ro-RO"/>
        </w:rPr>
        <w:t>Emisiile provenite din colectarea, uscarea și depozitarea de materii prime includ toate emisiile aferente utilizării combustibililor pentru colectarea, uscarea și depozitarea de materii prime.</w:t>
      </w:r>
    </w:p>
    <w:p w14:paraId="025431DA" w14:textId="39F51F71" w:rsidR="00BB53A8" w:rsidRPr="00827721" w:rsidRDefault="00BB53A8" w:rsidP="00A3714B">
      <w:pPr>
        <w:pStyle w:val="Anexapct1"/>
        <w:rPr>
          <w:rFonts w:eastAsia="Times New Roman"/>
          <w:lang w:eastAsia="ro-RO"/>
        </w:rPr>
      </w:pPr>
      <w:r w:rsidRPr="00827721">
        <w:rPr>
          <w:rFonts w:eastAsia="Times New Roman"/>
          <w:lang w:eastAsia="ro-RO"/>
        </w:rPr>
        <w:t>Emisii provenite din colectare</w:t>
      </w:r>
      <w:r w:rsidR="00A3714B" w:rsidRPr="00827721">
        <w:rPr>
          <w:rFonts w:eastAsia="Times New Roman"/>
          <w:lang w:eastAsia="ro-RO"/>
        </w:rPr>
        <w:t>:</w:t>
      </w:r>
    </w:p>
    <w:p w14:paraId="73092DB1" w14:textId="69A75B22" w:rsidR="00BB53A8" w:rsidRPr="00827721" w:rsidRDefault="00BB53A8" w:rsidP="00A3714B">
      <w:pPr>
        <w:pStyle w:val="Anexapct11"/>
        <w:rPr>
          <w:rFonts w:eastAsia="Times New Roman"/>
          <w:lang w:eastAsia="ro-RO"/>
        </w:rPr>
      </w:pPr>
      <w:r w:rsidRPr="00827721">
        <w:rPr>
          <w:rFonts w:eastAsia="Times New Roman"/>
          <w:lang w:eastAsia="ro-RO"/>
        </w:rPr>
        <w:t xml:space="preserve">Emisiile provenite din colectarea de materii prime includ toate emisiile rezultate din colectarea de materii prime și din transportul acestora până la locul de depozitare. Emisiile se calculează utilizând factori de emisie adecvați pentru tipul de combustibil utilizat (motorină, benzină, păcură grea, </w:t>
      </w:r>
      <w:r w:rsidR="008A23DF" w:rsidRPr="00827721">
        <w:rPr>
          <w:rFonts w:eastAsia="Times New Roman"/>
          <w:lang w:eastAsia="ro-RO"/>
        </w:rPr>
        <w:t>biocarburanți</w:t>
      </w:r>
      <w:r w:rsidRPr="00827721">
        <w:rPr>
          <w:rFonts w:eastAsia="Times New Roman"/>
          <w:lang w:eastAsia="ro-RO"/>
        </w:rPr>
        <w:t xml:space="preserve"> sau alte tipuri de combustibil).</w:t>
      </w:r>
    </w:p>
    <w:p w14:paraId="422AD3AB" w14:textId="7F7AA2DE" w:rsidR="00BB53A8" w:rsidRPr="00827721" w:rsidRDefault="00BB53A8" w:rsidP="00A3714B">
      <w:pPr>
        <w:pStyle w:val="Anexapct1"/>
        <w:rPr>
          <w:rFonts w:eastAsia="Times New Roman"/>
          <w:lang w:eastAsia="ro-RO"/>
        </w:rPr>
      </w:pPr>
      <w:r w:rsidRPr="00827721">
        <w:rPr>
          <w:rFonts w:eastAsia="Times New Roman"/>
          <w:lang w:eastAsia="ro-RO"/>
        </w:rPr>
        <w:t>Uscarea biomasei</w:t>
      </w:r>
      <w:r w:rsidR="00A3714B" w:rsidRPr="00827721">
        <w:rPr>
          <w:rFonts w:eastAsia="Times New Roman"/>
          <w:lang w:eastAsia="ro-RO"/>
        </w:rPr>
        <w:t>:</w:t>
      </w:r>
    </w:p>
    <w:p w14:paraId="000714FA" w14:textId="77777777" w:rsidR="00BB53A8" w:rsidRPr="00827721" w:rsidRDefault="00BB53A8" w:rsidP="00A3714B">
      <w:pPr>
        <w:pStyle w:val="Anexapct11"/>
        <w:rPr>
          <w:rFonts w:eastAsia="Times New Roman"/>
          <w:lang w:eastAsia="ro-RO"/>
        </w:rPr>
      </w:pPr>
      <w:r w:rsidRPr="00827721">
        <w:rPr>
          <w:rFonts w:eastAsia="Times New Roman"/>
          <w:lang w:eastAsia="ro-RO"/>
        </w:rPr>
        <w:t>Emisiile provenite din cultivare includ emisiile provenite din uscarea înainte de depozitare, precum și din depozitarea și manipularea materiilor prime de biomasă. Datele privind consumul de energie pentru uscare înainte de depozitare includ date reale privind procesul de uscare utilizat pentru a respecta cerințele de depozitare, în funcție de tipul de biomasă, dimensiunea particulelor, conținutul de umiditate, condițiile meteorologice etc. Se utilizează factori de emisie corespunzători, inclusiv emisiile din amonte, pentru a contabiliza emisiile rezultate din utilizarea combustibililor pentru producerea căldurii sau a energiei electrice utilizate pentru uscare. Emisiile pentru uscare includ numai emisiile pentru procesul de uscare necesar pentru a asigura depozitarea adecvată a materiilor prime și nu includ uscarea materialelor în timpul prelucrării.</w:t>
      </w:r>
    </w:p>
    <w:p w14:paraId="4C64E0C9" w14:textId="43D6C50C" w:rsidR="00A3714B" w:rsidRPr="00827721" w:rsidRDefault="00A3714B" w:rsidP="00A3714B">
      <w:pPr>
        <w:pStyle w:val="Capitol"/>
      </w:pPr>
      <w:r w:rsidRPr="00827721">
        <w:t>Capitolul IV</w:t>
      </w:r>
    </w:p>
    <w:p w14:paraId="2ABC63BC" w14:textId="25DA8D21" w:rsidR="00BB53A8" w:rsidRPr="00827721" w:rsidRDefault="00BB53A8" w:rsidP="00A3714B">
      <w:pPr>
        <w:pStyle w:val="Capitol"/>
      </w:pPr>
      <w:r w:rsidRPr="00827721">
        <w:t>CONTABILIZAREA EMISIILOR PENTRU ENERGIA ELECTRICĂ UTILIZATĂ ÎN CADRUL OPERAȚIUNILOR AGRICOLE</w:t>
      </w:r>
    </w:p>
    <w:p w14:paraId="459F39F3" w14:textId="0F99A770" w:rsidR="00A7577F" w:rsidRPr="00827721" w:rsidRDefault="00BB53A8" w:rsidP="00B47001">
      <w:pPr>
        <w:pStyle w:val="Anexapct1"/>
        <w:rPr>
          <w:rFonts w:eastAsia="Times New Roman"/>
          <w:lang w:eastAsia="ro-RO"/>
        </w:rPr>
      </w:pPr>
      <w:r w:rsidRPr="00827721">
        <w:rPr>
          <w:rFonts w:eastAsia="Times New Roman"/>
          <w:lang w:eastAsia="ro-RO"/>
        </w:rPr>
        <w:t xml:space="preserve">Atunci când se calculează consumul de energie electrică care nu este produsă în instalația de producție a combustibilului, se consideră că intensitatea emisiilor de GES care caracterizează producerea și distribuția energiei electrice respective este egală cu intensitatea medie a emisiilor la producerea și distribuția de energie electrică într-o regiune definită, </w:t>
      </w:r>
      <w:r w:rsidR="00BB151A" w:rsidRPr="00827721">
        <w:rPr>
          <w:rFonts w:eastAsia="Times New Roman"/>
          <w:lang w:eastAsia="ro-RO"/>
        </w:rPr>
        <w:t>respectiv</w:t>
      </w:r>
      <w:r w:rsidRPr="00827721">
        <w:rPr>
          <w:rFonts w:eastAsia="Times New Roman"/>
          <w:lang w:eastAsia="ro-RO"/>
        </w:rPr>
        <w:t xml:space="preserve"> o regiune NUTS2 sau la nivel național. În cazul în care se utilizează coeficienți de emisii provenite din producția de energie electrică de </w:t>
      </w:r>
      <w:r w:rsidRPr="00827721">
        <w:rPr>
          <w:rFonts w:eastAsia="Times New Roman"/>
          <w:lang w:eastAsia="ro-RO"/>
        </w:rPr>
        <w:lastRenderedPageBreak/>
        <w:t>la nivel național, se utilizează valorile specificate în anexa </w:t>
      </w:r>
      <w:r w:rsidR="007C4C91" w:rsidRPr="00827721">
        <w:rPr>
          <w:rFonts w:eastAsia="Times New Roman"/>
          <w:lang w:eastAsia="ro-RO"/>
        </w:rPr>
        <w:t>nr. 9</w:t>
      </w:r>
      <w:r w:rsidRPr="00827721">
        <w:rPr>
          <w:rFonts w:eastAsia="Times New Roman"/>
          <w:lang w:eastAsia="ro-RO"/>
        </w:rPr>
        <w:t>. Prin derogare de la această regulă, producătorii pot utiliza o valoare medie pentru a calcula energia electrică produsă de o instalație individuală de producere a energiei electrice, în cazul în care instalația nu este conectată la rețeaua electrică și în cazul în care sunt disponibile suficiente informații pentru a obține un factor de emisie.</w:t>
      </w:r>
      <w:r w:rsidR="00A7577F" w:rsidRPr="00827721">
        <w:rPr>
          <w:rFonts w:eastAsia="Times New Roman"/>
          <w:lang w:eastAsia="ro-RO"/>
        </w:rPr>
        <w:br w:type="page"/>
      </w:r>
    </w:p>
    <w:p w14:paraId="1107046E" w14:textId="5E097B16" w:rsidR="00A7577F" w:rsidRPr="00827721" w:rsidRDefault="00A7577F" w:rsidP="00A7577F">
      <w:pPr>
        <w:jc w:val="right"/>
      </w:pPr>
      <w:r w:rsidRPr="00827721">
        <w:lastRenderedPageBreak/>
        <w:t>Anexa nr. 8</w:t>
      </w:r>
    </w:p>
    <w:p w14:paraId="531C265E" w14:textId="2B0B96C5" w:rsidR="00A7577F" w:rsidRPr="00827721" w:rsidRDefault="00A7577F" w:rsidP="001D216A">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075A5750" w14:textId="4AD43D09" w:rsidR="00A7577F" w:rsidRPr="00827721" w:rsidRDefault="00A7577F" w:rsidP="00EE4DD9">
      <w:pPr>
        <w:pStyle w:val="Capitol"/>
        <w:rPr>
          <w:rFonts w:eastAsia="Arial Unicode MS"/>
          <w:lang w:eastAsia="ro-RO"/>
        </w:rPr>
      </w:pPr>
      <w:r w:rsidRPr="00827721">
        <w:rPr>
          <w:rFonts w:eastAsia="Arial Unicode MS"/>
          <w:lang w:eastAsia="ro-RO"/>
        </w:rPr>
        <w:t>CERINȚE MINIME PRIVIND PROCESUL ȘI METODA DE CERTIFICARE A BIOMASEI CARE PREZINTĂ RISCURI REDUSE DIN PERSPECTIVA SCHIMBĂRII DESTINAȚIEI TERENURILOR (ILUC)</w:t>
      </w:r>
    </w:p>
    <w:p w14:paraId="4329B915" w14:textId="190E9FE5" w:rsidR="001922B9" w:rsidRPr="00827721" w:rsidRDefault="00B5339B" w:rsidP="00B5339B">
      <w:pPr>
        <w:pStyle w:val="Sectiune"/>
        <w:rPr>
          <w:rFonts w:eastAsia="Arial Unicode MS"/>
          <w:lang w:eastAsia="ro-RO"/>
        </w:rPr>
      </w:pPr>
      <w:r w:rsidRPr="00827721">
        <w:rPr>
          <w:rFonts w:eastAsia="Arial Unicode MS"/>
          <w:lang w:eastAsia="ro-RO"/>
        </w:rPr>
        <w:t>Partea</w:t>
      </w:r>
      <w:r w:rsidR="001D0C55" w:rsidRPr="00827721">
        <w:rPr>
          <w:rFonts w:eastAsia="Arial Unicode MS"/>
          <w:lang w:eastAsia="ro-RO"/>
        </w:rPr>
        <w:t xml:space="preserve"> A</w:t>
      </w:r>
    </w:p>
    <w:p w14:paraId="2FD45AD3" w14:textId="61FBB800" w:rsidR="00A7577F" w:rsidRPr="00827721" w:rsidRDefault="00A7577F" w:rsidP="00B5339B">
      <w:pPr>
        <w:pStyle w:val="Sectiune"/>
        <w:rPr>
          <w:rFonts w:eastAsia="Arial Unicode MS"/>
          <w:lang w:eastAsia="ro-RO"/>
        </w:rPr>
      </w:pPr>
      <w:r w:rsidRPr="00827721">
        <w:rPr>
          <w:rFonts w:eastAsia="Arial Unicode MS"/>
          <w:lang w:eastAsia="ro-RO"/>
        </w:rPr>
        <w:t>Procesul de certificare a riscului redus de ILUC</w:t>
      </w:r>
    </w:p>
    <w:p w14:paraId="03ED795B" w14:textId="451A7DCB" w:rsidR="00A53843" w:rsidRPr="00827721" w:rsidRDefault="00A53843" w:rsidP="00981B4F">
      <w:pPr>
        <w:pStyle w:val="Capitol"/>
        <w:spacing w:before="0"/>
        <w:rPr>
          <w:rFonts w:eastAsia="Arial Unicode MS"/>
          <w:lang w:eastAsia="ro-RO"/>
        </w:rPr>
      </w:pPr>
      <w:r w:rsidRPr="00827721">
        <w:rPr>
          <w:rFonts w:eastAsia="Arial Unicode MS"/>
          <w:caps w:val="0"/>
          <w:lang w:eastAsia="ro-RO"/>
        </w:rPr>
        <w:t>Capitolul</w:t>
      </w:r>
      <w:r w:rsidRPr="00827721">
        <w:rPr>
          <w:rFonts w:eastAsia="Arial Unicode MS"/>
          <w:lang w:eastAsia="ro-RO"/>
        </w:rPr>
        <w:t xml:space="preserve"> I</w:t>
      </w:r>
    </w:p>
    <w:p w14:paraId="0959AD46" w14:textId="7F97116E" w:rsidR="00A53843" w:rsidRPr="00827721" w:rsidRDefault="00A53843" w:rsidP="00A53843">
      <w:pPr>
        <w:pStyle w:val="Capitol"/>
        <w:rPr>
          <w:rFonts w:eastAsia="Arial Unicode MS"/>
          <w:lang w:eastAsia="ro-RO"/>
        </w:rPr>
      </w:pPr>
      <w:r w:rsidRPr="00827721">
        <w:rPr>
          <w:rFonts w:eastAsia="Arial Unicode MS"/>
          <w:lang w:eastAsia="ro-RO"/>
        </w:rPr>
        <w:t>Dispoziții generale</w:t>
      </w:r>
    </w:p>
    <w:p w14:paraId="00AD246D" w14:textId="4B3654D7" w:rsidR="00A7577F" w:rsidRPr="00827721" w:rsidRDefault="00A7577F">
      <w:pPr>
        <w:pStyle w:val="Anexapct1"/>
        <w:numPr>
          <w:ilvl w:val="0"/>
          <w:numId w:val="10"/>
        </w:numPr>
        <w:rPr>
          <w:rFonts w:eastAsia="Arial Unicode MS"/>
          <w:lang w:eastAsia="ro-RO"/>
        </w:rPr>
      </w:pPr>
      <w:r w:rsidRPr="00827721">
        <w:rPr>
          <w:rFonts w:eastAsia="Arial Unicode MS"/>
          <w:lang w:eastAsia="ro-RO"/>
        </w:rPr>
        <w:t xml:space="preserve">Pentru a începe procesul de certificare, un operator economic trebuie să depună o cerere la un organism de certificare recunoscut de </w:t>
      </w:r>
      <w:r w:rsidR="005818DE" w:rsidRPr="00827721">
        <w:rPr>
          <w:rFonts w:eastAsia="Arial Unicode MS"/>
          <w:lang w:eastAsia="ro-RO"/>
        </w:rPr>
        <w:t>o schemă voluntară</w:t>
      </w:r>
      <w:r w:rsidRPr="00827721">
        <w:rPr>
          <w:rFonts w:eastAsia="Arial Unicode MS"/>
          <w:lang w:eastAsia="ro-RO"/>
        </w:rPr>
        <w:t xml:space="preserve"> de certificare a biomasei care prezintă riscuri reduse din perspectiva schimbării destinației terenurilor. Solicitantul poate fi o exploatație agricolă, un prim punct de colectare sau un administrator de grup care acționează în numele unui grup de fermieri.</w:t>
      </w:r>
    </w:p>
    <w:p w14:paraId="0D5B1FED" w14:textId="77777777" w:rsidR="00A7577F" w:rsidRPr="00827721" w:rsidRDefault="00A7577F" w:rsidP="009F648D">
      <w:pPr>
        <w:pStyle w:val="Anexapct1"/>
        <w:rPr>
          <w:rFonts w:eastAsia="Arial Unicode MS"/>
          <w:lang w:eastAsia="ro-RO"/>
        </w:rPr>
      </w:pPr>
      <w:r w:rsidRPr="00827721">
        <w:rPr>
          <w:rFonts w:eastAsia="Arial Unicode MS"/>
          <w:lang w:eastAsia="ro-RO"/>
        </w:rPr>
        <w:t>Cererea de certificare a riscului redus de ILUC trebuie să conțină cel puțin următoarele informații:</w:t>
      </w:r>
    </w:p>
    <w:p w14:paraId="05762B24" w14:textId="6FA18439" w:rsidR="00A7577F" w:rsidRPr="00827721" w:rsidRDefault="00A7577F" w:rsidP="009F648D">
      <w:pPr>
        <w:pStyle w:val="Anexapct11"/>
        <w:rPr>
          <w:rFonts w:eastAsia="Arial Unicode MS"/>
          <w:lang w:eastAsia="ro-RO"/>
        </w:rPr>
      </w:pPr>
      <w:r w:rsidRPr="00827721">
        <w:rPr>
          <w:rFonts w:eastAsia="Arial Unicode MS"/>
          <w:lang w:eastAsia="ro-RO"/>
        </w:rPr>
        <w:t>numele și datele de contact ale solicitantului sau solicitanților, inclusiv, dacă este cazul, ale membrilor unui grup pentru certificarea grupului</w:t>
      </w:r>
      <w:r w:rsidR="00A8793B" w:rsidRPr="00827721">
        <w:rPr>
          <w:rFonts w:eastAsia="Arial Unicode MS"/>
          <w:lang w:eastAsia="ro-RO"/>
        </w:rPr>
        <w:t>. În cazul în care se solicită certificarea unui grup, cererea trebuie să includă numele și datele de contact ale administratorului grupului, precum și denumirea, datele de contact și locurile în care sunt amplasate exploatațiile/plantațiile care fac parte din grup;</w:t>
      </w:r>
    </w:p>
    <w:p w14:paraId="3F667641" w14:textId="7E619C63" w:rsidR="00A7577F" w:rsidRPr="00827721" w:rsidRDefault="00A7577F" w:rsidP="009F648D">
      <w:pPr>
        <w:pStyle w:val="Anexapct11"/>
        <w:rPr>
          <w:rFonts w:eastAsia="Arial Unicode MS"/>
          <w:lang w:eastAsia="ro-RO"/>
        </w:rPr>
      </w:pPr>
      <w:r w:rsidRPr="00827721">
        <w:rPr>
          <w:rFonts w:eastAsia="Arial Unicode MS"/>
          <w:lang w:eastAsia="ro-RO"/>
        </w:rPr>
        <w:t>o descriere a măsurilor de adiționalitate avute în vedere care prezintă riscuri reduse din perspectiva schimbării destinației terenurilor, inclusiv:</w:t>
      </w:r>
    </w:p>
    <w:p w14:paraId="43AF706A" w14:textId="77777777" w:rsidR="00A7577F" w:rsidRPr="00827721" w:rsidRDefault="00A7577F" w:rsidP="009F648D">
      <w:pPr>
        <w:pStyle w:val="Anexapct111"/>
        <w:rPr>
          <w:rFonts w:eastAsia="Arial Unicode MS"/>
          <w:lang w:eastAsia="ro-RO"/>
        </w:rPr>
      </w:pPr>
      <w:r w:rsidRPr="00827721">
        <w:rPr>
          <w:rFonts w:eastAsia="Arial Unicode MS"/>
          <w:lang w:eastAsia="ro-RO"/>
        </w:rPr>
        <w:t>detalii privind parcela delimitată pe care va fi pusă în aplicare măsura de adiționalitate, inclusiv destinația curentă a terenului, practicile curente de gestionare, datele curente privind randamentul parcelei și, dacă este cazul, o declarație din care să reiasă dacă terenul este neutilizat, abandonat sau grav degradat;</w:t>
      </w:r>
    </w:p>
    <w:p w14:paraId="74CFCDC2" w14:textId="77777777" w:rsidR="00A7577F" w:rsidRPr="00827721" w:rsidRDefault="00A7577F" w:rsidP="009F648D">
      <w:pPr>
        <w:pStyle w:val="Anexapct111"/>
        <w:rPr>
          <w:rFonts w:eastAsia="Arial Unicode MS"/>
          <w:lang w:eastAsia="ro-RO"/>
        </w:rPr>
      </w:pPr>
      <w:r w:rsidRPr="00827721">
        <w:rPr>
          <w:rFonts w:eastAsia="Arial Unicode MS"/>
          <w:lang w:eastAsia="ro-RO"/>
        </w:rPr>
        <w:t>descrierea măsurilor de adiționalitate și o estimare a volumului de biomasă suplimentară care va fi produsă în urma aplicării măsurilor respective (prin creșterea randamentului sau a producției pe terenuri neutilizate, abandonate sau grav degradate);</w:t>
      </w:r>
    </w:p>
    <w:p w14:paraId="49CDC44A" w14:textId="01B96B78" w:rsidR="00A7577F" w:rsidRPr="00827721" w:rsidRDefault="00A7577F" w:rsidP="00617BBC">
      <w:pPr>
        <w:pStyle w:val="Anexapct11"/>
        <w:rPr>
          <w:rFonts w:eastAsia="Arial Unicode MS"/>
          <w:lang w:eastAsia="ro-RO"/>
        </w:rPr>
      </w:pPr>
      <w:r w:rsidRPr="00827721">
        <w:rPr>
          <w:rFonts w:eastAsia="Arial Unicode MS"/>
          <w:lang w:eastAsia="ro-RO"/>
        </w:rPr>
        <w:lastRenderedPageBreak/>
        <w:t xml:space="preserve">informații privind orice certificare acordată de </w:t>
      </w:r>
      <w:r w:rsidR="005818DE" w:rsidRPr="00827721">
        <w:rPr>
          <w:rFonts w:eastAsia="Arial Unicode MS"/>
          <w:lang w:eastAsia="ro-RO"/>
        </w:rPr>
        <w:t>o schemă voluntară</w:t>
      </w:r>
      <w:r w:rsidRPr="00827721">
        <w:rPr>
          <w:rFonts w:eastAsia="Arial Unicode MS"/>
          <w:lang w:eastAsia="ro-RO"/>
        </w:rPr>
        <w:t xml:space="preserve"> </w:t>
      </w:r>
      <w:r w:rsidR="0015209E" w:rsidRPr="00827721">
        <w:rPr>
          <w:rFonts w:eastAsia="Arial Unicode MS"/>
          <w:lang w:eastAsia="ro-RO"/>
        </w:rPr>
        <w:t>existent</w:t>
      </w:r>
      <w:r w:rsidR="005818DE" w:rsidRPr="00827721">
        <w:rPr>
          <w:rFonts w:eastAsia="Arial Unicode MS"/>
          <w:lang w:eastAsia="ro-RO"/>
        </w:rPr>
        <w:t>ă</w:t>
      </w:r>
      <w:r w:rsidR="0015209E" w:rsidRPr="00827721">
        <w:rPr>
          <w:rFonts w:eastAsia="Arial Unicode MS"/>
          <w:lang w:eastAsia="ro-RO"/>
        </w:rPr>
        <w:t xml:space="preserve"> </w:t>
      </w:r>
      <w:r w:rsidRPr="00827721">
        <w:rPr>
          <w:rFonts w:eastAsia="Arial Unicode MS"/>
          <w:lang w:eastAsia="ro-RO"/>
        </w:rPr>
        <w:t>recunoscut</w:t>
      </w:r>
      <w:r w:rsidR="00D141B5" w:rsidRPr="00827721">
        <w:rPr>
          <w:rFonts w:eastAsia="Arial Unicode MS"/>
          <w:lang w:eastAsia="ro-RO"/>
        </w:rPr>
        <w:t>ă</w:t>
      </w:r>
      <w:r w:rsidRPr="00827721">
        <w:rPr>
          <w:rFonts w:eastAsia="Arial Unicode MS"/>
          <w:lang w:eastAsia="ro-RO"/>
        </w:rPr>
        <w:t xml:space="preserve"> de </w:t>
      </w:r>
      <w:r w:rsidR="003364C6">
        <w:rPr>
          <w:rFonts w:eastAsia="Arial Unicode MS"/>
          <w:lang w:eastAsia="ro-RO"/>
        </w:rPr>
        <w:t>Secretariatul Comunității Energetice</w:t>
      </w:r>
      <w:r w:rsidR="008E7B10">
        <w:rPr>
          <w:rFonts w:eastAsia="Arial Unicode MS"/>
          <w:lang w:eastAsia="ro-RO"/>
        </w:rPr>
        <w:t xml:space="preserve"> </w:t>
      </w:r>
      <w:r w:rsidR="008E7B10" w:rsidRPr="00827721">
        <w:rPr>
          <w:rFonts w:eastAsia="Arial Unicode MS"/>
          <w:lang w:eastAsia="ro-RO"/>
        </w:rPr>
        <w:t xml:space="preserve"> </w:t>
      </w:r>
      <w:r w:rsidRPr="00827721">
        <w:rPr>
          <w:rFonts w:eastAsia="Arial Unicode MS"/>
          <w:lang w:eastAsia="ro-RO"/>
        </w:rPr>
        <w:t xml:space="preserve">(denumirea </w:t>
      </w:r>
      <w:r w:rsidR="00382F5C" w:rsidRPr="00827721">
        <w:rPr>
          <w:rFonts w:eastAsia="Arial Unicode MS"/>
          <w:lang w:eastAsia="ro-RO"/>
        </w:rPr>
        <w:t>schemei voluntare</w:t>
      </w:r>
      <w:r w:rsidRPr="00827721">
        <w:rPr>
          <w:rFonts w:eastAsia="Arial Unicode MS"/>
          <w:lang w:eastAsia="ro-RO"/>
        </w:rPr>
        <w:t>, numărul certificatului, statutul și perioada de valabilitate).</w:t>
      </w:r>
    </w:p>
    <w:p w14:paraId="75F025B1" w14:textId="4D19D926" w:rsidR="00A7577F" w:rsidRPr="00827721" w:rsidRDefault="00A7577F" w:rsidP="00617BBC">
      <w:pPr>
        <w:pStyle w:val="Anexapct1"/>
        <w:rPr>
          <w:rFonts w:eastAsia="Arial Unicode MS"/>
          <w:lang w:eastAsia="ro-RO"/>
        </w:rPr>
      </w:pPr>
      <w:r w:rsidRPr="00827721">
        <w:rPr>
          <w:rFonts w:eastAsia="Arial Unicode MS"/>
          <w:lang w:eastAsia="ro-RO"/>
        </w:rPr>
        <w:t xml:space="preserve">În cazul în care cererea este depusă după punerea în aplicare a măsurilor de adiționalitate, numai biomasa suplimentară produsă după data certificării riscului redus de ILUC </w:t>
      </w:r>
      <w:r w:rsidR="001D17C3" w:rsidRPr="00827721">
        <w:rPr>
          <w:rFonts w:eastAsia="Arial Unicode MS"/>
          <w:lang w:eastAsia="ro-RO"/>
        </w:rPr>
        <w:t>se declară</w:t>
      </w:r>
      <w:r w:rsidRPr="00827721">
        <w:rPr>
          <w:rFonts w:eastAsia="Arial Unicode MS"/>
          <w:lang w:eastAsia="ro-RO"/>
        </w:rPr>
        <w:t xml:space="preserve"> ca prezentând un risc redus de ILUC.</w:t>
      </w:r>
    </w:p>
    <w:p w14:paraId="6AAEFCD5" w14:textId="2C7AFA42" w:rsidR="00A566FF" w:rsidRPr="00827721" w:rsidRDefault="00A566FF" w:rsidP="00A566FF">
      <w:pPr>
        <w:pStyle w:val="Capitol"/>
      </w:pPr>
      <w:r w:rsidRPr="00827721">
        <w:rPr>
          <w:caps w:val="0"/>
        </w:rPr>
        <w:t>Capitolul</w:t>
      </w:r>
      <w:r w:rsidRPr="00827721">
        <w:t xml:space="preserve"> II</w:t>
      </w:r>
    </w:p>
    <w:p w14:paraId="18E2FD33" w14:textId="52ED0A3F" w:rsidR="00A7577F" w:rsidRPr="00827721" w:rsidRDefault="00A7577F" w:rsidP="00A566FF">
      <w:pPr>
        <w:pStyle w:val="Capitol"/>
      </w:pPr>
      <w:r w:rsidRPr="00827721">
        <w:t>Conținutul planului de gestionare</w:t>
      </w:r>
    </w:p>
    <w:p w14:paraId="571857C8" w14:textId="77777777" w:rsidR="00A7577F" w:rsidRPr="00827721" w:rsidRDefault="00A7577F" w:rsidP="00A566FF">
      <w:pPr>
        <w:pStyle w:val="Anexapct1"/>
        <w:rPr>
          <w:rFonts w:eastAsia="Arial Unicode MS"/>
          <w:lang w:eastAsia="ro-RO"/>
        </w:rPr>
      </w:pPr>
      <w:r w:rsidRPr="00827721">
        <w:rPr>
          <w:rFonts w:eastAsia="Arial Unicode MS"/>
          <w:lang w:eastAsia="ro-RO"/>
        </w:rPr>
        <w:t>După acceptarea cererii de certificare a riscului redus de ILUC, operatorul economic elaborează un plan de gestionare pe care îl prezintă organismului de certificare. Planul de gestionare se bazează pe informațiile din cererea de certificare și include:</w:t>
      </w:r>
    </w:p>
    <w:p w14:paraId="183A126C" w14:textId="77777777" w:rsidR="00A7577F" w:rsidRPr="00827721" w:rsidRDefault="00A7577F" w:rsidP="00A566FF">
      <w:pPr>
        <w:pStyle w:val="Anexapct11"/>
        <w:rPr>
          <w:rFonts w:eastAsia="Arial Unicode MS"/>
          <w:lang w:eastAsia="ro-RO"/>
        </w:rPr>
      </w:pPr>
      <w:r w:rsidRPr="00827721">
        <w:rPr>
          <w:rFonts w:eastAsia="Arial Unicode MS"/>
          <w:lang w:eastAsia="ro-RO"/>
        </w:rPr>
        <w:t>o definiție a parcelei de teren delimitate;</w:t>
      </w:r>
    </w:p>
    <w:p w14:paraId="14E887B1" w14:textId="77777777" w:rsidR="00A7577F" w:rsidRPr="00827721" w:rsidRDefault="00A7577F" w:rsidP="00A566FF">
      <w:pPr>
        <w:pStyle w:val="Anexapct11"/>
        <w:rPr>
          <w:rFonts w:eastAsia="Arial Unicode MS"/>
          <w:lang w:eastAsia="ro-RO"/>
        </w:rPr>
      </w:pPr>
      <w:r w:rsidRPr="00827721">
        <w:rPr>
          <w:rFonts w:eastAsia="Arial Unicode MS"/>
          <w:lang w:eastAsia="ro-RO"/>
        </w:rPr>
        <w:t>o descriere a măsurilor de adiționalitate;</w:t>
      </w:r>
    </w:p>
    <w:p w14:paraId="1C2B604D" w14:textId="4D79ADF1" w:rsidR="00A7577F" w:rsidRPr="00827721" w:rsidRDefault="00A7577F" w:rsidP="00A566FF">
      <w:pPr>
        <w:pStyle w:val="Anexapct11"/>
        <w:rPr>
          <w:rFonts w:eastAsia="Arial Unicode MS"/>
          <w:lang w:eastAsia="ro-RO"/>
        </w:rPr>
      </w:pPr>
      <w:r w:rsidRPr="00827721">
        <w:rPr>
          <w:rFonts w:eastAsia="Arial Unicode MS"/>
          <w:lang w:eastAsia="ro-RO"/>
        </w:rPr>
        <w:t xml:space="preserve">verificarea durabilității măsurii de adiționalitate în raport cu cerințele prevăzute în </w:t>
      </w:r>
      <w:r w:rsidR="00876FC6">
        <w:rPr>
          <w:iCs/>
        </w:rPr>
        <w:t>Hotărârea Guvernului nr. 53/2025</w:t>
      </w:r>
      <w:r w:rsidRPr="00827721">
        <w:rPr>
          <w:rFonts w:eastAsia="Arial Unicode MS"/>
          <w:lang w:eastAsia="ro-RO"/>
        </w:rPr>
        <w:t>;</w:t>
      </w:r>
    </w:p>
    <w:p w14:paraId="51CE6098" w14:textId="77777777" w:rsidR="00A7577F" w:rsidRPr="00827721" w:rsidRDefault="00A7577F" w:rsidP="00A566FF">
      <w:pPr>
        <w:pStyle w:val="Anexapct11"/>
        <w:rPr>
          <w:rFonts w:eastAsia="Arial Unicode MS"/>
          <w:lang w:eastAsia="ro-RO"/>
        </w:rPr>
      </w:pPr>
      <w:r w:rsidRPr="00827721">
        <w:rPr>
          <w:rFonts w:eastAsia="Arial Unicode MS"/>
          <w:lang w:eastAsia="ro-RO"/>
        </w:rPr>
        <w:t>dacă este cazul, demonstrarea evaluării adiționalității (testul atractivității financiare sau testul privind obstacolele nefinanciare);</w:t>
      </w:r>
    </w:p>
    <w:p w14:paraId="77DB991C" w14:textId="77777777" w:rsidR="00A7577F" w:rsidRPr="00827721" w:rsidRDefault="00A7577F" w:rsidP="00A566FF">
      <w:pPr>
        <w:pStyle w:val="Anexapct11"/>
        <w:rPr>
          <w:rFonts w:eastAsia="Arial Unicode MS"/>
          <w:lang w:eastAsia="ro-RO"/>
        </w:rPr>
      </w:pPr>
      <w:r w:rsidRPr="00827721">
        <w:rPr>
          <w:rFonts w:eastAsia="Arial Unicode MS"/>
          <w:lang w:eastAsia="ro-RO"/>
        </w:rPr>
        <w:t>determinarea randamentului dinamic de referință, inclusiv:</w:t>
      </w:r>
    </w:p>
    <w:p w14:paraId="60D8B79A" w14:textId="77777777" w:rsidR="00A7577F" w:rsidRPr="00827721" w:rsidRDefault="00A7577F" w:rsidP="00A566FF">
      <w:pPr>
        <w:pStyle w:val="Anexapct111"/>
        <w:rPr>
          <w:rFonts w:eastAsia="Arial Unicode MS"/>
          <w:lang w:eastAsia="ro-RO"/>
        </w:rPr>
      </w:pPr>
      <w:r w:rsidRPr="00827721">
        <w:rPr>
          <w:rFonts w:eastAsia="Arial Unicode MS"/>
          <w:lang w:eastAsia="ro-RO"/>
        </w:rPr>
        <w:t>pentru măsurile de creștere a randamentului: date istorice privind randamentul culturilor pentru o perioadă de cel puțin trei ani, cu privire la parcela de teren delimitată;</w:t>
      </w:r>
    </w:p>
    <w:p w14:paraId="6196F6F0" w14:textId="7FE3086A" w:rsidR="00A7577F" w:rsidRPr="00827721" w:rsidRDefault="00A7577F" w:rsidP="00A566FF">
      <w:pPr>
        <w:pStyle w:val="Anexapct111"/>
        <w:rPr>
          <w:rFonts w:eastAsia="Arial Unicode MS"/>
          <w:lang w:eastAsia="ro-RO"/>
        </w:rPr>
      </w:pPr>
      <w:r w:rsidRPr="00827721">
        <w:rPr>
          <w:rFonts w:eastAsia="Arial Unicode MS"/>
          <w:lang w:eastAsia="ro-RO"/>
        </w:rPr>
        <w:t>pentru cultivarea pe terenuri neutilizate, abandonate sau grav degradate: dovada statutului terenului (randamentul de referință pentru cultivarea pe terenuri neutilizate, abandonate sau grav degradate este considerată zero)</w:t>
      </w:r>
      <w:r w:rsidR="00A566FF" w:rsidRPr="00827721">
        <w:rPr>
          <w:rFonts w:eastAsia="Arial Unicode MS"/>
          <w:lang w:eastAsia="ro-RO"/>
        </w:rPr>
        <w:t>;</w:t>
      </w:r>
    </w:p>
    <w:p w14:paraId="57AFF451" w14:textId="77777777" w:rsidR="00A7577F" w:rsidRPr="00827721" w:rsidRDefault="00A7577F" w:rsidP="00A566FF">
      <w:pPr>
        <w:pStyle w:val="Anexapct11"/>
        <w:rPr>
          <w:rFonts w:eastAsia="Arial Unicode MS"/>
          <w:lang w:eastAsia="ro-RO"/>
        </w:rPr>
      </w:pPr>
      <w:r w:rsidRPr="00827721">
        <w:rPr>
          <w:rFonts w:eastAsia="Arial Unicode MS"/>
          <w:lang w:eastAsia="ro-RO"/>
        </w:rPr>
        <w:t>estimarea randamentului anual al biomasei suplimentare, cu referire la randamentul dinamic de referință pentru parcela delimitată.</w:t>
      </w:r>
    </w:p>
    <w:p w14:paraId="143CB726" w14:textId="77777777" w:rsidR="00A7577F" w:rsidRPr="00827721" w:rsidRDefault="00A7577F" w:rsidP="00A566FF">
      <w:pPr>
        <w:pStyle w:val="Anexapct1"/>
        <w:rPr>
          <w:rFonts w:eastAsia="Arial Unicode MS"/>
          <w:lang w:eastAsia="ro-RO"/>
        </w:rPr>
      </w:pPr>
      <w:r w:rsidRPr="00827721">
        <w:rPr>
          <w:rFonts w:eastAsia="Arial Unicode MS"/>
          <w:lang w:eastAsia="ro-RO"/>
        </w:rPr>
        <w:t>Planul de gestionare trebuie să permită o comparație între gradul de utilizare a parcelei delimitate înainte și după punerea în aplicare a măsurii de adiționalitate.</w:t>
      </w:r>
    </w:p>
    <w:p w14:paraId="44EE7BA6" w14:textId="2E5BCF2D" w:rsidR="00A566FF" w:rsidRPr="00827721" w:rsidRDefault="00A566FF" w:rsidP="00A566FF">
      <w:pPr>
        <w:pStyle w:val="Capitol"/>
      </w:pPr>
      <w:r w:rsidRPr="00827721">
        <w:t>C</w:t>
      </w:r>
      <w:r w:rsidRPr="00827721">
        <w:rPr>
          <w:caps w:val="0"/>
        </w:rPr>
        <w:t>apitolul</w:t>
      </w:r>
      <w:r w:rsidRPr="00827721">
        <w:t xml:space="preserve"> III</w:t>
      </w:r>
    </w:p>
    <w:p w14:paraId="784AD99C" w14:textId="1F1D5FBC" w:rsidR="00A7577F" w:rsidRPr="00827721" w:rsidRDefault="00A7577F" w:rsidP="00A566FF">
      <w:pPr>
        <w:pStyle w:val="Capitol"/>
      </w:pPr>
      <w:r w:rsidRPr="00827721">
        <w:t>Lista neexhaustivă a măsurilor de adiționalitate</w:t>
      </w:r>
    </w:p>
    <w:p w14:paraId="44AEDAD5" w14:textId="77777777" w:rsidR="00A7577F" w:rsidRPr="00827721" w:rsidRDefault="00A7577F" w:rsidP="00435D9E">
      <w:pPr>
        <w:pStyle w:val="Sectiune"/>
        <w:rPr>
          <w:rFonts w:eastAsia="Arial Unicode MS"/>
          <w:lang w:eastAsia="ro-RO"/>
        </w:rPr>
      </w:pPr>
      <w:r w:rsidRPr="00827721">
        <w:rPr>
          <w:rFonts w:eastAsia="Arial Unicode MS"/>
          <w:lang w:eastAsia="ro-RO"/>
        </w:rPr>
        <w:t>Tabelul 1</w:t>
      </w:r>
    </w:p>
    <w:p w14:paraId="030DEB88" w14:textId="77777777" w:rsidR="00A7577F" w:rsidRPr="00827721" w:rsidRDefault="00A7577F" w:rsidP="00435D9E">
      <w:pPr>
        <w:pStyle w:val="Sectiune"/>
        <w:rPr>
          <w:rFonts w:eastAsia="Arial Unicode MS"/>
          <w:lang w:eastAsia="ro-RO"/>
        </w:rPr>
      </w:pPr>
      <w:r w:rsidRPr="00827721">
        <w:rPr>
          <w:rFonts w:eastAsia="Arial Unicode MS"/>
          <w:lang w:eastAsia="ro-RO"/>
        </w:rPr>
        <w:t>Lista neexhaustivă a măsurilor de adiționalitate pentru creșterea randamentului</w:t>
      </w:r>
    </w:p>
    <w:tbl>
      <w:tblPr>
        <w:tblW w:w="9236"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693"/>
        <w:gridCol w:w="2806"/>
        <w:gridCol w:w="4729"/>
        <w:gridCol w:w="8"/>
      </w:tblGrid>
      <w:tr w:rsidR="00A7577F" w:rsidRPr="00827721" w14:paraId="79A1E626" w14:textId="77777777" w:rsidTr="00435D9E">
        <w:trPr>
          <w:gridAfter w:val="1"/>
          <w:wAfter w:w="8" w:type="dxa"/>
          <w:jc w:val="center"/>
        </w:trPr>
        <w:tc>
          <w:tcPr>
            <w:tcW w:w="1693" w:type="dxa"/>
            <w:tcBorders>
              <w:top w:val="outset" w:sz="6" w:space="0" w:color="auto"/>
              <w:left w:val="outset" w:sz="6" w:space="0" w:color="auto"/>
              <w:bottom w:val="outset" w:sz="6" w:space="0" w:color="auto"/>
              <w:right w:val="outset" w:sz="6" w:space="0" w:color="auto"/>
            </w:tcBorders>
            <w:vAlign w:val="center"/>
            <w:hideMark/>
          </w:tcPr>
          <w:p w14:paraId="48118531" w14:textId="77777777" w:rsidR="00A7577F" w:rsidRPr="00827721" w:rsidRDefault="00A7577F" w:rsidP="00435D9E">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lastRenderedPageBreak/>
              <w:t>Categoria de adiționalitate</w:t>
            </w:r>
          </w:p>
        </w:tc>
        <w:tc>
          <w:tcPr>
            <w:tcW w:w="2806" w:type="dxa"/>
            <w:tcBorders>
              <w:top w:val="outset" w:sz="6" w:space="0" w:color="auto"/>
              <w:left w:val="outset" w:sz="6" w:space="0" w:color="auto"/>
              <w:bottom w:val="outset" w:sz="6" w:space="0" w:color="auto"/>
              <w:right w:val="outset" w:sz="6" w:space="0" w:color="auto"/>
            </w:tcBorders>
            <w:vAlign w:val="center"/>
            <w:hideMark/>
          </w:tcPr>
          <w:p w14:paraId="632F78E6" w14:textId="77777777" w:rsidR="00A7577F" w:rsidRPr="00827721" w:rsidRDefault="00A7577F" w:rsidP="00435D9E">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Măsură de adiționalitate</w:t>
            </w:r>
          </w:p>
        </w:tc>
        <w:tc>
          <w:tcPr>
            <w:tcW w:w="4729" w:type="dxa"/>
            <w:tcBorders>
              <w:top w:val="outset" w:sz="6" w:space="0" w:color="auto"/>
              <w:left w:val="outset" w:sz="6" w:space="0" w:color="auto"/>
              <w:bottom w:val="outset" w:sz="6" w:space="0" w:color="auto"/>
              <w:right w:val="outset" w:sz="6" w:space="0" w:color="auto"/>
            </w:tcBorders>
            <w:vAlign w:val="center"/>
            <w:hideMark/>
          </w:tcPr>
          <w:p w14:paraId="2F3E0711" w14:textId="77777777" w:rsidR="00A7577F" w:rsidRPr="00827721" w:rsidRDefault="00A7577F" w:rsidP="00435D9E">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Exemplu</w:t>
            </w:r>
          </w:p>
        </w:tc>
      </w:tr>
      <w:tr w:rsidR="00A7577F" w:rsidRPr="00827721" w14:paraId="452F1C5A" w14:textId="77777777" w:rsidTr="00EA214B">
        <w:trPr>
          <w:gridAfter w:val="1"/>
          <w:wAfter w:w="8" w:type="dxa"/>
          <w:jc w:val="center"/>
        </w:trPr>
        <w:tc>
          <w:tcPr>
            <w:tcW w:w="1693" w:type="dxa"/>
            <w:tcBorders>
              <w:top w:val="outset" w:sz="6" w:space="0" w:color="auto"/>
              <w:left w:val="outset" w:sz="6" w:space="0" w:color="auto"/>
              <w:bottom w:val="outset" w:sz="6" w:space="0" w:color="auto"/>
              <w:right w:val="outset" w:sz="6" w:space="0" w:color="auto"/>
            </w:tcBorders>
            <w:vAlign w:val="center"/>
            <w:hideMark/>
          </w:tcPr>
          <w:p w14:paraId="53072AE0"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Mecanizare</w:t>
            </w:r>
          </w:p>
        </w:tc>
        <w:tc>
          <w:tcPr>
            <w:tcW w:w="2806" w:type="dxa"/>
            <w:tcBorders>
              <w:top w:val="outset" w:sz="6" w:space="0" w:color="auto"/>
              <w:left w:val="outset" w:sz="6" w:space="0" w:color="auto"/>
              <w:bottom w:val="outset" w:sz="6" w:space="0" w:color="auto"/>
              <w:right w:val="outset" w:sz="6" w:space="0" w:color="auto"/>
            </w:tcBorders>
            <w:vAlign w:val="center"/>
            <w:hideMark/>
          </w:tcPr>
          <w:p w14:paraId="5504C2F1"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Mașini</w:t>
            </w:r>
          </w:p>
        </w:tc>
        <w:tc>
          <w:tcPr>
            <w:tcW w:w="4729" w:type="dxa"/>
            <w:tcBorders>
              <w:top w:val="outset" w:sz="6" w:space="0" w:color="auto"/>
              <w:left w:val="outset" w:sz="6" w:space="0" w:color="auto"/>
              <w:bottom w:val="outset" w:sz="6" w:space="0" w:color="auto"/>
              <w:right w:val="outset" w:sz="6" w:space="0" w:color="auto"/>
            </w:tcBorders>
            <w:vAlign w:val="center"/>
            <w:hideMark/>
          </w:tcPr>
          <w:p w14:paraId="32B78326" w14:textId="36078DFF" w:rsidR="00A7577F" w:rsidRPr="00827721" w:rsidRDefault="00A7577F" w:rsidP="003A1AC9">
            <w:pPr>
              <w:spacing w:before="60" w:after="60" w:line="312" w:lineRule="atLeast"/>
              <w:ind w:firstLine="0"/>
              <w:rPr>
                <w:rFonts w:eastAsia="Times New Roman"/>
                <w:sz w:val="20"/>
                <w:szCs w:val="20"/>
                <w:lang w:eastAsia="ro-RO"/>
              </w:rPr>
            </w:pPr>
            <w:r w:rsidRPr="00827721">
              <w:rPr>
                <w:rFonts w:eastAsia="Times New Roman"/>
                <w:sz w:val="20"/>
                <w:szCs w:val="20"/>
                <w:lang w:eastAsia="ro-RO"/>
              </w:rPr>
              <w:t xml:space="preserve">Utilizarea de mașini care reduc/completează aportul existent de forță de muncă pentru a stimula producția sau a reduce pierderile. Acestea </w:t>
            </w:r>
            <w:r w:rsidR="008459A5" w:rsidRPr="00827721">
              <w:rPr>
                <w:rFonts w:eastAsia="Times New Roman"/>
                <w:sz w:val="20"/>
                <w:szCs w:val="20"/>
                <w:lang w:eastAsia="ro-RO"/>
              </w:rPr>
              <w:t>poate</w:t>
            </w:r>
            <w:r w:rsidRPr="00827721">
              <w:rPr>
                <w:rFonts w:eastAsia="Times New Roman"/>
                <w:sz w:val="20"/>
                <w:szCs w:val="20"/>
                <w:lang w:eastAsia="ro-RO"/>
              </w:rPr>
              <w:t xml:space="preserve"> include mașini pentru semănat, pentru agricultură de precizie, pentru recoltare sau pentru reducerea pierderilor după recoltare.</w:t>
            </w:r>
          </w:p>
        </w:tc>
      </w:tr>
      <w:tr w:rsidR="00A7577F" w:rsidRPr="00827721" w14:paraId="05194F6A" w14:textId="77777777" w:rsidTr="00EA214B">
        <w:trPr>
          <w:gridAfter w:val="1"/>
          <w:wAfter w:w="8" w:type="dxa"/>
          <w:jc w:val="center"/>
        </w:trPr>
        <w:tc>
          <w:tcPr>
            <w:tcW w:w="1693" w:type="dxa"/>
            <w:tcBorders>
              <w:top w:val="outset" w:sz="6" w:space="0" w:color="auto"/>
              <w:left w:val="outset" w:sz="6" w:space="0" w:color="auto"/>
              <w:bottom w:val="outset" w:sz="6" w:space="0" w:color="auto"/>
              <w:right w:val="outset" w:sz="6" w:space="0" w:color="auto"/>
            </w:tcBorders>
            <w:vAlign w:val="center"/>
            <w:hideMark/>
          </w:tcPr>
          <w:p w14:paraId="3B5F707A"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Culturi multiple</w:t>
            </w:r>
          </w:p>
        </w:tc>
        <w:tc>
          <w:tcPr>
            <w:tcW w:w="2806" w:type="dxa"/>
            <w:tcBorders>
              <w:top w:val="outset" w:sz="6" w:space="0" w:color="auto"/>
              <w:left w:val="outset" w:sz="6" w:space="0" w:color="auto"/>
              <w:bottom w:val="outset" w:sz="6" w:space="0" w:color="auto"/>
              <w:right w:val="outset" w:sz="6" w:space="0" w:color="auto"/>
            </w:tcBorders>
            <w:vAlign w:val="center"/>
            <w:hideMark/>
          </w:tcPr>
          <w:p w14:paraId="576AD29C"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Culturi secvențiale</w:t>
            </w:r>
          </w:p>
        </w:tc>
        <w:tc>
          <w:tcPr>
            <w:tcW w:w="4729" w:type="dxa"/>
            <w:tcBorders>
              <w:top w:val="outset" w:sz="6" w:space="0" w:color="auto"/>
              <w:left w:val="outset" w:sz="6" w:space="0" w:color="auto"/>
              <w:bottom w:val="outset" w:sz="6" w:space="0" w:color="auto"/>
              <w:right w:val="outset" w:sz="6" w:space="0" w:color="auto"/>
            </w:tcBorders>
            <w:vAlign w:val="center"/>
            <w:hideMark/>
          </w:tcPr>
          <w:p w14:paraId="381E7FCB" w14:textId="77777777" w:rsidR="00A7577F" w:rsidRPr="00827721" w:rsidRDefault="00A7577F" w:rsidP="003A1AC9">
            <w:pPr>
              <w:spacing w:before="60" w:after="60" w:line="312" w:lineRule="atLeast"/>
              <w:ind w:firstLine="0"/>
              <w:rPr>
                <w:rFonts w:eastAsia="Times New Roman"/>
                <w:sz w:val="20"/>
                <w:szCs w:val="20"/>
                <w:lang w:eastAsia="ro-RO"/>
              </w:rPr>
            </w:pPr>
            <w:r w:rsidRPr="00827721">
              <w:rPr>
                <w:rFonts w:eastAsia="Times New Roman"/>
                <w:sz w:val="20"/>
                <w:szCs w:val="20"/>
                <w:lang w:eastAsia="ro-RO"/>
              </w:rPr>
              <w:t>Introducerea celei de-a doua culturi pe același teren în același an.</w:t>
            </w:r>
          </w:p>
        </w:tc>
      </w:tr>
      <w:tr w:rsidR="00A7577F" w:rsidRPr="00827721" w14:paraId="3DCC5F2D" w14:textId="77777777" w:rsidTr="00EA214B">
        <w:trPr>
          <w:gridAfter w:val="1"/>
          <w:wAfter w:w="8" w:type="dxa"/>
          <w:jc w:val="center"/>
        </w:trPr>
        <w:tc>
          <w:tcPr>
            <w:tcW w:w="1693" w:type="dxa"/>
            <w:vMerge w:val="restart"/>
            <w:tcBorders>
              <w:top w:val="outset" w:sz="6" w:space="0" w:color="auto"/>
              <w:left w:val="outset" w:sz="6" w:space="0" w:color="auto"/>
              <w:bottom w:val="outset" w:sz="6" w:space="0" w:color="auto"/>
              <w:right w:val="outset" w:sz="6" w:space="0" w:color="auto"/>
            </w:tcBorders>
            <w:vAlign w:val="center"/>
            <w:hideMark/>
          </w:tcPr>
          <w:p w14:paraId="37083F9E"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Gestionare</w:t>
            </w:r>
          </w:p>
        </w:tc>
        <w:tc>
          <w:tcPr>
            <w:tcW w:w="2806" w:type="dxa"/>
            <w:tcBorders>
              <w:top w:val="outset" w:sz="6" w:space="0" w:color="auto"/>
              <w:left w:val="outset" w:sz="6" w:space="0" w:color="auto"/>
              <w:bottom w:val="outset" w:sz="6" w:space="0" w:color="auto"/>
              <w:right w:val="outset" w:sz="6" w:space="0" w:color="auto"/>
            </w:tcBorders>
            <w:vAlign w:val="center"/>
            <w:hideMark/>
          </w:tcPr>
          <w:p w14:paraId="527D6D62"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Gestionarea solurilor</w:t>
            </w:r>
          </w:p>
        </w:tc>
        <w:tc>
          <w:tcPr>
            <w:tcW w:w="4729" w:type="dxa"/>
            <w:tcBorders>
              <w:top w:val="outset" w:sz="6" w:space="0" w:color="auto"/>
              <w:left w:val="outset" w:sz="6" w:space="0" w:color="auto"/>
              <w:bottom w:val="outset" w:sz="6" w:space="0" w:color="auto"/>
              <w:right w:val="outset" w:sz="6" w:space="0" w:color="auto"/>
            </w:tcBorders>
            <w:vAlign w:val="center"/>
            <w:hideMark/>
          </w:tcPr>
          <w:p w14:paraId="30DA3267" w14:textId="77777777" w:rsidR="00A7577F" w:rsidRPr="00827721" w:rsidRDefault="00A7577F" w:rsidP="003A1AC9">
            <w:pPr>
              <w:spacing w:before="60" w:after="60" w:line="312" w:lineRule="atLeast"/>
              <w:ind w:firstLine="0"/>
              <w:rPr>
                <w:rFonts w:eastAsia="Times New Roman"/>
                <w:sz w:val="20"/>
                <w:szCs w:val="20"/>
                <w:lang w:eastAsia="ro-RO"/>
              </w:rPr>
            </w:pPr>
            <w:proofErr w:type="spellStart"/>
            <w:r w:rsidRPr="00827721">
              <w:rPr>
                <w:rFonts w:eastAsia="Times New Roman"/>
                <w:sz w:val="20"/>
                <w:szCs w:val="20"/>
                <w:lang w:eastAsia="ro-RO"/>
              </w:rPr>
              <w:t>Mulcire</w:t>
            </w:r>
            <w:proofErr w:type="spellEnd"/>
            <w:r w:rsidRPr="00827721">
              <w:rPr>
                <w:rFonts w:eastAsia="Times New Roman"/>
                <w:sz w:val="20"/>
                <w:szCs w:val="20"/>
                <w:lang w:eastAsia="ro-RO"/>
              </w:rPr>
              <w:t xml:space="preserve"> în loc de arat, arat de conservare.</w:t>
            </w:r>
          </w:p>
        </w:tc>
      </w:tr>
      <w:tr w:rsidR="00A7577F" w:rsidRPr="00827721" w14:paraId="1F7C7EB1" w14:textId="77777777" w:rsidTr="00EA214B">
        <w:trPr>
          <w:gridAfter w:val="1"/>
          <w:wAfter w:w="8" w:type="dxa"/>
          <w:jc w:val="center"/>
        </w:trPr>
        <w:tc>
          <w:tcPr>
            <w:tcW w:w="1693" w:type="dxa"/>
            <w:vMerge/>
            <w:tcBorders>
              <w:top w:val="outset" w:sz="6" w:space="0" w:color="auto"/>
              <w:left w:val="outset" w:sz="6" w:space="0" w:color="auto"/>
              <w:bottom w:val="outset" w:sz="6" w:space="0" w:color="auto"/>
              <w:right w:val="outset" w:sz="6" w:space="0" w:color="auto"/>
            </w:tcBorders>
            <w:vAlign w:val="center"/>
            <w:hideMark/>
          </w:tcPr>
          <w:p w14:paraId="646C1F4E" w14:textId="77777777" w:rsidR="00A7577F" w:rsidRPr="00827721" w:rsidRDefault="00A7577F" w:rsidP="00EA214B">
            <w:pPr>
              <w:spacing w:line="240" w:lineRule="auto"/>
              <w:ind w:firstLine="0"/>
              <w:jc w:val="left"/>
              <w:rPr>
                <w:rFonts w:eastAsia="Times New Roman"/>
                <w:sz w:val="20"/>
                <w:szCs w:val="20"/>
                <w:lang w:eastAsia="ro-RO"/>
              </w:rPr>
            </w:pPr>
          </w:p>
        </w:tc>
        <w:tc>
          <w:tcPr>
            <w:tcW w:w="2806" w:type="dxa"/>
            <w:tcBorders>
              <w:top w:val="outset" w:sz="6" w:space="0" w:color="auto"/>
              <w:left w:val="outset" w:sz="6" w:space="0" w:color="auto"/>
              <w:bottom w:val="outset" w:sz="6" w:space="0" w:color="auto"/>
              <w:right w:val="outset" w:sz="6" w:space="0" w:color="auto"/>
            </w:tcBorders>
            <w:vAlign w:val="center"/>
            <w:hideMark/>
          </w:tcPr>
          <w:p w14:paraId="22F9EB00"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Fertilizare</w:t>
            </w:r>
          </w:p>
        </w:tc>
        <w:tc>
          <w:tcPr>
            <w:tcW w:w="4729" w:type="dxa"/>
            <w:tcBorders>
              <w:top w:val="outset" w:sz="6" w:space="0" w:color="auto"/>
              <w:left w:val="outset" w:sz="6" w:space="0" w:color="auto"/>
              <w:bottom w:val="outset" w:sz="6" w:space="0" w:color="auto"/>
              <w:right w:val="outset" w:sz="6" w:space="0" w:color="auto"/>
            </w:tcBorders>
            <w:vAlign w:val="center"/>
            <w:hideMark/>
          </w:tcPr>
          <w:p w14:paraId="68B9158C" w14:textId="77777777" w:rsidR="00A7577F" w:rsidRPr="00827721" w:rsidRDefault="00A7577F" w:rsidP="003A1AC9">
            <w:pPr>
              <w:spacing w:before="60" w:after="60" w:line="312" w:lineRule="atLeast"/>
              <w:ind w:firstLine="0"/>
              <w:rPr>
                <w:rFonts w:eastAsia="Times New Roman"/>
                <w:sz w:val="20"/>
                <w:szCs w:val="20"/>
                <w:lang w:eastAsia="ro-RO"/>
              </w:rPr>
            </w:pPr>
            <w:r w:rsidRPr="00827721">
              <w:rPr>
                <w:rFonts w:eastAsia="Times New Roman"/>
                <w:sz w:val="20"/>
                <w:szCs w:val="20"/>
                <w:lang w:eastAsia="ro-RO"/>
              </w:rPr>
              <w:t>Optimizarea regimului de fertilizare, utilizarea agriculturii de precizie.</w:t>
            </w:r>
          </w:p>
        </w:tc>
      </w:tr>
      <w:tr w:rsidR="00A7577F" w:rsidRPr="00827721" w14:paraId="5B905F1D" w14:textId="77777777" w:rsidTr="00EA214B">
        <w:trPr>
          <w:gridAfter w:val="1"/>
          <w:wAfter w:w="8" w:type="dxa"/>
          <w:jc w:val="center"/>
        </w:trPr>
        <w:tc>
          <w:tcPr>
            <w:tcW w:w="1693" w:type="dxa"/>
            <w:vMerge/>
            <w:tcBorders>
              <w:top w:val="outset" w:sz="6" w:space="0" w:color="auto"/>
              <w:left w:val="outset" w:sz="6" w:space="0" w:color="auto"/>
              <w:bottom w:val="outset" w:sz="6" w:space="0" w:color="auto"/>
              <w:right w:val="outset" w:sz="6" w:space="0" w:color="auto"/>
            </w:tcBorders>
            <w:vAlign w:val="center"/>
            <w:hideMark/>
          </w:tcPr>
          <w:p w14:paraId="0615162F" w14:textId="77777777" w:rsidR="00A7577F" w:rsidRPr="00827721" w:rsidRDefault="00A7577F" w:rsidP="00EA214B">
            <w:pPr>
              <w:spacing w:line="240" w:lineRule="auto"/>
              <w:ind w:firstLine="0"/>
              <w:jc w:val="left"/>
              <w:rPr>
                <w:rFonts w:eastAsia="Times New Roman"/>
                <w:sz w:val="20"/>
                <w:szCs w:val="20"/>
                <w:lang w:eastAsia="ro-RO"/>
              </w:rPr>
            </w:pPr>
          </w:p>
        </w:tc>
        <w:tc>
          <w:tcPr>
            <w:tcW w:w="2806" w:type="dxa"/>
            <w:tcBorders>
              <w:top w:val="outset" w:sz="6" w:space="0" w:color="auto"/>
              <w:left w:val="outset" w:sz="6" w:space="0" w:color="auto"/>
              <w:bottom w:val="outset" w:sz="6" w:space="0" w:color="auto"/>
              <w:right w:val="outset" w:sz="6" w:space="0" w:color="auto"/>
            </w:tcBorders>
            <w:vAlign w:val="center"/>
            <w:hideMark/>
          </w:tcPr>
          <w:p w14:paraId="7200C04B"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Protecția culturilor</w:t>
            </w:r>
          </w:p>
        </w:tc>
        <w:tc>
          <w:tcPr>
            <w:tcW w:w="4729" w:type="dxa"/>
            <w:tcBorders>
              <w:top w:val="outset" w:sz="6" w:space="0" w:color="auto"/>
              <w:left w:val="outset" w:sz="6" w:space="0" w:color="auto"/>
              <w:bottom w:val="outset" w:sz="6" w:space="0" w:color="auto"/>
              <w:right w:val="outset" w:sz="6" w:space="0" w:color="auto"/>
            </w:tcBorders>
            <w:vAlign w:val="center"/>
            <w:hideMark/>
          </w:tcPr>
          <w:p w14:paraId="21DDF86E" w14:textId="77777777" w:rsidR="00A7577F" w:rsidRPr="00827721" w:rsidRDefault="00A7577F" w:rsidP="003A1AC9">
            <w:pPr>
              <w:spacing w:before="60" w:after="60" w:line="312" w:lineRule="atLeast"/>
              <w:ind w:firstLine="0"/>
              <w:rPr>
                <w:rFonts w:eastAsia="Times New Roman"/>
                <w:sz w:val="20"/>
                <w:szCs w:val="20"/>
                <w:lang w:eastAsia="ro-RO"/>
              </w:rPr>
            </w:pPr>
            <w:r w:rsidRPr="00827721">
              <w:rPr>
                <w:rFonts w:eastAsia="Times New Roman"/>
                <w:sz w:val="20"/>
                <w:szCs w:val="20"/>
                <w:lang w:eastAsia="ro-RO"/>
              </w:rPr>
              <w:t>Modificări în ceea ce combaterea buruienilor și a dăunătorilor și controlul bolilor.</w:t>
            </w:r>
          </w:p>
        </w:tc>
      </w:tr>
      <w:tr w:rsidR="00A7577F" w:rsidRPr="00827721" w14:paraId="426689BD" w14:textId="77777777" w:rsidTr="00EA214B">
        <w:trPr>
          <w:gridAfter w:val="1"/>
          <w:wAfter w:w="8" w:type="dxa"/>
          <w:jc w:val="center"/>
        </w:trPr>
        <w:tc>
          <w:tcPr>
            <w:tcW w:w="1693" w:type="dxa"/>
            <w:vMerge/>
            <w:tcBorders>
              <w:top w:val="outset" w:sz="6" w:space="0" w:color="auto"/>
              <w:left w:val="outset" w:sz="6" w:space="0" w:color="auto"/>
              <w:bottom w:val="outset" w:sz="6" w:space="0" w:color="auto"/>
              <w:right w:val="outset" w:sz="6" w:space="0" w:color="auto"/>
            </w:tcBorders>
            <w:vAlign w:val="center"/>
            <w:hideMark/>
          </w:tcPr>
          <w:p w14:paraId="4C9DBC7E" w14:textId="77777777" w:rsidR="00A7577F" w:rsidRPr="00827721" w:rsidRDefault="00A7577F" w:rsidP="00EA214B">
            <w:pPr>
              <w:spacing w:line="240" w:lineRule="auto"/>
              <w:ind w:firstLine="0"/>
              <w:jc w:val="left"/>
              <w:rPr>
                <w:rFonts w:eastAsia="Times New Roman"/>
                <w:sz w:val="20"/>
                <w:szCs w:val="20"/>
                <w:lang w:eastAsia="ro-RO"/>
              </w:rPr>
            </w:pPr>
          </w:p>
        </w:tc>
        <w:tc>
          <w:tcPr>
            <w:tcW w:w="2806" w:type="dxa"/>
            <w:tcBorders>
              <w:top w:val="outset" w:sz="6" w:space="0" w:color="auto"/>
              <w:left w:val="outset" w:sz="6" w:space="0" w:color="auto"/>
              <w:bottom w:val="outset" w:sz="6" w:space="0" w:color="auto"/>
              <w:right w:val="outset" w:sz="6" w:space="0" w:color="auto"/>
            </w:tcBorders>
            <w:vAlign w:val="center"/>
            <w:hideMark/>
          </w:tcPr>
          <w:p w14:paraId="5A550942"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Polenizare</w:t>
            </w:r>
          </w:p>
        </w:tc>
        <w:tc>
          <w:tcPr>
            <w:tcW w:w="4729" w:type="dxa"/>
            <w:tcBorders>
              <w:top w:val="outset" w:sz="6" w:space="0" w:color="auto"/>
              <w:left w:val="outset" w:sz="6" w:space="0" w:color="auto"/>
              <w:bottom w:val="outset" w:sz="6" w:space="0" w:color="auto"/>
              <w:right w:val="outset" w:sz="6" w:space="0" w:color="auto"/>
            </w:tcBorders>
            <w:vAlign w:val="center"/>
            <w:hideMark/>
          </w:tcPr>
          <w:p w14:paraId="0B5120DE" w14:textId="77777777" w:rsidR="00A7577F" w:rsidRPr="00827721" w:rsidRDefault="00A7577F" w:rsidP="003A1AC9">
            <w:pPr>
              <w:spacing w:before="60" w:after="60" w:line="312" w:lineRule="atLeast"/>
              <w:ind w:firstLine="0"/>
              <w:rPr>
                <w:rFonts w:eastAsia="Times New Roman"/>
                <w:sz w:val="20"/>
                <w:szCs w:val="20"/>
                <w:lang w:eastAsia="ro-RO"/>
              </w:rPr>
            </w:pPr>
            <w:r w:rsidRPr="00827721">
              <w:rPr>
                <w:rFonts w:eastAsia="Times New Roman"/>
                <w:sz w:val="20"/>
                <w:szCs w:val="20"/>
                <w:lang w:eastAsia="ro-RO"/>
              </w:rPr>
              <w:t>Îmbunătățirea practicilor de polenizare.</w:t>
            </w:r>
          </w:p>
        </w:tc>
      </w:tr>
      <w:tr w:rsidR="00A7577F" w:rsidRPr="00827721" w14:paraId="38ACB9D9" w14:textId="77777777" w:rsidTr="00EA214B">
        <w:trPr>
          <w:gridAfter w:val="1"/>
          <w:wAfter w:w="8" w:type="dxa"/>
          <w:jc w:val="center"/>
        </w:trPr>
        <w:tc>
          <w:tcPr>
            <w:tcW w:w="1693" w:type="dxa"/>
            <w:vMerge/>
            <w:tcBorders>
              <w:top w:val="outset" w:sz="6" w:space="0" w:color="auto"/>
              <w:left w:val="outset" w:sz="6" w:space="0" w:color="auto"/>
              <w:bottom w:val="outset" w:sz="6" w:space="0" w:color="auto"/>
              <w:right w:val="outset" w:sz="6" w:space="0" w:color="auto"/>
            </w:tcBorders>
            <w:vAlign w:val="center"/>
            <w:hideMark/>
          </w:tcPr>
          <w:p w14:paraId="72BEEE20" w14:textId="77777777" w:rsidR="00A7577F" w:rsidRPr="00827721" w:rsidRDefault="00A7577F" w:rsidP="00EA214B">
            <w:pPr>
              <w:spacing w:line="240" w:lineRule="auto"/>
              <w:ind w:firstLine="0"/>
              <w:jc w:val="left"/>
              <w:rPr>
                <w:rFonts w:eastAsia="Times New Roman"/>
                <w:sz w:val="20"/>
                <w:szCs w:val="20"/>
                <w:lang w:eastAsia="ro-RO"/>
              </w:rPr>
            </w:pPr>
          </w:p>
        </w:tc>
        <w:tc>
          <w:tcPr>
            <w:tcW w:w="2806" w:type="dxa"/>
            <w:tcBorders>
              <w:top w:val="outset" w:sz="6" w:space="0" w:color="auto"/>
              <w:left w:val="outset" w:sz="6" w:space="0" w:color="auto"/>
              <w:bottom w:val="outset" w:sz="6" w:space="0" w:color="auto"/>
              <w:right w:val="outset" w:sz="6" w:space="0" w:color="auto"/>
            </w:tcBorders>
            <w:vAlign w:val="center"/>
            <w:hideMark/>
          </w:tcPr>
          <w:p w14:paraId="21C232FE"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Altele</w:t>
            </w:r>
          </w:p>
        </w:tc>
        <w:tc>
          <w:tcPr>
            <w:tcW w:w="4729" w:type="dxa"/>
            <w:tcBorders>
              <w:top w:val="outset" w:sz="6" w:space="0" w:color="auto"/>
              <w:left w:val="outset" w:sz="6" w:space="0" w:color="auto"/>
              <w:bottom w:val="outset" w:sz="6" w:space="0" w:color="auto"/>
              <w:right w:val="outset" w:sz="6" w:space="0" w:color="auto"/>
            </w:tcBorders>
            <w:vAlign w:val="center"/>
            <w:hideMark/>
          </w:tcPr>
          <w:p w14:paraId="322B0D5F" w14:textId="77777777" w:rsidR="00A7577F" w:rsidRPr="00827721" w:rsidRDefault="00A7577F" w:rsidP="003A1AC9">
            <w:pPr>
              <w:spacing w:before="60" w:after="60" w:line="312" w:lineRule="atLeast"/>
              <w:ind w:firstLine="0"/>
              <w:rPr>
                <w:rFonts w:eastAsia="Times New Roman"/>
                <w:sz w:val="20"/>
                <w:szCs w:val="20"/>
                <w:lang w:eastAsia="ro-RO"/>
              </w:rPr>
            </w:pPr>
            <w:r w:rsidRPr="00827721">
              <w:rPr>
                <w:rFonts w:eastAsia="Times New Roman"/>
                <w:sz w:val="20"/>
                <w:szCs w:val="20"/>
                <w:lang w:eastAsia="ro-RO"/>
              </w:rPr>
              <w:t>Lasă loc de inovare, combinații de măsuri și evoluții neprevăzute.</w:t>
            </w:r>
          </w:p>
        </w:tc>
      </w:tr>
      <w:tr w:rsidR="00A7577F" w:rsidRPr="00827721" w14:paraId="06C55A47" w14:textId="77777777" w:rsidTr="00EA214B">
        <w:trPr>
          <w:gridAfter w:val="1"/>
          <w:wAfter w:w="8" w:type="dxa"/>
          <w:jc w:val="center"/>
        </w:trPr>
        <w:tc>
          <w:tcPr>
            <w:tcW w:w="1693" w:type="dxa"/>
            <w:tcBorders>
              <w:top w:val="outset" w:sz="6" w:space="0" w:color="auto"/>
              <w:left w:val="outset" w:sz="6" w:space="0" w:color="auto"/>
              <w:bottom w:val="outset" w:sz="6" w:space="0" w:color="auto"/>
              <w:right w:val="outset" w:sz="6" w:space="0" w:color="auto"/>
            </w:tcBorders>
            <w:vAlign w:val="center"/>
            <w:hideMark/>
          </w:tcPr>
          <w:p w14:paraId="5562867C" w14:textId="0B6473E5"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Replantare (pentru culturile perene)</w:t>
            </w:r>
            <w:r w:rsidR="00AB3013" w:rsidRPr="00827721">
              <w:rPr>
                <w:rFonts w:eastAsia="Times New Roman"/>
                <w:sz w:val="20"/>
                <w:szCs w:val="20"/>
                <w:vertAlign w:val="superscript"/>
                <w:lang w:eastAsia="ro-RO"/>
              </w:rPr>
              <w:t>(1)</w:t>
            </w:r>
            <w:r w:rsidR="00E77E06" w:rsidRPr="00827721">
              <w:rPr>
                <w:rFonts w:eastAsia="Times New Roman"/>
                <w:sz w:val="20"/>
                <w:szCs w:val="20"/>
                <w:lang w:eastAsia="ro-RO"/>
              </w:rPr>
              <w:t xml:space="preserve"> </w:t>
            </w:r>
          </w:p>
        </w:tc>
        <w:tc>
          <w:tcPr>
            <w:tcW w:w="2806" w:type="dxa"/>
            <w:tcBorders>
              <w:top w:val="outset" w:sz="6" w:space="0" w:color="auto"/>
              <w:left w:val="outset" w:sz="6" w:space="0" w:color="auto"/>
              <w:bottom w:val="outset" w:sz="6" w:space="0" w:color="auto"/>
              <w:right w:val="outset" w:sz="6" w:space="0" w:color="auto"/>
            </w:tcBorders>
            <w:vAlign w:val="center"/>
            <w:hideMark/>
          </w:tcPr>
          <w:p w14:paraId="3FCE15EB" w14:textId="77777777" w:rsidR="00A7577F" w:rsidRPr="00827721" w:rsidRDefault="00A7577F" w:rsidP="00EA214B">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Alegerea soiurilor de culturi</w:t>
            </w:r>
          </w:p>
        </w:tc>
        <w:tc>
          <w:tcPr>
            <w:tcW w:w="4729" w:type="dxa"/>
            <w:tcBorders>
              <w:top w:val="outset" w:sz="6" w:space="0" w:color="auto"/>
              <w:left w:val="outset" w:sz="6" w:space="0" w:color="auto"/>
              <w:bottom w:val="outset" w:sz="6" w:space="0" w:color="auto"/>
              <w:right w:val="outset" w:sz="6" w:space="0" w:color="auto"/>
            </w:tcBorders>
            <w:vAlign w:val="center"/>
            <w:hideMark/>
          </w:tcPr>
          <w:p w14:paraId="602BAE2A" w14:textId="77777777" w:rsidR="00A7577F" w:rsidRPr="00827721" w:rsidRDefault="00A7577F" w:rsidP="003A1AC9">
            <w:pPr>
              <w:spacing w:before="60" w:after="60" w:line="312" w:lineRule="atLeast"/>
              <w:ind w:firstLine="0"/>
              <w:rPr>
                <w:rFonts w:eastAsia="Times New Roman"/>
                <w:sz w:val="20"/>
                <w:szCs w:val="20"/>
                <w:lang w:eastAsia="ro-RO"/>
              </w:rPr>
            </w:pPr>
            <w:r w:rsidRPr="00827721">
              <w:rPr>
                <w:rFonts w:eastAsia="Times New Roman"/>
                <w:sz w:val="20"/>
                <w:szCs w:val="20"/>
                <w:lang w:eastAsia="ro-RO"/>
              </w:rPr>
              <w:t xml:space="preserve">Soiuri cu un randament mai mare, o mai bună adaptare la condițiile </w:t>
            </w:r>
            <w:proofErr w:type="spellStart"/>
            <w:r w:rsidRPr="00827721">
              <w:rPr>
                <w:rFonts w:eastAsia="Times New Roman"/>
                <w:sz w:val="20"/>
                <w:szCs w:val="20"/>
                <w:lang w:eastAsia="ro-RO"/>
              </w:rPr>
              <w:t>ecofiziologice</w:t>
            </w:r>
            <w:proofErr w:type="spellEnd"/>
            <w:r w:rsidRPr="00827721">
              <w:rPr>
                <w:rFonts w:eastAsia="Times New Roman"/>
                <w:sz w:val="20"/>
                <w:szCs w:val="20"/>
                <w:lang w:eastAsia="ro-RO"/>
              </w:rPr>
              <w:t xml:space="preserve"> sau climatice.</w:t>
            </w:r>
          </w:p>
        </w:tc>
      </w:tr>
      <w:tr w:rsidR="00A7577F" w:rsidRPr="00827721" w14:paraId="448718DC" w14:textId="77777777" w:rsidTr="00110B97">
        <w:trPr>
          <w:jc w:val="center"/>
        </w:trPr>
        <w:tc>
          <w:tcPr>
            <w:tcW w:w="9236" w:type="dxa"/>
            <w:gridSpan w:val="4"/>
            <w:tcBorders>
              <w:top w:val="nil"/>
              <w:left w:val="nil"/>
              <w:bottom w:val="nil"/>
              <w:right w:val="nil"/>
            </w:tcBorders>
            <w:vAlign w:val="center"/>
            <w:hideMark/>
          </w:tcPr>
          <w:p w14:paraId="12AAFBB5" w14:textId="5D2815D6" w:rsidR="00A7577F" w:rsidRPr="00827721" w:rsidRDefault="00AB3013" w:rsidP="003A1AC9">
            <w:pPr>
              <w:spacing w:line="312" w:lineRule="atLeast"/>
              <w:ind w:firstLine="0"/>
              <w:rPr>
                <w:rFonts w:eastAsia="Times New Roman"/>
                <w:sz w:val="20"/>
                <w:szCs w:val="20"/>
                <w:lang w:eastAsia="ro-RO"/>
              </w:rPr>
            </w:pPr>
            <w:r w:rsidRPr="00827721">
              <w:rPr>
                <w:rFonts w:eastAsia="Times New Roman"/>
                <w:sz w:val="20"/>
                <w:szCs w:val="20"/>
                <w:vertAlign w:val="superscript"/>
                <w:lang w:eastAsia="ro-RO"/>
              </w:rPr>
              <w:t>(</w:t>
            </w:r>
            <w:r w:rsidR="00C46345" w:rsidRPr="00827721">
              <w:rPr>
                <w:rFonts w:eastAsia="Times New Roman"/>
                <w:sz w:val="20"/>
                <w:szCs w:val="20"/>
                <w:vertAlign w:val="superscript"/>
                <w:lang w:eastAsia="ro-RO"/>
              </w:rPr>
              <w:t>1</w:t>
            </w:r>
            <w:r w:rsidRPr="00827721">
              <w:rPr>
                <w:rFonts w:eastAsia="Times New Roman"/>
                <w:sz w:val="20"/>
                <w:szCs w:val="20"/>
                <w:vertAlign w:val="superscript"/>
                <w:lang w:eastAsia="ro-RO"/>
              </w:rPr>
              <w:t>)</w:t>
            </w:r>
            <w:r w:rsidR="00C46345" w:rsidRPr="00827721">
              <w:rPr>
                <w:rFonts w:eastAsia="Times New Roman"/>
                <w:sz w:val="20"/>
                <w:szCs w:val="20"/>
                <w:vertAlign w:val="superscript"/>
                <w:lang w:eastAsia="ro-RO"/>
              </w:rPr>
              <w:t xml:space="preserve"> </w:t>
            </w:r>
            <w:r w:rsidR="00A7577F" w:rsidRPr="00827721">
              <w:rPr>
                <w:rFonts w:eastAsia="Times New Roman"/>
                <w:i/>
                <w:iCs/>
                <w:sz w:val="20"/>
                <w:szCs w:val="20"/>
                <w:lang w:eastAsia="ro-RO"/>
              </w:rPr>
              <w:t>Replantarea la sfârșitul duratei de viață a culturii este întotdeauna necesară pentru o cultură perenă. Pentru ca replantarea să fie considerată o măsură de adiționalitate, operatorul economic trebuie să demonstreze că replantarea depășește statu-quo-ul.</w:t>
            </w:r>
          </w:p>
        </w:tc>
      </w:tr>
    </w:tbl>
    <w:p w14:paraId="0DD17C0D" w14:textId="5ADF516B" w:rsidR="00A7577F" w:rsidRPr="00827721" w:rsidRDefault="00A7577F" w:rsidP="00B52E3B">
      <w:pPr>
        <w:pStyle w:val="Anexapct1"/>
        <w:rPr>
          <w:rFonts w:eastAsia="Arial Unicode MS"/>
          <w:lang w:eastAsia="ro-RO"/>
        </w:rPr>
      </w:pPr>
      <w:r w:rsidRPr="00827721">
        <w:rPr>
          <w:rFonts w:eastAsia="Arial Unicode MS"/>
          <w:lang w:eastAsia="ro-RO"/>
        </w:rPr>
        <w:t>Măsurile de adiționalitate sunt măsuri care depășesc practicile agricole comune. Tabelul 1</w:t>
      </w:r>
      <w:r w:rsidR="00833EE7" w:rsidRPr="00827721">
        <w:rPr>
          <w:rFonts w:eastAsia="Arial Unicode MS"/>
          <w:lang w:eastAsia="ro-RO"/>
        </w:rPr>
        <w:t xml:space="preserve"> </w:t>
      </w:r>
      <w:r w:rsidRPr="00827721">
        <w:rPr>
          <w:rFonts w:eastAsia="Arial Unicode MS"/>
          <w:lang w:eastAsia="ro-RO"/>
        </w:rPr>
        <w:t>conține o listă neexhaustivă a tipurilor de măsuri de adiționalitate pentru creșterea randamentului</w:t>
      </w:r>
      <w:r w:rsidR="00667AC4" w:rsidRPr="00827721">
        <w:rPr>
          <w:rFonts w:eastAsia="Arial Unicode MS"/>
          <w:lang w:eastAsia="ro-RO"/>
        </w:rPr>
        <w:t>,</w:t>
      </w:r>
      <w:r w:rsidRPr="00827721">
        <w:rPr>
          <w:rFonts w:eastAsia="Arial Unicode MS"/>
          <w:lang w:eastAsia="ro-RO"/>
        </w:rPr>
        <w:t xml:space="preserve"> </w:t>
      </w:r>
      <w:r w:rsidR="00667AC4" w:rsidRPr="00827721">
        <w:rPr>
          <w:rFonts w:eastAsia="Arial Unicode MS"/>
          <w:lang w:eastAsia="ro-RO"/>
        </w:rPr>
        <w:t>aplicabile de către</w:t>
      </w:r>
      <w:r w:rsidRPr="00827721">
        <w:rPr>
          <w:rFonts w:eastAsia="Arial Unicode MS"/>
          <w:lang w:eastAsia="ro-RO"/>
        </w:rPr>
        <w:t xml:space="preserve"> operatorii economici. Măsurile sau combinațiile de măsuri stimulează producția fără a compromite durabilitatea. Măsura de adiționalitate nu trebuie să compromită potențialul viitor de creștere prin crearea unui compromis între câștigurile de producție pe termen scurt și deteriorarea pe termen mediu/lung a calității solului, a apei și a aerului și a populațiilor de polenizatori. Măsurile de adiționalitate nu trebuie să conducă la omogenizarea peisajului agricol prin îndepărtarea elementelor de peisaj și a habitatelor, cum ar fi arborii solitari, gardurile vii, arbuștii, marginile terenurilor sau porțiunile acoperite de flori.</w:t>
      </w:r>
    </w:p>
    <w:p w14:paraId="3890C72E" w14:textId="5D4C4708" w:rsidR="00A7577F" w:rsidRPr="00827721" w:rsidRDefault="00A7577F" w:rsidP="00B52E3B">
      <w:pPr>
        <w:pStyle w:val="Anexapct1"/>
        <w:rPr>
          <w:rFonts w:eastAsia="Arial Unicode MS"/>
          <w:lang w:eastAsia="ro-RO"/>
        </w:rPr>
      </w:pPr>
      <w:r w:rsidRPr="00827721">
        <w:rPr>
          <w:rFonts w:eastAsia="Arial Unicode MS"/>
          <w:lang w:eastAsia="ro-RO"/>
        </w:rPr>
        <w:t xml:space="preserve">Numai producția suplimentară peste randamentul dinamic de referință </w:t>
      </w:r>
      <w:r w:rsidR="00340E00" w:rsidRPr="00827721">
        <w:rPr>
          <w:rFonts w:eastAsia="Arial Unicode MS"/>
          <w:lang w:eastAsia="ro-RO"/>
        </w:rPr>
        <w:t>se declară</w:t>
      </w:r>
      <w:r w:rsidRPr="00827721">
        <w:rPr>
          <w:rFonts w:eastAsia="Arial Unicode MS"/>
          <w:lang w:eastAsia="ro-RO"/>
        </w:rPr>
        <w:t xml:space="preserve"> ca prezentând un risc redus de ILUC. </w:t>
      </w:r>
      <w:r w:rsidR="00765557" w:rsidRPr="00827721">
        <w:rPr>
          <w:rFonts w:eastAsia="Arial Unicode MS"/>
          <w:lang w:eastAsia="ro-RO"/>
        </w:rPr>
        <w:t>O</w:t>
      </w:r>
      <w:r w:rsidRPr="00827721">
        <w:rPr>
          <w:rFonts w:eastAsia="Arial Unicode MS"/>
          <w:lang w:eastAsia="ro-RO"/>
        </w:rPr>
        <w:t xml:space="preserve"> măsură de adiționalitate </w:t>
      </w:r>
      <w:r w:rsidR="00340E00" w:rsidRPr="00827721">
        <w:rPr>
          <w:rFonts w:eastAsia="Arial Unicode MS"/>
          <w:lang w:eastAsia="ro-RO"/>
        </w:rPr>
        <w:t>se</w:t>
      </w:r>
      <w:r w:rsidRPr="00827721">
        <w:rPr>
          <w:rFonts w:eastAsia="Arial Unicode MS"/>
          <w:lang w:eastAsia="ro-RO"/>
        </w:rPr>
        <w:t xml:space="preserve"> certific</w:t>
      </w:r>
      <w:r w:rsidR="00340E00" w:rsidRPr="00827721">
        <w:rPr>
          <w:rFonts w:eastAsia="Arial Unicode MS"/>
          <w:lang w:eastAsia="ro-RO"/>
        </w:rPr>
        <w:t>ă</w:t>
      </w:r>
      <w:r w:rsidRPr="00827721">
        <w:rPr>
          <w:rFonts w:eastAsia="Arial Unicode MS"/>
          <w:lang w:eastAsia="ro-RO"/>
        </w:rPr>
        <w:t xml:space="preserve"> </w:t>
      </w:r>
      <w:r w:rsidRPr="00827721">
        <w:rPr>
          <w:rFonts w:eastAsia="Arial Unicode MS"/>
          <w:lang w:eastAsia="ro-RO"/>
        </w:rPr>
        <w:lastRenderedPageBreak/>
        <w:t>numai dacă vizează obținerea unei producții suplimentare ca urmare a îmbunătățirii practicilor agricole. Dacă se aplică o măsură care vizează doar îmbunătățirea durabilității parcelei, fără a îmbunătăți productivitatea, aceasta nu este considerată o măsură de adiționalitate. Acest lucru nu este valabil în cazul cultivării pe terenuri neutilizate, abandonate sau grav degradate, caz în care cultivarea în sine reprezintă măsura de adiționalitate.</w:t>
      </w:r>
    </w:p>
    <w:p w14:paraId="2535FBFD" w14:textId="524DE588" w:rsidR="00A7577F" w:rsidRPr="00827721" w:rsidRDefault="00A7577F" w:rsidP="00B52E3B">
      <w:pPr>
        <w:pStyle w:val="Anexapct1"/>
        <w:rPr>
          <w:rFonts w:eastAsia="Arial Unicode MS"/>
          <w:lang w:eastAsia="ro-RO"/>
        </w:rPr>
      </w:pPr>
      <w:r w:rsidRPr="00827721">
        <w:rPr>
          <w:rFonts w:eastAsia="Arial Unicode MS"/>
          <w:lang w:eastAsia="ro-RO"/>
        </w:rPr>
        <w:t>Operatorul economic trebui</w:t>
      </w:r>
      <w:r w:rsidR="0051283C" w:rsidRPr="00827721">
        <w:rPr>
          <w:rFonts w:eastAsia="Arial Unicode MS"/>
          <w:lang w:eastAsia="ro-RO"/>
        </w:rPr>
        <w:t>e</w:t>
      </w:r>
      <w:r w:rsidRPr="00827721">
        <w:rPr>
          <w:rFonts w:eastAsia="Arial Unicode MS"/>
          <w:lang w:eastAsia="ro-RO"/>
        </w:rPr>
        <w:t xml:space="preserve"> să demonstreze că planul de gestionare stabilește așteptări rezonabile cu privire la creșterea randamentului, făcând referire, de exemplu, la literatura de specialitate, la experiența dobândită în urma studiilor efectuate pe teren, la informațiile furnizate de întreprinderile agronomice, la dezvoltatorii de semințe/îngrășăminte sau la calcule simple. Pentru certificarea proiectului sunt necesare dovezi satisfăcătoare care să susțină creșterea preconizată a randamentului măsurii de adiționalitate aplicate.</w:t>
      </w:r>
    </w:p>
    <w:p w14:paraId="2310EF4E" w14:textId="26AA1687" w:rsidR="00A7577F" w:rsidRPr="00827721" w:rsidRDefault="00A7577F" w:rsidP="00B52E3B">
      <w:pPr>
        <w:pStyle w:val="Anexapct1"/>
        <w:rPr>
          <w:rFonts w:eastAsia="Arial Unicode MS"/>
          <w:lang w:eastAsia="ro-RO"/>
        </w:rPr>
      </w:pPr>
      <w:r w:rsidRPr="00827721">
        <w:rPr>
          <w:rFonts w:eastAsia="Arial Unicode MS"/>
          <w:lang w:eastAsia="ro-RO"/>
        </w:rPr>
        <w:t>În cazul îmbunătățirilor agricole, practicile agricole aplicate, mașinile și mijloacele utilizate înainte și după aplicarea măsurii de adiționalitate sunt documentate în detaliu în cadrul planului de gestionare. Acest lucru permite o comparație pentru (</w:t>
      </w:r>
      <w:r w:rsidR="00823713" w:rsidRPr="00827721">
        <w:rPr>
          <w:rFonts w:eastAsia="Arial Unicode MS"/>
          <w:lang w:eastAsia="ro-RO"/>
        </w:rPr>
        <w:t>i</w:t>
      </w:r>
      <w:r w:rsidRPr="00827721">
        <w:rPr>
          <w:rFonts w:eastAsia="Arial Unicode MS"/>
          <w:lang w:eastAsia="ro-RO"/>
        </w:rPr>
        <w:t>) a stabili dacă a fost pusă în aplicare o măsură de adiționalitate; (</w:t>
      </w:r>
      <w:r w:rsidR="00823713" w:rsidRPr="00827721">
        <w:rPr>
          <w:rFonts w:eastAsia="Arial Unicode MS"/>
          <w:lang w:eastAsia="ro-RO"/>
        </w:rPr>
        <w:t>ii</w:t>
      </w:r>
      <w:r w:rsidRPr="00827721">
        <w:rPr>
          <w:rFonts w:eastAsia="Arial Unicode MS"/>
          <w:lang w:eastAsia="ro-RO"/>
        </w:rPr>
        <w:t xml:space="preserve">) a evalua dacă măsura de adiționalitate respectivă </w:t>
      </w:r>
      <w:r w:rsidR="006D3D27" w:rsidRPr="00827721">
        <w:rPr>
          <w:rFonts w:eastAsia="Arial Unicode MS"/>
          <w:lang w:eastAsia="ro-RO"/>
        </w:rPr>
        <w:t>se</w:t>
      </w:r>
      <w:r w:rsidRPr="00827721">
        <w:rPr>
          <w:rFonts w:eastAsia="Arial Unicode MS"/>
          <w:lang w:eastAsia="ro-RO"/>
        </w:rPr>
        <w:t xml:space="preserve"> consider</w:t>
      </w:r>
      <w:r w:rsidR="006D3D27" w:rsidRPr="00827721">
        <w:rPr>
          <w:rFonts w:eastAsia="Arial Unicode MS"/>
          <w:lang w:eastAsia="ro-RO"/>
        </w:rPr>
        <w:t>ă</w:t>
      </w:r>
      <w:r w:rsidRPr="00827721">
        <w:rPr>
          <w:rFonts w:eastAsia="Arial Unicode MS"/>
          <w:lang w:eastAsia="ro-RO"/>
        </w:rPr>
        <w:t xml:space="preserve"> ca fiind suplimentară în comparație cu o evoluție a statu-quo-ului.</w:t>
      </w:r>
    </w:p>
    <w:p w14:paraId="56D8F56C" w14:textId="76535F39" w:rsidR="00981B4F" w:rsidRPr="00827721" w:rsidRDefault="00981B4F" w:rsidP="00981B4F">
      <w:pPr>
        <w:pStyle w:val="Sectiune"/>
        <w:rPr>
          <w:rFonts w:eastAsia="Arial Unicode MS"/>
          <w:lang w:eastAsia="ro-RO"/>
        </w:rPr>
      </w:pPr>
      <w:r w:rsidRPr="00827721">
        <w:rPr>
          <w:rFonts w:eastAsia="Arial Unicode MS"/>
          <w:lang w:eastAsia="ro-RO"/>
        </w:rPr>
        <w:t>Partea B</w:t>
      </w:r>
    </w:p>
    <w:p w14:paraId="5C4C055A" w14:textId="601DC3E0" w:rsidR="00981B4F" w:rsidRPr="00827721" w:rsidRDefault="00981B4F" w:rsidP="00981B4F">
      <w:pPr>
        <w:pStyle w:val="Sectiune"/>
        <w:rPr>
          <w:rFonts w:eastAsia="Arial Unicode MS"/>
          <w:lang w:eastAsia="ro-RO"/>
        </w:rPr>
      </w:pPr>
      <w:r w:rsidRPr="00827721">
        <w:rPr>
          <w:rFonts w:eastAsia="Arial Unicode MS"/>
          <w:lang w:eastAsia="ro-RO"/>
        </w:rPr>
        <w:t>Evaluarea adiționalității: teste de atractivitate financiară sau de analiză a obstacolelor</w:t>
      </w:r>
    </w:p>
    <w:p w14:paraId="6B7634B8" w14:textId="77777777" w:rsidR="00981B4F" w:rsidRPr="00827721" w:rsidRDefault="00981B4F" w:rsidP="00981B4F">
      <w:pPr>
        <w:pStyle w:val="Capitol"/>
        <w:spacing w:before="0"/>
        <w:rPr>
          <w:rFonts w:eastAsia="Arial Unicode MS"/>
          <w:lang w:eastAsia="ro-RO"/>
        </w:rPr>
      </w:pPr>
      <w:r w:rsidRPr="00827721">
        <w:rPr>
          <w:rFonts w:eastAsia="Arial Unicode MS"/>
          <w:caps w:val="0"/>
          <w:lang w:eastAsia="ro-RO"/>
        </w:rPr>
        <w:t>Capitolul</w:t>
      </w:r>
      <w:r w:rsidRPr="00827721">
        <w:rPr>
          <w:rFonts w:eastAsia="Arial Unicode MS"/>
          <w:lang w:eastAsia="ro-RO"/>
        </w:rPr>
        <w:t xml:space="preserve"> I</w:t>
      </w:r>
    </w:p>
    <w:p w14:paraId="6DF3DEA7" w14:textId="14853129" w:rsidR="00A7577F" w:rsidRPr="00827721" w:rsidRDefault="00A7577F" w:rsidP="007A41EE">
      <w:pPr>
        <w:pStyle w:val="Capitol"/>
        <w:rPr>
          <w:rFonts w:eastAsia="Arial Unicode MS"/>
          <w:lang w:eastAsia="ro-RO"/>
        </w:rPr>
      </w:pPr>
      <w:r w:rsidRPr="00827721">
        <w:rPr>
          <w:rFonts w:eastAsia="Arial Unicode MS"/>
          <w:lang w:eastAsia="ro-RO"/>
        </w:rPr>
        <w:t>Testul de atractivitate financiară</w:t>
      </w:r>
    </w:p>
    <w:p w14:paraId="3FB19006" w14:textId="329C8802" w:rsidR="00A7577F" w:rsidRPr="00827721" w:rsidRDefault="00A7577F" w:rsidP="007A41EE">
      <w:pPr>
        <w:pStyle w:val="Anexapct1"/>
        <w:rPr>
          <w:rFonts w:eastAsia="Arial Unicode MS"/>
          <w:lang w:eastAsia="ro-RO"/>
        </w:rPr>
      </w:pPr>
      <w:r w:rsidRPr="00827721">
        <w:rPr>
          <w:rFonts w:eastAsia="Arial Unicode MS"/>
          <w:lang w:eastAsia="ro-RO"/>
        </w:rPr>
        <w:t>Testul de atractivitate financiară trebuie să demonstreze că investiția necesară pentru măsura de adiționalitate devine atractivă din punct de vedere financiar numai dacă producția suplimentară rezultată este certificată ca prezentând riscuri reduse din perspectiva schimbării destinației terenurilor. Analiza constă într-o analiză financiară simplă a investiției preconizate pentru măsura de adiționalitate care prezintă riscuri reduse din perspectiva schimbării destinației terenurilor.</w:t>
      </w:r>
    </w:p>
    <w:p w14:paraId="19EF0AA0" w14:textId="77777777" w:rsidR="00A7577F" w:rsidRPr="00827721" w:rsidRDefault="00A7577F" w:rsidP="007A41EE">
      <w:pPr>
        <w:pStyle w:val="Anexapct1"/>
        <w:rPr>
          <w:rFonts w:eastAsia="Arial Unicode MS"/>
          <w:lang w:eastAsia="ro-RO"/>
        </w:rPr>
      </w:pPr>
      <w:r w:rsidRPr="00827721">
        <w:rPr>
          <w:rFonts w:eastAsia="Arial Unicode MS"/>
          <w:lang w:eastAsia="ro-RO"/>
        </w:rPr>
        <w:t>Testul include numai acele costuri și randamente care sunt direct legate de investiția aferentă măsurii de adiționalitate. Prin urmare, costurile normale de exploatare ale întregii exploatații nu sunt incluse în analiză. Costurile și veniturile incluse în test sunt legate de pregătirea, punerea în aplicare, menținerea și retragerea măsurii de adiționalitate care nu ar fi fost altfel suportate.</w:t>
      </w:r>
    </w:p>
    <w:p w14:paraId="02776ACE" w14:textId="3A1A704C" w:rsidR="00A7577F" w:rsidRPr="00827721" w:rsidRDefault="00A7577F" w:rsidP="007A41EE">
      <w:pPr>
        <w:pStyle w:val="Anexapct1"/>
        <w:rPr>
          <w:rFonts w:eastAsia="Arial Unicode MS"/>
          <w:lang w:eastAsia="ro-RO"/>
        </w:rPr>
      </w:pPr>
      <w:r w:rsidRPr="00827721">
        <w:rPr>
          <w:rFonts w:eastAsia="Arial Unicode MS"/>
          <w:lang w:eastAsia="ro-RO"/>
        </w:rPr>
        <w:lastRenderedPageBreak/>
        <w:t xml:space="preserve">Atractivitatea financiară rezultă dintr-o argumentare economică în care valoarea actualizată netă </w:t>
      </w:r>
      <w:r w:rsidR="00823713" w:rsidRPr="00827721">
        <w:rPr>
          <w:rFonts w:eastAsia="Arial Unicode MS"/>
          <w:lang w:eastAsia="ro-RO"/>
        </w:rPr>
        <w:t xml:space="preserve">(în continuare - </w:t>
      </w:r>
      <w:r w:rsidRPr="00827721">
        <w:rPr>
          <w:rFonts w:eastAsia="Arial Unicode MS"/>
          <w:i/>
          <w:iCs/>
          <w:lang w:eastAsia="ro-RO"/>
        </w:rPr>
        <w:t>VAN</w:t>
      </w:r>
      <w:r w:rsidRPr="00827721">
        <w:rPr>
          <w:rFonts w:eastAsia="Arial Unicode MS"/>
          <w:lang w:eastAsia="ro-RO"/>
        </w:rPr>
        <w:t xml:space="preserve">) a investiției este pozitivă, ceea ce </w:t>
      </w:r>
      <w:r w:rsidR="00180BFD" w:rsidRPr="00827721">
        <w:rPr>
          <w:rFonts w:eastAsia="Arial Unicode MS"/>
          <w:lang w:eastAsia="ro-RO"/>
        </w:rPr>
        <w:t xml:space="preserve">indică faptul </w:t>
      </w:r>
      <w:r w:rsidRPr="00827721">
        <w:rPr>
          <w:rFonts w:eastAsia="Arial Unicode MS"/>
          <w:lang w:eastAsia="ro-RO"/>
        </w:rPr>
        <w:t>că investiția poate fi realizată de operatorul economic. Prin urmare, numai măsurile pentru care analiza argumentelor economice este negativă (fără includerea unei prime) trebuie să treacă testul de adiționalitate financiară și să devină eligibile pentru a fi certificate ca prezentând riscuri reduse din perspectiva schimbării destinației terenurilor. Rezultatele peste zero (o VAN pozitivă) pot fi eligibile numai dacă trec testul privind obstacolele nefinanciare.</w:t>
      </w:r>
    </w:p>
    <w:p w14:paraId="3A4909AC" w14:textId="77777777" w:rsidR="00A7577F" w:rsidRPr="00827721" w:rsidRDefault="00A7577F" w:rsidP="002D029E">
      <w:pPr>
        <w:pStyle w:val="Anexapct1"/>
        <w:rPr>
          <w:rFonts w:eastAsia="Arial Unicode MS"/>
          <w:lang w:eastAsia="ro-RO"/>
        </w:rPr>
      </w:pPr>
      <w:r w:rsidRPr="00827721">
        <w:rPr>
          <w:rFonts w:eastAsia="Arial Unicode MS"/>
          <w:lang w:eastAsia="ro-RO"/>
        </w:rPr>
        <w:t>Formula de calcul al VAN a unei investiții:</w:t>
      </w:r>
    </w:p>
    <w:p w14:paraId="1F04E51A" w14:textId="77777777" w:rsidR="00A7577F" w:rsidRPr="00827721" w:rsidRDefault="00A7577F" w:rsidP="002D029E">
      <w:pPr>
        <w:shd w:val="clear" w:color="auto" w:fill="FFFFFF"/>
        <w:spacing w:before="120" w:line="312" w:lineRule="atLeast"/>
        <w:ind w:firstLine="0"/>
        <w:jc w:val="center"/>
        <w:rPr>
          <w:rFonts w:ascii="Arial Unicode MS" w:eastAsia="Arial Unicode MS" w:hAnsi="Arial Unicode MS" w:cs="Arial Unicode MS"/>
          <w:sz w:val="21"/>
          <w:szCs w:val="21"/>
          <w:lang w:eastAsia="ro-RO"/>
        </w:rPr>
      </w:pPr>
      <w:r w:rsidRPr="00827721">
        <w:rPr>
          <w:rFonts w:ascii="Arial Unicode MS" w:eastAsia="Arial Unicode MS" w:hAnsi="Arial Unicode MS" w:cs="Arial Unicode MS"/>
          <w:noProof/>
          <w:sz w:val="21"/>
          <w:szCs w:val="21"/>
          <w:lang w:eastAsia="ro-RO"/>
        </w:rPr>
        <w:drawing>
          <wp:inline distT="0" distB="0" distL="0" distR="0" wp14:anchorId="77812B1B" wp14:editId="4424D973">
            <wp:extent cx="1536700" cy="444500"/>
            <wp:effectExtent l="0" t="0" r="6350" b="0"/>
            <wp:docPr id="23"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36700" cy="444500"/>
                    </a:xfrm>
                    <a:prstGeom prst="rect">
                      <a:avLst/>
                    </a:prstGeom>
                    <a:noFill/>
                    <a:ln>
                      <a:noFill/>
                    </a:ln>
                  </pic:spPr>
                </pic:pic>
              </a:graphicData>
            </a:graphic>
          </wp:inline>
        </w:drawing>
      </w:r>
    </w:p>
    <w:p w14:paraId="19D5EA38" w14:textId="77777777" w:rsidR="00A7577F" w:rsidRPr="00827721" w:rsidRDefault="00A7577F" w:rsidP="002D029E">
      <w:pPr>
        <w:rPr>
          <w:rFonts w:eastAsia="Arial Unicode MS"/>
          <w:lang w:eastAsia="ro-RO"/>
        </w:rPr>
      </w:pPr>
      <w:r w:rsidRPr="00827721">
        <w:rPr>
          <w:rFonts w:eastAsia="Arial Unicode MS"/>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263"/>
        <w:gridCol w:w="305"/>
        <w:gridCol w:w="8893"/>
      </w:tblGrid>
      <w:tr w:rsidR="00A7577F" w:rsidRPr="00827721" w14:paraId="3866B468" w14:textId="77777777" w:rsidTr="00022F00">
        <w:tc>
          <w:tcPr>
            <w:tcW w:w="139" w:type="pct"/>
            <w:shd w:val="clear" w:color="auto" w:fill="FFFFFF"/>
            <w:hideMark/>
          </w:tcPr>
          <w:p w14:paraId="3E871CAB" w14:textId="77777777" w:rsidR="00A7577F" w:rsidRPr="00827721" w:rsidRDefault="00A7577F" w:rsidP="00A7577F">
            <w:pPr>
              <w:spacing w:before="120" w:line="312" w:lineRule="atLeast"/>
              <w:ind w:firstLine="0"/>
              <w:rPr>
                <w:rFonts w:eastAsia="Arial Unicode MS"/>
                <w:szCs w:val="28"/>
                <w:lang w:eastAsia="ro-RO"/>
              </w:rPr>
            </w:pPr>
            <w:r w:rsidRPr="00827721">
              <w:rPr>
                <w:rFonts w:eastAsia="Arial Unicode MS"/>
                <w:szCs w:val="28"/>
                <w:lang w:eastAsia="ro-RO"/>
              </w:rPr>
              <w:t>P</w:t>
            </w:r>
          </w:p>
        </w:tc>
        <w:tc>
          <w:tcPr>
            <w:tcW w:w="161" w:type="pct"/>
            <w:shd w:val="clear" w:color="auto" w:fill="FFFFFF"/>
            <w:hideMark/>
          </w:tcPr>
          <w:p w14:paraId="60639A0B" w14:textId="77777777" w:rsidR="00A7577F" w:rsidRPr="00827721" w:rsidRDefault="00A7577F" w:rsidP="00A7577F">
            <w:pPr>
              <w:spacing w:before="120" w:line="312" w:lineRule="atLeast"/>
              <w:ind w:firstLine="0"/>
              <w:rPr>
                <w:rFonts w:eastAsia="Arial Unicode MS"/>
                <w:szCs w:val="28"/>
                <w:lang w:eastAsia="ro-RO"/>
              </w:rPr>
            </w:pPr>
            <w:r w:rsidRPr="00827721">
              <w:rPr>
                <w:rFonts w:eastAsia="Arial Unicode MS"/>
                <w:szCs w:val="28"/>
                <w:lang w:eastAsia="ro-RO"/>
              </w:rPr>
              <w:t>=</w:t>
            </w:r>
          </w:p>
        </w:tc>
        <w:tc>
          <w:tcPr>
            <w:tcW w:w="4700" w:type="pct"/>
            <w:shd w:val="clear" w:color="auto" w:fill="FFFFFF"/>
            <w:hideMark/>
          </w:tcPr>
          <w:p w14:paraId="6819949A" w14:textId="64313523" w:rsidR="00A7577F" w:rsidRPr="00827721" w:rsidRDefault="00A7577F" w:rsidP="00A7577F">
            <w:pPr>
              <w:spacing w:before="120" w:line="312" w:lineRule="atLeast"/>
              <w:ind w:firstLine="0"/>
              <w:rPr>
                <w:rFonts w:eastAsia="Arial Unicode MS"/>
                <w:szCs w:val="28"/>
                <w:lang w:eastAsia="ro-RO"/>
              </w:rPr>
            </w:pPr>
            <w:r w:rsidRPr="00827721">
              <w:rPr>
                <w:rFonts w:eastAsia="Arial Unicode MS"/>
                <w:szCs w:val="28"/>
                <w:lang w:eastAsia="ro-RO"/>
              </w:rPr>
              <w:t>venitul preconizat a fi obținut din biomasa suplimentară (volumul estimat de biomasă suplimentară × prețul de vânzare al materiilor prime fără primă pentru riscuri reduse de ILUC)</w:t>
            </w:r>
            <w:r w:rsidR="00D10E57" w:rsidRPr="00827721">
              <w:rPr>
                <w:rFonts w:eastAsia="Arial Unicode MS"/>
                <w:szCs w:val="28"/>
                <w:lang w:eastAsia="ro-RO"/>
              </w:rPr>
              <w:t>;</w:t>
            </w:r>
          </w:p>
        </w:tc>
      </w:tr>
      <w:tr w:rsidR="00022F00" w:rsidRPr="00827721" w14:paraId="3389DEF1" w14:textId="77777777" w:rsidTr="00022F00">
        <w:tc>
          <w:tcPr>
            <w:tcW w:w="139" w:type="pct"/>
            <w:shd w:val="clear" w:color="auto" w:fill="FFFFFF"/>
          </w:tcPr>
          <w:p w14:paraId="7E56F2E5" w14:textId="30FB138A"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L</w:t>
            </w:r>
          </w:p>
        </w:tc>
        <w:tc>
          <w:tcPr>
            <w:tcW w:w="161" w:type="pct"/>
            <w:shd w:val="clear" w:color="auto" w:fill="FFFFFF"/>
          </w:tcPr>
          <w:p w14:paraId="68B128F6" w14:textId="2B296FB9"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w:t>
            </w:r>
          </w:p>
        </w:tc>
        <w:tc>
          <w:tcPr>
            <w:tcW w:w="4700" w:type="pct"/>
            <w:shd w:val="clear" w:color="auto" w:fill="FFFFFF"/>
          </w:tcPr>
          <w:p w14:paraId="6F7D4340" w14:textId="4ED07F18"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costul măsurii de adiționalitate (CAPEX și OPEX)</w:t>
            </w:r>
            <w:r w:rsidR="00D10E57" w:rsidRPr="00827721">
              <w:rPr>
                <w:rFonts w:eastAsia="Arial Unicode MS"/>
                <w:szCs w:val="28"/>
                <w:lang w:eastAsia="ro-RO"/>
              </w:rPr>
              <w:t>;</w:t>
            </w:r>
          </w:p>
        </w:tc>
      </w:tr>
      <w:tr w:rsidR="00022F00" w:rsidRPr="00827721" w14:paraId="4129B5D7" w14:textId="77777777" w:rsidTr="00022F00">
        <w:tc>
          <w:tcPr>
            <w:tcW w:w="139" w:type="pct"/>
            <w:shd w:val="clear" w:color="auto" w:fill="FFFFFF"/>
          </w:tcPr>
          <w:p w14:paraId="3F528205" w14:textId="2815AED2"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i</w:t>
            </w:r>
          </w:p>
        </w:tc>
        <w:tc>
          <w:tcPr>
            <w:tcW w:w="161" w:type="pct"/>
            <w:shd w:val="clear" w:color="auto" w:fill="FFFFFF"/>
          </w:tcPr>
          <w:p w14:paraId="5B52CCC3" w14:textId="62E07193"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w:t>
            </w:r>
          </w:p>
        </w:tc>
        <w:tc>
          <w:tcPr>
            <w:tcW w:w="4700" w:type="pct"/>
            <w:shd w:val="clear" w:color="auto" w:fill="FFFFFF"/>
          </w:tcPr>
          <w:p w14:paraId="1286319B" w14:textId="2FA88D78"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rata de actualizare</w:t>
            </w:r>
            <w:r w:rsidR="00D10E57" w:rsidRPr="00827721">
              <w:rPr>
                <w:rFonts w:eastAsia="Arial Unicode MS"/>
                <w:szCs w:val="28"/>
                <w:lang w:eastAsia="ro-RO"/>
              </w:rPr>
              <w:t>;</w:t>
            </w:r>
          </w:p>
        </w:tc>
      </w:tr>
      <w:tr w:rsidR="00022F00" w:rsidRPr="00827721" w14:paraId="5519A935" w14:textId="77777777" w:rsidTr="00022F00">
        <w:tc>
          <w:tcPr>
            <w:tcW w:w="139" w:type="pct"/>
            <w:shd w:val="clear" w:color="auto" w:fill="FFFFFF"/>
          </w:tcPr>
          <w:p w14:paraId="7DB8054F" w14:textId="1F0DA717"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t</w:t>
            </w:r>
          </w:p>
        </w:tc>
        <w:tc>
          <w:tcPr>
            <w:tcW w:w="161" w:type="pct"/>
            <w:shd w:val="clear" w:color="auto" w:fill="FFFFFF"/>
          </w:tcPr>
          <w:p w14:paraId="17B0A728" w14:textId="69CFE044"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w:t>
            </w:r>
          </w:p>
        </w:tc>
        <w:tc>
          <w:tcPr>
            <w:tcW w:w="4700" w:type="pct"/>
            <w:shd w:val="clear" w:color="auto" w:fill="FFFFFF"/>
          </w:tcPr>
          <w:p w14:paraId="6F095BF5" w14:textId="7047EE96" w:rsidR="00022F00" w:rsidRPr="00827721" w:rsidRDefault="00022F00" w:rsidP="00022F00">
            <w:pPr>
              <w:spacing w:before="120" w:line="312" w:lineRule="atLeast"/>
              <w:ind w:firstLine="0"/>
              <w:rPr>
                <w:rFonts w:eastAsia="Arial Unicode MS"/>
                <w:szCs w:val="28"/>
                <w:lang w:eastAsia="ro-RO"/>
              </w:rPr>
            </w:pPr>
            <w:r w:rsidRPr="00827721">
              <w:rPr>
                <w:rFonts w:eastAsia="Arial Unicode MS"/>
                <w:szCs w:val="28"/>
                <w:lang w:eastAsia="ro-RO"/>
              </w:rPr>
              <w:t>intervalul de timp</w:t>
            </w:r>
            <w:r w:rsidR="00D10E57" w:rsidRPr="00827721">
              <w:rPr>
                <w:rFonts w:eastAsia="Arial Unicode MS"/>
                <w:szCs w:val="28"/>
                <w:lang w:eastAsia="ro-RO"/>
              </w:rPr>
              <w:t>.</w:t>
            </w:r>
          </w:p>
        </w:tc>
      </w:tr>
    </w:tbl>
    <w:p w14:paraId="7B985CCA" w14:textId="77777777" w:rsidR="00A7577F" w:rsidRPr="00827721" w:rsidRDefault="00A7577F" w:rsidP="00D10E57">
      <w:pPr>
        <w:pStyle w:val="Anexapct1"/>
        <w:rPr>
          <w:rFonts w:eastAsia="Arial Unicode MS"/>
          <w:lang w:eastAsia="ro-RO"/>
        </w:rPr>
      </w:pPr>
      <w:r w:rsidRPr="00827721">
        <w:t>Parametrii</w:t>
      </w:r>
      <w:r w:rsidRPr="00827721">
        <w:rPr>
          <w:rFonts w:eastAsia="Arial Unicode MS"/>
          <w:lang w:eastAsia="ro-RO"/>
        </w:rPr>
        <w:t xml:space="preserve"> utilizați în calculul VAN trebuie să fie în conformitate cu datele incluse în planul de gestionare.</w:t>
      </w:r>
    </w:p>
    <w:p w14:paraId="1F2CA78C" w14:textId="77777777" w:rsidR="00A7577F" w:rsidRPr="00827721" w:rsidRDefault="00A7577F" w:rsidP="00D10E57">
      <w:pPr>
        <w:pStyle w:val="Anexapct1"/>
        <w:rPr>
          <w:rFonts w:eastAsia="Arial Unicode MS"/>
          <w:lang w:eastAsia="ro-RO"/>
        </w:rPr>
      </w:pPr>
      <w:r w:rsidRPr="00827721">
        <w:rPr>
          <w:rFonts w:eastAsia="Arial Unicode MS"/>
          <w:lang w:eastAsia="ro-RO"/>
        </w:rPr>
        <w:t>În calculul VAN se includ următorii parametri:</w:t>
      </w:r>
    </w:p>
    <w:p w14:paraId="03192C2C" w14:textId="77777777" w:rsidR="00A7577F" w:rsidRPr="00827721" w:rsidRDefault="00A7577F" w:rsidP="00222505">
      <w:pPr>
        <w:pStyle w:val="Anexapct11"/>
        <w:rPr>
          <w:rFonts w:eastAsia="Arial Unicode MS"/>
          <w:lang w:eastAsia="ro-RO"/>
        </w:rPr>
      </w:pPr>
      <w:r w:rsidRPr="00827721">
        <w:rPr>
          <w:rFonts w:eastAsia="Arial Unicode MS"/>
          <w:lang w:eastAsia="ro-RO"/>
        </w:rPr>
        <w:t>volumul estimat de biomasă suplimentară;</w:t>
      </w:r>
    </w:p>
    <w:p w14:paraId="282038EC" w14:textId="77777777" w:rsidR="00A7577F" w:rsidRPr="00827721" w:rsidRDefault="00A7577F" w:rsidP="00222505">
      <w:pPr>
        <w:pStyle w:val="Anexapct11"/>
        <w:rPr>
          <w:rFonts w:eastAsia="Arial Unicode MS"/>
          <w:lang w:eastAsia="ro-RO"/>
        </w:rPr>
      </w:pPr>
      <w:r w:rsidRPr="00827721">
        <w:rPr>
          <w:rFonts w:eastAsia="Arial Unicode MS"/>
          <w:lang w:eastAsia="ro-RO"/>
        </w:rPr>
        <w:t>prețul de vânzare al materiilor prime [monedă/tonă]:</w:t>
      </w:r>
    </w:p>
    <w:p w14:paraId="31674646" w14:textId="77777777" w:rsidR="00A7577F" w:rsidRPr="00827721" w:rsidRDefault="00A7577F" w:rsidP="00222505">
      <w:pPr>
        <w:pStyle w:val="Anexapct111"/>
        <w:rPr>
          <w:rFonts w:eastAsia="Arial Unicode MS"/>
          <w:lang w:eastAsia="ro-RO"/>
        </w:rPr>
      </w:pPr>
      <w:r w:rsidRPr="00827721">
        <w:rPr>
          <w:rFonts w:eastAsia="Arial Unicode MS"/>
          <w:lang w:eastAsia="ro-RO"/>
        </w:rPr>
        <w:t>prețul de vânzare al materiilor prime poate fi un singur număr extrapolat pe durata de viață a investiției în producția suplimentară;</w:t>
      </w:r>
    </w:p>
    <w:p w14:paraId="2862E63A" w14:textId="77777777" w:rsidR="00A7577F" w:rsidRPr="00827721" w:rsidRDefault="00A7577F" w:rsidP="00222505">
      <w:pPr>
        <w:pStyle w:val="Anexapct111"/>
        <w:rPr>
          <w:rFonts w:eastAsia="Arial Unicode MS"/>
          <w:lang w:eastAsia="ro-RO"/>
        </w:rPr>
      </w:pPr>
      <w:r w:rsidRPr="00827721">
        <w:rPr>
          <w:rFonts w:eastAsia="Arial Unicode MS"/>
          <w:lang w:eastAsia="ro-RO"/>
        </w:rPr>
        <w:t>acest număr unic se poate baza pe o medie a valorilor istorice reale ale vânzărilor de materii prime realizate de operatorul economic. Valoarea medie se bazează pe datele pentru aceeași perioadă de trei ani ca și datele istorice privind randamentul utilizate pentru a stabili randamentul dinamic de referință;</w:t>
      </w:r>
    </w:p>
    <w:p w14:paraId="779D3831" w14:textId="653D8D2D" w:rsidR="00A7577F" w:rsidRPr="00827721" w:rsidRDefault="00A7577F" w:rsidP="00222505">
      <w:pPr>
        <w:pStyle w:val="Anexapct111"/>
        <w:rPr>
          <w:rFonts w:eastAsia="Arial Unicode MS"/>
          <w:lang w:eastAsia="ro-RO"/>
        </w:rPr>
      </w:pPr>
      <w:r w:rsidRPr="00827721">
        <w:rPr>
          <w:rFonts w:eastAsia="Arial Unicode MS"/>
          <w:lang w:eastAsia="ro-RO"/>
        </w:rPr>
        <w:t>în cazul introducerii unei culturi noi pentru care operatorul economic nu dispune de date reale privind prețurile, această valoare se poate baza pe datele privind prețurile furnizate de</w:t>
      </w:r>
      <w:r w:rsidR="00350726" w:rsidRPr="00827721">
        <w:rPr>
          <w:rFonts w:eastAsia="Arial Unicode MS"/>
          <w:lang w:eastAsia="ro-RO"/>
        </w:rPr>
        <w:t xml:space="preserve"> baza de date statistică corporativă a Organizației pentru Alimentație și Agricultură</w:t>
      </w:r>
      <w:r w:rsidRPr="00827721">
        <w:rPr>
          <w:rFonts w:eastAsia="Arial Unicode MS"/>
          <w:lang w:eastAsia="ro-RO"/>
        </w:rPr>
        <w:t xml:space="preserve"> </w:t>
      </w:r>
      <w:r w:rsidR="00350726" w:rsidRPr="00827721">
        <w:rPr>
          <w:rFonts w:eastAsia="Arial Unicode MS"/>
          <w:lang w:eastAsia="ro-RO"/>
        </w:rPr>
        <w:t xml:space="preserve">(în continuare – </w:t>
      </w:r>
      <w:r w:rsidRPr="00827721">
        <w:rPr>
          <w:rFonts w:eastAsia="Arial Unicode MS"/>
          <w:i/>
          <w:iCs/>
          <w:lang w:eastAsia="ro-RO"/>
        </w:rPr>
        <w:t>FAOSTAT</w:t>
      </w:r>
      <w:r w:rsidR="00350726" w:rsidRPr="00827721">
        <w:rPr>
          <w:rFonts w:eastAsia="Arial Unicode MS"/>
          <w:lang w:eastAsia="ro-RO"/>
        </w:rPr>
        <w:t>)</w:t>
      </w:r>
      <w:r w:rsidRPr="00827721">
        <w:rPr>
          <w:rFonts w:eastAsia="Arial Unicode MS"/>
          <w:lang w:eastAsia="ro-RO"/>
        </w:rPr>
        <w:t>;</w:t>
      </w:r>
    </w:p>
    <w:p w14:paraId="3C805A25" w14:textId="60673135" w:rsidR="00A7577F" w:rsidRPr="00827721" w:rsidRDefault="00A7577F" w:rsidP="00A433F4">
      <w:pPr>
        <w:pStyle w:val="Anexapct11"/>
        <w:rPr>
          <w:rFonts w:eastAsia="Arial Unicode MS"/>
          <w:lang w:eastAsia="ro-RO"/>
        </w:rPr>
      </w:pPr>
      <w:r w:rsidRPr="00827721">
        <w:rPr>
          <w:rFonts w:eastAsia="Arial Unicode MS"/>
          <w:lang w:eastAsia="ro-RO"/>
        </w:rPr>
        <w:t>rata de actualizare care trebuie utilizată: 3,5 % pentru țările cu venituri ridicate</w:t>
      </w:r>
      <w:r w:rsidR="00481BB7" w:rsidRPr="00827721">
        <w:rPr>
          <w:rFonts w:eastAsia="Arial Unicode MS"/>
          <w:lang w:eastAsia="ro-RO"/>
        </w:rPr>
        <w:t xml:space="preserve"> (</w:t>
      </w:r>
      <w:r w:rsidR="00581EF7" w:rsidRPr="00827721">
        <w:rPr>
          <w:rFonts w:eastAsia="Arial Unicode MS"/>
          <w:lang w:eastAsia="ro-RO"/>
        </w:rPr>
        <w:t xml:space="preserve">țările membre </w:t>
      </w:r>
      <w:r w:rsidR="00166E4A" w:rsidRPr="00827721">
        <w:rPr>
          <w:rFonts w:eastAsia="Arial Unicode MS"/>
          <w:lang w:eastAsia="ro-RO"/>
        </w:rPr>
        <w:t>a</w:t>
      </w:r>
      <w:r w:rsidR="00375448" w:rsidRPr="00827721">
        <w:rPr>
          <w:rFonts w:eastAsia="Arial Unicode MS"/>
          <w:lang w:eastAsia="ro-RO"/>
        </w:rPr>
        <w:t>le</w:t>
      </w:r>
      <w:r w:rsidR="00166E4A" w:rsidRPr="00827721">
        <w:rPr>
          <w:rFonts w:eastAsia="Arial Unicode MS"/>
          <w:lang w:eastAsia="ro-RO"/>
        </w:rPr>
        <w:t xml:space="preserve"> </w:t>
      </w:r>
      <w:r w:rsidR="00581EF7" w:rsidRPr="00827721">
        <w:rPr>
          <w:rFonts w:eastAsia="Arial Unicode MS"/>
          <w:lang w:eastAsia="ro-RO"/>
        </w:rPr>
        <w:t>Organizați</w:t>
      </w:r>
      <w:r w:rsidR="00166E4A" w:rsidRPr="00827721">
        <w:rPr>
          <w:rFonts w:eastAsia="Arial Unicode MS"/>
          <w:lang w:eastAsia="ro-RO"/>
        </w:rPr>
        <w:t>ei</w:t>
      </w:r>
      <w:r w:rsidR="00581EF7" w:rsidRPr="00827721">
        <w:rPr>
          <w:rFonts w:eastAsia="Arial Unicode MS"/>
          <w:lang w:eastAsia="ro-RO"/>
        </w:rPr>
        <w:t xml:space="preserve"> pentru Cooperare și Dezvoltare Economică</w:t>
      </w:r>
      <w:r w:rsidR="00481BB7" w:rsidRPr="00827721">
        <w:rPr>
          <w:rFonts w:eastAsia="Arial Unicode MS"/>
          <w:lang w:eastAsia="ro-RO"/>
        </w:rPr>
        <w:t>)</w:t>
      </w:r>
      <w:r w:rsidR="00166E4A" w:rsidRPr="00827721">
        <w:rPr>
          <w:rFonts w:eastAsia="Arial Unicode MS"/>
          <w:lang w:eastAsia="ro-RO"/>
        </w:rPr>
        <w:t xml:space="preserve"> </w:t>
      </w:r>
      <w:r w:rsidRPr="00827721">
        <w:rPr>
          <w:rFonts w:eastAsia="Arial Unicode MS"/>
          <w:lang w:eastAsia="ro-RO"/>
        </w:rPr>
        <w:t>și 5,5 % pentru toate celelalte țări;</w:t>
      </w:r>
    </w:p>
    <w:p w14:paraId="1281B36A" w14:textId="77777777" w:rsidR="00A7577F" w:rsidRPr="00827721" w:rsidRDefault="00A7577F" w:rsidP="00A433F4">
      <w:pPr>
        <w:pStyle w:val="Anexapct11"/>
        <w:rPr>
          <w:rFonts w:eastAsia="Arial Unicode MS"/>
          <w:lang w:eastAsia="ro-RO"/>
        </w:rPr>
      </w:pPr>
      <w:r w:rsidRPr="00827721">
        <w:rPr>
          <w:rFonts w:eastAsia="Arial Unicode MS"/>
          <w:lang w:eastAsia="ro-RO"/>
        </w:rPr>
        <w:lastRenderedPageBreak/>
        <w:t>durata de viață a investiției:</w:t>
      </w:r>
    </w:p>
    <w:p w14:paraId="071FB333" w14:textId="77777777" w:rsidR="00A7577F" w:rsidRPr="00827721" w:rsidRDefault="00A7577F" w:rsidP="00A433F4">
      <w:pPr>
        <w:pStyle w:val="Anexapct111"/>
        <w:rPr>
          <w:rFonts w:eastAsia="Arial Unicode MS"/>
          <w:lang w:eastAsia="ro-RO"/>
        </w:rPr>
      </w:pPr>
      <w:r w:rsidRPr="00827721">
        <w:rPr>
          <w:rFonts w:eastAsia="Arial Unicode MS"/>
          <w:lang w:eastAsia="ro-RO"/>
        </w:rPr>
        <w:t>se utilizează o durată de viață de până la zece ani în conformitate cu durata de viață a certificării riscului redus de ILUC (valabilitatea de referință);</w:t>
      </w:r>
    </w:p>
    <w:p w14:paraId="0215A057" w14:textId="77777777" w:rsidR="00A7577F" w:rsidRPr="00827721" w:rsidRDefault="00A7577F" w:rsidP="00A433F4">
      <w:pPr>
        <w:pStyle w:val="Anexapct111"/>
        <w:rPr>
          <w:rFonts w:eastAsia="Arial Unicode MS"/>
          <w:lang w:eastAsia="ro-RO"/>
        </w:rPr>
      </w:pPr>
      <w:r w:rsidRPr="00827721">
        <w:rPr>
          <w:rFonts w:eastAsia="Arial Unicode MS"/>
          <w:lang w:eastAsia="ro-RO"/>
        </w:rPr>
        <w:t>în unele cazuri, durata maximă de viață a investiției poate fi stabilită la 25 de ani pe baza duratei de viață tipice a culturilor perene (și anume, palmier de ulei, în cazul replantării de palmieri de ulei);</w:t>
      </w:r>
    </w:p>
    <w:p w14:paraId="41D4064F" w14:textId="77777777" w:rsidR="00A7577F" w:rsidRPr="00827721" w:rsidRDefault="00A7577F" w:rsidP="00A433F4">
      <w:pPr>
        <w:pStyle w:val="Anexapct11"/>
        <w:rPr>
          <w:rFonts w:eastAsia="Arial Unicode MS"/>
          <w:lang w:eastAsia="ro-RO"/>
        </w:rPr>
      </w:pPr>
      <w:r w:rsidRPr="00827721">
        <w:rPr>
          <w:rFonts w:eastAsia="Arial Unicode MS"/>
          <w:lang w:eastAsia="ro-RO"/>
        </w:rPr>
        <w:t>costul investiției aferente măsurii de adiționalitate [CAPEX + OPEX].</w:t>
      </w:r>
    </w:p>
    <w:p w14:paraId="03BC00C5" w14:textId="46390E1A" w:rsidR="002F5291" w:rsidRPr="00827721" w:rsidRDefault="002F5291" w:rsidP="002F5291">
      <w:pPr>
        <w:pStyle w:val="Capitol"/>
        <w:rPr>
          <w:rFonts w:eastAsia="Arial Unicode MS"/>
          <w:lang w:eastAsia="ro-RO"/>
        </w:rPr>
      </w:pPr>
      <w:r w:rsidRPr="00827721">
        <w:rPr>
          <w:rFonts w:eastAsia="Arial Unicode MS"/>
          <w:caps w:val="0"/>
          <w:lang w:eastAsia="ro-RO"/>
        </w:rPr>
        <w:t>Capitolul</w:t>
      </w:r>
      <w:r w:rsidRPr="00827721">
        <w:rPr>
          <w:rFonts w:eastAsia="Arial Unicode MS"/>
          <w:lang w:eastAsia="ro-RO"/>
        </w:rPr>
        <w:t xml:space="preserve"> II</w:t>
      </w:r>
    </w:p>
    <w:p w14:paraId="7E02DE63" w14:textId="49D822CD" w:rsidR="00A7577F" w:rsidRPr="00827721" w:rsidRDefault="00A7577F" w:rsidP="002F5291">
      <w:pPr>
        <w:pStyle w:val="Capitol"/>
        <w:rPr>
          <w:rFonts w:eastAsia="Arial Unicode MS"/>
          <w:lang w:eastAsia="ro-RO"/>
        </w:rPr>
      </w:pPr>
      <w:r w:rsidRPr="00827721">
        <w:rPr>
          <w:rFonts w:eastAsia="Arial Unicode MS"/>
          <w:lang w:eastAsia="ro-RO"/>
        </w:rPr>
        <w:t>Testul privind obstacolele nefinanciare</w:t>
      </w:r>
    </w:p>
    <w:p w14:paraId="4F1A6610" w14:textId="76F2A263" w:rsidR="00A7577F" w:rsidRPr="00827721" w:rsidRDefault="00A7577F" w:rsidP="002F5291">
      <w:pPr>
        <w:pStyle w:val="Anexapct1"/>
        <w:rPr>
          <w:rFonts w:eastAsia="Arial Unicode MS"/>
          <w:lang w:eastAsia="ro-RO"/>
        </w:rPr>
      </w:pPr>
      <w:r w:rsidRPr="00827721">
        <w:rPr>
          <w:rFonts w:eastAsia="Arial Unicode MS"/>
          <w:lang w:eastAsia="ro-RO"/>
        </w:rPr>
        <w:t xml:space="preserve">Analiza obstacolelor nefinanciare acoperă numai obstacolele din cadrul proiectelor nefinanciare care împiedică punerea în aplicare a măsurilor de adiționalitate în cazul în care nu există o certificare a riscului redus de ILUC. Orice obstacol al cărui cost </w:t>
      </w:r>
      <w:r w:rsidR="004720C8" w:rsidRPr="00827721">
        <w:rPr>
          <w:rFonts w:eastAsia="Arial Unicode MS"/>
          <w:lang w:eastAsia="ro-RO"/>
        </w:rPr>
        <w:t>se</w:t>
      </w:r>
      <w:r w:rsidRPr="00827721">
        <w:rPr>
          <w:rFonts w:eastAsia="Arial Unicode MS"/>
          <w:lang w:eastAsia="ro-RO"/>
        </w:rPr>
        <w:t xml:space="preserve"> estim</w:t>
      </w:r>
      <w:r w:rsidR="004720C8" w:rsidRPr="00827721">
        <w:rPr>
          <w:rFonts w:eastAsia="Arial Unicode MS"/>
          <w:lang w:eastAsia="ro-RO"/>
        </w:rPr>
        <w:t>ează</w:t>
      </w:r>
      <w:r w:rsidRPr="00827721">
        <w:rPr>
          <w:rFonts w:eastAsia="Arial Unicode MS"/>
          <w:lang w:eastAsia="ro-RO"/>
        </w:rPr>
        <w:t xml:space="preserve"> este inclus mai degrabă în analiza atractivității financiare decât în analiza obstacolelor nefinanciare.</w:t>
      </w:r>
    </w:p>
    <w:p w14:paraId="42CA5572" w14:textId="108C2037" w:rsidR="00A7577F" w:rsidRPr="00827721" w:rsidRDefault="00A7577F" w:rsidP="002F5291">
      <w:pPr>
        <w:pStyle w:val="Anexapct1"/>
        <w:rPr>
          <w:rFonts w:eastAsia="Arial Unicode MS"/>
          <w:lang w:eastAsia="ro-RO"/>
        </w:rPr>
      </w:pPr>
      <w:r w:rsidRPr="00827721">
        <w:rPr>
          <w:rFonts w:eastAsia="Arial Unicode MS"/>
          <w:lang w:eastAsia="ro-RO"/>
        </w:rPr>
        <w:t>Operatorul economic care planifică măsura de adiționalitate este responsabil de justificarea existenței unor obstacole nefinanciare. Justificarea constă într-o descriere clară și verificabilă a situației care împiedică adoptarea măsurii de adiționalitate. Operatorul economic furnizează toate dovezile verificabile necesare care sprijin</w:t>
      </w:r>
      <w:r w:rsidR="00755CB9" w:rsidRPr="00827721">
        <w:rPr>
          <w:rFonts w:eastAsia="Arial Unicode MS"/>
          <w:lang w:eastAsia="ro-RO"/>
        </w:rPr>
        <w:t>ă</w:t>
      </w:r>
      <w:r w:rsidRPr="00827721">
        <w:rPr>
          <w:rFonts w:eastAsia="Arial Unicode MS"/>
          <w:lang w:eastAsia="ro-RO"/>
        </w:rPr>
        <w:t xml:space="preserve"> declarația și care demonstre</w:t>
      </w:r>
      <w:r w:rsidR="00755CB9" w:rsidRPr="00827721">
        <w:rPr>
          <w:rFonts w:eastAsia="Arial Unicode MS"/>
          <w:lang w:eastAsia="ro-RO"/>
        </w:rPr>
        <w:t>a</w:t>
      </w:r>
      <w:r w:rsidRPr="00827721">
        <w:rPr>
          <w:rFonts w:eastAsia="Arial Unicode MS"/>
          <w:lang w:eastAsia="ro-RO"/>
        </w:rPr>
        <w:t>z</w:t>
      </w:r>
      <w:r w:rsidR="00755CB9" w:rsidRPr="00827721">
        <w:rPr>
          <w:rFonts w:eastAsia="Arial Unicode MS"/>
          <w:lang w:eastAsia="ro-RO"/>
        </w:rPr>
        <w:t>ă</w:t>
      </w:r>
      <w:r w:rsidRPr="00827721">
        <w:rPr>
          <w:rFonts w:eastAsia="Arial Unicode MS"/>
          <w:lang w:eastAsia="ro-RO"/>
        </w:rPr>
        <w:t xml:space="preserve"> modul în care certificarea riscului redus de ILUC asigur</w:t>
      </w:r>
      <w:r w:rsidR="00E9246C" w:rsidRPr="00827721">
        <w:rPr>
          <w:rFonts w:eastAsia="Arial Unicode MS"/>
          <w:lang w:eastAsia="ro-RO"/>
        </w:rPr>
        <w:t>ă</w:t>
      </w:r>
      <w:r w:rsidRPr="00827721">
        <w:rPr>
          <w:rFonts w:eastAsia="Arial Unicode MS"/>
          <w:lang w:eastAsia="ro-RO"/>
        </w:rPr>
        <w:t xml:space="preserve"> depășirea obstacolului nefinanciar.</w:t>
      </w:r>
    </w:p>
    <w:p w14:paraId="673CC3E3" w14:textId="77777777" w:rsidR="00A7577F" w:rsidRPr="00827721" w:rsidRDefault="00A7577F" w:rsidP="002F5291">
      <w:pPr>
        <w:pStyle w:val="Anexapct1"/>
        <w:rPr>
          <w:rFonts w:eastAsia="Arial Unicode MS"/>
          <w:lang w:eastAsia="ro-RO"/>
        </w:rPr>
      </w:pPr>
      <w:r w:rsidRPr="00827721">
        <w:rPr>
          <w:rFonts w:eastAsia="Arial Unicode MS"/>
          <w:lang w:eastAsia="ro-RO"/>
        </w:rPr>
        <w:t>Valabilitatea declarației operatorului este evaluată și validată în urma auditului de referință înainte de emiterea unui certificat pentru riscul redus de ILUC.</w:t>
      </w:r>
    </w:p>
    <w:p w14:paraId="32643D24" w14:textId="70C1BE16" w:rsidR="002F5291" w:rsidRPr="00827721" w:rsidRDefault="002F5291" w:rsidP="002F5291">
      <w:pPr>
        <w:pStyle w:val="Sectiune"/>
      </w:pPr>
      <w:r w:rsidRPr="00827721">
        <w:t xml:space="preserve">Partea </w:t>
      </w:r>
      <w:r w:rsidR="0038332E" w:rsidRPr="00827721">
        <w:t>C</w:t>
      </w:r>
    </w:p>
    <w:p w14:paraId="2133D4A0" w14:textId="2352D699" w:rsidR="00A7577F" w:rsidRPr="00827721" w:rsidRDefault="00A7577F" w:rsidP="002F5291">
      <w:pPr>
        <w:pStyle w:val="Sectiune"/>
      </w:pPr>
      <w:r w:rsidRPr="00827721">
        <w:t>Stabilirea randamentului dinamic de referință și calcularea volumului real de biomasă care prezintă riscuri reduse din perspectiva schimbării destinației terenurilor</w:t>
      </w:r>
    </w:p>
    <w:p w14:paraId="09367ABD" w14:textId="49A46DE6" w:rsidR="002F5291" w:rsidRPr="00827721" w:rsidRDefault="002F5291" w:rsidP="002F5291">
      <w:pPr>
        <w:pStyle w:val="Capitol"/>
        <w:spacing w:before="0"/>
        <w:rPr>
          <w:rFonts w:eastAsia="Arial Unicode MS"/>
          <w:lang w:eastAsia="ro-RO"/>
        </w:rPr>
      </w:pPr>
      <w:r w:rsidRPr="00827721">
        <w:rPr>
          <w:rFonts w:eastAsia="Arial Unicode MS"/>
          <w:caps w:val="0"/>
          <w:lang w:eastAsia="ro-RO"/>
        </w:rPr>
        <w:t>Capitolul</w:t>
      </w:r>
      <w:r w:rsidRPr="00827721">
        <w:rPr>
          <w:rFonts w:eastAsia="Arial Unicode MS"/>
          <w:lang w:eastAsia="ro-RO"/>
        </w:rPr>
        <w:t xml:space="preserve"> I</w:t>
      </w:r>
    </w:p>
    <w:p w14:paraId="4DC7E8B0" w14:textId="22748850" w:rsidR="002F5291" w:rsidRPr="00827721" w:rsidRDefault="002F5291" w:rsidP="002F5291">
      <w:pPr>
        <w:pStyle w:val="Capitol"/>
      </w:pPr>
      <w:r w:rsidRPr="00827721">
        <w:rPr>
          <w:rFonts w:eastAsia="Arial Unicode MS"/>
          <w:lang w:eastAsia="ro-RO"/>
        </w:rPr>
        <w:t>Dispoziții generale</w:t>
      </w:r>
    </w:p>
    <w:p w14:paraId="5C70CCF3" w14:textId="77777777" w:rsidR="00A7577F" w:rsidRPr="00827721" w:rsidRDefault="00A7577F" w:rsidP="002F5291">
      <w:pPr>
        <w:pStyle w:val="Anexapct1"/>
        <w:rPr>
          <w:rFonts w:eastAsia="Arial Unicode MS"/>
          <w:lang w:eastAsia="ro-RO"/>
        </w:rPr>
      </w:pPr>
      <w:r w:rsidRPr="00827721">
        <w:rPr>
          <w:rFonts w:eastAsia="Arial Unicode MS"/>
          <w:lang w:eastAsia="ro-RO"/>
        </w:rPr>
        <w:t xml:space="preserve">Randamentul dinamic de referință se stabilește individual pentru fiecare parcelă delimitată pe baza culturii și a tipului măsurilor de adiționalitate sau a combinației de măsuri de adiționalitate aplicate. Pentru a calcula punctul de plecare al randamentului dinamic de referință se utilizează date istorice privind randamentul culturilor specifice parcelelor respective pentru cel puțin trei ani anteriori momentului de aplicare a unei măsuri de adiționalitate. Aceasta se combină cu o linie de tendință globală specifică culturilor pentru randamentul preconizat pe baza datelor istorice </w:t>
      </w:r>
      <w:r w:rsidRPr="00827721">
        <w:rPr>
          <w:rFonts w:eastAsia="Arial Unicode MS"/>
          <w:lang w:eastAsia="ro-RO"/>
        </w:rPr>
        <w:lastRenderedPageBreak/>
        <w:t>privind randamentele reale din ultimul deceniu sau pentru o perioadă mai lungă, dacă sunt disponibile date. Pentru culturile perene, randamentul dinamic de referință ia în considerare, de asemenea, curba randamentului pe durata de viață a culturii.</w:t>
      </w:r>
    </w:p>
    <w:p w14:paraId="49DE6679" w14:textId="21B6F456" w:rsidR="002F5291" w:rsidRPr="00827721" w:rsidRDefault="002F5291" w:rsidP="002F5291">
      <w:pPr>
        <w:pStyle w:val="Capitol"/>
      </w:pPr>
      <w:r w:rsidRPr="00827721">
        <w:rPr>
          <w:caps w:val="0"/>
        </w:rPr>
        <w:t>Capitolul</w:t>
      </w:r>
      <w:r w:rsidRPr="00827721">
        <w:t xml:space="preserve"> II</w:t>
      </w:r>
    </w:p>
    <w:p w14:paraId="6E736369" w14:textId="6E6851D6" w:rsidR="00A7577F" w:rsidRPr="00827721" w:rsidRDefault="00A7577F" w:rsidP="002F5291">
      <w:pPr>
        <w:pStyle w:val="Capitol"/>
      </w:pPr>
      <w:r w:rsidRPr="00827721">
        <w:t>Determinarea randamentului dinamic de referință pentru culturile anuale</w:t>
      </w:r>
    </w:p>
    <w:p w14:paraId="5BB9AAE1" w14:textId="5EEE69A2" w:rsidR="00A7577F" w:rsidRPr="00827721" w:rsidRDefault="00A7577F" w:rsidP="002F5291">
      <w:pPr>
        <w:pStyle w:val="Anexapct1"/>
        <w:rPr>
          <w:rFonts w:eastAsia="Arial Unicode MS"/>
          <w:lang w:eastAsia="ro-RO"/>
        </w:rPr>
      </w:pPr>
      <w:r w:rsidRPr="00827721">
        <w:rPr>
          <w:rFonts w:eastAsia="Arial Unicode MS"/>
          <w:lang w:eastAsia="ro-RO"/>
        </w:rPr>
        <w:t>În cazul în care o exploatație agricolă aplică o rotație a culturilor între terenuri și cultura al cărei randament va fi crescut (cultura țintă) a fost plantată pe terenuri diferite în cadrul aceleiași exploatații în anii precedenți, sunt avute în vedere două opțiuni pentru colectarea datelor istorice privind randamentele pentru a calcula randamentul dinamic de referință:</w:t>
      </w:r>
    </w:p>
    <w:p w14:paraId="7CDD5DC4" w14:textId="05FD2649" w:rsidR="00A7577F" w:rsidRPr="00827721" w:rsidRDefault="00A7577F" w:rsidP="002F5291">
      <w:pPr>
        <w:pStyle w:val="Anexapct11"/>
        <w:rPr>
          <w:rFonts w:eastAsia="Arial Unicode MS"/>
          <w:lang w:eastAsia="ro-RO"/>
        </w:rPr>
      </w:pPr>
      <w:r w:rsidRPr="00827721">
        <w:rPr>
          <w:rFonts w:eastAsia="Arial Unicode MS"/>
          <w:lang w:eastAsia="ro-RO"/>
        </w:rPr>
        <w:t xml:space="preserve">Opțiunea 1: operatorul economic calculează o medie a randamentelor din ultimii trei ani în care cultura țintă a fost cultivată pe parcela delimitată specifică înainte de punerea în aplicare a măsurii de adiționalitate. Deoarece culturile sunt cultivate prin rotație, </w:t>
      </w:r>
      <w:r w:rsidR="00D7760D" w:rsidRPr="00827721">
        <w:rPr>
          <w:rFonts w:eastAsia="Arial Unicode MS"/>
          <w:lang w:eastAsia="ro-RO"/>
        </w:rPr>
        <w:t>pot fi</w:t>
      </w:r>
      <w:r w:rsidRPr="00827721">
        <w:rPr>
          <w:rFonts w:eastAsia="Arial Unicode MS"/>
          <w:lang w:eastAsia="ro-RO"/>
        </w:rPr>
        <w:t xml:space="preserve"> utiliza</w:t>
      </w:r>
      <w:r w:rsidR="00D7760D" w:rsidRPr="00827721">
        <w:rPr>
          <w:rFonts w:eastAsia="Arial Unicode MS"/>
          <w:lang w:eastAsia="ro-RO"/>
        </w:rPr>
        <w:t>te</w:t>
      </w:r>
      <w:r w:rsidRPr="00827721">
        <w:rPr>
          <w:rFonts w:eastAsia="Arial Unicode MS"/>
          <w:lang w:eastAsia="ro-RO"/>
        </w:rPr>
        <w:t xml:space="preserve"> date mai vechi de cinci ani.</w:t>
      </w:r>
    </w:p>
    <w:p w14:paraId="536314D9" w14:textId="5BB272F8" w:rsidR="00A7577F" w:rsidRPr="00827721" w:rsidRDefault="00A7577F" w:rsidP="00610AF9">
      <w:pPr>
        <w:pStyle w:val="Anexapct11"/>
        <w:rPr>
          <w:rFonts w:eastAsia="Arial Unicode MS"/>
          <w:lang w:eastAsia="ro-RO"/>
        </w:rPr>
      </w:pPr>
      <w:r w:rsidRPr="00827721">
        <w:rPr>
          <w:rFonts w:eastAsia="Arial Unicode MS"/>
          <w:lang w:eastAsia="ro-RO"/>
        </w:rPr>
        <w:t>Opțiunea 2:</w:t>
      </w:r>
      <w:r w:rsidR="00610AF9" w:rsidRPr="00827721">
        <w:rPr>
          <w:rFonts w:eastAsia="Arial Unicode MS"/>
          <w:lang w:eastAsia="ro-RO"/>
        </w:rPr>
        <w:t xml:space="preserve"> </w:t>
      </w:r>
      <w:r w:rsidRPr="00827721">
        <w:rPr>
          <w:rFonts w:eastAsia="Arial Unicode MS"/>
          <w:lang w:eastAsia="ro-RO"/>
        </w:rPr>
        <w:t xml:space="preserve">operatorul economic calculează o medie ponderată a randamentelor din ultimii trei ani în care cultura țintă a fost cultivată în exploatație înainte de punerea în aplicare a măsurii de adiționalitate, </w:t>
      </w:r>
      <w:r w:rsidR="00DC21D5" w:rsidRPr="00827721">
        <w:rPr>
          <w:rFonts w:eastAsia="Arial Unicode MS"/>
          <w:lang w:eastAsia="ro-RO"/>
        </w:rPr>
        <w:t xml:space="preserve">inclusiv în situațiile în care </w:t>
      </w:r>
      <w:r w:rsidRPr="00827721">
        <w:rPr>
          <w:rFonts w:eastAsia="Arial Unicode MS"/>
          <w:lang w:eastAsia="ro-RO"/>
        </w:rPr>
        <w:t>aceste randamente au fost obținute pe parcele diferite de dimensiuni diferite ale aceleiași exploatații.</w:t>
      </w:r>
    </w:p>
    <w:p w14:paraId="1B23B15C" w14:textId="5012D795" w:rsidR="00A7577F" w:rsidRPr="00827721" w:rsidRDefault="00A7577F" w:rsidP="00610AF9">
      <w:pPr>
        <w:pStyle w:val="Anexapct1"/>
        <w:rPr>
          <w:rFonts w:eastAsia="Arial Unicode MS"/>
          <w:lang w:eastAsia="ro-RO"/>
        </w:rPr>
      </w:pPr>
      <w:r w:rsidRPr="00827721">
        <w:rPr>
          <w:rFonts w:eastAsia="Arial Unicode MS"/>
          <w:lang w:eastAsia="ro-RO"/>
        </w:rPr>
        <w:t>În cazul în care nu sunt disponibile date istorice pentru randamentele din cei mai recenți trei ani, indiferent dacă acestea sunt inaccesibile sau nu sunt reprezentative conform aprecierii auditorului, sau dacă datele privind randamentul culturilor sunt de o calitate insuficientă, se pot obține date suplimentare pentru anii anteriori sau date de la un teren învecinat care cultivă aceeași cultură în cadrul aceluiași plan de gestionare. În cazul în care unul dintre cei trei ani de date istorice reprezintă o recoltă excepțional de bună sau de slabă (de exemplu, o discrepanță de 30 % sau mai mare comparativ cu ceilalți ani de referință), randamentul care reprezintă excepția nu se include în calcul pentru a se evita distorsionarea mediei pe trei ani</w:t>
      </w:r>
      <w:r w:rsidR="00F518DC" w:rsidRPr="00827721">
        <w:rPr>
          <w:rFonts w:eastAsia="Arial Unicode MS"/>
          <w:lang w:eastAsia="ro-RO"/>
        </w:rPr>
        <w:t xml:space="preserve"> în conf</w:t>
      </w:r>
      <w:r w:rsidR="00246B56" w:rsidRPr="00827721">
        <w:rPr>
          <w:rFonts w:eastAsia="Arial Unicode MS"/>
          <w:lang w:eastAsia="ro-RO"/>
        </w:rPr>
        <w:t xml:space="preserve">ormitate cu </w:t>
      </w:r>
      <w:r w:rsidR="00E15C4F" w:rsidRPr="00827721">
        <w:rPr>
          <w:rFonts w:eastAsia="Arial Unicode MS"/>
          <w:lang w:eastAsia="ro-RO"/>
        </w:rPr>
        <w:t>definiție</w:t>
      </w:r>
      <w:r w:rsidR="00A70417" w:rsidRPr="00827721">
        <w:rPr>
          <w:rFonts w:eastAsia="Arial Unicode MS"/>
          <w:lang w:eastAsia="ro-RO"/>
        </w:rPr>
        <w:t xml:space="preserve"> de la </w:t>
      </w:r>
      <w:r w:rsidR="00246B56" w:rsidRPr="00827721">
        <w:rPr>
          <w:rFonts w:eastAsia="Arial Unicode MS"/>
          <w:lang w:eastAsia="ro-RO"/>
        </w:rPr>
        <w:t xml:space="preserve">pct. 2 </w:t>
      </w:r>
      <w:r w:rsidR="000A123C" w:rsidRPr="00827721">
        <w:rPr>
          <w:rFonts w:eastAsia="Arial Unicode MS"/>
          <w:lang w:eastAsia="ro-RO"/>
        </w:rPr>
        <w:t xml:space="preserve">din </w:t>
      </w:r>
      <w:r w:rsidR="00246B56" w:rsidRPr="00827721">
        <w:rPr>
          <w:rFonts w:eastAsia="Arial Unicode MS"/>
          <w:lang w:eastAsia="ro-RO"/>
        </w:rPr>
        <w:t>anexa nr</w:t>
      </w:r>
      <w:r w:rsidR="00A5428E" w:rsidRPr="00827721">
        <w:rPr>
          <w:rFonts w:eastAsia="Arial Unicode MS"/>
          <w:lang w:eastAsia="ro-RO"/>
        </w:rPr>
        <w:t xml:space="preserve">. 3 </w:t>
      </w:r>
      <w:r w:rsidR="00265A1C" w:rsidRPr="00827721">
        <w:rPr>
          <w:rFonts w:eastAsia="Arial Unicode MS"/>
          <w:lang w:eastAsia="ro-RO"/>
        </w:rPr>
        <w:t>la anexa</w:t>
      </w:r>
      <w:r w:rsidR="00A5428E" w:rsidRPr="00827721">
        <w:rPr>
          <w:rFonts w:eastAsia="Arial Unicode MS"/>
          <w:lang w:eastAsia="ro-RO"/>
        </w:rPr>
        <w:t xml:space="preserve"> nr. 1 </w:t>
      </w:r>
      <w:r w:rsidR="001F655B" w:rsidRPr="00827721">
        <w:rPr>
          <w:rFonts w:eastAsia="Arial Unicode MS"/>
          <w:lang w:eastAsia="ro-RO"/>
        </w:rPr>
        <w:t xml:space="preserve">la </w:t>
      </w:r>
      <w:r w:rsidR="00876FC6">
        <w:rPr>
          <w:iCs/>
        </w:rPr>
        <w:t>Hotărârea Guvernului nr. 53/2025</w:t>
      </w:r>
      <w:r w:rsidRPr="00827721">
        <w:rPr>
          <w:rFonts w:eastAsia="Arial Unicode MS"/>
          <w:lang w:eastAsia="ro-RO"/>
        </w:rPr>
        <w:t>.</w:t>
      </w:r>
    </w:p>
    <w:p w14:paraId="4357D8CF" w14:textId="664DC85E" w:rsidR="00A7577F" w:rsidRPr="00827721" w:rsidRDefault="00A7577F" w:rsidP="001F23F6">
      <w:pPr>
        <w:pStyle w:val="Anexapct1"/>
        <w:rPr>
          <w:rFonts w:eastAsia="Arial Unicode MS"/>
          <w:lang w:eastAsia="ro-RO"/>
        </w:rPr>
      </w:pPr>
      <w:r w:rsidRPr="00827721">
        <w:rPr>
          <w:rFonts w:eastAsia="Arial Unicode MS"/>
          <w:lang w:eastAsia="ro-RO"/>
        </w:rPr>
        <w:t xml:space="preserve">Auditorul este responsabil de identificarea unei valori a randamentului care reprezintă o excepție, </w:t>
      </w:r>
      <w:r w:rsidR="003B7977" w:rsidRPr="00827721">
        <w:rPr>
          <w:rFonts w:eastAsia="Arial Unicode MS"/>
          <w:lang w:eastAsia="ro-RO"/>
        </w:rPr>
        <w:t xml:space="preserve">în </w:t>
      </w:r>
      <w:r w:rsidRPr="00827721">
        <w:rPr>
          <w:rFonts w:eastAsia="Arial Unicode MS"/>
          <w:lang w:eastAsia="ro-RO"/>
        </w:rPr>
        <w:t xml:space="preserve">baza </w:t>
      </w:r>
      <w:r w:rsidR="003B7977" w:rsidRPr="00827721">
        <w:rPr>
          <w:rFonts w:eastAsia="Arial Unicode MS"/>
          <w:lang w:eastAsia="ro-RO"/>
        </w:rPr>
        <w:t>expertizei de specialitate</w:t>
      </w:r>
      <w:r w:rsidRPr="00827721">
        <w:rPr>
          <w:rFonts w:eastAsia="Arial Unicode MS"/>
          <w:lang w:eastAsia="ro-RO"/>
        </w:rPr>
        <w:t>, a experienței pe teren și a cunoștințelor privind practicile operatorului economic pe termen lung. Auditorul  evalu</w:t>
      </w:r>
      <w:r w:rsidR="003D122C" w:rsidRPr="00827721">
        <w:rPr>
          <w:rFonts w:eastAsia="Arial Unicode MS"/>
          <w:lang w:eastAsia="ro-RO"/>
        </w:rPr>
        <w:t>e</w:t>
      </w:r>
      <w:r w:rsidRPr="00827721">
        <w:rPr>
          <w:rFonts w:eastAsia="Arial Unicode MS"/>
          <w:lang w:eastAsia="ro-RO"/>
        </w:rPr>
        <w:t>a</w:t>
      </w:r>
      <w:r w:rsidR="003D122C" w:rsidRPr="00827721">
        <w:rPr>
          <w:rFonts w:eastAsia="Arial Unicode MS"/>
          <w:lang w:eastAsia="ro-RO"/>
        </w:rPr>
        <w:t>ză</w:t>
      </w:r>
      <w:r w:rsidRPr="00827721">
        <w:rPr>
          <w:rFonts w:eastAsia="Arial Unicode MS"/>
          <w:lang w:eastAsia="ro-RO"/>
        </w:rPr>
        <w:t xml:space="preserve"> dacă datele privind randamentul culturilor au o calitate insuficientă pentru </w:t>
      </w:r>
      <w:r w:rsidRPr="00827721">
        <w:rPr>
          <w:rFonts w:eastAsia="Arial Unicode MS"/>
          <w:lang w:eastAsia="ro-RO"/>
        </w:rPr>
        <w:lastRenderedPageBreak/>
        <w:t>a fi incluse în auditurile de referință și în cele anuale și, ulterior, de a decide dacă randamentul unei culturi trebuie exclus sau nu.</w:t>
      </w:r>
    </w:p>
    <w:p w14:paraId="1C25547E" w14:textId="510C9E81" w:rsidR="00A7577F" w:rsidRPr="00827721" w:rsidRDefault="00A7577F" w:rsidP="001F23F6">
      <w:pPr>
        <w:pStyle w:val="Anexapct1"/>
        <w:rPr>
          <w:rFonts w:eastAsia="Arial Unicode MS"/>
          <w:lang w:eastAsia="ro-RO"/>
        </w:rPr>
      </w:pPr>
      <w:r w:rsidRPr="00827721">
        <w:rPr>
          <w:rFonts w:eastAsia="Arial Unicode MS"/>
          <w:lang w:eastAsia="ro-RO"/>
        </w:rPr>
        <w:t xml:space="preserve">Panta randamentului dinamic de referință se consideră a fi panta unei linii drepte de tendință corespunzătoare evoluției randamentului culturii țintă din ultimii 10 ani sau pentru o perioadă mai lungă, în cazul în care sunt disponibile date. Aceasta se bazează pe date globale și este derivată din datele </w:t>
      </w:r>
      <w:r w:rsidR="00AB6932" w:rsidRPr="00827721">
        <w:rPr>
          <w:rFonts w:eastAsia="Arial Unicode MS"/>
          <w:lang w:eastAsia="ro-RO"/>
        </w:rPr>
        <w:t>„</w:t>
      </w:r>
      <w:r w:rsidRPr="00827721">
        <w:rPr>
          <w:rFonts w:eastAsia="Arial Unicode MS"/>
          <w:lang w:eastAsia="ro-RO"/>
        </w:rPr>
        <w:t>FAOSTAT World</w:t>
      </w:r>
      <w:r w:rsidR="00E817E1" w:rsidRPr="00827721">
        <w:rPr>
          <w:rFonts w:eastAsia="Arial Unicode MS"/>
          <w:lang w:eastAsia="ro-RO"/>
        </w:rPr>
        <w:t xml:space="preserve"> </w:t>
      </w:r>
      <w:r w:rsidRPr="00827721">
        <w:rPr>
          <w:rFonts w:eastAsia="Arial Unicode MS"/>
          <w:lang w:eastAsia="ro-RO"/>
        </w:rPr>
        <w:t>+</w:t>
      </w:r>
      <w:r w:rsidR="00AB6932" w:rsidRPr="00827721">
        <w:rPr>
          <w:rFonts w:eastAsia="Arial Unicode MS"/>
          <w:lang w:eastAsia="ro-RO"/>
        </w:rPr>
        <w:t>”</w:t>
      </w:r>
      <w:r w:rsidRPr="00827721">
        <w:rPr>
          <w:rFonts w:eastAsia="Arial Unicode MS"/>
          <w:lang w:eastAsia="ro-RO"/>
        </w:rPr>
        <w:t xml:space="preserve"> pentru cultura relevantă. Acest lucru se realizează la începutul perioadei de certificare, iar panta este valabilă pentru perioada de valabilitate de referință de 10 ani a certificării riscului redus de ILUC.</w:t>
      </w:r>
    </w:p>
    <w:p w14:paraId="5F2730B3" w14:textId="6C29AB54" w:rsidR="00A7577F" w:rsidRPr="00827721" w:rsidRDefault="00A7577F" w:rsidP="00692557">
      <w:pPr>
        <w:pStyle w:val="Anexapct1"/>
        <w:rPr>
          <w:rFonts w:eastAsia="Arial Unicode MS"/>
          <w:lang w:eastAsia="ro-RO"/>
        </w:rPr>
      </w:pPr>
      <w:r w:rsidRPr="00827721">
        <w:rPr>
          <w:rFonts w:eastAsia="Arial Unicode MS"/>
          <w:lang w:eastAsia="ro-RO"/>
        </w:rPr>
        <w:t xml:space="preserve">Tabelul 2 prezintă panta randamentului dinamic de referință pentru cele mai comune culturi de materii prime pentru </w:t>
      </w:r>
      <w:r w:rsidR="008A23DF" w:rsidRPr="00827721">
        <w:rPr>
          <w:rFonts w:eastAsia="Arial Unicode MS"/>
          <w:lang w:eastAsia="ro-RO"/>
        </w:rPr>
        <w:t>biocarburanți</w:t>
      </w:r>
      <w:r w:rsidRPr="00827721">
        <w:rPr>
          <w:rFonts w:eastAsia="Arial Unicode MS"/>
          <w:lang w:eastAsia="ro-RO"/>
        </w:rPr>
        <w:t>. Aceste valori sunt obținute prin ajustarea liniei de tendință la datele globale privind culturile, obținute de la FAOSTAT, care corespund unei perioade de 20 de ani.</w:t>
      </w:r>
    </w:p>
    <w:p w14:paraId="15B8C978" w14:textId="77777777" w:rsidR="00A7577F" w:rsidRPr="00827721" w:rsidRDefault="00A7577F" w:rsidP="00692557">
      <w:pPr>
        <w:pStyle w:val="Sectiune"/>
        <w:rPr>
          <w:rFonts w:eastAsia="Arial Unicode MS"/>
          <w:lang w:eastAsia="ro-RO"/>
        </w:rPr>
      </w:pPr>
      <w:r w:rsidRPr="00827721">
        <w:rPr>
          <w:rFonts w:eastAsia="Arial Unicode MS"/>
          <w:lang w:eastAsia="ro-RO"/>
        </w:rPr>
        <w:t>Tabelul 2</w:t>
      </w:r>
    </w:p>
    <w:p w14:paraId="6D15BE2F" w14:textId="38EAE2A6" w:rsidR="00A7577F" w:rsidRPr="00827721" w:rsidRDefault="00A7577F" w:rsidP="00692557">
      <w:pPr>
        <w:pStyle w:val="Sectiune"/>
        <w:rPr>
          <w:rFonts w:eastAsia="Arial Unicode MS"/>
          <w:lang w:eastAsia="ro-RO"/>
        </w:rPr>
      </w:pPr>
      <w:r w:rsidRPr="00827721">
        <w:rPr>
          <w:rFonts w:eastAsia="Arial Unicode MS"/>
          <w:lang w:eastAsia="ro-RO"/>
        </w:rPr>
        <w:t xml:space="preserve">Panta liniei de tendință obținută pentru datele </w:t>
      </w:r>
      <w:r w:rsidR="00AB6932" w:rsidRPr="00827721">
        <w:rPr>
          <w:rFonts w:eastAsia="Arial Unicode MS"/>
          <w:lang w:eastAsia="ro-RO"/>
        </w:rPr>
        <w:t>„</w:t>
      </w:r>
      <w:r w:rsidRPr="00827721">
        <w:rPr>
          <w:rFonts w:eastAsia="Arial Unicode MS"/>
          <w:lang w:eastAsia="ro-RO"/>
        </w:rPr>
        <w:t>FAOSTAT World</w:t>
      </w:r>
      <w:r w:rsidR="00692557" w:rsidRPr="00827721">
        <w:rPr>
          <w:rFonts w:eastAsia="Arial Unicode MS"/>
          <w:lang w:eastAsia="ro-RO"/>
        </w:rPr>
        <w:t xml:space="preserve"> </w:t>
      </w:r>
      <w:r w:rsidRPr="00827721">
        <w:rPr>
          <w:rFonts w:eastAsia="Arial Unicode MS"/>
          <w:lang w:eastAsia="ro-RO"/>
        </w:rPr>
        <w:t>+</w:t>
      </w:r>
      <w:r w:rsidR="00AB6932" w:rsidRPr="00827721">
        <w:rPr>
          <w:rFonts w:eastAsia="Arial Unicode MS"/>
          <w:lang w:eastAsia="ro-RO"/>
        </w:rPr>
        <w:t>”</w:t>
      </w:r>
      <w:r w:rsidRPr="00827721">
        <w:rPr>
          <w:rFonts w:eastAsia="Arial Unicode MS"/>
          <w:lang w:eastAsia="ro-RO"/>
        </w:rPr>
        <w:t xml:space="preserve"> privind randamentul culturilor. Îmbunătățirea medie a randamentului (tone/ha/an) pe an</w:t>
      </w:r>
    </w:p>
    <w:tbl>
      <w:tblPr>
        <w:tblW w:w="9348"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148"/>
        <w:gridCol w:w="600"/>
        <w:gridCol w:w="900"/>
        <w:gridCol w:w="1374"/>
        <w:gridCol w:w="754"/>
        <w:gridCol w:w="600"/>
        <w:gridCol w:w="948"/>
        <w:gridCol w:w="1055"/>
        <w:gridCol w:w="1260"/>
        <w:gridCol w:w="709"/>
      </w:tblGrid>
      <w:tr w:rsidR="00A7577F" w:rsidRPr="00827721" w14:paraId="1A4E640F" w14:textId="77777777" w:rsidTr="00BC0A0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62DF6C0"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Cultură</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01052"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Orz</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EFB45"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Porumb</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A6BF9"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Fructe de palmier de ulei</w:t>
            </w:r>
          </w:p>
        </w:tc>
        <w:tc>
          <w:tcPr>
            <w:tcW w:w="754" w:type="dxa"/>
            <w:tcBorders>
              <w:top w:val="outset" w:sz="6" w:space="0" w:color="auto"/>
              <w:left w:val="outset" w:sz="6" w:space="0" w:color="auto"/>
              <w:bottom w:val="outset" w:sz="6" w:space="0" w:color="auto"/>
              <w:right w:val="outset" w:sz="6" w:space="0" w:color="auto"/>
            </w:tcBorders>
            <w:vAlign w:val="center"/>
            <w:hideMark/>
          </w:tcPr>
          <w:p w14:paraId="606CE421"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Rapiță</w:t>
            </w:r>
          </w:p>
        </w:tc>
        <w:tc>
          <w:tcPr>
            <w:tcW w:w="600" w:type="dxa"/>
            <w:tcBorders>
              <w:top w:val="outset" w:sz="6" w:space="0" w:color="auto"/>
              <w:left w:val="outset" w:sz="6" w:space="0" w:color="auto"/>
              <w:bottom w:val="outset" w:sz="6" w:space="0" w:color="auto"/>
              <w:right w:val="outset" w:sz="6" w:space="0" w:color="auto"/>
            </w:tcBorders>
            <w:vAlign w:val="center"/>
            <w:hideMark/>
          </w:tcPr>
          <w:p w14:paraId="4C78BA6D"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Soia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4CBC7"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Sfeclă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3D5A6583"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Trestie de zahăr</w:t>
            </w:r>
          </w:p>
        </w:tc>
        <w:tc>
          <w:tcPr>
            <w:tcW w:w="1260" w:type="dxa"/>
            <w:tcBorders>
              <w:top w:val="outset" w:sz="6" w:space="0" w:color="auto"/>
              <w:left w:val="outset" w:sz="6" w:space="0" w:color="auto"/>
              <w:bottom w:val="outset" w:sz="6" w:space="0" w:color="auto"/>
              <w:right w:val="outset" w:sz="6" w:space="0" w:color="auto"/>
            </w:tcBorders>
            <w:vAlign w:val="center"/>
            <w:hideMark/>
          </w:tcPr>
          <w:p w14:paraId="4FF532B9"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Semințe de floarea-soarelui</w:t>
            </w:r>
          </w:p>
        </w:tc>
        <w:tc>
          <w:tcPr>
            <w:tcW w:w="709" w:type="dxa"/>
            <w:tcBorders>
              <w:top w:val="outset" w:sz="6" w:space="0" w:color="auto"/>
              <w:left w:val="outset" w:sz="6" w:space="0" w:color="auto"/>
              <w:bottom w:val="outset" w:sz="6" w:space="0" w:color="auto"/>
              <w:right w:val="outset" w:sz="6" w:space="0" w:color="auto"/>
            </w:tcBorders>
            <w:vAlign w:val="center"/>
            <w:hideMark/>
          </w:tcPr>
          <w:p w14:paraId="0CA7BEC6" w14:textId="77777777" w:rsidR="00A7577F" w:rsidRPr="00827721" w:rsidRDefault="00A7577F" w:rsidP="00692557">
            <w:pPr>
              <w:spacing w:before="60" w:after="60" w:line="312" w:lineRule="atLeast"/>
              <w:ind w:firstLine="0"/>
              <w:jc w:val="left"/>
              <w:rPr>
                <w:rFonts w:eastAsia="Times New Roman"/>
                <w:b/>
                <w:bCs/>
                <w:sz w:val="24"/>
                <w:lang w:eastAsia="ro-RO"/>
              </w:rPr>
            </w:pPr>
            <w:r w:rsidRPr="00827721">
              <w:rPr>
                <w:rFonts w:eastAsia="Times New Roman"/>
                <w:b/>
                <w:bCs/>
                <w:sz w:val="24"/>
                <w:lang w:eastAsia="ro-RO"/>
              </w:rPr>
              <w:t>Grâu</w:t>
            </w:r>
          </w:p>
        </w:tc>
      </w:tr>
      <w:tr w:rsidR="00A7577F" w:rsidRPr="00827721" w14:paraId="22BB7BAC" w14:textId="77777777" w:rsidTr="00BC0A02">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C615AC8" w14:textId="77777777" w:rsidR="00A7577F" w:rsidRPr="00827721" w:rsidRDefault="00A7577F" w:rsidP="00692557">
            <w:pPr>
              <w:spacing w:before="60" w:after="60" w:line="312" w:lineRule="atLeast"/>
              <w:ind w:firstLine="0"/>
              <w:jc w:val="left"/>
              <w:rPr>
                <w:rFonts w:eastAsia="Times New Roman"/>
                <w:sz w:val="24"/>
                <w:lang w:eastAsia="ro-RO"/>
              </w:rPr>
            </w:pPr>
            <w:r w:rsidRPr="00827721">
              <w:rPr>
                <w:rFonts w:eastAsia="Times New Roman"/>
                <w:sz w:val="24"/>
                <w:lang w:eastAsia="ro-RO"/>
              </w:rPr>
              <w:t>Panta pe 20 de ani</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4817F"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0,035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248D2FB"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0,074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2CBF6"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0,200</w:t>
            </w:r>
          </w:p>
        </w:tc>
        <w:tc>
          <w:tcPr>
            <w:tcW w:w="754" w:type="dxa"/>
            <w:tcBorders>
              <w:top w:val="outset" w:sz="6" w:space="0" w:color="auto"/>
              <w:left w:val="outset" w:sz="6" w:space="0" w:color="auto"/>
              <w:bottom w:val="outset" w:sz="6" w:space="0" w:color="auto"/>
              <w:right w:val="outset" w:sz="6" w:space="0" w:color="auto"/>
            </w:tcBorders>
            <w:vAlign w:val="center"/>
            <w:hideMark/>
          </w:tcPr>
          <w:p w14:paraId="07E781F9"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0,036</w:t>
            </w:r>
          </w:p>
        </w:tc>
        <w:tc>
          <w:tcPr>
            <w:tcW w:w="600" w:type="dxa"/>
            <w:tcBorders>
              <w:top w:val="outset" w:sz="6" w:space="0" w:color="auto"/>
              <w:left w:val="outset" w:sz="6" w:space="0" w:color="auto"/>
              <w:bottom w:val="outset" w:sz="6" w:space="0" w:color="auto"/>
              <w:right w:val="outset" w:sz="6" w:space="0" w:color="auto"/>
            </w:tcBorders>
            <w:vAlign w:val="center"/>
            <w:hideMark/>
          </w:tcPr>
          <w:p w14:paraId="5771EC9F"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0,028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F6E52"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1,276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82278"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0,379</w:t>
            </w:r>
          </w:p>
        </w:tc>
        <w:tc>
          <w:tcPr>
            <w:tcW w:w="1260" w:type="dxa"/>
            <w:tcBorders>
              <w:top w:val="outset" w:sz="6" w:space="0" w:color="auto"/>
              <w:left w:val="outset" w:sz="6" w:space="0" w:color="auto"/>
              <w:bottom w:val="outset" w:sz="6" w:space="0" w:color="auto"/>
              <w:right w:val="outset" w:sz="6" w:space="0" w:color="auto"/>
            </w:tcBorders>
            <w:vAlign w:val="center"/>
            <w:hideMark/>
          </w:tcPr>
          <w:p w14:paraId="1E9F37E7"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0,035</w:t>
            </w:r>
          </w:p>
        </w:tc>
        <w:tc>
          <w:tcPr>
            <w:tcW w:w="709" w:type="dxa"/>
            <w:tcBorders>
              <w:top w:val="outset" w:sz="6" w:space="0" w:color="auto"/>
              <w:left w:val="outset" w:sz="6" w:space="0" w:color="auto"/>
              <w:bottom w:val="outset" w:sz="6" w:space="0" w:color="auto"/>
              <w:right w:val="outset" w:sz="6" w:space="0" w:color="auto"/>
            </w:tcBorders>
            <w:vAlign w:val="center"/>
            <w:hideMark/>
          </w:tcPr>
          <w:p w14:paraId="5D305861" w14:textId="77777777" w:rsidR="00A7577F" w:rsidRPr="00827721" w:rsidRDefault="00A7577F" w:rsidP="00692557">
            <w:pPr>
              <w:spacing w:before="60" w:after="60" w:line="312" w:lineRule="atLeast"/>
              <w:ind w:firstLine="0"/>
              <w:jc w:val="center"/>
              <w:rPr>
                <w:rFonts w:eastAsia="Times New Roman"/>
                <w:sz w:val="24"/>
                <w:lang w:eastAsia="ro-RO"/>
              </w:rPr>
            </w:pPr>
            <w:r w:rsidRPr="00827721">
              <w:rPr>
                <w:rFonts w:eastAsia="Times New Roman"/>
                <w:sz w:val="24"/>
                <w:lang w:eastAsia="ro-RO"/>
              </w:rPr>
              <w:t>0,04</w:t>
            </w:r>
          </w:p>
        </w:tc>
      </w:tr>
      <w:tr w:rsidR="00A7577F" w:rsidRPr="00827721" w14:paraId="26BEC204" w14:textId="77777777" w:rsidTr="00BC0A02">
        <w:trPr>
          <w:jc w:val="center"/>
        </w:trPr>
        <w:tc>
          <w:tcPr>
            <w:tcW w:w="9348" w:type="dxa"/>
            <w:gridSpan w:val="10"/>
            <w:tcBorders>
              <w:top w:val="outset" w:sz="6" w:space="0" w:color="auto"/>
              <w:left w:val="outset" w:sz="6" w:space="0" w:color="auto"/>
              <w:bottom w:val="outset" w:sz="6" w:space="0" w:color="auto"/>
              <w:right w:val="outset" w:sz="6" w:space="0" w:color="auto"/>
            </w:tcBorders>
            <w:vAlign w:val="center"/>
            <w:hideMark/>
          </w:tcPr>
          <w:p w14:paraId="0D8447AF" w14:textId="77777777" w:rsidR="00A7577F" w:rsidRPr="00827721" w:rsidRDefault="00A7577F" w:rsidP="00692557">
            <w:pPr>
              <w:spacing w:before="120" w:line="312" w:lineRule="atLeast"/>
              <w:ind w:firstLine="0"/>
              <w:jc w:val="left"/>
              <w:rPr>
                <w:rFonts w:eastAsia="Times New Roman"/>
                <w:sz w:val="24"/>
                <w:lang w:eastAsia="ro-RO"/>
              </w:rPr>
            </w:pPr>
            <w:r w:rsidRPr="00827721">
              <w:rPr>
                <w:rFonts w:eastAsia="Times New Roman"/>
                <w:sz w:val="24"/>
                <w:lang w:eastAsia="ro-RO"/>
              </w:rPr>
              <w:t>Panta pe 20 de ani vizează perioada 2008-2017.</w:t>
            </w:r>
          </w:p>
        </w:tc>
      </w:tr>
    </w:tbl>
    <w:p w14:paraId="7F25EB31" w14:textId="48D2A1D0" w:rsidR="00A7577F" w:rsidRPr="00827721" w:rsidRDefault="00A7577F" w:rsidP="004459F1">
      <w:pPr>
        <w:pStyle w:val="Anexapct1"/>
        <w:spacing w:before="240"/>
        <w:rPr>
          <w:rFonts w:eastAsia="Arial Unicode MS"/>
          <w:lang w:eastAsia="ro-RO"/>
        </w:rPr>
      </w:pPr>
      <w:r w:rsidRPr="00827721">
        <w:rPr>
          <w:rFonts w:eastAsia="Arial Unicode MS"/>
          <w:lang w:eastAsia="ro-RO"/>
        </w:rPr>
        <w:t>Pentru orice cultură din tabel</w:t>
      </w:r>
      <w:r w:rsidR="00320835" w:rsidRPr="00827721">
        <w:rPr>
          <w:rFonts w:eastAsia="Arial Unicode MS"/>
          <w:lang w:eastAsia="ro-RO"/>
        </w:rPr>
        <w:t>ul de mai sus</w:t>
      </w:r>
      <w:r w:rsidRPr="00827721">
        <w:rPr>
          <w:rFonts w:eastAsia="Arial Unicode MS"/>
          <w:lang w:eastAsia="ro-RO"/>
        </w:rPr>
        <w:t>, randamentul dinamic de referință se determină luând punctul de plecare (media pe trei ani a randamentelor istorice înainte de aplicarea măsurii de adiționalitate) și adăugând linia de tendință globală (panta) din tabelul 2. Se utilizează următoarea formulă, începând cu anul în care este pusă în aplicare măsura de adiționalitate:</w:t>
      </w:r>
    </w:p>
    <w:p w14:paraId="6CBCAB89" w14:textId="159EA802" w:rsidR="00A7577F" w:rsidRPr="00827721" w:rsidRDefault="00A7577F" w:rsidP="00BC0A02">
      <w:pPr>
        <w:jc w:val="center"/>
        <w:rPr>
          <w:rFonts w:eastAsia="Arial Unicode MS"/>
          <w:lang w:eastAsia="ro-RO"/>
        </w:rPr>
      </w:pPr>
      <w:proofErr w:type="spellStart"/>
      <w:r w:rsidRPr="00827721">
        <w:rPr>
          <w:rFonts w:eastAsia="Arial Unicode MS"/>
          <w:lang w:eastAsia="ro-RO"/>
        </w:rPr>
        <w:t>DYB</w:t>
      </w:r>
      <w:r w:rsidRPr="00827721">
        <w:rPr>
          <w:rFonts w:eastAsia="Arial Unicode MS"/>
          <w:sz w:val="15"/>
          <w:szCs w:val="15"/>
          <w:vertAlign w:val="subscript"/>
          <w:lang w:eastAsia="ro-RO"/>
        </w:rPr>
        <w:t>x</w:t>
      </w:r>
      <w:proofErr w:type="spellEnd"/>
      <w:r w:rsidRPr="00827721">
        <w:rPr>
          <w:rFonts w:eastAsia="Arial Unicode MS"/>
          <w:lang w:eastAsia="ro-RO"/>
        </w:rPr>
        <w:t>=(</w:t>
      </w:r>
      <w:proofErr w:type="spellStart"/>
      <w:r w:rsidRPr="00827721">
        <w:rPr>
          <w:rFonts w:eastAsia="Arial Unicode MS"/>
          <w:lang w:eastAsia="ro-RO"/>
        </w:rPr>
        <w:t>starting</w:t>
      </w:r>
      <w:proofErr w:type="spellEnd"/>
      <w:r w:rsidRPr="00827721">
        <w:rPr>
          <w:rFonts w:eastAsia="Arial Unicode MS"/>
          <w:lang w:eastAsia="ro-RO"/>
        </w:rPr>
        <w:t xml:space="preserve"> </w:t>
      </w:r>
      <w:proofErr w:type="spellStart"/>
      <w:r w:rsidRPr="00827721">
        <w:rPr>
          <w:rFonts w:eastAsia="Arial Unicode MS"/>
          <w:lang w:eastAsia="ro-RO"/>
        </w:rPr>
        <w:t>point</w:t>
      </w:r>
      <w:proofErr w:type="spellEnd"/>
      <w:r w:rsidRPr="00827721">
        <w:rPr>
          <w:rFonts w:eastAsia="Arial Unicode MS"/>
          <w:lang w:eastAsia="ro-RO"/>
        </w:rPr>
        <w:t xml:space="preserve"> DYB)+(</w:t>
      </w:r>
      <w:r w:rsidR="000F7DF3" w:rsidRPr="00827721">
        <w:rPr>
          <w:rFonts w:eastAsia="Arial Unicode MS"/>
          <w:lang w:eastAsia="ro-RO"/>
        </w:rPr>
        <w:t>panta</w:t>
      </w:r>
      <w:r w:rsidRPr="00827721">
        <w:rPr>
          <w:rFonts w:eastAsia="Arial Unicode MS"/>
          <w:sz w:val="15"/>
          <w:szCs w:val="15"/>
          <w:vertAlign w:val="subscript"/>
          <w:lang w:eastAsia="ro-RO"/>
        </w:rPr>
        <w:t>20</w:t>
      </w:r>
      <w:r w:rsidRPr="00827721">
        <w:rPr>
          <w:rFonts w:eastAsia="Arial Unicode MS"/>
          <w:lang w:eastAsia="ro-RO"/>
        </w:rPr>
        <w:t> )x</w:t>
      </w:r>
    </w:p>
    <w:p w14:paraId="1D0DA6F9" w14:textId="77777777" w:rsidR="00A7577F" w:rsidRPr="00827721" w:rsidRDefault="00A7577F" w:rsidP="00C223FD">
      <w:pPr>
        <w:rPr>
          <w:rFonts w:eastAsia="Arial Unicode MS"/>
          <w:lang w:eastAsia="ro-RO"/>
        </w:rPr>
      </w:pPr>
      <w:r w:rsidRPr="00827721">
        <w:rPr>
          <w:rFonts w:eastAsia="Arial Unicode MS"/>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642"/>
        <w:gridCol w:w="158"/>
        <w:gridCol w:w="8661"/>
      </w:tblGrid>
      <w:tr w:rsidR="00A7577F" w:rsidRPr="00827721" w14:paraId="0D941F30" w14:textId="77777777" w:rsidTr="00C223FD">
        <w:tc>
          <w:tcPr>
            <w:tcW w:w="0" w:type="auto"/>
            <w:shd w:val="clear" w:color="auto" w:fill="FFFFFF"/>
            <w:hideMark/>
          </w:tcPr>
          <w:p w14:paraId="2FCB7035" w14:textId="77777777" w:rsidR="00A7577F" w:rsidRPr="00827721" w:rsidRDefault="00A7577F" w:rsidP="00C223FD">
            <w:pPr>
              <w:ind w:firstLine="0"/>
              <w:jc w:val="left"/>
              <w:rPr>
                <w:rFonts w:eastAsia="Arial Unicode MS"/>
                <w:lang w:eastAsia="ro-RO"/>
              </w:rPr>
            </w:pPr>
            <w:proofErr w:type="spellStart"/>
            <w:r w:rsidRPr="00827721">
              <w:rPr>
                <w:rFonts w:eastAsia="Arial Unicode MS"/>
                <w:lang w:eastAsia="ro-RO"/>
              </w:rPr>
              <w:t>DYB</w:t>
            </w:r>
            <w:r w:rsidRPr="00827721">
              <w:rPr>
                <w:rFonts w:eastAsia="Arial Unicode MS"/>
                <w:sz w:val="15"/>
                <w:szCs w:val="15"/>
                <w:vertAlign w:val="subscript"/>
                <w:lang w:eastAsia="ro-RO"/>
              </w:rPr>
              <w:t>x</w:t>
            </w:r>
            <w:proofErr w:type="spellEnd"/>
          </w:p>
        </w:tc>
        <w:tc>
          <w:tcPr>
            <w:tcW w:w="0" w:type="auto"/>
            <w:shd w:val="clear" w:color="auto" w:fill="FFFFFF"/>
            <w:hideMark/>
          </w:tcPr>
          <w:p w14:paraId="2A9C5B40" w14:textId="77777777" w:rsidR="00A7577F" w:rsidRPr="00827721" w:rsidRDefault="00A7577F" w:rsidP="00C223FD">
            <w:pPr>
              <w:ind w:firstLine="0"/>
              <w:jc w:val="left"/>
              <w:rPr>
                <w:rFonts w:eastAsia="Arial Unicode MS"/>
                <w:lang w:eastAsia="ro-RO"/>
              </w:rPr>
            </w:pPr>
            <w:r w:rsidRPr="00827721">
              <w:rPr>
                <w:rFonts w:eastAsia="Arial Unicode MS"/>
                <w:lang w:eastAsia="ro-RO"/>
              </w:rPr>
              <w:t>=</w:t>
            </w:r>
          </w:p>
        </w:tc>
        <w:tc>
          <w:tcPr>
            <w:tcW w:w="0" w:type="auto"/>
            <w:shd w:val="clear" w:color="auto" w:fill="FFFFFF"/>
            <w:hideMark/>
          </w:tcPr>
          <w:p w14:paraId="4B65705B" w14:textId="756BCA00" w:rsidR="00A7577F" w:rsidRPr="00827721" w:rsidRDefault="00A7577F" w:rsidP="00C223FD">
            <w:pPr>
              <w:ind w:firstLine="0"/>
              <w:rPr>
                <w:rFonts w:eastAsia="Arial Unicode MS"/>
                <w:lang w:eastAsia="ro-RO"/>
              </w:rPr>
            </w:pPr>
            <w:r w:rsidRPr="00827721">
              <w:rPr>
                <w:rFonts w:eastAsia="Arial Unicode MS"/>
                <w:lang w:eastAsia="ro-RO"/>
              </w:rPr>
              <w:t>randamentul dinamic de referință din anul x după punerea în aplicare a măsurii de adiționalitate</w:t>
            </w:r>
            <w:r w:rsidR="00C223FD" w:rsidRPr="00827721">
              <w:rPr>
                <w:rFonts w:eastAsia="Arial Unicode MS"/>
                <w:lang w:eastAsia="ro-RO"/>
              </w:rPr>
              <w:t>;</w:t>
            </w:r>
          </w:p>
        </w:tc>
      </w:tr>
      <w:tr w:rsidR="00C223FD" w:rsidRPr="00827721" w14:paraId="5A347221" w14:textId="77777777" w:rsidTr="00C223FD">
        <w:tc>
          <w:tcPr>
            <w:tcW w:w="0" w:type="auto"/>
            <w:shd w:val="clear" w:color="auto" w:fill="FFFFFF"/>
          </w:tcPr>
          <w:p w14:paraId="481FB614" w14:textId="4829A8B6" w:rsidR="00C223FD" w:rsidRPr="00827721" w:rsidRDefault="00C223FD" w:rsidP="00C223FD">
            <w:pPr>
              <w:ind w:firstLine="0"/>
              <w:jc w:val="left"/>
              <w:rPr>
                <w:rFonts w:eastAsia="Arial Unicode MS"/>
                <w:lang w:eastAsia="ro-RO"/>
              </w:rPr>
            </w:pPr>
            <w:r w:rsidRPr="00827721">
              <w:rPr>
                <w:rFonts w:eastAsia="Arial Unicode MS"/>
                <w:lang w:eastAsia="ro-RO"/>
              </w:rPr>
              <w:t>x</w:t>
            </w:r>
          </w:p>
        </w:tc>
        <w:tc>
          <w:tcPr>
            <w:tcW w:w="0" w:type="auto"/>
            <w:shd w:val="clear" w:color="auto" w:fill="FFFFFF"/>
          </w:tcPr>
          <w:p w14:paraId="0398F037" w14:textId="013A2543" w:rsidR="00C223FD" w:rsidRPr="00827721" w:rsidRDefault="00C223FD" w:rsidP="00C223FD">
            <w:pPr>
              <w:ind w:firstLine="0"/>
              <w:jc w:val="left"/>
              <w:rPr>
                <w:rFonts w:eastAsia="Arial Unicode MS"/>
                <w:lang w:eastAsia="ro-RO"/>
              </w:rPr>
            </w:pPr>
            <w:r w:rsidRPr="00827721">
              <w:rPr>
                <w:rFonts w:eastAsia="Arial Unicode MS"/>
                <w:lang w:eastAsia="ro-RO"/>
              </w:rPr>
              <w:t>=</w:t>
            </w:r>
          </w:p>
        </w:tc>
        <w:tc>
          <w:tcPr>
            <w:tcW w:w="0" w:type="auto"/>
            <w:shd w:val="clear" w:color="auto" w:fill="FFFFFF"/>
          </w:tcPr>
          <w:p w14:paraId="1D442461" w14:textId="4331528B" w:rsidR="00C223FD" w:rsidRPr="00827721" w:rsidRDefault="00C223FD" w:rsidP="00C223FD">
            <w:pPr>
              <w:ind w:firstLine="0"/>
              <w:rPr>
                <w:rFonts w:eastAsia="Arial Unicode MS"/>
                <w:lang w:eastAsia="ro-RO"/>
              </w:rPr>
            </w:pPr>
            <w:r w:rsidRPr="00827721">
              <w:rPr>
                <w:rFonts w:eastAsia="Arial Unicode MS"/>
                <w:lang w:eastAsia="ro-RO"/>
              </w:rPr>
              <w:t>anul (anii) de la punerea în aplicare a măsurii de adiționalitate.</w:t>
            </w:r>
          </w:p>
        </w:tc>
      </w:tr>
    </w:tbl>
    <w:p w14:paraId="036EEE72" w14:textId="77777777" w:rsidR="00A7577F" w:rsidRPr="00827721" w:rsidRDefault="00A7577F" w:rsidP="00C223FD">
      <w:pPr>
        <w:pStyle w:val="Anexapct1"/>
        <w:rPr>
          <w:rFonts w:eastAsia="Arial Unicode MS"/>
          <w:lang w:eastAsia="ro-RO"/>
        </w:rPr>
      </w:pPr>
      <w:r w:rsidRPr="00827721">
        <w:rPr>
          <w:rFonts w:eastAsia="Arial Unicode MS"/>
          <w:lang w:eastAsia="ro-RO"/>
        </w:rPr>
        <w:t xml:space="preserve">În cazul în care măsura de adiționalitate constă în înlocuirea culturii existente cu o cultură diferită (cu randament mai mare) pe o parcelă delimitată, situația </w:t>
      </w:r>
      <w:r w:rsidRPr="00827721">
        <w:rPr>
          <w:rFonts w:eastAsia="Arial Unicode MS"/>
          <w:lang w:eastAsia="ro-RO"/>
        </w:rPr>
        <w:lastRenderedPageBreak/>
        <w:t>contrafactuală este cultivarea culturii existente. Randamentul dinamic de referință se determină pe baza datelor istorice privind randamentul și linia de tendință pentru cultura existentă.</w:t>
      </w:r>
    </w:p>
    <w:p w14:paraId="51BE3958" w14:textId="4B593317" w:rsidR="00A7577F" w:rsidRPr="00827721" w:rsidRDefault="00A7577F" w:rsidP="00C223FD">
      <w:pPr>
        <w:pStyle w:val="Anexapct1"/>
        <w:rPr>
          <w:rFonts w:eastAsia="Arial Unicode MS"/>
          <w:lang w:eastAsia="ro-RO"/>
        </w:rPr>
      </w:pPr>
      <w:r w:rsidRPr="00827721">
        <w:rPr>
          <w:rFonts w:eastAsia="Arial Unicode MS"/>
          <w:lang w:eastAsia="ro-RO"/>
        </w:rPr>
        <w:t>Punctul de plecare al scenariului de referință este media pe 3 ani a randamentului obținut pentru cultura existentă cu performanțe mai scăzute. Linia de tendință se bazează pe datele globale FAOSTAT privind linia de tendință pentru cultura existentă (a se vedea tabelul 2). Această abordare se utilizează numai dacă se demonstr</w:t>
      </w:r>
      <w:r w:rsidR="00C7104E" w:rsidRPr="00827721">
        <w:rPr>
          <w:rFonts w:eastAsia="Arial Unicode MS"/>
          <w:lang w:eastAsia="ro-RO"/>
        </w:rPr>
        <w:t>e</w:t>
      </w:r>
      <w:r w:rsidRPr="00827721">
        <w:rPr>
          <w:rFonts w:eastAsia="Arial Unicode MS"/>
          <w:lang w:eastAsia="ro-RO"/>
        </w:rPr>
        <w:t>a</w:t>
      </w:r>
      <w:r w:rsidR="00C7104E" w:rsidRPr="00827721">
        <w:rPr>
          <w:rFonts w:eastAsia="Arial Unicode MS"/>
          <w:lang w:eastAsia="ro-RO"/>
        </w:rPr>
        <w:t>ză</w:t>
      </w:r>
      <w:r w:rsidRPr="00827721">
        <w:rPr>
          <w:rFonts w:eastAsia="Arial Unicode MS"/>
          <w:lang w:eastAsia="ro-RO"/>
        </w:rPr>
        <w:t xml:space="preserve"> că o cultură mai performantă </w:t>
      </w:r>
      <w:r w:rsidR="007A4DA3" w:rsidRPr="00827721">
        <w:rPr>
          <w:rFonts w:eastAsia="Arial Unicode MS"/>
          <w:lang w:eastAsia="ro-RO"/>
        </w:rPr>
        <w:t>poate</w:t>
      </w:r>
      <w:r w:rsidRPr="00827721">
        <w:rPr>
          <w:rFonts w:eastAsia="Arial Unicode MS"/>
          <w:lang w:eastAsia="ro-RO"/>
        </w:rPr>
        <w:t xml:space="preserve"> fi introdusă ca urmare a schimbărilor de pe piața </w:t>
      </w:r>
      <w:r w:rsidR="008A23DF" w:rsidRPr="00827721">
        <w:rPr>
          <w:rFonts w:eastAsia="Arial Unicode MS"/>
          <w:lang w:eastAsia="ro-RO"/>
        </w:rPr>
        <w:t>biocarburanților</w:t>
      </w:r>
      <w:r w:rsidRPr="00827721">
        <w:rPr>
          <w:rFonts w:eastAsia="Arial Unicode MS"/>
          <w:lang w:eastAsia="ro-RO"/>
        </w:rPr>
        <w:t>, astfel cum s-a demonstrat în evaluarea adiționalității.</w:t>
      </w:r>
    </w:p>
    <w:p w14:paraId="317BD185" w14:textId="56FD7278" w:rsidR="00C223FD" w:rsidRPr="00827721" w:rsidRDefault="00C223FD" w:rsidP="00C223FD">
      <w:pPr>
        <w:pStyle w:val="Capitol"/>
        <w:rPr>
          <w:rFonts w:eastAsia="Arial Unicode MS"/>
          <w:lang w:eastAsia="ro-RO"/>
        </w:rPr>
      </w:pPr>
      <w:r w:rsidRPr="00827721">
        <w:rPr>
          <w:rFonts w:eastAsia="Arial Unicode MS"/>
          <w:caps w:val="0"/>
          <w:lang w:eastAsia="ro-RO"/>
        </w:rPr>
        <w:t xml:space="preserve">Capitolul </w:t>
      </w:r>
      <w:r w:rsidRPr="00827721">
        <w:rPr>
          <w:rFonts w:eastAsia="Arial Unicode MS"/>
          <w:lang w:eastAsia="ro-RO"/>
        </w:rPr>
        <w:t>III</w:t>
      </w:r>
    </w:p>
    <w:p w14:paraId="09AACC13" w14:textId="3C234E33" w:rsidR="00A7577F" w:rsidRPr="00827721" w:rsidRDefault="00A7577F" w:rsidP="00C223FD">
      <w:pPr>
        <w:pStyle w:val="Capitol"/>
        <w:rPr>
          <w:rFonts w:eastAsia="Arial Unicode MS"/>
          <w:lang w:eastAsia="ro-RO"/>
        </w:rPr>
      </w:pPr>
      <w:r w:rsidRPr="00827721">
        <w:rPr>
          <w:rFonts w:eastAsia="Arial Unicode MS"/>
          <w:lang w:eastAsia="ro-RO"/>
        </w:rPr>
        <w:t>Determinarea randamentului dinamic de referință pentru culturile perene</w:t>
      </w:r>
    </w:p>
    <w:p w14:paraId="7863A5FA" w14:textId="77777777" w:rsidR="00A7577F" w:rsidRPr="00827721" w:rsidRDefault="00A7577F" w:rsidP="00C223FD">
      <w:pPr>
        <w:pStyle w:val="Anexapct1"/>
        <w:rPr>
          <w:rFonts w:eastAsia="Arial Unicode MS"/>
          <w:lang w:eastAsia="ro-RO"/>
        </w:rPr>
      </w:pPr>
      <w:r w:rsidRPr="00827721">
        <w:rPr>
          <w:rFonts w:eastAsia="Arial Unicode MS"/>
          <w:lang w:eastAsia="ro-RO"/>
        </w:rPr>
        <w:t>În funcție de variația randamentului observată pe durata de viață a diferitelor tipuri de culturi perene, sunt posibile abordări metodologice diferite.</w:t>
      </w:r>
    </w:p>
    <w:p w14:paraId="21E3670D" w14:textId="77777777" w:rsidR="00A7577F" w:rsidRPr="00827721" w:rsidRDefault="00A7577F" w:rsidP="00C223FD">
      <w:pPr>
        <w:pStyle w:val="Anexapct1"/>
        <w:rPr>
          <w:rFonts w:eastAsia="Arial Unicode MS"/>
          <w:lang w:eastAsia="ro-RO"/>
        </w:rPr>
      </w:pPr>
      <w:r w:rsidRPr="00827721">
        <w:rPr>
          <w:rFonts w:eastAsia="Arial Unicode MS"/>
          <w:lang w:eastAsia="ro-RO"/>
        </w:rPr>
        <w:t>În cazul palmierilor, operatorii economici de pe plantațiile de palmieri de ulei pot utiliza următoarele date pentru determinarea randamentului dinamic de referință:</w:t>
      </w:r>
    </w:p>
    <w:p w14:paraId="761A06BF" w14:textId="77777777" w:rsidR="00A7577F" w:rsidRPr="00827721" w:rsidRDefault="00A7577F" w:rsidP="00C223FD">
      <w:pPr>
        <w:pStyle w:val="Anexapct11"/>
        <w:rPr>
          <w:rFonts w:eastAsia="Arial Unicode MS"/>
          <w:lang w:eastAsia="ro-RO"/>
        </w:rPr>
      </w:pPr>
      <w:r w:rsidRPr="00827721">
        <w:rPr>
          <w:rFonts w:eastAsia="Arial Unicode MS"/>
          <w:lang w:eastAsia="ro-RO"/>
        </w:rPr>
        <w:t>randamentele istorice ale culturilor obținute înainte de punerea în aplicare a unei măsuri de adiționalitate;</w:t>
      </w:r>
    </w:p>
    <w:p w14:paraId="0E045648" w14:textId="77777777" w:rsidR="00A7577F" w:rsidRPr="00827721" w:rsidRDefault="00A7577F" w:rsidP="00C223FD">
      <w:pPr>
        <w:pStyle w:val="Anexapct11"/>
        <w:rPr>
          <w:rFonts w:eastAsia="Arial Unicode MS"/>
          <w:lang w:eastAsia="ro-RO"/>
        </w:rPr>
      </w:pPr>
      <w:r w:rsidRPr="00827721">
        <w:rPr>
          <w:rFonts w:eastAsia="Arial Unicode MS"/>
          <w:lang w:eastAsia="ro-RO"/>
        </w:rPr>
        <w:t>anul de plantare a palmierilor pe parcela delimitată de teren și/sau profilul de vârstă al acestora;</w:t>
      </w:r>
    </w:p>
    <w:p w14:paraId="51B03E87" w14:textId="77777777" w:rsidR="00A7577F" w:rsidRPr="00827721" w:rsidRDefault="00A7577F" w:rsidP="00C223FD">
      <w:pPr>
        <w:pStyle w:val="Anexapct11"/>
        <w:rPr>
          <w:rFonts w:eastAsia="Arial Unicode MS"/>
          <w:lang w:eastAsia="ro-RO"/>
        </w:rPr>
      </w:pPr>
      <w:proofErr w:type="spellStart"/>
      <w:r w:rsidRPr="00827721">
        <w:rPr>
          <w:rFonts w:eastAsia="Arial Unicode MS"/>
          <w:lang w:eastAsia="ro-RO"/>
        </w:rPr>
        <w:t>cultivarele</w:t>
      </w:r>
      <w:proofErr w:type="spellEnd"/>
      <w:r w:rsidRPr="00827721">
        <w:rPr>
          <w:rFonts w:eastAsia="Arial Unicode MS"/>
          <w:lang w:eastAsia="ro-RO"/>
        </w:rPr>
        <w:t xml:space="preserve"> de palmieri de pe parcela delimitată, dacă este cazul;</w:t>
      </w:r>
    </w:p>
    <w:p w14:paraId="61F2C60A" w14:textId="77777777" w:rsidR="00A7577F" w:rsidRPr="00827721" w:rsidRDefault="00A7577F" w:rsidP="00C223FD">
      <w:pPr>
        <w:pStyle w:val="Anexapct11"/>
        <w:rPr>
          <w:rFonts w:eastAsia="Arial Unicode MS"/>
          <w:lang w:eastAsia="ro-RO"/>
        </w:rPr>
      </w:pPr>
      <w:r w:rsidRPr="00827721">
        <w:rPr>
          <w:rFonts w:eastAsia="Arial Unicode MS"/>
          <w:lang w:eastAsia="ro-RO"/>
        </w:rPr>
        <w:t>suprafața de teren replantată în fiecare an pe o plantație, dacă este cazul.</w:t>
      </w:r>
    </w:p>
    <w:p w14:paraId="39A45C01" w14:textId="77777777" w:rsidR="00A7577F" w:rsidRPr="00827721" w:rsidRDefault="00A7577F" w:rsidP="00C223FD">
      <w:pPr>
        <w:pStyle w:val="Anexapct1"/>
        <w:rPr>
          <w:rFonts w:eastAsia="Arial Unicode MS"/>
          <w:lang w:eastAsia="ro-RO"/>
        </w:rPr>
      </w:pPr>
      <w:r w:rsidRPr="00827721">
        <w:rPr>
          <w:rFonts w:eastAsia="Arial Unicode MS"/>
          <w:lang w:eastAsia="ro-RO"/>
        </w:rPr>
        <w:t>Aceste date sunt combinate cu o curbă de creștere pentru a determina randamentul dinamic de referință. Caracteristica esențială a curbei de creștere a randamentului este forma, nu magnitudinea.</w:t>
      </w:r>
    </w:p>
    <w:p w14:paraId="716A5B31" w14:textId="5127BA84" w:rsidR="00A7577F" w:rsidRPr="00827721" w:rsidRDefault="00A7577F" w:rsidP="00C223FD">
      <w:pPr>
        <w:pStyle w:val="Anexapct1"/>
        <w:rPr>
          <w:rFonts w:eastAsia="Arial Unicode MS"/>
          <w:lang w:eastAsia="ro-RO"/>
        </w:rPr>
      </w:pPr>
      <w:r w:rsidRPr="00827721">
        <w:rPr>
          <w:rFonts w:eastAsia="Arial Unicode MS"/>
          <w:lang w:eastAsia="ro-RO"/>
        </w:rPr>
        <w:t xml:space="preserve">Curba de creștere dă forma și trebuie să fie combinată cu datele istorice privind randamentul și vârsta arborilor, astfel cum se prevede la </w:t>
      </w:r>
      <w:r w:rsidR="00FE355D" w:rsidRPr="00827721">
        <w:rPr>
          <w:rFonts w:eastAsia="Arial Unicode MS"/>
          <w:lang w:eastAsia="ro-RO"/>
        </w:rPr>
        <w:t xml:space="preserve">subpct. </w:t>
      </w:r>
      <w:r w:rsidR="00FB323C">
        <w:rPr>
          <w:rFonts w:eastAsia="Arial Unicode MS"/>
          <w:lang w:eastAsia="ro-RO"/>
        </w:rPr>
        <w:t>29</w:t>
      </w:r>
      <w:r w:rsidR="00FE355D" w:rsidRPr="00827721">
        <w:rPr>
          <w:rFonts w:eastAsia="Arial Unicode MS"/>
          <w:lang w:eastAsia="ro-RO"/>
        </w:rPr>
        <w:t xml:space="preserve">.1 și </w:t>
      </w:r>
      <w:r w:rsidR="00D163FB">
        <w:rPr>
          <w:rFonts w:eastAsia="Arial Unicode MS"/>
          <w:lang w:eastAsia="ro-RO"/>
        </w:rPr>
        <w:t>29</w:t>
      </w:r>
      <w:r w:rsidR="00FE355D" w:rsidRPr="00827721">
        <w:rPr>
          <w:rFonts w:eastAsia="Arial Unicode MS"/>
          <w:lang w:eastAsia="ro-RO"/>
        </w:rPr>
        <w:t>.2</w:t>
      </w:r>
      <w:r w:rsidRPr="00827721">
        <w:rPr>
          <w:rFonts w:eastAsia="Arial Unicode MS"/>
          <w:lang w:eastAsia="ro-RO"/>
        </w:rPr>
        <w:t>, pentru a ajusta magnitudinea curbei randamentului dinamic de referință la parcela specifică.</w:t>
      </w:r>
    </w:p>
    <w:p w14:paraId="6AA20098" w14:textId="533ADD96" w:rsidR="00A7577F" w:rsidRPr="00827721" w:rsidRDefault="00A7577F" w:rsidP="003D2581">
      <w:pPr>
        <w:pStyle w:val="Anexapct1"/>
      </w:pPr>
      <w:r w:rsidRPr="00827721">
        <w:t>Pentru determinarea randamentului dinamic de referință pentru palmieri sunt disponibile următoarele trei opțiuni.</w:t>
      </w:r>
      <w:r w:rsidR="003D2581" w:rsidRPr="00827721">
        <w:t xml:space="preserve"> </w:t>
      </w:r>
      <w:r w:rsidRPr="00827721">
        <w:t>Pentru fiecare opțiune, datele necesare pentru stabilirea valorilor randamentului dinamic de referință trebuie să includă:</w:t>
      </w:r>
    </w:p>
    <w:p w14:paraId="17E70248" w14:textId="77777777" w:rsidR="00A7577F" w:rsidRPr="00827721" w:rsidRDefault="00A7577F" w:rsidP="003D2581">
      <w:pPr>
        <w:pStyle w:val="Anexapct11"/>
        <w:rPr>
          <w:rFonts w:eastAsia="Arial Unicode MS"/>
          <w:lang w:eastAsia="ro-RO"/>
        </w:rPr>
      </w:pPr>
      <w:r w:rsidRPr="00827721">
        <w:rPr>
          <w:rFonts w:eastAsia="Arial Unicode MS"/>
          <w:lang w:eastAsia="ro-RO"/>
        </w:rPr>
        <w:t>Opțiunea 1a: curba de creștere standard</w:t>
      </w:r>
    </w:p>
    <w:p w14:paraId="41604DA2" w14:textId="77777777" w:rsidR="00A7577F" w:rsidRPr="00827721" w:rsidRDefault="00A7577F" w:rsidP="003D2581">
      <w:pPr>
        <w:pStyle w:val="Anexapct111"/>
        <w:rPr>
          <w:rFonts w:eastAsia="Arial Unicode MS"/>
          <w:lang w:eastAsia="ro-RO"/>
        </w:rPr>
      </w:pPr>
      <w:r w:rsidRPr="00827721">
        <w:rPr>
          <w:rFonts w:eastAsia="Arial Unicode MS"/>
          <w:lang w:eastAsia="ro-RO"/>
        </w:rPr>
        <w:lastRenderedPageBreak/>
        <w:t>valorile istorice ale randamentului culturilor de palmieri de pe parcela delimitată din ultimii trei ani;</w:t>
      </w:r>
    </w:p>
    <w:p w14:paraId="580DAD2C" w14:textId="77777777" w:rsidR="00A7577F" w:rsidRPr="00827721" w:rsidRDefault="00A7577F" w:rsidP="003D2581">
      <w:pPr>
        <w:pStyle w:val="Anexapct111"/>
        <w:rPr>
          <w:rFonts w:eastAsia="Arial Unicode MS"/>
          <w:lang w:eastAsia="ro-RO"/>
        </w:rPr>
      </w:pPr>
      <w:r w:rsidRPr="00827721">
        <w:rPr>
          <w:rFonts w:eastAsia="Arial Unicode MS"/>
          <w:lang w:eastAsia="ro-RO"/>
        </w:rPr>
        <w:t>vârsta arborilor de pe parcela delimitată/anul plantării;</w:t>
      </w:r>
    </w:p>
    <w:p w14:paraId="26B40192" w14:textId="6DA32E4A" w:rsidR="00A7577F" w:rsidRPr="00827721" w:rsidRDefault="00A7577F" w:rsidP="00D3378F">
      <w:pPr>
        <w:pStyle w:val="Anexapct11"/>
      </w:pPr>
      <w:r w:rsidRPr="00827721">
        <w:t>Opțiunea 1b: operatorul economic furnizează curba de creștere</w:t>
      </w:r>
      <w:r w:rsidR="00D3378F" w:rsidRPr="00827721">
        <w:t>. Pentru a utiliza această opțiune, operatorii economici trebuie să demonstreze că corelația dintre curba de creștere standard și curba lor de creștere de referință este mai mică de 0,8.</w:t>
      </w:r>
    </w:p>
    <w:p w14:paraId="228BA62B" w14:textId="77777777" w:rsidR="00A7577F" w:rsidRPr="00827721" w:rsidRDefault="00A7577F" w:rsidP="007853DB">
      <w:pPr>
        <w:pStyle w:val="Anexapct111"/>
        <w:rPr>
          <w:rFonts w:eastAsia="Arial Unicode MS"/>
          <w:lang w:eastAsia="ro-RO"/>
        </w:rPr>
      </w:pPr>
      <w:r w:rsidRPr="00827721">
        <w:rPr>
          <w:rFonts w:eastAsia="Arial Unicode MS"/>
          <w:lang w:eastAsia="ro-RO"/>
        </w:rPr>
        <w:t>valorile istorice ale randamentului culturilor de palmieri de pe parcela delimitată din ultimii trei ani;</w:t>
      </w:r>
    </w:p>
    <w:p w14:paraId="5BDBB612" w14:textId="77777777" w:rsidR="00A7577F" w:rsidRPr="00827721" w:rsidRDefault="00A7577F" w:rsidP="007853DB">
      <w:pPr>
        <w:pStyle w:val="Anexapct111"/>
        <w:rPr>
          <w:rFonts w:eastAsia="Arial Unicode MS"/>
          <w:lang w:eastAsia="ro-RO"/>
        </w:rPr>
      </w:pPr>
      <w:r w:rsidRPr="00827721">
        <w:rPr>
          <w:rFonts w:eastAsia="Arial Unicode MS"/>
          <w:lang w:eastAsia="ro-RO"/>
        </w:rPr>
        <w:t>vârsta arborilor de pe parcela delimitată/anul plantării;</w:t>
      </w:r>
    </w:p>
    <w:p w14:paraId="60D015B9" w14:textId="77777777" w:rsidR="00A7577F" w:rsidRPr="00827721" w:rsidRDefault="00A7577F" w:rsidP="007853DB">
      <w:pPr>
        <w:pStyle w:val="Anexapct111"/>
        <w:rPr>
          <w:rFonts w:eastAsia="Arial Unicode MS"/>
          <w:lang w:eastAsia="ro-RO"/>
        </w:rPr>
      </w:pPr>
      <w:proofErr w:type="spellStart"/>
      <w:r w:rsidRPr="00827721">
        <w:rPr>
          <w:rFonts w:eastAsia="Arial Unicode MS"/>
          <w:lang w:eastAsia="ro-RO"/>
        </w:rPr>
        <w:t>cultivarele</w:t>
      </w:r>
      <w:proofErr w:type="spellEnd"/>
      <w:r w:rsidRPr="00827721">
        <w:rPr>
          <w:rFonts w:eastAsia="Arial Unicode MS"/>
          <w:lang w:eastAsia="ro-RO"/>
        </w:rPr>
        <w:t xml:space="preserve"> de palmieri de pe parcela delimitată;</w:t>
      </w:r>
    </w:p>
    <w:p w14:paraId="4F0644EF" w14:textId="77777777" w:rsidR="00A7577F" w:rsidRPr="00827721" w:rsidRDefault="00A7577F" w:rsidP="007853DB">
      <w:pPr>
        <w:pStyle w:val="Anexapct111"/>
        <w:rPr>
          <w:rFonts w:eastAsia="Arial Unicode MS"/>
          <w:lang w:eastAsia="ro-RO"/>
        </w:rPr>
      </w:pPr>
      <w:r w:rsidRPr="00827721">
        <w:rPr>
          <w:rFonts w:eastAsia="Arial Unicode MS"/>
          <w:lang w:eastAsia="ro-RO"/>
        </w:rPr>
        <w:t>curba de creștere de referință a operatorului economic.</w:t>
      </w:r>
    </w:p>
    <w:p w14:paraId="1C241D76" w14:textId="77777777" w:rsidR="00A7577F" w:rsidRPr="00827721" w:rsidRDefault="00A7577F" w:rsidP="007853DB">
      <w:pPr>
        <w:pStyle w:val="Anexapct11"/>
        <w:rPr>
          <w:rFonts w:eastAsia="Arial Unicode MS"/>
          <w:lang w:eastAsia="ro-RO"/>
        </w:rPr>
      </w:pPr>
      <w:r w:rsidRPr="00827721">
        <w:rPr>
          <w:rFonts w:eastAsia="Arial Unicode MS"/>
          <w:lang w:eastAsia="ro-RO"/>
        </w:rPr>
        <w:t>Opțiunea 2: abordarea privind certificarea la nivel de grup</w:t>
      </w:r>
    </w:p>
    <w:p w14:paraId="5C53C210" w14:textId="77777777" w:rsidR="00A7577F" w:rsidRPr="00827721" w:rsidRDefault="00A7577F" w:rsidP="007853DB">
      <w:pPr>
        <w:pStyle w:val="Anexapct111"/>
        <w:rPr>
          <w:rFonts w:eastAsia="Arial Unicode MS"/>
          <w:lang w:eastAsia="ro-RO"/>
        </w:rPr>
      </w:pPr>
      <w:r w:rsidRPr="00827721">
        <w:rPr>
          <w:rFonts w:eastAsia="Arial Unicode MS"/>
          <w:lang w:eastAsia="ro-RO"/>
        </w:rPr>
        <w:t>în ultimii trei ani, numărul total de hectare și randamentul total pentru ciorchinii de fructe proaspete ai palmierilor cultivați pe parcela/plantația (plantațiile) delimitată (delimitate) care cultivă palmieri ca parte a grupului.</w:t>
      </w:r>
    </w:p>
    <w:p w14:paraId="1448C02C" w14:textId="77777777" w:rsidR="00A7577F" w:rsidRPr="00827721" w:rsidRDefault="00A7577F" w:rsidP="006A4347">
      <w:pPr>
        <w:pStyle w:val="Anexapct1"/>
        <w:rPr>
          <w:rFonts w:eastAsia="Arial Unicode MS"/>
          <w:lang w:eastAsia="ro-RO"/>
        </w:rPr>
      </w:pPr>
      <w:r w:rsidRPr="00827721">
        <w:rPr>
          <w:rFonts w:eastAsia="Arial Unicode MS"/>
          <w:lang w:eastAsia="ro-RO"/>
        </w:rPr>
        <w:t>Opțiunile 1a și 1b se aplică în cazul în care se ia o măsură de adiționalitate pe un arboret cu aceeași vârstă sau în cazul în care profilul de vârstă al arborilor de pe parcela (parcelele) delimitată (delimitate) este cunoscut și nu rămâne constant de la an la an.</w:t>
      </w:r>
    </w:p>
    <w:p w14:paraId="46012217" w14:textId="65F39AE0" w:rsidR="00A7577F" w:rsidRPr="00827721" w:rsidRDefault="00A7577F" w:rsidP="006A4347">
      <w:pPr>
        <w:pStyle w:val="Anexapct1"/>
        <w:rPr>
          <w:rFonts w:eastAsia="Arial Unicode MS"/>
          <w:lang w:eastAsia="ro-RO"/>
        </w:rPr>
      </w:pPr>
      <w:r w:rsidRPr="00827721">
        <w:rPr>
          <w:rFonts w:eastAsia="Arial Unicode MS"/>
          <w:lang w:eastAsia="ro-RO"/>
        </w:rPr>
        <w:t xml:space="preserve">Opțiunea 2 </w:t>
      </w:r>
      <w:r w:rsidR="001E1C05" w:rsidRPr="00827721">
        <w:rPr>
          <w:rFonts w:eastAsia="Arial Unicode MS"/>
          <w:lang w:eastAsia="ro-RO"/>
        </w:rPr>
        <w:t>se</w:t>
      </w:r>
      <w:r w:rsidRPr="00827721">
        <w:rPr>
          <w:rFonts w:eastAsia="Arial Unicode MS"/>
          <w:lang w:eastAsia="ro-RO"/>
        </w:rPr>
        <w:t xml:space="preserve"> aplic</w:t>
      </w:r>
      <w:r w:rsidR="001E1C05" w:rsidRPr="00827721">
        <w:rPr>
          <w:rFonts w:eastAsia="Arial Unicode MS"/>
          <w:lang w:eastAsia="ro-RO"/>
        </w:rPr>
        <w:t>ă</w:t>
      </w:r>
      <w:r w:rsidRPr="00827721">
        <w:rPr>
          <w:rFonts w:eastAsia="Arial Unicode MS"/>
          <w:lang w:eastAsia="ro-RO"/>
        </w:rPr>
        <w:t xml:space="preserve"> atunci când profilul de vârstă al arborilor de pe parcelele delimitate este combinat și rămâne relativ constant de la an la an, adică în cadrul unei abordări de certificare la nivel de grup sau în cazul în care în fiecare an se replantează un procent constant din suprafața unei plantații, ceea ce conduce la un profil constant de vârstă al arborilor.</w:t>
      </w:r>
    </w:p>
    <w:p w14:paraId="3485987C" w14:textId="77777777" w:rsidR="00A7577F" w:rsidRPr="00827721" w:rsidRDefault="00A7577F" w:rsidP="006A4347">
      <w:pPr>
        <w:pStyle w:val="Anexapct1"/>
        <w:rPr>
          <w:rFonts w:eastAsia="Arial Unicode MS"/>
          <w:lang w:eastAsia="ro-RO"/>
        </w:rPr>
      </w:pPr>
      <w:r w:rsidRPr="00827721">
        <w:rPr>
          <w:rFonts w:eastAsia="Arial Unicode MS"/>
          <w:lang w:eastAsia="ro-RO"/>
        </w:rPr>
        <w:t>Opțiunea 2 nu se utilizează dacă mai mult de 20 % din volumul grupului provine de pe aceeași plantație sau dacă mai mult de 5 % din suprafața totală a grupului este replantată în același an. În acest caz, se utilizează opțiunea 1a sau 1b pentru a determina valoarea de referință.</w:t>
      </w:r>
    </w:p>
    <w:p w14:paraId="04379582" w14:textId="0DDC36C4" w:rsidR="00A7577F" w:rsidRPr="00827721" w:rsidRDefault="00A7577F" w:rsidP="005D603F">
      <w:pPr>
        <w:pStyle w:val="Anexapct1"/>
        <w:rPr>
          <w:rFonts w:eastAsia="Arial Unicode MS"/>
          <w:lang w:eastAsia="ro-RO"/>
        </w:rPr>
      </w:pPr>
      <w:r w:rsidRPr="00827721">
        <w:rPr>
          <w:rFonts w:eastAsia="Arial Unicode MS"/>
          <w:lang w:eastAsia="ro-RO"/>
        </w:rPr>
        <w:t>Opțiunea 1a: curba de creștere standard</w:t>
      </w:r>
      <w:r w:rsidR="00CA6FEC" w:rsidRPr="00827721">
        <w:rPr>
          <w:rFonts w:eastAsia="Arial Unicode MS"/>
          <w:lang w:eastAsia="ro-RO"/>
        </w:rPr>
        <w:t>.</w:t>
      </w:r>
    </w:p>
    <w:p w14:paraId="636F4223" w14:textId="4D897484" w:rsidR="00A7577F" w:rsidRPr="00827721" w:rsidRDefault="00A7577F" w:rsidP="005D603F">
      <w:pPr>
        <w:pStyle w:val="Anexapct11"/>
        <w:rPr>
          <w:rFonts w:eastAsia="Arial Unicode MS"/>
          <w:lang w:eastAsia="ro-RO"/>
        </w:rPr>
      </w:pPr>
      <w:r w:rsidRPr="00827721">
        <w:rPr>
          <w:rFonts w:eastAsia="Arial Unicode MS"/>
          <w:lang w:eastAsia="ro-RO"/>
        </w:rPr>
        <w:t>Prima opțiune utilizează forma unei curbe de creștere „standard” prestabilite (pe baza dovezilor științifice existente) pentru a determina randamentul dinamic de referință pentru o parcelă delimitată. Curba standard a fost normalizată și este prezentată în figura 1 și în tabelul 3.</w:t>
      </w:r>
    </w:p>
    <w:p w14:paraId="3E493579" w14:textId="77777777" w:rsidR="00A7577F" w:rsidRPr="00827721" w:rsidRDefault="00A7577F" w:rsidP="005D603F">
      <w:pPr>
        <w:pStyle w:val="Anexapct11"/>
        <w:rPr>
          <w:rFonts w:eastAsia="Arial Unicode MS"/>
          <w:lang w:eastAsia="ro-RO"/>
        </w:rPr>
      </w:pPr>
      <w:r w:rsidRPr="00827721">
        <w:rPr>
          <w:rFonts w:eastAsia="Arial Unicode MS"/>
          <w:lang w:eastAsia="ro-RO"/>
        </w:rPr>
        <w:t xml:space="preserve">Randamentul dinamic de referință este determinat pe baza datelor istorice din ultimii trei ani privind randamentul culturilor pentru parcela specifică și vârsta </w:t>
      </w:r>
      <w:r w:rsidRPr="00827721">
        <w:rPr>
          <w:rFonts w:eastAsia="Arial Unicode MS"/>
          <w:lang w:eastAsia="ro-RO"/>
        </w:rPr>
        <w:lastRenderedPageBreak/>
        <w:t>palmierilor în momentul în care a fost observat randamentul respectiv și pe baza variației procentuale anuale a randamentului comparativ cu curba standard pentru a forma o curbă a randamentului în scenariul de statu-quo relevantă pentru parcela respectivă.</w:t>
      </w:r>
    </w:p>
    <w:p w14:paraId="199526FF" w14:textId="77777777" w:rsidR="00A7577F" w:rsidRPr="00827721" w:rsidRDefault="00A7577F" w:rsidP="00CA6FEC">
      <w:pPr>
        <w:pStyle w:val="Sectiune"/>
        <w:rPr>
          <w:rFonts w:eastAsia="Arial Unicode MS"/>
          <w:lang w:eastAsia="ro-RO"/>
        </w:rPr>
      </w:pPr>
      <w:r w:rsidRPr="00827721">
        <w:rPr>
          <w:rFonts w:eastAsia="Arial Unicode MS"/>
          <w:lang w:eastAsia="ro-RO"/>
        </w:rPr>
        <w:t>Figura 1</w:t>
      </w:r>
    </w:p>
    <w:p w14:paraId="0A05B56B" w14:textId="77777777" w:rsidR="00A7577F" w:rsidRPr="00827721" w:rsidRDefault="00A7577F" w:rsidP="00CA6FEC">
      <w:pPr>
        <w:pStyle w:val="Sectiune"/>
        <w:rPr>
          <w:rFonts w:eastAsia="Arial Unicode MS"/>
          <w:lang w:eastAsia="ro-RO"/>
        </w:rPr>
      </w:pPr>
      <w:r w:rsidRPr="00827721">
        <w:rPr>
          <w:rFonts w:eastAsia="Arial Unicode MS"/>
          <w:lang w:eastAsia="ro-RO"/>
        </w:rPr>
        <w:t>Randamentul normalizat al culturilor de palmieri pe curba de creștere standard</w:t>
      </w:r>
    </w:p>
    <w:p w14:paraId="180D86DE" w14:textId="77777777" w:rsidR="00A7577F" w:rsidRPr="00827721" w:rsidRDefault="00A7577F" w:rsidP="00CA6FEC">
      <w:pPr>
        <w:shd w:val="clear" w:color="auto" w:fill="FFFFFF"/>
        <w:spacing w:before="120" w:line="312" w:lineRule="atLeast"/>
        <w:ind w:firstLine="0"/>
        <w:jc w:val="center"/>
        <w:rPr>
          <w:rFonts w:ascii="Arial Unicode MS" w:eastAsia="Arial Unicode MS" w:hAnsi="Arial Unicode MS" w:cs="Arial Unicode MS"/>
          <w:sz w:val="21"/>
          <w:szCs w:val="21"/>
          <w:lang w:eastAsia="ro-RO"/>
        </w:rPr>
      </w:pPr>
      <w:r w:rsidRPr="00827721">
        <w:rPr>
          <w:rFonts w:ascii="Arial Unicode MS" w:eastAsia="Arial Unicode MS" w:hAnsi="Arial Unicode MS" w:cs="Arial Unicode MS"/>
          <w:noProof/>
          <w:sz w:val="21"/>
          <w:szCs w:val="21"/>
          <w:lang w:eastAsia="ro-RO"/>
        </w:rPr>
        <w:drawing>
          <wp:inline distT="0" distB="0" distL="0" distR="0" wp14:anchorId="3D8C8B49" wp14:editId="7D125A73">
            <wp:extent cx="6121400" cy="2870200"/>
            <wp:effectExtent l="0" t="0" r="0" b="6350"/>
            <wp:docPr id="24"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1400" cy="2870200"/>
                    </a:xfrm>
                    <a:prstGeom prst="rect">
                      <a:avLst/>
                    </a:prstGeom>
                    <a:noFill/>
                    <a:ln>
                      <a:noFill/>
                    </a:ln>
                  </pic:spPr>
                </pic:pic>
              </a:graphicData>
            </a:graphic>
          </wp:inline>
        </w:drawing>
      </w:r>
    </w:p>
    <w:p w14:paraId="77950016" w14:textId="77777777" w:rsidR="00A7577F" w:rsidRPr="00827721" w:rsidRDefault="00A7577F" w:rsidP="00CA6FEC">
      <w:pPr>
        <w:pStyle w:val="Sectiune"/>
        <w:rPr>
          <w:rFonts w:eastAsia="Arial Unicode MS"/>
          <w:lang w:eastAsia="ro-RO"/>
        </w:rPr>
      </w:pPr>
      <w:r w:rsidRPr="00827721">
        <w:rPr>
          <w:rFonts w:eastAsia="Arial Unicode MS"/>
          <w:lang w:eastAsia="ro-RO"/>
        </w:rPr>
        <w:t>Tabelul 3</w:t>
      </w:r>
    </w:p>
    <w:p w14:paraId="2A314B39" w14:textId="77777777" w:rsidR="00A7577F" w:rsidRPr="00827721" w:rsidRDefault="00A7577F" w:rsidP="00CA6FEC">
      <w:pPr>
        <w:pStyle w:val="Sectiune"/>
        <w:rPr>
          <w:rFonts w:eastAsia="Arial Unicode MS"/>
          <w:lang w:eastAsia="ro-RO"/>
        </w:rPr>
      </w:pPr>
      <w:r w:rsidRPr="00827721">
        <w:rPr>
          <w:rFonts w:eastAsia="Arial Unicode MS"/>
          <w:lang w:eastAsia="ro-RO"/>
        </w:rPr>
        <w:t>Date privind randamentul normalizat al culturilor de palmieri pe curba de creștere standard</w:t>
      </w:r>
    </w:p>
    <w:tbl>
      <w:tblPr>
        <w:tblW w:w="9595"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71"/>
        <w:gridCol w:w="666"/>
        <w:gridCol w:w="666"/>
        <w:gridCol w:w="666"/>
        <w:gridCol w:w="666"/>
        <w:gridCol w:w="666"/>
        <w:gridCol w:w="666"/>
        <w:gridCol w:w="666"/>
        <w:gridCol w:w="666"/>
        <w:gridCol w:w="666"/>
        <w:gridCol w:w="666"/>
        <w:gridCol w:w="666"/>
        <w:gridCol w:w="666"/>
        <w:gridCol w:w="666"/>
      </w:tblGrid>
      <w:tr w:rsidR="00A7577F" w:rsidRPr="00827721" w14:paraId="1154E787" w14:textId="77777777" w:rsidTr="00AB3013">
        <w:trPr>
          <w:jc w:val="center"/>
        </w:trPr>
        <w:tc>
          <w:tcPr>
            <w:tcW w:w="1089" w:type="dxa"/>
            <w:tcBorders>
              <w:top w:val="outset" w:sz="6" w:space="0" w:color="auto"/>
              <w:left w:val="outset" w:sz="6" w:space="0" w:color="auto"/>
              <w:bottom w:val="outset" w:sz="6" w:space="0" w:color="auto"/>
              <w:right w:val="outset" w:sz="6" w:space="0" w:color="auto"/>
            </w:tcBorders>
            <w:vAlign w:val="center"/>
            <w:hideMark/>
          </w:tcPr>
          <w:p w14:paraId="401F8DAB" w14:textId="77777777" w:rsidR="00A7577F" w:rsidRPr="00827721" w:rsidRDefault="00A7577F" w:rsidP="00AB3013">
            <w:pPr>
              <w:spacing w:before="60" w:after="60" w:line="312" w:lineRule="atLeast"/>
              <w:ind w:firstLine="0"/>
              <w:jc w:val="left"/>
              <w:rPr>
                <w:rFonts w:eastAsia="Times New Roman"/>
                <w:sz w:val="20"/>
                <w:szCs w:val="20"/>
                <w:lang w:eastAsia="ro-RO"/>
              </w:rPr>
            </w:pPr>
            <w:r w:rsidRPr="00827721">
              <w:rPr>
                <w:rFonts w:eastAsia="Times New Roman"/>
                <w:b/>
                <w:bCs/>
                <w:sz w:val="20"/>
                <w:szCs w:val="20"/>
                <w:lang w:eastAsia="ro-RO"/>
              </w:rPr>
              <w:t>Ani de la plantare</w:t>
            </w:r>
          </w:p>
        </w:tc>
        <w:tc>
          <w:tcPr>
            <w:tcW w:w="645" w:type="dxa"/>
            <w:tcBorders>
              <w:top w:val="outset" w:sz="6" w:space="0" w:color="auto"/>
              <w:left w:val="outset" w:sz="6" w:space="0" w:color="auto"/>
              <w:bottom w:val="outset" w:sz="6" w:space="0" w:color="auto"/>
              <w:right w:val="outset" w:sz="6" w:space="0" w:color="auto"/>
            </w:tcBorders>
            <w:vAlign w:val="center"/>
            <w:hideMark/>
          </w:tcPr>
          <w:p w14:paraId="158AA94C"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D89BA"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67E95220"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00803F"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4DCF0"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47DC93F7"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54E15"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56317649"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4293B5B2"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E4C13"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A949A6"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D7B297D"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58F3857D"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13</w:t>
            </w:r>
          </w:p>
        </w:tc>
      </w:tr>
      <w:tr w:rsidR="00A7577F" w:rsidRPr="00827721" w14:paraId="71B1E218" w14:textId="77777777" w:rsidTr="00AB3013">
        <w:trPr>
          <w:jc w:val="center"/>
        </w:trPr>
        <w:tc>
          <w:tcPr>
            <w:tcW w:w="1089" w:type="dxa"/>
            <w:tcBorders>
              <w:top w:val="outset" w:sz="6" w:space="0" w:color="auto"/>
              <w:left w:val="outset" w:sz="6" w:space="0" w:color="auto"/>
              <w:bottom w:val="outset" w:sz="6" w:space="0" w:color="auto"/>
              <w:right w:val="outset" w:sz="6" w:space="0" w:color="auto"/>
            </w:tcBorders>
            <w:vAlign w:val="center"/>
            <w:hideMark/>
          </w:tcPr>
          <w:p w14:paraId="0142D4BA" w14:textId="77777777" w:rsidR="00A7577F" w:rsidRPr="00827721" w:rsidRDefault="00A7577F" w:rsidP="00AB3013">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Randament normalizat</w:t>
            </w:r>
          </w:p>
        </w:tc>
        <w:tc>
          <w:tcPr>
            <w:tcW w:w="645" w:type="dxa"/>
            <w:tcBorders>
              <w:top w:val="outset" w:sz="6" w:space="0" w:color="auto"/>
              <w:left w:val="outset" w:sz="6" w:space="0" w:color="auto"/>
              <w:bottom w:val="outset" w:sz="6" w:space="0" w:color="auto"/>
              <w:right w:val="outset" w:sz="6" w:space="0" w:color="auto"/>
            </w:tcBorders>
            <w:vAlign w:val="center"/>
            <w:hideMark/>
          </w:tcPr>
          <w:p w14:paraId="7BE79D43"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90E4B"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7F661D6"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0,147</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41BB1"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0,336</w:t>
            </w:r>
          </w:p>
        </w:tc>
        <w:tc>
          <w:tcPr>
            <w:tcW w:w="0" w:type="auto"/>
            <w:tcBorders>
              <w:top w:val="outset" w:sz="6" w:space="0" w:color="auto"/>
              <w:left w:val="outset" w:sz="6" w:space="0" w:color="auto"/>
              <w:bottom w:val="outset" w:sz="6" w:space="0" w:color="auto"/>
              <w:right w:val="outset" w:sz="6" w:space="0" w:color="auto"/>
            </w:tcBorders>
            <w:vAlign w:val="center"/>
            <w:hideMark/>
          </w:tcPr>
          <w:p w14:paraId="6877440B"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0,641</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A45AB"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0,833</w:t>
            </w:r>
          </w:p>
        </w:tc>
        <w:tc>
          <w:tcPr>
            <w:tcW w:w="0" w:type="auto"/>
            <w:tcBorders>
              <w:top w:val="outset" w:sz="6" w:space="0" w:color="auto"/>
              <w:left w:val="outset" w:sz="6" w:space="0" w:color="auto"/>
              <w:bottom w:val="outset" w:sz="6" w:space="0" w:color="auto"/>
              <w:right w:val="outset" w:sz="6" w:space="0" w:color="auto"/>
            </w:tcBorders>
            <w:vAlign w:val="center"/>
            <w:hideMark/>
          </w:tcPr>
          <w:p w14:paraId="67CF8BA2"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CAFE1"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0,968</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3FF09"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0,996</w:t>
            </w:r>
          </w:p>
        </w:tc>
        <w:tc>
          <w:tcPr>
            <w:tcW w:w="0" w:type="auto"/>
            <w:tcBorders>
              <w:top w:val="outset" w:sz="6" w:space="0" w:color="auto"/>
              <w:left w:val="outset" w:sz="6" w:space="0" w:color="auto"/>
              <w:bottom w:val="outset" w:sz="6" w:space="0" w:color="auto"/>
              <w:right w:val="outset" w:sz="6" w:space="0" w:color="auto"/>
            </w:tcBorders>
            <w:vAlign w:val="center"/>
            <w:hideMark/>
          </w:tcPr>
          <w:p w14:paraId="303BF43B"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54DEF"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B7CC6"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EA58C"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0,965</w:t>
            </w:r>
          </w:p>
        </w:tc>
      </w:tr>
      <w:tr w:rsidR="00A7577F" w:rsidRPr="00827721" w14:paraId="5136EE9E" w14:textId="77777777" w:rsidTr="00AB3013">
        <w:trPr>
          <w:jc w:val="center"/>
        </w:trPr>
        <w:tc>
          <w:tcPr>
            <w:tcW w:w="1089" w:type="dxa"/>
            <w:tcBorders>
              <w:top w:val="outset" w:sz="6" w:space="0" w:color="auto"/>
              <w:left w:val="outset" w:sz="6" w:space="0" w:color="auto"/>
              <w:bottom w:val="outset" w:sz="6" w:space="0" w:color="auto"/>
              <w:right w:val="outset" w:sz="6" w:space="0" w:color="auto"/>
            </w:tcBorders>
            <w:vAlign w:val="center"/>
            <w:hideMark/>
          </w:tcPr>
          <w:p w14:paraId="503BA4D5" w14:textId="77777777" w:rsidR="00A7577F" w:rsidRPr="00827721" w:rsidRDefault="00A7577F" w:rsidP="00AB3013">
            <w:pPr>
              <w:spacing w:before="60" w:after="60" w:line="312" w:lineRule="atLeast"/>
              <w:ind w:firstLine="0"/>
              <w:jc w:val="left"/>
              <w:rPr>
                <w:rFonts w:eastAsia="Times New Roman"/>
                <w:sz w:val="20"/>
                <w:szCs w:val="20"/>
                <w:lang w:eastAsia="ro-RO"/>
              </w:rPr>
            </w:pPr>
            <w:r w:rsidRPr="00827721">
              <w:rPr>
                <w:rFonts w:eastAsia="Times New Roman"/>
                <w:b/>
                <w:bCs/>
                <w:sz w:val="20"/>
                <w:szCs w:val="20"/>
                <w:lang w:eastAsia="ro-RO"/>
              </w:rPr>
              <w:t>Ani de la plantare</w:t>
            </w:r>
          </w:p>
        </w:tc>
        <w:tc>
          <w:tcPr>
            <w:tcW w:w="645" w:type="dxa"/>
            <w:tcBorders>
              <w:top w:val="outset" w:sz="6" w:space="0" w:color="auto"/>
              <w:left w:val="outset" w:sz="6" w:space="0" w:color="auto"/>
              <w:bottom w:val="outset" w:sz="6" w:space="0" w:color="auto"/>
              <w:right w:val="outset" w:sz="6" w:space="0" w:color="auto"/>
            </w:tcBorders>
            <w:vAlign w:val="center"/>
            <w:hideMark/>
          </w:tcPr>
          <w:p w14:paraId="1B2F71CC"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62D609A"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F9DFC"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3EBC7C34"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59E72"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C6729"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E7160"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055DA"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A6E46"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856ACB"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EAEDC"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24</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701D7"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32BE7FBB" w14:textId="75A0B4BB" w:rsidR="00A7577F" w:rsidRPr="00827721" w:rsidRDefault="00A7577F" w:rsidP="00AB3013">
            <w:pPr>
              <w:spacing w:before="60" w:after="60" w:line="312" w:lineRule="atLeast"/>
              <w:ind w:firstLine="0"/>
              <w:jc w:val="center"/>
              <w:rPr>
                <w:rFonts w:eastAsia="Times New Roman"/>
                <w:sz w:val="20"/>
                <w:szCs w:val="20"/>
                <w:vertAlign w:val="superscript"/>
                <w:lang w:eastAsia="ro-RO"/>
              </w:rPr>
            </w:pPr>
            <w:r w:rsidRPr="00827721">
              <w:rPr>
                <w:rFonts w:eastAsia="Times New Roman"/>
                <w:b/>
                <w:bCs/>
                <w:sz w:val="20"/>
                <w:szCs w:val="20"/>
                <w:lang w:eastAsia="ro-RO"/>
              </w:rPr>
              <w:t>≥ 26</w:t>
            </w:r>
            <w:r w:rsidR="00AB3013" w:rsidRPr="00827721">
              <w:rPr>
                <w:rFonts w:eastAsia="Times New Roman"/>
                <w:b/>
                <w:bCs/>
                <w:sz w:val="20"/>
                <w:szCs w:val="20"/>
                <w:vertAlign w:val="superscript"/>
                <w:lang w:eastAsia="ro-RO"/>
              </w:rPr>
              <w:t>(1)</w:t>
            </w:r>
          </w:p>
        </w:tc>
      </w:tr>
      <w:tr w:rsidR="00A7577F" w:rsidRPr="00827721" w14:paraId="53D52751" w14:textId="77777777" w:rsidTr="00AB3013">
        <w:trPr>
          <w:jc w:val="center"/>
        </w:trPr>
        <w:tc>
          <w:tcPr>
            <w:tcW w:w="1089" w:type="dxa"/>
            <w:tcBorders>
              <w:top w:val="outset" w:sz="6" w:space="0" w:color="auto"/>
              <w:left w:val="outset" w:sz="6" w:space="0" w:color="auto"/>
              <w:bottom w:val="nil"/>
              <w:right w:val="outset" w:sz="6" w:space="0" w:color="auto"/>
            </w:tcBorders>
            <w:vAlign w:val="center"/>
            <w:hideMark/>
          </w:tcPr>
          <w:p w14:paraId="436CFA64" w14:textId="77777777" w:rsidR="00A7577F" w:rsidRPr="00827721" w:rsidRDefault="00A7577F" w:rsidP="00AB3013">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Randament normalizat</w:t>
            </w:r>
          </w:p>
        </w:tc>
        <w:tc>
          <w:tcPr>
            <w:tcW w:w="645" w:type="dxa"/>
            <w:tcBorders>
              <w:top w:val="outset" w:sz="6" w:space="0" w:color="auto"/>
              <w:left w:val="outset" w:sz="6" w:space="0" w:color="auto"/>
              <w:bottom w:val="nil"/>
              <w:right w:val="outset" w:sz="6" w:space="0" w:color="auto"/>
            </w:tcBorders>
            <w:vAlign w:val="center"/>
            <w:hideMark/>
          </w:tcPr>
          <w:p w14:paraId="46CEA3BF"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0,945</w:t>
            </w:r>
          </w:p>
        </w:tc>
        <w:tc>
          <w:tcPr>
            <w:tcW w:w="0" w:type="auto"/>
            <w:tcBorders>
              <w:top w:val="outset" w:sz="6" w:space="0" w:color="auto"/>
              <w:left w:val="outset" w:sz="6" w:space="0" w:color="auto"/>
              <w:bottom w:val="nil"/>
              <w:right w:val="outset" w:sz="6" w:space="0" w:color="auto"/>
            </w:tcBorders>
            <w:vAlign w:val="center"/>
            <w:hideMark/>
          </w:tcPr>
          <w:p w14:paraId="006CB2ED"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0,926</w:t>
            </w:r>
          </w:p>
        </w:tc>
        <w:tc>
          <w:tcPr>
            <w:tcW w:w="0" w:type="auto"/>
            <w:tcBorders>
              <w:top w:val="outset" w:sz="6" w:space="0" w:color="auto"/>
              <w:left w:val="outset" w:sz="6" w:space="0" w:color="auto"/>
              <w:bottom w:val="nil"/>
              <w:right w:val="outset" w:sz="6" w:space="0" w:color="auto"/>
            </w:tcBorders>
            <w:vAlign w:val="center"/>
            <w:hideMark/>
          </w:tcPr>
          <w:p w14:paraId="6518EE16"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0,910</w:t>
            </w:r>
          </w:p>
        </w:tc>
        <w:tc>
          <w:tcPr>
            <w:tcW w:w="0" w:type="auto"/>
            <w:tcBorders>
              <w:top w:val="outset" w:sz="6" w:space="0" w:color="auto"/>
              <w:left w:val="outset" w:sz="6" w:space="0" w:color="auto"/>
              <w:bottom w:val="nil"/>
              <w:right w:val="outset" w:sz="6" w:space="0" w:color="auto"/>
            </w:tcBorders>
            <w:vAlign w:val="center"/>
            <w:hideMark/>
          </w:tcPr>
          <w:p w14:paraId="0872A07B"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0,906</w:t>
            </w:r>
          </w:p>
        </w:tc>
        <w:tc>
          <w:tcPr>
            <w:tcW w:w="0" w:type="auto"/>
            <w:tcBorders>
              <w:top w:val="outset" w:sz="6" w:space="0" w:color="auto"/>
              <w:left w:val="outset" w:sz="6" w:space="0" w:color="auto"/>
              <w:bottom w:val="nil"/>
              <w:right w:val="outset" w:sz="6" w:space="0" w:color="auto"/>
            </w:tcBorders>
            <w:vAlign w:val="center"/>
            <w:hideMark/>
          </w:tcPr>
          <w:p w14:paraId="30834F7F"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0,888</w:t>
            </w:r>
          </w:p>
        </w:tc>
        <w:tc>
          <w:tcPr>
            <w:tcW w:w="0" w:type="auto"/>
            <w:tcBorders>
              <w:top w:val="outset" w:sz="6" w:space="0" w:color="auto"/>
              <w:left w:val="outset" w:sz="6" w:space="0" w:color="auto"/>
              <w:bottom w:val="nil"/>
              <w:right w:val="outset" w:sz="6" w:space="0" w:color="auto"/>
            </w:tcBorders>
            <w:vAlign w:val="center"/>
            <w:hideMark/>
          </w:tcPr>
          <w:p w14:paraId="388D998C"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0,870</w:t>
            </w:r>
          </w:p>
        </w:tc>
        <w:tc>
          <w:tcPr>
            <w:tcW w:w="0" w:type="auto"/>
            <w:tcBorders>
              <w:top w:val="outset" w:sz="6" w:space="0" w:color="auto"/>
              <w:left w:val="outset" w:sz="6" w:space="0" w:color="auto"/>
              <w:bottom w:val="nil"/>
              <w:right w:val="outset" w:sz="6" w:space="0" w:color="auto"/>
            </w:tcBorders>
            <w:vAlign w:val="center"/>
            <w:hideMark/>
          </w:tcPr>
          <w:p w14:paraId="2B48649B"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0,858</w:t>
            </w:r>
          </w:p>
        </w:tc>
        <w:tc>
          <w:tcPr>
            <w:tcW w:w="0" w:type="auto"/>
            <w:tcBorders>
              <w:top w:val="outset" w:sz="6" w:space="0" w:color="auto"/>
              <w:left w:val="outset" w:sz="6" w:space="0" w:color="auto"/>
              <w:bottom w:val="nil"/>
              <w:right w:val="outset" w:sz="6" w:space="0" w:color="auto"/>
            </w:tcBorders>
            <w:vAlign w:val="center"/>
            <w:hideMark/>
          </w:tcPr>
          <w:p w14:paraId="1348527F"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0,842</w:t>
            </w:r>
          </w:p>
        </w:tc>
        <w:tc>
          <w:tcPr>
            <w:tcW w:w="0" w:type="auto"/>
            <w:tcBorders>
              <w:top w:val="outset" w:sz="6" w:space="0" w:color="auto"/>
              <w:left w:val="outset" w:sz="6" w:space="0" w:color="auto"/>
              <w:bottom w:val="nil"/>
              <w:right w:val="outset" w:sz="6" w:space="0" w:color="auto"/>
            </w:tcBorders>
            <w:vAlign w:val="center"/>
            <w:hideMark/>
          </w:tcPr>
          <w:p w14:paraId="589190DA"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0,836</w:t>
            </w:r>
          </w:p>
        </w:tc>
        <w:tc>
          <w:tcPr>
            <w:tcW w:w="0" w:type="auto"/>
            <w:tcBorders>
              <w:top w:val="outset" w:sz="6" w:space="0" w:color="auto"/>
              <w:left w:val="outset" w:sz="6" w:space="0" w:color="auto"/>
              <w:bottom w:val="nil"/>
              <w:right w:val="outset" w:sz="6" w:space="0" w:color="auto"/>
            </w:tcBorders>
            <w:vAlign w:val="center"/>
            <w:hideMark/>
          </w:tcPr>
          <w:p w14:paraId="636ED64E"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0,815</w:t>
            </w:r>
          </w:p>
        </w:tc>
        <w:tc>
          <w:tcPr>
            <w:tcW w:w="0" w:type="auto"/>
            <w:tcBorders>
              <w:top w:val="outset" w:sz="6" w:space="0" w:color="auto"/>
              <w:left w:val="outset" w:sz="6" w:space="0" w:color="auto"/>
              <w:bottom w:val="nil"/>
              <w:right w:val="outset" w:sz="6" w:space="0" w:color="auto"/>
            </w:tcBorders>
            <w:vAlign w:val="center"/>
            <w:hideMark/>
          </w:tcPr>
          <w:p w14:paraId="2E2069BF"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0,806</w:t>
            </w:r>
          </w:p>
        </w:tc>
        <w:tc>
          <w:tcPr>
            <w:tcW w:w="0" w:type="auto"/>
            <w:tcBorders>
              <w:top w:val="outset" w:sz="6" w:space="0" w:color="auto"/>
              <w:left w:val="outset" w:sz="6" w:space="0" w:color="auto"/>
              <w:bottom w:val="nil"/>
              <w:right w:val="outset" w:sz="6" w:space="0" w:color="auto"/>
            </w:tcBorders>
            <w:vAlign w:val="center"/>
            <w:hideMark/>
          </w:tcPr>
          <w:p w14:paraId="2C857E15"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0,793</w:t>
            </w:r>
          </w:p>
        </w:tc>
        <w:tc>
          <w:tcPr>
            <w:tcW w:w="0" w:type="auto"/>
            <w:tcBorders>
              <w:top w:val="outset" w:sz="6" w:space="0" w:color="auto"/>
              <w:left w:val="outset" w:sz="6" w:space="0" w:color="auto"/>
              <w:bottom w:val="nil"/>
              <w:right w:val="outset" w:sz="6" w:space="0" w:color="auto"/>
            </w:tcBorders>
            <w:vAlign w:val="center"/>
            <w:hideMark/>
          </w:tcPr>
          <w:p w14:paraId="1842C03A"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0,793</w:t>
            </w:r>
          </w:p>
        </w:tc>
      </w:tr>
      <w:tr w:rsidR="00A7577F" w:rsidRPr="00827721" w14:paraId="274FE9D7" w14:textId="77777777" w:rsidTr="00AB3013">
        <w:trPr>
          <w:jc w:val="center"/>
        </w:trPr>
        <w:tc>
          <w:tcPr>
            <w:tcW w:w="9595" w:type="dxa"/>
            <w:gridSpan w:val="14"/>
            <w:tcBorders>
              <w:top w:val="nil"/>
              <w:left w:val="nil"/>
              <w:bottom w:val="nil"/>
              <w:right w:val="nil"/>
            </w:tcBorders>
            <w:vAlign w:val="center"/>
            <w:hideMark/>
          </w:tcPr>
          <w:p w14:paraId="74CAE8BF" w14:textId="1BB89188" w:rsidR="00A7577F" w:rsidRPr="00827721" w:rsidRDefault="00AB3013" w:rsidP="00AB3013">
            <w:pPr>
              <w:spacing w:line="312" w:lineRule="atLeast"/>
              <w:ind w:firstLine="0"/>
              <w:rPr>
                <w:rFonts w:eastAsia="Times New Roman"/>
                <w:sz w:val="20"/>
                <w:szCs w:val="20"/>
                <w:lang w:eastAsia="ro-RO"/>
              </w:rPr>
            </w:pPr>
            <w:r w:rsidRPr="00827721">
              <w:rPr>
                <w:rFonts w:eastAsia="Times New Roman"/>
                <w:sz w:val="20"/>
                <w:szCs w:val="20"/>
                <w:vertAlign w:val="superscript"/>
                <w:lang w:eastAsia="ro-RO"/>
              </w:rPr>
              <w:t>(1)</w:t>
            </w:r>
            <w:r w:rsidR="00A7577F" w:rsidRPr="00827721">
              <w:rPr>
                <w:rFonts w:eastAsia="Times New Roman"/>
                <w:i/>
                <w:iCs/>
                <w:sz w:val="20"/>
                <w:szCs w:val="20"/>
                <w:lang w:eastAsia="ro-RO"/>
              </w:rPr>
              <w:t>După 25 de ani, se preconizează că randamentul va continua să scadă. Cu toate acestea, având în vedere că durata de viață tipică a unui palmier de ulei este de aproximativ 25 de ani, nu există date care să susțină amploarea declinului după 25 de ani. Prin urmare, se adoptă o abordare prudentă conform căreia se presupune că curba randamentului se va menține în continuare la nivelul din anul 25.</w:t>
            </w:r>
          </w:p>
        </w:tc>
      </w:tr>
    </w:tbl>
    <w:p w14:paraId="3FCA99B9" w14:textId="77777777" w:rsidR="00A7577F" w:rsidRPr="00827721" w:rsidRDefault="00A7577F" w:rsidP="00AB3013">
      <w:pPr>
        <w:pStyle w:val="Anexapct1"/>
        <w:rPr>
          <w:rFonts w:eastAsia="Arial Unicode MS"/>
          <w:lang w:eastAsia="ro-RO"/>
        </w:rPr>
      </w:pPr>
      <w:r w:rsidRPr="00827721">
        <w:rPr>
          <w:rFonts w:eastAsia="Arial Unicode MS"/>
          <w:lang w:eastAsia="ro-RO"/>
        </w:rPr>
        <w:t>Opțiunea 1a implică următoarele etape metodologice:</w:t>
      </w:r>
    </w:p>
    <w:p w14:paraId="4E578986" w14:textId="4E1FEFF1" w:rsidR="00A7577F" w:rsidRPr="00827721" w:rsidRDefault="00AB3013" w:rsidP="00AB3013">
      <w:pPr>
        <w:pStyle w:val="Anexapct11"/>
        <w:rPr>
          <w:rFonts w:eastAsia="Arial Unicode MS"/>
          <w:lang w:eastAsia="ro-RO"/>
        </w:rPr>
      </w:pPr>
      <w:r w:rsidRPr="00827721">
        <w:rPr>
          <w:rFonts w:eastAsia="Arial Unicode MS"/>
          <w:lang w:eastAsia="ro-RO"/>
        </w:rPr>
        <w:lastRenderedPageBreak/>
        <w:t>p</w:t>
      </w:r>
      <w:r w:rsidR="00A7577F" w:rsidRPr="00827721">
        <w:rPr>
          <w:rFonts w:eastAsia="Arial Unicode MS"/>
          <w:lang w:eastAsia="ro-RO"/>
        </w:rPr>
        <w:t>entru a determina randamentul mediu istoric al culturilor, se colectează cele mai recente trei randamente istorice ale culturilor observate pe parcela delimitată înainte de punerea în aplicare a măsurii de adiționalitate, precum și vârsta corespunzătoare a arborilor din momentul în care au fost observate aceste randamente.</w:t>
      </w:r>
    </w:p>
    <w:p w14:paraId="32A6EE5C" w14:textId="7A77429F" w:rsidR="00A7577F" w:rsidRPr="00827721" w:rsidRDefault="00AB3013" w:rsidP="00AB3013">
      <w:pPr>
        <w:pStyle w:val="Anexapct11"/>
        <w:rPr>
          <w:rFonts w:eastAsia="Arial Unicode MS"/>
          <w:lang w:eastAsia="ro-RO"/>
        </w:rPr>
      </w:pPr>
      <w:r w:rsidRPr="00827721">
        <w:rPr>
          <w:rFonts w:eastAsia="Arial Unicode MS"/>
          <w:lang w:eastAsia="ro-RO"/>
        </w:rPr>
        <w:t>s</w:t>
      </w:r>
      <w:r w:rsidR="00A7577F" w:rsidRPr="00827721">
        <w:rPr>
          <w:rFonts w:eastAsia="Arial Unicode MS"/>
          <w:lang w:eastAsia="ro-RO"/>
        </w:rPr>
        <w:t>e calculează o medie a celor trei randamente istorice ale culturilor.</w:t>
      </w:r>
    </w:p>
    <w:p w14:paraId="7D60C9A3" w14:textId="3713FC0E" w:rsidR="00A7577F" w:rsidRPr="00827721" w:rsidRDefault="00AB3013" w:rsidP="00AB3013">
      <w:pPr>
        <w:pStyle w:val="Anexapct11"/>
        <w:rPr>
          <w:rFonts w:eastAsia="Arial Unicode MS"/>
          <w:lang w:eastAsia="ro-RO"/>
        </w:rPr>
      </w:pPr>
      <w:r w:rsidRPr="00827721">
        <w:rPr>
          <w:rFonts w:eastAsia="Arial Unicode MS"/>
          <w:lang w:eastAsia="ro-RO"/>
        </w:rPr>
        <w:t>î</w:t>
      </w:r>
      <w:r w:rsidR="00A7577F" w:rsidRPr="00827721">
        <w:rPr>
          <w:rFonts w:eastAsia="Arial Unicode MS"/>
          <w:lang w:eastAsia="ro-RO"/>
        </w:rPr>
        <w:t xml:space="preserve">n funcție de vârsta arborilor la care se referă datele privind randamentul istoric, se determină poziția pe curba de creștere standard a acestui randament istoric mediu al culturilor (de exemplu, în cazul în care datele privind randamentul se referă la arbori cu vârsta de 7, 8 și 9 ani, randamentul mediu istoric </w:t>
      </w:r>
      <w:r w:rsidR="00872D50" w:rsidRPr="00827721">
        <w:rPr>
          <w:rFonts w:eastAsia="Arial Unicode MS"/>
          <w:lang w:eastAsia="ro-RO"/>
        </w:rPr>
        <w:t>se</w:t>
      </w:r>
      <w:r w:rsidR="00A7577F" w:rsidRPr="00827721">
        <w:rPr>
          <w:rFonts w:eastAsia="Arial Unicode MS"/>
          <w:lang w:eastAsia="ro-RO"/>
        </w:rPr>
        <w:t xml:space="preserve"> consider</w:t>
      </w:r>
      <w:r w:rsidR="00872D50" w:rsidRPr="00827721">
        <w:rPr>
          <w:rFonts w:eastAsia="Arial Unicode MS"/>
          <w:lang w:eastAsia="ro-RO"/>
        </w:rPr>
        <w:t>ă</w:t>
      </w:r>
      <w:r w:rsidR="00A7577F" w:rsidRPr="00827721">
        <w:rPr>
          <w:rFonts w:eastAsia="Arial Unicode MS"/>
          <w:lang w:eastAsia="ro-RO"/>
        </w:rPr>
        <w:t xml:space="preserve"> anul 8).</w:t>
      </w:r>
    </w:p>
    <w:p w14:paraId="617FED9D" w14:textId="14B974BD" w:rsidR="00A7577F" w:rsidRPr="00827721" w:rsidRDefault="00AB3013" w:rsidP="00AB3013">
      <w:pPr>
        <w:pStyle w:val="Anexapct11"/>
        <w:rPr>
          <w:rFonts w:eastAsia="Arial Unicode MS"/>
          <w:lang w:eastAsia="ro-RO"/>
        </w:rPr>
      </w:pPr>
      <w:r w:rsidRPr="00827721">
        <w:rPr>
          <w:rFonts w:eastAsia="Arial Unicode MS"/>
          <w:lang w:eastAsia="ro-RO"/>
        </w:rPr>
        <w:t>p</w:t>
      </w:r>
      <w:r w:rsidR="00A7577F" w:rsidRPr="00827721">
        <w:rPr>
          <w:rFonts w:eastAsia="Arial Unicode MS"/>
          <w:lang w:eastAsia="ro-RO"/>
        </w:rPr>
        <w:t>entru a determina următorul punct al randamentului dinamic de referință, se înmulțește randamentul mediu istoric al culturilor din etapa 2 cu variația procentuală anuală calculată corespunzătoare, derivată din curba de creștere standard (tabelul 4). Se repetă această procedură pentru fiecare punct ulterior pentru a determina randamentul dinamic de referință.</w:t>
      </w:r>
    </w:p>
    <w:p w14:paraId="453D5900" w14:textId="77777777" w:rsidR="00A7577F" w:rsidRPr="00827721" w:rsidRDefault="00A7577F" w:rsidP="00AB3013">
      <w:pPr>
        <w:pStyle w:val="Sectiune"/>
        <w:rPr>
          <w:rFonts w:eastAsia="Arial Unicode MS"/>
          <w:lang w:eastAsia="ro-RO"/>
        </w:rPr>
      </w:pPr>
      <w:r w:rsidRPr="00827721">
        <w:rPr>
          <w:rFonts w:eastAsia="Arial Unicode MS"/>
          <w:lang w:eastAsia="ro-RO"/>
        </w:rPr>
        <w:t>Tabelul 4</w:t>
      </w:r>
    </w:p>
    <w:p w14:paraId="5D8C1C41" w14:textId="77777777" w:rsidR="00A7577F" w:rsidRPr="00827721" w:rsidRDefault="00A7577F" w:rsidP="00AB3013">
      <w:pPr>
        <w:pStyle w:val="Sectiune"/>
        <w:rPr>
          <w:rFonts w:eastAsia="Arial Unicode MS"/>
          <w:lang w:eastAsia="ro-RO"/>
        </w:rPr>
      </w:pPr>
      <w:r w:rsidRPr="00827721">
        <w:rPr>
          <w:rFonts w:eastAsia="Arial Unicode MS"/>
          <w:lang w:eastAsia="ro-RO"/>
        </w:rPr>
        <w:t>Variația procentuală anuală a randamentului derivată din curba de creștere standard</w:t>
      </w: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074"/>
        <w:gridCol w:w="697"/>
        <w:gridCol w:w="798"/>
        <w:gridCol w:w="696"/>
        <w:gridCol w:w="696"/>
        <w:gridCol w:w="696"/>
        <w:gridCol w:w="684"/>
        <w:gridCol w:w="684"/>
        <w:gridCol w:w="684"/>
        <w:gridCol w:w="684"/>
        <w:gridCol w:w="684"/>
        <w:gridCol w:w="684"/>
        <w:gridCol w:w="684"/>
      </w:tblGrid>
      <w:tr w:rsidR="00A7577F" w:rsidRPr="00827721" w14:paraId="591DFC1D" w14:textId="77777777" w:rsidTr="00AB301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324DFD9" w14:textId="77777777" w:rsidR="00A7577F" w:rsidRPr="00827721" w:rsidRDefault="00A7577F" w:rsidP="00AB3013">
            <w:pPr>
              <w:spacing w:before="60" w:after="60" w:line="312" w:lineRule="atLeast"/>
              <w:ind w:firstLine="0"/>
              <w:jc w:val="left"/>
              <w:rPr>
                <w:rFonts w:eastAsia="Times New Roman"/>
                <w:sz w:val="20"/>
                <w:szCs w:val="20"/>
                <w:lang w:eastAsia="ro-RO"/>
              </w:rPr>
            </w:pPr>
            <w:r w:rsidRPr="00827721">
              <w:rPr>
                <w:rFonts w:eastAsia="Times New Roman"/>
                <w:b/>
                <w:bCs/>
                <w:sz w:val="20"/>
                <w:szCs w:val="20"/>
                <w:lang w:eastAsia="ro-RO"/>
              </w:rPr>
              <w:t>Ani de la plantare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AC79CD"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între 1 și 3</w:t>
            </w:r>
          </w:p>
        </w:tc>
        <w:tc>
          <w:tcPr>
            <w:tcW w:w="0" w:type="auto"/>
            <w:tcBorders>
              <w:top w:val="outset" w:sz="6" w:space="0" w:color="auto"/>
              <w:left w:val="outset" w:sz="6" w:space="0" w:color="auto"/>
              <w:bottom w:val="outset" w:sz="6" w:space="0" w:color="auto"/>
              <w:right w:val="outset" w:sz="6" w:space="0" w:color="auto"/>
            </w:tcBorders>
            <w:vAlign w:val="center"/>
            <w:hideMark/>
          </w:tcPr>
          <w:p w14:paraId="2BC96B84"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E69B6"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A6540"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B24F0"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4D91C"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A03C7"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FC5D4"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53C5E"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9C0A2"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FE290"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5C7394BD"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14</w:t>
            </w:r>
          </w:p>
        </w:tc>
      </w:tr>
      <w:tr w:rsidR="00A7577F" w:rsidRPr="00827721" w14:paraId="046C6ACF" w14:textId="77777777" w:rsidTr="00AB301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E5DBC20" w14:textId="77777777" w:rsidR="00A7577F" w:rsidRPr="00827721" w:rsidRDefault="00A7577F" w:rsidP="00AB3013">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Variația procentuală anuală</w:t>
            </w:r>
          </w:p>
        </w:tc>
        <w:tc>
          <w:tcPr>
            <w:tcW w:w="0" w:type="auto"/>
            <w:tcBorders>
              <w:top w:val="outset" w:sz="6" w:space="0" w:color="auto"/>
              <w:left w:val="outset" w:sz="6" w:space="0" w:color="auto"/>
              <w:bottom w:val="outset" w:sz="6" w:space="0" w:color="auto"/>
              <w:right w:val="outset" w:sz="6" w:space="0" w:color="auto"/>
            </w:tcBorders>
            <w:vAlign w:val="center"/>
            <w:hideMark/>
          </w:tcPr>
          <w:p w14:paraId="1D06FE6E"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B7D88"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128,0  %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B8D64"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90,6  %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C1E01"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7DCB0"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A1AFD"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5,6  %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8A2797"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1D90DD"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B5349"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71207"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0B6FB5"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95270"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-2,0  %</w:t>
            </w:r>
          </w:p>
        </w:tc>
      </w:tr>
      <w:tr w:rsidR="00A7577F" w:rsidRPr="00827721" w14:paraId="5D6CAC76" w14:textId="77777777" w:rsidTr="00AB301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E4A2BB0" w14:textId="77777777" w:rsidR="00A7577F" w:rsidRPr="00827721" w:rsidRDefault="00A7577F" w:rsidP="00AB3013">
            <w:pPr>
              <w:spacing w:before="60" w:after="60" w:line="312" w:lineRule="atLeast"/>
              <w:ind w:firstLine="0"/>
              <w:jc w:val="left"/>
              <w:rPr>
                <w:rFonts w:eastAsia="Times New Roman"/>
                <w:sz w:val="20"/>
                <w:szCs w:val="20"/>
                <w:lang w:eastAsia="ro-RO"/>
              </w:rPr>
            </w:pPr>
            <w:r w:rsidRPr="00827721">
              <w:rPr>
                <w:rFonts w:eastAsia="Times New Roman"/>
                <w:b/>
                <w:bCs/>
                <w:sz w:val="20"/>
                <w:szCs w:val="20"/>
                <w:lang w:eastAsia="ro-RO"/>
              </w:rPr>
              <w:t>Ani de la plantare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7AEA63"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E9D93"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16</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FE06D"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1F018F24"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18</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D0DE1"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A343F"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6347FB"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21</w:t>
            </w:r>
          </w:p>
        </w:tc>
        <w:tc>
          <w:tcPr>
            <w:tcW w:w="0" w:type="auto"/>
            <w:tcBorders>
              <w:top w:val="outset" w:sz="6" w:space="0" w:color="auto"/>
              <w:left w:val="outset" w:sz="6" w:space="0" w:color="auto"/>
              <w:bottom w:val="outset" w:sz="6" w:space="0" w:color="auto"/>
              <w:right w:val="outset" w:sz="6" w:space="0" w:color="auto"/>
            </w:tcBorders>
            <w:vAlign w:val="center"/>
            <w:hideMark/>
          </w:tcPr>
          <w:p w14:paraId="1CCD1BA9"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22</w:t>
            </w:r>
          </w:p>
        </w:tc>
        <w:tc>
          <w:tcPr>
            <w:tcW w:w="0" w:type="auto"/>
            <w:tcBorders>
              <w:top w:val="outset" w:sz="6" w:space="0" w:color="auto"/>
              <w:left w:val="outset" w:sz="6" w:space="0" w:color="auto"/>
              <w:bottom w:val="outset" w:sz="6" w:space="0" w:color="auto"/>
              <w:right w:val="outset" w:sz="6" w:space="0" w:color="auto"/>
            </w:tcBorders>
            <w:vAlign w:val="center"/>
            <w:hideMark/>
          </w:tcPr>
          <w:p w14:paraId="03AAF412"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23</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20991"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5CDE6" w14:textId="77777777" w:rsidR="00A7577F" w:rsidRPr="00827721" w:rsidRDefault="00A7577F" w:rsidP="00AB3013">
            <w:pPr>
              <w:numPr>
                <w:ilvl w:val="0"/>
                <w:numId w:val="1"/>
              </w:num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B88E2AC" w14:textId="60DD77BC"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 26</w:t>
            </w:r>
            <w:r w:rsidR="00AB3013" w:rsidRPr="00827721">
              <w:rPr>
                <w:rFonts w:eastAsia="Times New Roman"/>
                <w:b/>
                <w:bCs/>
                <w:sz w:val="20"/>
                <w:szCs w:val="20"/>
                <w:vertAlign w:val="superscript"/>
                <w:lang w:eastAsia="ro-RO"/>
              </w:rPr>
              <w:t>(1)</w:t>
            </w:r>
          </w:p>
        </w:tc>
      </w:tr>
      <w:tr w:rsidR="00A7577F" w:rsidRPr="00827721" w14:paraId="6C615C1D" w14:textId="77777777" w:rsidTr="00AB3013">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D210BC0" w14:textId="77777777" w:rsidR="00A7577F" w:rsidRPr="00827721" w:rsidRDefault="00A7577F" w:rsidP="00AB3013">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Variația procentuală anuală</w:t>
            </w:r>
          </w:p>
        </w:tc>
        <w:tc>
          <w:tcPr>
            <w:tcW w:w="0" w:type="auto"/>
            <w:tcBorders>
              <w:top w:val="outset" w:sz="6" w:space="0" w:color="auto"/>
              <w:left w:val="outset" w:sz="6" w:space="0" w:color="auto"/>
              <w:bottom w:val="outset" w:sz="6" w:space="0" w:color="auto"/>
              <w:right w:val="outset" w:sz="6" w:space="0" w:color="auto"/>
            </w:tcBorders>
            <w:vAlign w:val="center"/>
            <w:hideMark/>
          </w:tcPr>
          <w:p w14:paraId="67CC9944"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0C1B6"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42E33"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-0,5  %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D0E28"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4CDC7"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71C71"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AEA07"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D0D341"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452DBF"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8B6A7"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3FC55"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436A7" w14:textId="77777777" w:rsidR="00A7577F" w:rsidRPr="00827721" w:rsidRDefault="00A7577F" w:rsidP="00AB3013">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0  %</w:t>
            </w:r>
          </w:p>
        </w:tc>
      </w:tr>
      <w:tr w:rsidR="00A7577F" w:rsidRPr="00827721" w14:paraId="123F5705" w14:textId="77777777">
        <w:trPr>
          <w:jc w:val="center"/>
        </w:trPr>
        <w:tc>
          <w:tcPr>
            <w:tcW w:w="0" w:type="auto"/>
            <w:gridSpan w:val="13"/>
            <w:tcBorders>
              <w:top w:val="outset" w:sz="6" w:space="0" w:color="auto"/>
              <w:left w:val="outset" w:sz="6" w:space="0" w:color="auto"/>
              <w:bottom w:val="outset" w:sz="6" w:space="0" w:color="auto"/>
              <w:right w:val="outset" w:sz="6" w:space="0" w:color="auto"/>
            </w:tcBorders>
            <w:vAlign w:val="center"/>
            <w:hideMark/>
          </w:tcPr>
          <w:p w14:paraId="1D84FF35" w14:textId="6C1E3965" w:rsidR="00A7577F" w:rsidRPr="00827721" w:rsidRDefault="00AB3013" w:rsidP="00AB3013">
            <w:pPr>
              <w:spacing w:line="312" w:lineRule="atLeast"/>
              <w:ind w:firstLine="0"/>
              <w:rPr>
                <w:rFonts w:eastAsia="Times New Roman"/>
                <w:i/>
                <w:iCs/>
                <w:sz w:val="20"/>
                <w:szCs w:val="20"/>
                <w:lang w:eastAsia="ro-RO"/>
              </w:rPr>
            </w:pPr>
            <w:r w:rsidRPr="00827721">
              <w:rPr>
                <w:rFonts w:eastAsia="Times New Roman"/>
                <w:sz w:val="20"/>
                <w:szCs w:val="20"/>
                <w:vertAlign w:val="superscript"/>
                <w:lang w:eastAsia="ro-RO"/>
              </w:rPr>
              <w:t>(1)</w:t>
            </w:r>
            <w:r w:rsidR="00A7577F" w:rsidRPr="00827721">
              <w:rPr>
                <w:rFonts w:eastAsia="Times New Roman"/>
                <w:i/>
                <w:iCs/>
                <w:sz w:val="20"/>
                <w:szCs w:val="20"/>
                <w:lang w:eastAsia="ro-RO"/>
              </w:rPr>
              <w:t>După 25 de ani, se preconizează că randamentul va continua să scadă. Cu toate acestea, având în vedere că durata de viață tipică a unui palmier de ulei este de aproximativ 25 de ani, nu există date care să susțină amploarea declinului după 25 de ani. Prin urmare, se adoptă o abordare prudentă conform căreia se presupune că curba randamentului se va menține în continuare la nivelul din anul 25.</w:t>
            </w:r>
          </w:p>
        </w:tc>
      </w:tr>
    </w:tbl>
    <w:p w14:paraId="6D1A4F64" w14:textId="29C02D5C" w:rsidR="00A7577F" w:rsidRPr="00827721" w:rsidRDefault="00AB3013" w:rsidP="00AB3013">
      <w:pPr>
        <w:pStyle w:val="Anexapct11"/>
        <w:spacing w:before="240"/>
        <w:rPr>
          <w:rFonts w:eastAsia="Arial Unicode MS"/>
          <w:lang w:eastAsia="ro-RO"/>
        </w:rPr>
      </w:pPr>
      <w:r w:rsidRPr="00827721">
        <w:rPr>
          <w:rFonts w:eastAsia="Arial Unicode MS"/>
          <w:lang w:eastAsia="ro-RO"/>
        </w:rPr>
        <w:t>p</w:t>
      </w:r>
      <w:r w:rsidR="00A7577F" w:rsidRPr="00827721">
        <w:rPr>
          <w:rFonts w:eastAsia="Arial Unicode MS"/>
          <w:lang w:eastAsia="ro-RO"/>
        </w:rPr>
        <w:t>entru a încorpora tendința globală a randamentului în randamentul dinamic de referință, se aplică rata anuală compusă de creștere (</w:t>
      </w:r>
      <w:r w:rsidR="00CA20E4" w:rsidRPr="00827721">
        <w:rPr>
          <w:rFonts w:eastAsia="Arial Unicode MS"/>
          <w:lang w:eastAsia="ro-RO"/>
        </w:rPr>
        <w:t xml:space="preserve">în continuare - </w:t>
      </w:r>
      <w:r w:rsidR="00A7577F" w:rsidRPr="00827721">
        <w:rPr>
          <w:rFonts w:eastAsia="Arial Unicode MS"/>
          <w:i/>
          <w:lang w:eastAsia="ro-RO"/>
        </w:rPr>
        <w:t>CAGR</w:t>
      </w:r>
      <w:r w:rsidR="00A7577F" w:rsidRPr="00827721">
        <w:rPr>
          <w:rFonts w:eastAsia="Arial Unicode MS"/>
          <w:lang w:eastAsia="ro-RO"/>
        </w:rPr>
        <w:t xml:space="preserve">) calculată pe baza datelor </w:t>
      </w:r>
      <w:r w:rsidR="00CA20E4" w:rsidRPr="00827721">
        <w:rPr>
          <w:rFonts w:eastAsia="Arial Unicode MS"/>
          <w:lang w:eastAsia="ro-RO"/>
        </w:rPr>
        <w:t>„</w:t>
      </w:r>
      <w:r w:rsidR="00A7577F" w:rsidRPr="00827721">
        <w:rPr>
          <w:rFonts w:eastAsia="Arial Unicode MS"/>
          <w:lang w:eastAsia="ro-RO"/>
        </w:rPr>
        <w:t>FAOSTAT World</w:t>
      </w:r>
      <w:r w:rsidRPr="00827721">
        <w:rPr>
          <w:rFonts w:eastAsia="Arial Unicode MS"/>
          <w:lang w:eastAsia="ro-RO"/>
        </w:rPr>
        <w:t xml:space="preserve"> </w:t>
      </w:r>
      <w:r w:rsidR="00A7577F" w:rsidRPr="00827721">
        <w:rPr>
          <w:rFonts w:eastAsia="Arial Unicode MS"/>
          <w:lang w:eastAsia="ro-RO"/>
        </w:rPr>
        <w:t>+</w:t>
      </w:r>
      <w:r w:rsidR="00CA20E4" w:rsidRPr="00827721">
        <w:rPr>
          <w:rFonts w:eastAsia="Arial Unicode MS"/>
          <w:lang w:eastAsia="ro-RO"/>
        </w:rPr>
        <w:t>”</w:t>
      </w:r>
      <w:r w:rsidR="00A7577F" w:rsidRPr="00827721">
        <w:rPr>
          <w:rFonts w:eastAsia="Arial Unicode MS"/>
          <w:lang w:eastAsia="ro-RO"/>
        </w:rPr>
        <w:t xml:space="preserve"> privind randamentul (tabelul 5), la </w:t>
      </w:r>
      <w:r w:rsidR="00A7577F" w:rsidRPr="00827721">
        <w:rPr>
          <w:rFonts w:eastAsia="Arial Unicode MS"/>
          <w:lang w:eastAsia="ro-RO"/>
        </w:rPr>
        <w:lastRenderedPageBreak/>
        <w:t>fiecare punct al randamentului dinamic de referință, pentru a obține randamentul dinamic de referință dinamic corectat pe baza CAGR.</w:t>
      </w:r>
    </w:p>
    <w:p w14:paraId="2836020B" w14:textId="77777777" w:rsidR="00A7577F" w:rsidRPr="00827721" w:rsidRDefault="00A7577F" w:rsidP="00AB3013">
      <w:pPr>
        <w:pStyle w:val="Sectiune"/>
        <w:rPr>
          <w:rFonts w:eastAsia="Arial Unicode MS"/>
          <w:lang w:eastAsia="ro-RO"/>
        </w:rPr>
      </w:pPr>
      <w:r w:rsidRPr="00827721">
        <w:rPr>
          <w:rFonts w:eastAsia="Arial Unicode MS"/>
          <w:lang w:eastAsia="ro-RO"/>
        </w:rPr>
        <w:t>Tabelul 5</w:t>
      </w:r>
    </w:p>
    <w:p w14:paraId="3AF91904" w14:textId="77777777" w:rsidR="00A7577F" w:rsidRPr="00827721" w:rsidRDefault="00A7577F" w:rsidP="00AB3013">
      <w:pPr>
        <w:pStyle w:val="Sectiune"/>
        <w:rPr>
          <w:rFonts w:eastAsia="Arial Unicode MS"/>
          <w:lang w:eastAsia="ro-RO"/>
        </w:rPr>
      </w:pPr>
      <w:r w:rsidRPr="00827721">
        <w:rPr>
          <w:rFonts w:eastAsia="Arial Unicode MS"/>
          <w:lang w:eastAsia="ro-RO"/>
        </w:rPr>
        <w:t>Rata de creștere anuală compusă pentru culturile de palmieri (20 de ani)</w:t>
      </w: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899"/>
        <w:gridCol w:w="780"/>
      </w:tblGrid>
      <w:tr w:rsidR="00A7577F" w:rsidRPr="00827721" w14:paraId="410B53F8" w14:textId="77777777" w:rsidTr="004928B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1419110" w14:textId="77777777" w:rsidR="00A7577F" w:rsidRPr="00827721" w:rsidRDefault="00A7577F" w:rsidP="00AB3013">
            <w:pPr>
              <w:spacing w:before="60" w:after="60" w:line="312" w:lineRule="atLeast"/>
              <w:ind w:firstLine="0"/>
              <w:jc w:val="left"/>
              <w:rPr>
                <w:rFonts w:eastAsia="Times New Roman"/>
                <w:sz w:val="24"/>
                <w:lang w:eastAsia="ro-RO"/>
              </w:rPr>
            </w:pPr>
            <w:r w:rsidRPr="00827721">
              <w:rPr>
                <w:rFonts w:eastAsia="Times New Roman"/>
                <w:b/>
                <w:bCs/>
                <w:sz w:val="24"/>
                <w:lang w:eastAsia="ro-RO"/>
              </w:rPr>
              <w:t>Creșterea anuală a performanței culturilor de palmieri – statu-quo</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6C7C9" w14:textId="699FC9FA" w:rsidR="00A7577F" w:rsidRPr="00827721" w:rsidRDefault="00A7577F" w:rsidP="00AB3013">
            <w:pPr>
              <w:spacing w:before="60" w:after="60" w:line="312" w:lineRule="atLeast"/>
              <w:ind w:firstLine="0"/>
              <w:jc w:val="center"/>
              <w:rPr>
                <w:rFonts w:eastAsia="Times New Roman"/>
                <w:sz w:val="24"/>
                <w:lang w:eastAsia="ro-RO"/>
              </w:rPr>
            </w:pPr>
            <w:r w:rsidRPr="00827721">
              <w:rPr>
                <w:rFonts w:eastAsia="Times New Roman"/>
                <w:b/>
                <w:bCs/>
                <w:sz w:val="24"/>
                <w:lang w:eastAsia="ro-RO"/>
              </w:rPr>
              <w:t>1,37 %</w:t>
            </w:r>
          </w:p>
        </w:tc>
      </w:tr>
      <w:tr w:rsidR="00A7577F" w:rsidRPr="00827721" w14:paraId="44C4FB50" w14:textId="77777777" w:rsidTr="004928B1">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AA13040" w14:textId="77777777" w:rsidR="00A7577F" w:rsidRPr="00827721" w:rsidRDefault="00A7577F" w:rsidP="00AB3013">
            <w:pPr>
              <w:spacing w:before="120" w:line="312" w:lineRule="atLeast"/>
              <w:ind w:firstLine="0"/>
              <w:jc w:val="left"/>
              <w:rPr>
                <w:rFonts w:eastAsia="Times New Roman"/>
                <w:sz w:val="24"/>
                <w:lang w:eastAsia="ro-RO"/>
              </w:rPr>
            </w:pPr>
            <w:r w:rsidRPr="00827721">
              <w:rPr>
                <w:rFonts w:eastAsia="Times New Roman"/>
                <w:sz w:val="24"/>
                <w:lang w:eastAsia="ro-RO"/>
              </w:rPr>
              <w:t>Pe baza datelor FAOSTAT World+ pentru 2008-2017.</w:t>
            </w:r>
          </w:p>
        </w:tc>
      </w:tr>
    </w:tbl>
    <w:p w14:paraId="53EA13C3" w14:textId="50B5FF21" w:rsidR="00A7577F" w:rsidRPr="00827721" w:rsidRDefault="00A7577F" w:rsidP="009B284E">
      <w:pPr>
        <w:pStyle w:val="Anexapct1"/>
        <w:spacing w:before="240"/>
        <w:rPr>
          <w:rFonts w:eastAsia="Arial Unicode MS"/>
          <w:lang w:eastAsia="ro-RO"/>
        </w:rPr>
      </w:pPr>
      <w:r w:rsidRPr="00827721">
        <w:rPr>
          <w:rFonts w:eastAsia="Arial Unicode MS"/>
          <w:lang w:eastAsia="ro-RO"/>
        </w:rPr>
        <w:t>Opțiunea 1b: operatorul economic furnizează curba de creștere</w:t>
      </w:r>
      <w:r w:rsidR="00834D5C" w:rsidRPr="00827721">
        <w:rPr>
          <w:rFonts w:eastAsia="Arial Unicode MS"/>
          <w:lang w:eastAsia="ro-RO"/>
        </w:rPr>
        <w:t>.</w:t>
      </w:r>
    </w:p>
    <w:p w14:paraId="560508AA" w14:textId="420EF724" w:rsidR="00A7577F" w:rsidRPr="00827721" w:rsidRDefault="00A7577F" w:rsidP="00834D5C">
      <w:pPr>
        <w:pStyle w:val="Anexapct11"/>
        <w:rPr>
          <w:rFonts w:eastAsia="Arial Unicode MS"/>
          <w:lang w:eastAsia="ro-RO"/>
        </w:rPr>
      </w:pPr>
      <w:r w:rsidRPr="00827721">
        <w:rPr>
          <w:rFonts w:eastAsia="Arial Unicode MS"/>
          <w:lang w:eastAsia="ro-RO"/>
        </w:rPr>
        <w:t xml:space="preserve">Această opțiune </w:t>
      </w:r>
      <w:r w:rsidR="00F627B1" w:rsidRPr="00827721">
        <w:rPr>
          <w:rFonts w:eastAsia="Arial Unicode MS"/>
          <w:lang w:eastAsia="ro-RO"/>
        </w:rPr>
        <w:t>se</w:t>
      </w:r>
      <w:r w:rsidRPr="00827721">
        <w:rPr>
          <w:rFonts w:eastAsia="Arial Unicode MS"/>
          <w:lang w:eastAsia="ro-RO"/>
        </w:rPr>
        <w:t xml:space="preserve"> utiliz</w:t>
      </w:r>
      <w:r w:rsidR="00F627B1" w:rsidRPr="00827721">
        <w:rPr>
          <w:rFonts w:eastAsia="Arial Unicode MS"/>
          <w:lang w:eastAsia="ro-RO"/>
        </w:rPr>
        <w:t>ează</w:t>
      </w:r>
      <w:r w:rsidRPr="00827721">
        <w:rPr>
          <w:rFonts w:eastAsia="Arial Unicode MS"/>
          <w:lang w:eastAsia="ro-RO"/>
        </w:rPr>
        <w:t xml:space="preserve"> în cazuri excepționale, dacă operatorul economic demonstr</w:t>
      </w:r>
      <w:r w:rsidR="00F627B1" w:rsidRPr="00827721">
        <w:rPr>
          <w:rFonts w:eastAsia="Arial Unicode MS"/>
          <w:lang w:eastAsia="ro-RO"/>
        </w:rPr>
        <w:t>e</w:t>
      </w:r>
      <w:r w:rsidRPr="00827721">
        <w:rPr>
          <w:rFonts w:eastAsia="Arial Unicode MS"/>
          <w:lang w:eastAsia="ro-RO"/>
        </w:rPr>
        <w:t>a</w:t>
      </w:r>
      <w:r w:rsidR="00F627B1" w:rsidRPr="00827721">
        <w:rPr>
          <w:rFonts w:eastAsia="Arial Unicode MS"/>
          <w:lang w:eastAsia="ro-RO"/>
        </w:rPr>
        <w:t>ză</w:t>
      </w:r>
      <w:r w:rsidRPr="00827721">
        <w:rPr>
          <w:rFonts w:eastAsia="Arial Unicode MS"/>
          <w:lang w:eastAsia="ro-RO"/>
        </w:rPr>
        <w:t xml:space="preserve"> că opțiunea 1a nu este adecvată pentru cazul specific</w:t>
      </w:r>
      <w:r w:rsidR="00207A2E" w:rsidRPr="00827721">
        <w:rPr>
          <w:rFonts w:eastAsia="Arial Unicode MS"/>
          <w:lang w:eastAsia="ro-RO"/>
        </w:rPr>
        <w:t xml:space="preserve"> la acestuia</w:t>
      </w:r>
      <w:r w:rsidRPr="00827721">
        <w:rPr>
          <w:rFonts w:eastAsia="Arial Unicode MS"/>
          <w:lang w:eastAsia="ro-RO"/>
        </w:rPr>
        <w:t>. În acest caz, dacă operatorul economic are o curbă de creștere preconizată determinată pe baza datelor disponibile privind plantulele de palmier (care se referă la scenariul lor de statu-quo), această curbă poate fi utilizată ca bază pentru randamentul dinamic de referință în locul curbei standard de creștere. Trebuie urmate toate etapele descrise la opțiunea 1a, înlocuind curba standard de creștere cu curba proprie a operatorului economic. Prin urmare, operatorul economic calculează variația procentuală anuală.</w:t>
      </w:r>
    </w:p>
    <w:p w14:paraId="1A2A4005" w14:textId="56C1DC25" w:rsidR="00A7577F" w:rsidRPr="00827721" w:rsidRDefault="00A7577F" w:rsidP="00834D5C">
      <w:pPr>
        <w:pStyle w:val="Anexapct11"/>
        <w:rPr>
          <w:rFonts w:eastAsia="Arial Unicode MS"/>
          <w:lang w:eastAsia="ro-RO"/>
        </w:rPr>
      </w:pPr>
      <w:r w:rsidRPr="00827721">
        <w:rPr>
          <w:rFonts w:eastAsia="Arial Unicode MS"/>
          <w:lang w:eastAsia="ro-RO"/>
        </w:rPr>
        <w:t xml:space="preserve">Curba de creștere specifică parcelei trebuie să fie în continuare corectată în funcție de evoluția randamentului global utilizând datele </w:t>
      </w:r>
      <w:r w:rsidR="00865CA9" w:rsidRPr="00827721">
        <w:rPr>
          <w:rFonts w:eastAsia="Arial Unicode MS"/>
          <w:lang w:eastAsia="ro-RO"/>
        </w:rPr>
        <w:t>„</w:t>
      </w:r>
      <w:r w:rsidRPr="00827721">
        <w:rPr>
          <w:rFonts w:eastAsia="Arial Unicode MS"/>
          <w:lang w:eastAsia="ro-RO"/>
        </w:rPr>
        <w:t>FAOSTAT World</w:t>
      </w:r>
      <w:r w:rsidR="00445D5B" w:rsidRPr="00827721">
        <w:rPr>
          <w:rFonts w:eastAsia="Arial Unicode MS"/>
          <w:lang w:eastAsia="ro-RO"/>
        </w:rPr>
        <w:t xml:space="preserve"> </w:t>
      </w:r>
      <w:r w:rsidRPr="00827721">
        <w:rPr>
          <w:rFonts w:eastAsia="Arial Unicode MS"/>
          <w:lang w:eastAsia="ro-RO"/>
        </w:rPr>
        <w:t>+</w:t>
      </w:r>
      <w:r w:rsidR="00865CA9" w:rsidRPr="00827721">
        <w:rPr>
          <w:rFonts w:eastAsia="Arial Unicode MS"/>
          <w:lang w:eastAsia="ro-RO"/>
        </w:rPr>
        <w:t>”</w:t>
      </w:r>
      <w:r w:rsidRPr="00827721">
        <w:rPr>
          <w:rFonts w:eastAsia="Arial Unicode MS"/>
          <w:lang w:eastAsia="ro-RO"/>
        </w:rPr>
        <w:t xml:space="preserve"> privind randamentele calculate pe baza CAGR (tabelul 5).</w:t>
      </w:r>
    </w:p>
    <w:p w14:paraId="61E6C69F" w14:textId="68DE605F" w:rsidR="00A7577F" w:rsidRPr="00827721" w:rsidRDefault="00A7577F" w:rsidP="00445D5B">
      <w:pPr>
        <w:pStyle w:val="Anexapct1"/>
        <w:rPr>
          <w:rFonts w:eastAsia="Arial Unicode MS"/>
          <w:lang w:eastAsia="ro-RO"/>
        </w:rPr>
      </w:pPr>
      <w:r w:rsidRPr="00827721">
        <w:rPr>
          <w:rFonts w:eastAsia="Arial Unicode MS"/>
          <w:lang w:eastAsia="ro-RO"/>
        </w:rPr>
        <w:t>Opțiunea 2: abordarea privind certificarea la nivel de grup</w:t>
      </w:r>
      <w:r w:rsidR="00445D5B" w:rsidRPr="00827721">
        <w:rPr>
          <w:rFonts w:eastAsia="Arial Unicode MS"/>
          <w:lang w:eastAsia="ro-RO"/>
        </w:rPr>
        <w:t>.</w:t>
      </w:r>
    </w:p>
    <w:p w14:paraId="6D5EB48D" w14:textId="4E3865BE" w:rsidR="00A7577F" w:rsidRPr="00827721" w:rsidRDefault="00A7577F" w:rsidP="00445D5B">
      <w:pPr>
        <w:pStyle w:val="Anexapct11"/>
        <w:rPr>
          <w:rFonts w:eastAsia="Arial Unicode MS"/>
          <w:lang w:eastAsia="ro-RO"/>
        </w:rPr>
      </w:pPr>
      <w:r w:rsidRPr="00827721">
        <w:rPr>
          <w:rFonts w:eastAsia="Arial Unicode MS"/>
          <w:lang w:eastAsia="ro-RO"/>
        </w:rPr>
        <w:t xml:space="preserve">În cazul certificării la nivel de grup sau atunci când un prim punct de colectare sau o primă fabrică acționează ca unitate de certificare, randamentul dinamic de referință poate fi stabilit utilizând o abordare privind randamentul dinamic de referință „în linie dreaptă” similară celei utilizate pentru culturile anuale. Această abordare </w:t>
      </w:r>
      <w:r w:rsidR="00D23660" w:rsidRPr="00827721">
        <w:rPr>
          <w:rFonts w:eastAsia="Arial Unicode MS"/>
          <w:lang w:eastAsia="ro-RO"/>
        </w:rPr>
        <w:t>se</w:t>
      </w:r>
      <w:r w:rsidRPr="00827721">
        <w:rPr>
          <w:rFonts w:eastAsia="Arial Unicode MS"/>
          <w:lang w:eastAsia="ro-RO"/>
        </w:rPr>
        <w:t xml:space="preserve"> utiliz</w:t>
      </w:r>
      <w:r w:rsidR="00D23660" w:rsidRPr="00827721">
        <w:rPr>
          <w:rFonts w:eastAsia="Arial Unicode MS"/>
          <w:lang w:eastAsia="ro-RO"/>
        </w:rPr>
        <w:t>ează</w:t>
      </w:r>
      <w:r w:rsidRPr="00827721">
        <w:rPr>
          <w:rFonts w:eastAsia="Arial Unicode MS"/>
          <w:lang w:eastAsia="ro-RO"/>
        </w:rPr>
        <w:t xml:space="preserve"> în cazul în care un administrator de grup, un prim punct de colectare sau o fabrică încearcă să certifice un grup care ia aceeași măsură de adiționalitate și în cazul în care plantarea sau suprafața care aprovizionează fabrica conține un amestec de arbori de vârste diferite, producția anuală care aprovizionează fabrica </w:t>
      </w:r>
      <w:r w:rsidR="00601EAC" w:rsidRPr="00827721">
        <w:rPr>
          <w:rFonts w:eastAsia="Arial Unicode MS"/>
          <w:lang w:eastAsia="ro-RO"/>
        </w:rPr>
        <w:t>se menține</w:t>
      </w:r>
      <w:r w:rsidRPr="00827721">
        <w:rPr>
          <w:rFonts w:eastAsia="Arial Unicode MS"/>
          <w:lang w:eastAsia="ro-RO"/>
        </w:rPr>
        <w:t xml:space="preserve"> relativ constantă.</w:t>
      </w:r>
    </w:p>
    <w:p w14:paraId="6541698D" w14:textId="2D6C9C6C" w:rsidR="00A7577F" w:rsidRPr="00827721" w:rsidRDefault="00A7577F" w:rsidP="00445D5B">
      <w:pPr>
        <w:pStyle w:val="Anexapct11"/>
        <w:rPr>
          <w:rFonts w:eastAsia="Arial Unicode MS"/>
          <w:lang w:eastAsia="ro-RO"/>
        </w:rPr>
      </w:pPr>
      <w:r w:rsidRPr="00827721">
        <w:rPr>
          <w:rFonts w:eastAsia="Arial Unicode MS"/>
          <w:lang w:eastAsia="ro-RO"/>
        </w:rPr>
        <w:t xml:space="preserve">Pentru a determina randamentul dinamic de referință, administratorul grupului trebuie să înregistreze suprafața totală a plantației (ha) care aprovizionează fabrica și randamentul total (ciorchini de fructe proaspete) care corespunde suprafeței respective pentru fiecare dintre ultimii trei ani. Aceste date sunt utilizate pentru a determina randamentul anual la hectar pentru fiecare dintre ultimii trei ani (în tone/ha). Ulterior, se calculează media acestor puncte de date, care este utilizată ca </w:t>
      </w:r>
      <w:r w:rsidRPr="00827721">
        <w:rPr>
          <w:rFonts w:eastAsia="Arial Unicode MS"/>
          <w:lang w:eastAsia="ro-RO"/>
        </w:rPr>
        <w:lastRenderedPageBreak/>
        <w:t xml:space="preserve">punct de plecare pentru randamentul dinamic de referință. Punctul de plecare este combinat cu panta liniei de tendință globală pentru culturile de palmieri de ulei extrasă din datele </w:t>
      </w:r>
      <w:r w:rsidR="00865CA9" w:rsidRPr="00827721">
        <w:rPr>
          <w:rFonts w:eastAsia="Arial Unicode MS"/>
          <w:lang w:eastAsia="ro-RO"/>
        </w:rPr>
        <w:t>„</w:t>
      </w:r>
      <w:r w:rsidRPr="00827721">
        <w:rPr>
          <w:rFonts w:eastAsia="Arial Unicode MS"/>
          <w:lang w:eastAsia="ro-RO"/>
        </w:rPr>
        <w:t>FAOSTAT World</w:t>
      </w:r>
      <w:r w:rsidR="00445D5B" w:rsidRPr="00827721">
        <w:rPr>
          <w:rFonts w:eastAsia="Arial Unicode MS"/>
          <w:lang w:eastAsia="ro-RO"/>
        </w:rPr>
        <w:t xml:space="preserve"> </w:t>
      </w:r>
      <w:r w:rsidRPr="00827721">
        <w:rPr>
          <w:rFonts w:eastAsia="Arial Unicode MS"/>
          <w:lang w:eastAsia="ro-RO"/>
        </w:rPr>
        <w:t>+</w:t>
      </w:r>
      <w:r w:rsidR="00865CA9" w:rsidRPr="00827721">
        <w:rPr>
          <w:rFonts w:eastAsia="Arial Unicode MS"/>
          <w:lang w:eastAsia="ro-RO"/>
        </w:rPr>
        <w:t>”</w:t>
      </w:r>
      <w:r w:rsidRPr="00827721">
        <w:rPr>
          <w:rFonts w:eastAsia="Arial Unicode MS"/>
          <w:lang w:eastAsia="ro-RO"/>
        </w:rPr>
        <w:t xml:space="preserve"> (tabelul 2) pentru a determina randamentul dinamic de referință.</w:t>
      </w:r>
    </w:p>
    <w:p w14:paraId="197B2875" w14:textId="77777777" w:rsidR="00A7577F" w:rsidRPr="00827721" w:rsidRDefault="00A7577F" w:rsidP="00445D5B">
      <w:pPr>
        <w:pStyle w:val="Anexapct11"/>
        <w:rPr>
          <w:rFonts w:eastAsia="Arial Unicode MS"/>
          <w:lang w:eastAsia="ro-RO"/>
        </w:rPr>
      </w:pPr>
      <w:r w:rsidRPr="00827721">
        <w:rPr>
          <w:rFonts w:eastAsia="Arial Unicode MS"/>
          <w:lang w:eastAsia="ro-RO"/>
        </w:rPr>
        <w:t>Trestia de zahăr trebuie tratată ca o cultură anuală atunci când se stabilește randamentul dinamic de referință.</w:t>
      </w:r>
    </w:p>
    <w:p w14:paraId="3D1CE5C6" w14:textId="720BF15B" w:rsidR="00984391" w:rsidRPr="00827721" w:rsidRDefault="00984391" w:rsidP="00984391">
      <w:pPr>
        <w:pStyle w:val="Capitol"/>
        <w:rPr>
          <w:rFonts w:eastAsia="Arial Unicode MS"/>
          <w:lang w:eastAsia="ro-RO"/>
        </w:rPr>
      </w:pPr>
      <w:r w:rsidRPr="00827721">
        <w:rPr>
          <w:rFonts w:eastAsia="Arial Unicode MS"/>
          <w:lang w:eastAsia="ro-RO"/>
        </w:rPr>
        <w:t>C</w:t>
      </w:r>
      <w:r w:rsidRPr="00827721">
        <w:rPr>
          <w:rFonts w:eastAsia="Arial Unicode MS"/>
          <w:caps w:val="0"/>
          <w:lang w:eastAsia="ro-RO"/>
        </w:rPr>
        <w:t xml:space="preserve">apitolul </w:t>
      </w:r>
      <w:r w:rsidRPr="00827721">
        <w:rPr>
          <w:rFonts w:eastAsia="Arial Unicode MS"/>
          <w:lang w:eastAsia="ro-RO"/>
        </w:rPr>
        <w:t>iv</w:t>
      </w:r>
    </w:p>
    <w:p w14:paraId="24CBC900" w14:textId="769494C9" w:rsidR="00A7577F" w:rsidRPr="00827721" w:rsidRDefault="00A7577F" w:rsidP="00984391">
      <w:pPr>
        <w:pStyle w:val="Capitol"/>
        <w:rPr>
          <w:rFonts w:eastAsia="Arial Unicode MS"/>
          <w:lang w:eastAsia="ro-RO"/>
        </w:rPr>
      </w:pPr>
      <w:r w:rsidRPr="00827721">
        <w:rPr>
          <w:rFonts w:eastAsia="Arial Unicode MS"/>
          <w:lang w:eastAsia="ro-RO"/>
        </w:rPr>
        <w:t>Determinarea randamentului dinamic de referință pentru culturile secvențiale</w:t>
      </w:r>
    </w:p>
    <w:p w14:paraId="253472A0" w14:textId="0B3455A0" w:rsidR="00A7577F" w:rsidRPr="00827721" w:rsidRDefault="00A7577F" w:rsidP="00984391">
      <w:pPr>
        <w:pStyle w:val="Anexapct1"/>
        <w:rPr>
          <w:rFonts w:eastAsia="Arial Unicode MS"/>
          <w:lang w:eastAsia="ro-RO"/>
        </w:rPr>
      </w:pPr>
      <w:r w:rsidRPr="00827721">
        <w:rPr>
          <w:rFonts w:eastAsia="Arial Unicode MS"/>
          <w:lang w:eastAsia="ro-RO"/>
        </w:rPr>
        <w:t>Dacă se utilizează practici de culturi multiple, cum ar fi culturile secvențiale, operatorii economici au trei opțiuni pentru a calcula biomasa suplimentară:</w:t>
      </w:r>
    </w:p>
    <w:p w14:paraId="681E2516" w14:textId="77777777" w:rsidR="00A7577F" w:rsidRPr="00827721" w:rsidRDefault="00A7577F" w:rsidP="00984391">
      <w:pPr>
        <w:pStyle w:val="Anexapct11"/>
        <w:rPr>
          <w:rFonts w:eastAsia="Arial Unicode MS"/>
          <w:lang w:eastAsia="ro-RO"/>
        </w:rPr>
      </w:pPr>
      <w:r w:rsidRPr="00827721">
        <w:rPr>
          <w:rFonts w:eastAsia="Arial Unicode MS"/>
          <w:lang w:eastAsia="ro-RO"/>
        </w:rPr>
        <w:t>să demonstreze că a doua cultură nu reduce randamentul culturii principale;</w:t>
      </w:r>
    </w:p>
    <w:p w14:paraId="744A3B1B" w14:textId="77777777" w:rsidR="00A7577F" w:rsidRPr="00827721" w:rsidRDefault="00A7577F" w:rsidP="00984391">
      <w:pPr>
        <w:pStyle w:val="Anexapct11"/>
        <w:rPr>
          <w:rFonts w:eastAsia="Arial Unicode MS"/>
          <w:lang w:eastAsia="ro-RO"/>
        </w:rPr>
      </w:pPr>
      <w:r w:rsidRPr="00827721">
        <w:rPr>
          <w:rFonts w:eastAsia="Arial Unicode MS"/>
          <w:lang w:eastAsia="ro-RO"/>
        </w:rPr>
        <w:t>în cazul în care a doua cultură scade randamentul culturii principale:</w:t>
      </w:r>
    </w:p>
    <w:p w14:paraId="15BBF7D9" w14:textId="77777777" w:rsidR="00A7577F" w:rsidRPr="00827721" w:rsidRDefault="00A7577F" w:rsidP="00984391">
      <w:pPr>
        <w:pStyle w:val="Anexapct111"/>
        <w:rPr>
          <w:rFonts w:eastAsia="Arial Unicode MS"/>
          <w:lang w:eastAsia="ro-RO"/>
        </w:rPr>
      </w:pPr>
      <w:r w:rsidRPr="00827721">
        <w:rPr>
          <w:rFonts w:eastAsia="Arial Unicode MS"/>
          <w:lang w:eastAsia="ro-RO"/>
        </w:rPr>
        <w:t>să determine un randament dinamic de referință pentru un sistem în care cultura principală este aceeași în fiecare an;</w:t>
      </w:r>
    </w:p>
    <w:p w14:paraId="4F899216" w14:textId="77777777" w:rsidR="00A7577F" w:rsidRPr="00827721" w:rsidRDefault="00A7577F" w:rsidP="00984391">
      <w:pPr>
        <w:pStyle w:val="Anexapct111"/>
        <w:rPr>
          <w:rFonts w:eastAsia="Arial Unicode MS"/>
          <w:lang w:eastAsia="ro-RO"/>
        </w:rPr>
      </w:pPr>
      <w:r w:rsidRPr="00827721">
        <w:rPr>
          <w:rFonts w:eastAsia="Arial Unicode MS"/>
          <w:lang w:eastAsia="ro-RO"/>
        </w:rPr>
        <w:t>să determine un factor de compensare pentru un sistem în care cultura principală este diferită în fiecare an.</w:t>
      </w:r>
    </w:p>
    <w:p w14:paraId="6BB63932" w14:textId="77777777" w:rsidR="00A7577F" w:rsidRPr="00827721" w:rsidRDefault="00A7577F" w:rsidP="00984391">
      <w:pPr>
        <w:pStyle w:val="Anexapct1"/>
        <w:rPr>
          <w:rFonts w:eastAsia="Arial Unicode MS"/>
          <w:lang w:eastAsia="ro-RO"/>
        </w:rPr>
      </w:pPr>
      <w:r w:rsidRPr="00827721">
        <w:rPr>
          <w:rFonts w:eastAsia="Arial Unicode MS"/>
          <w:lang w:eastAsia="ro-RO"/>
        </w:rPr>
        <w:t>Opțiunea 1. Demonstrarea faptului că a doua cultură nu reduce randamentul culturii principale</w:t>
      </w:r>
    </w:p>
    <w:p w14:paraId="48BD1FE3" w14:textId="3AD722AD" w:rsidR="00A7577F" w:rsidRPr="00827721" w:rsidRDefault="00A7577F" w:rsidP="00984391">
      <w:pPr>
        <w:pStyle w:val="Anexapct11"/>
        <w:rPr>
          <w:rFonts w:eastAsia="Arial Unicode MS"/>
          <w:lang w:eastAsia="ro-RO"/>
        </w:rPr>
      </w:pPr>
      <w:r w:rsidRPr="00827721">
        <w:rPr>
          <w:rFonts w:eastAsia="Arial Unicode MS"/>
          <w:lang w:eastAsia="ro-RO"/>
        </w:rPr>
        <w:t xml:space="preserve">În cazul în care un operator economic </w:t>
      </w:r>
      <w:proofErr w:type="spellStart"/>
      <w:r w:rsidRPr="00827721">
        <w:rPr>
          <w:rFonts w:eastAsia="Arial Unicode MS"/>
          <w:lang w:eastAsia="ro-RO"/>
        </w:rPr>
        <w:t>demonstr</w:t>
      </w:r>
      <w:r w:rsidR="00BB3A5F" w:rsidRPr="00827721">
        <w:rPr>
          <w:rFonts w:eastAsia="Arial Unicode MS"/>
          <w:lang w:eastAsia="ro-RO"/>
        </w:rPr>
        <w:t>eză</w:t>
      </w:r>
      <w:proofErr w:type="spellEnd"/>
      <w:r w:rsidRPr="00827721">
        <w:rPr>
          <w:rFonts w:eastAsia="Arial Unicode MS"/>
          <w:lang w:eastAsia="ro-RO"/>
        </w:rPr>
        <w:t xml:space="preserve"> că introducerea celei de-a doua culturi nu reduce producția culturii principale, randamentul total al celei de-a doua culturi </w:t>
      </w:r>
      <w:r w:rsidR="00BB3A5F" w:rsidRPr="00827721">
        <w:rPr>
          <w:rFonts w:eastAsia="Arial Unicode MS"/>
          <w:lang w:eastAsia="ro-RO"/>
        </w:rPr>
        <w:t>se</w:t>
      </w:r>
      <w:r w:rsidRPr="00827721">
        <w:rPr>
          <w:rFonts w:eastAsia="Arial Unicode MS"/>
          <w:lang w:eastAsia="ro-RO"/>
        </w:rPr>
        <w:t xml:space="preserve"> declar</w:t>
      </w:r>
      <w:r w:rsidR="00BB3A5F" w:rsidRPr="00827721">
        <w:rPr>
          <w:rFonts w:eastAsia="Arial Unicode MS"/>
          <w:lang w:eastAsia="ro-RO"/>
        </w:rPr>
        <w:t>ă</w:t>
      </w:r>
      <w:r w:rsidRPr="00827721">
        <w:rPr>
          <w:rFonts w:eastAsia="Arial Unicode MS"/>
          <w:lang w:eastAsia="ro-RO"/>
        </w:rPr>
        <w:t xml:space="preserve"> ca biomasă suplimentară.</w:t>
      </w:r>
    </w:p>
    <w:p w14:paraId="1A7D1086" w14:textId="77777777" w:rsidR="00A7577F" w:rsidRPr="00827721" w:rsidRDefault="00A7577F" w:rsidP="00984391">
      <w:pPr>
        <w:pStyle w:val="Anexapct11"/>
        <w:rPr>
          <w:rFonts w:eastAsia="Arial Unicode MS"/>
          <w:lang w:eastAsia="ro-RO"/>
        </w:rPr>
      </w:pPr>
      <w:r w:rsidRPr="00827721">
        <w:rPr>
          <w:rFonts w:eastAsia="Arial Unicode MS"/>
          <w:lang w:eastAsia="ro-RO"/>
        </w:rPr>
        <w:t>Acest lucru poate fi demonstrat, de exemplu, prin compararea randamentului observat al culturii principale înainte (media istorică pe trei ani) și după introducerea celei de-a doua culturi.</w:t>
      </w:r>
    </w:p>
    <w:p w14:paraId="4AEF9BFA" w14:textId="4884A3C6" w:rsidR="00A7577F" w:rsidRPr="00827721" w:rsidRDefault="00A7577F" w:rsidP="00984391">
      <w:pPr>
        <w:pStyle w:val="Anexapct1"/>
        <w:rPr>
          <w:rFonts w:eastAsia="Arial Unicode MS"/>
          <w:lang w:eastAsia="ro-RO"/>
        </w:rPr>
      </w:pPr>
      <w:r w:rsidRPr="00827721">
        <w:rPr>
          <w:rFonts w:eastAsia="Arial Unicode MS"/>
          <w:lang w:eastAsia="ro-RO"/>
        </w:rPr>
        <w:t>Opțiunea 2a. Determinarea randamentului dinamic de referință pentru un sistem în care cultura principală este aceeași în fiecare an</w:t>
      </w:r>
      <w:r w:rsidR="00157730" w:rsidRPr="00827721">
        <w:rPr>
          <w:rFonts w:eastAsia="Arial Unicode MS"/>
          <w:lang w:eastAsia="ro-RO"/>
        </w:rPr>
        <w:t>.</w:t>
      </w:r>
    </w:p>
    <w:p w14:paraId="653FA19B" w14:textId="77777777" w:rsidR="00A7577F" w:rsidRPr="00827721" w:rsidRDefault="00A7577F" w:rsidP="003D3628">
      <w:pPr>
        <w:pStyle w:val="Anexapct11"/>
        <w:rPr>
          <w:rFonts w:eastAsia="Arial Unicode MS"/>
          <w:lang w:eastAsia="ro-RO"/>
        </w:rPr>
      </w:pPr>
      <w:r w:rsidRPr="00827721">
        <w:rPr>
          <w:rFonts w:eastAsia="Arial Unicode MS"/>
          <w:lang w:eastAsia="ro-RO"/>
        </w:rPr>
        <w:t>Randamentul dinamic de referință se bazează pe situația „statu-quo” pentru parcela delimitată de teren. În cazul în care cultura principală este aceeași în fiecare an, valoarea de referință se stabilește pe baza randamentului istoric mediu pe trei ani al culturii principale pe parcela respectivă, combinat cu linia de tendință globală pentru cultura principală, astfel cum se procedează în cazul culturilor anuale.</w:t>
      </w:r>
    </w:p>
    <w:p w14:paraId="5527A4B4" w14:textId="6A5A2C86" w:rsidR="00A7577F" w:rsidRPr="00827721" w:rsidRDefault="00A7577F" w:rsidP="003D3628">
      <w:pPr>
        <w:pStyle w:val="Anexapct11"/>
        <w:rPr>
          <w:rFonts w:eastAsia="Arial Unicode MS"/>
          <w:lang w:eastAsia="ro-RO"/>
        </w:rPr>
      </w:pPr>
      <w:r w:rsidRPr="00827721">
        <w:rPr>
          <w:rFonts w:eastAsia="Arial Unicode MS"/>
          <w:lang w:eastAsia="ro-RO"/>
        </w:rPr>
        <w:t xml:space="preserve">Această abordare poate fi utilizată atunci când rotația culturilor urmează un tipar de rotație clar definit, care poate fi observat pe baza datelor istorice, ceea ce permite determinarea clară a situației de statu-quo. În acest caz, poate fi necesară </w:t>
      </w:r>
      <w:r w:rsidRPr="00827721">
        <w:rPr>
          <w:rFonts w:eastAsia="Arial Unicode MS"/>
          <w:lang w:eastAsia="ro-RO"/>
        </w:rPr>
        <w:lastRenderedPageBreak/>
        <w:t>utilizarea unor date mai vechi de trei ani pentru a determina randamentul istoric mediu al culturii principale.</w:t>
      </w:r>
    </w:p>
    <w:p w14:paraId="6CE66EB8" w14:textId="77777777" w:rsidR="00A7577F" w:rsidRPr="00827721" w:rsidRDefault="00A7577F" w:rsidP="003D3628">
      <w:pPr>
        <w:pStyle w:val="Anexapct11"/>
        <w:rPr>
          <w:rFonts w:eastAsia="Arial Unicode MS"/>
          <w:lang w:eastAsia="ro-RO"/>
        </w:rPr>
      </w:pPr>
      <w:r w:rsidRPr="00827721">
        <w:rPr>
          <w:rFonts w:eastAsia="Arial Unicode MS"/>
          <w:lang w:eastAsia="ro-RO"/>
        </w:rPr>
        <w:t>După implementarea culturilor secvențiale, volumul net de biomasă suplimentară se calculează ca diferența dintre randamentul anual total al parcelei delimitate de teren (și anume, randamentul culturii principale plus randamentul celei de-a doua culturi) și randamentul dinamic de referință al culturii principale.</w:t>
      </w:r>
    </w:p>
    <w:p w14:paraId="5F32872C" w14:textId="77777777" w:rsidR="00A7577F" w:rsidRPr="00827721" w:rsidRDefault="00A7577F" w:rsidP="003D3628">
      <w:pPr>
        <w:pStyle w:val="Anexapct11"/>
        <w:rPr>
          <w:rFonts w:eastAsia="Arial Unicode MS"/>
          <w:lang w:eastAsia="ro-RO"/>
        </w:rPr>
      </w:pPr>
      <w:r w:rsidRPr="00827721">
        <w:rPr>
          <w:rFonts w:eastAsia="Arial Unicode MS"/>
          <w:lang w:eastAsia="ro-RO"/>
        </w:rPr>
        <w:t>În cazul în care culturile principale și cele secundare sunt materii prime diferite care produc o combinație diferită de componente ale culturilor (de exemplu, ulei, făină proteică, amidon, fibre), suma dintre randamentul culturii principale și cel al celei de-a doua culturi trebuie să se bazeze pe unități de măsură adecvate pentru a permite calcularea unei cifre reprezentative unice pentru volumul net de biomasă suplimentară produsă. Metodologia trebuie să permită o compensare efectivă a pierderii de biomasă a culturii principale. De exemplu, calculul se poate face pe baza greutății simple (tone) sau pe baza conținutului energetic (de exemplu, dacă cea de-a doua cultură este utilizată în întregime pentru producerea de energie, de exemplu pentru biogaz). Alegerea metodologiei se justifică de către operatorul economic și se validează de către auditor.</w:t>
      </w:r>
    </w:p>
    <w:p w14:paraId="3078866A" w14:textId="0DCC6DE6" w:rsidR="00A7577F" w:rsidRPr="00827721" w:rsidRDefault="00A7577F" w:rsidP="00157730">
      <w:pPr>
        <w:pStyle w:val="Anexapct1"/>
        <w:rPr>
          <w:rFonts w:eastAsia="Arial Unicode MS"/>
          <w:lang w:eastAsia="ro-RO"/>
        </w:rPr>
      </w:pPr>
      <w:r w:rsidRPr="00827721">
        <w:rPr>
          <w:rFonts w:eastAsia="Arial Unicode MS"/>
          <w:lang w:eastAsia="ro-RO"/>
        </w:rPr>
        <w:t>Opțiunea 2b. Determinarea unui factor de compensare pentru un sistem în care cultura principală este diferită în fiecare an</w:t>
      </w:r>
      <w:r w:rsidR="00C56554" w:rsidRPr="00827721">
        <w:rPr>
          <w:rFonts w:eastAsia="Arial Unicode MS"/>
          <w:lang w:eastAsia="ro-RO"/>
        </w:rPr>
        <w:t>.</w:t>
      </w:r>
    </w:p>
    <w:p w14:paraId="1AC96BC6" w14:textId="77777777" w:rsidR="00A7577F" w:rsidRPr="00827721" w:rsidRDefault="00A7577F" w:rsidP="00411BCC">
      <w:pPr>
        <w:pStyle w:val="Anexapct11"/>
        <w:rPr>
          <w:rFonts w:eastAsia="Arial Unicode MS"/>
          <w:lang w:eastAsia="ro-RO"/>
        </w:rPr>
      </w:pPr>
      <w:r w:rsidRPr="00827721">
        <w:rPr>
          <w:rFonts w:eastAsia="Arial Unicode MS"/>
          <w:lang w:eastAsia="ro-RO"/>
        </w:rPr>
        <w:t>Atunci când cultura principală diferă în fiecare an în ceea ce privește rotația culturilor și nu urmează un model regulat, operatorul economic trebuie să evalueze orice pierdere de randament al culturii principale ca urmare a celei de-a doua culturi și să o ia în considerare pentru volumul de biomasă suplimentară declarată.</w:t>
      </w:r>
    </w:p>
    <w:p w14:paraId="3C38478C" w14:textId="77777777" w:rsidR="00A7577F" w:rsidRPr="00827721" w:rsidRDefault="00A7577F" w:rsidP="00411BCC">
      <w:pPr>
        <w:pStyle w:val="Anexapct11"/>
        <w:rPr>
          <w:rFonts w:eastAsia="Arial Unicode MS"/>
          <w:lang w:eastAsia="ro-RO"/>
        </w:rPr>
      </w:pPr>
      <w:r w:rsidRPr="00827721">
        <w:rPr>
          <w:rFonts w:eastAsia="Arial Unicode MS"/>
          <w:lang w:eastAsia="ro-RO"/>
        </w:rPr>
        <w:t>Operatorul economic trebuie să compare randamentul observat al culturii principale după introducerea celei de-a doua culturi cu randamentul istoric al aceleiași culturi (principale). Această comparație se poate realiza pe baza randamentelor observate pe terenurile învecinate (de exemplu, în cazul în care aceeași exploatație cultivă aceleași culturi prin rotație, dar pe terenuri diferite) sau pe baza literaturii științifice justificate care descrie impactul culturilor secvențiale asupra culturilor respective în regiunea respectivă.</w:t>
      </w:r>
    </w:p>
    <w:p w14:paraId="561D9DAD" w14:textId="77777777" w:rsidR="00A7577F" w:rsidRPr="00827721" w:rsidRDefault="00A7577F" w:rsidP="00411BCC">
      <w:pPr>
        <w:pStyle w:val="Anexapct11"/>
        <w:rPr>
          <w:rFonts w:eastAsia="Arial Unicode MS"/>
          <w:lang w:eastAsia="ro-RO"/>
        </w:rPr>
      </w:pPr>
      <w:r w:rsidRPr="00827721">
        <w:rPr>
          <w:rFonts w:eastAsia="Arial Unicode MS"/>
          <w:lang w:eastAsia="ro-RO"/>
        </w:rPr>
        <w:t>Impactul asupra randamentului culturii principale se traduce într-un factor de compensare care se deduce din volumul celei de-a doua culturi pentru a calcula volumul de biomasă suplimentară. În ceea ce privește opțiunea 2a, factorul se poate baza pe greutate sau pe conținutul energetic și permite o compensare efectivă a pierderii de biomasă a culturii principale. Alegerea metodologiei se justifică de către operatorul economic și se validează de către auditor.</w:t>
      </w:r>
    </w:p>
    <w:p w14:paraId="2C706517" w14:textId="5D2A08E2" w:rsidR="00E70D2D" w:rsidRPr="00827721" w:rsidRDefault="00E70D2D" w:rsidP="00E70D2D">
      <w:pPr>
        <w:pStyle w:val="Capitol"/>
        <w:rPr>
          <w:rFonts w:eastAsia="Arial Unicode MS"/>
          <w:lang w:eastAsia="ro-RO"/>
        </w:rPr>
      </w:pPr>
      <w:r w:rsidRPr="00827721">
        <w:rPr>
          <w:rFonts w:eastAsia="Arial Unicode MS"/>
          <w:caps w:val="0"/>
          <w:lang w:eastAsia="ro-RO"/>
        </w:rPr>
        <w:lastRenderedPageBreak/>
        <w:t>Capitolul</w:t>
      </w:r>
      <w:r w:rsidRPr="00827721">
        <w:rPr>
          <w:rFonts w:eastAsia="Arial Unicode MS"/>
          <w:lang w:eastAsia="ro-RO"/>
        </w:rPr>
        <w:t xml:space="preserve"> V</w:t>
      </w:r>
    </w:p>
    <w:p w14:paraId="4936CB31" w14:textId="78CEB130" w:rsidR="00A7577F" w:rsidRPr="00827721" w:rsidRDefault="00A7577F" w:rsidP="00E70D2D">
      <w:pPr>
        <w:pStyle w:val="Capitol"/>
        <w:rPr>
          <w:rFonts w:eastAsia="Arial Unicode MS"/>
          <w:lang w:eastAsia="ro-RO"/>
        </w:rPr>
      </w:pPr>
      <w:r w:rsidRPr="00827721">
        <w:rPr>
          <w:rFonts w:eastAsia="Arial Unicode MS"/>
          <w:lang w:eastAsia="ro-RO"/>
        </w:rPr>
        <w:t>Calcularea volumului de biomasă suplimentară</w:t>
      </w:r>
    </w:p>
    <w:p w14:paraId="561DEC5E" w14:textId="77777777" w:rsidR="00A7577F" w:rsidRPr="00827721" w:rsidRDefault="00A7577F" w:rsidP="00DE1ADF">
      <w:pPr>
        <w:pStyle w:val="Anexapct1"/>
        <w:rPr>
          <w:rFonts w:eastAsia="Arial Unicode MS"/>
          <w:lang w:eastAsia="ro-RO"/>
        </w:rPr>
      </w:pPr>
      <w:r w:rsidRPr="00827721">
        <w:rPr>
          <w:rFonts w:eastAsia="Arial Unicode MS"/>
          <w:lang w:eastAsia="ro-RO"/>
        </w:rPr>
        <w:t>După punerea în aplicare a măsurii de adiționalitate, operatorul economic determină volumul biomasei cu risc redus de ILUC care poate fi declarat prin compararea producției reale a culturilor obținute pe parcela delimitată cu randamentul dinamic de referință. Auditorul trebuie să verifice în cadrul auditului anual dacă volumul de biomasă suplimentară obținut este în conformitate cu previziunile din planul de gestionare și să solicite o justificare în cazul în care există discrepanțe de peste 20 % față de estimările din planul de gestionare.</w:t>
      </w:r>
    </w:p>
    <w:p w14:paraId="5501BC9F" w14:textId="7C2B2900" w:rsidR="00A7577F" w:rsidRPr="00827721" w:rsidRDefault="00A7577F" w:rsidP="00DE1ADF">
      <w:pPr>
        <w:pStyle w:val="Anexapct1"/>
        <w:rPr>
          <w:rFonts w:eastAsia="Arial Unicode MS"/>
          <w:lang w:eastAsia="ro-RO"/>
        </w:rPr>
      </w:pPr>
      <w:r w:rsidRPr="00827721">
        <w:rPr>
          <w:rFonts w:eastAsia="Arial Unicode MS"/>
          <w:lang w:eastAsia="ro-RO"/>
        </w:rPr>
        <w:t xml:space="preserve">În cazul în care se solicită certificarea pentru o măsură de adiționalitate aplicată în trecut, randamentul biomasei suplimentare </w:t>
      </w:r>
      <w:r w:rsidR="0009034A" w:rsidRPr="00827721">
        <w:rPr>
          <w:rFonts w:eastAsia="Arial Unicode MS"/>
          <w:lang w:eastAsia="ro-RO"/>
        </w:rPr>
        <w:t>se</w:t>
      </w:r>
      <w:r w:rsidRPr="00827721">
        <w:rPr>
          <w:rFonts w:eastAsia="Arial Unicode MS"/>
          <w:lang w:eastAsia="ro-RO"/>
        </w:rPr>
        <w:t xml:space="preserve"> </w:t>
      </w:r>
      <w:r w:rsidR="0009034A" w:rsidRPr="00827721">
        <w:rPr>
          <w:rFonts w:eastAsia="Arial Unicode MS"/>
          <w:lang w:eastAsia="ro-RO"/>
        </w:rPr>
        <w:t xml:space="preserve">calculează </w:t>
      </w:r>
      <w:r w:rsidRPr="00827721">
        <w:rPr>
          <w:rFonts w:eastAsia="Arial Unicode MS"/>
          <w:lang w:eastAsia="ro-RO"/>
        </w:rPr>
        <w:t>și înregistr</w:t>
      </w:r>
      <w:r w:rsidR="0009034A" w:rsidRPr="00827721">
        <w:rPr>
          <w:rFonts w:eastAsia="Arial Unicode MS"/>
          <w:lang w:eastAsia="ro-RO"/>
        </w:rPr>
        <w:t>ează</w:t>
      </w:r>
      <w:r w:rsidRPr="00827721">
        <w:rPr>
          <w:rFonts w:eastAsia="Arial Unicode MS"/>
          <w:lang w:eastAsia="ro-RO"/>
        </w:rPr>
        <w:t xml:space="preserve"> în planul de gestionare. Deși acest lucru permite calcularea cu precizie a volumului real de biomasă care prezintă riscuri reduse din perspectiva schimbării destinației terenurilor, aceasta </w:t>
      </w:r>
      <w:r w:rsidR="007F73A7" w:rsidRPr="00827721">
        <w:rPr>
          <w:rFonts w:eastAsia="Arial Unicode MS"/>
          <w:lang w:eastAsia="ro-RO"/>
        </w:rPr>
        <w:t xml:space="preserve">se </w:t>
      </w:r>
      <w:r w:rsidRPr="00827721">
        <w:rPr>
          <w:rFonts w:eastAsia="Arial Unicode MS"/>
          <w:lang w:eastAsia="ro-RO"/>
        </w:rPr>
        <w:t>declară numai după ce s-a acordat certificarea riscului redus de ILUC. Nu se pot depune declarații retroactive pentru biomasa furnizată în trecut.</w:t>
      </w:r>
    </w:p>
    <w:p w14:paraId="3EADFDDF" w14:textId="77777777" w:rsidR="00A7577F" w:rsidRPr="00827721" w:rsidRDefault="00A7577F" w:rsidP="00DE1ADF">
      <w:pPr>
        <w:pStyle w:val="Anexapct1"/>
        <w:rPr>
          <w:rFonts w:eastAsia="Arial Unicode MS"/>
          <w:lang w:eastAsia="ro-RO"/>
        </w:rPr>
      </w:pPr>
      <w:r w:rsidRPr="00827721">
        <w:rPr>
          <w:rFonts w:eastAsia="Arial Unicode MS"/>
          <w:lang w:eastAsia="ro-RO"/>
        </w:rPr>
        <w:t>Pentru a calcula volumul biomasei suplimentare, operatorul economic trebuie să înregistreze randamentul tuturor culturilor de pe parcela delimitată pentru fiecare an, din momentul punerii în aplicare a măsurii de adiționalitate. Operatorul economic trebuie să demonstreze legătura dintre parcela delimitată specifică și randamentul obținut al culturilor (tone/ha).</w:t>
      </w:r>
    </w:p>
    <w:p w14:paraId="33F1333F" w14:textId="77777777" w:rsidR="00A7577F" w:rsidRPr="00827721" w:rsidRDefault="00A7577F" w:rsidP="00DE1ADF">
      <w:pPr>
        <w:pStyle w:val="Anexapct1"/>
        <w:rPr>
          <w:rFonts w:eastAsia="Arial Unicode MS"/>
          <w:lang w:eastAsia="ro-RO"/>
        </w:rPr>
      </w:pPr>
      <w:r w:rsidRPr="00827721">
        <w:rPr>
          <w:rFonts w:eastAsia="Arial Unicode MS"/>
          <w:lang w:eastAsia="ro-RO"/>
        </w:rPr>
        <w:t>În cazul în care volumul recoltat este măsurat (cântărit) doar la un prim punct de colectare unde ajung produse provenite de la mai multe exploatații sau parcele, atunci documentația de la primul punct de colectare poate fi utilizată ca dovadă a volumului (randamentului) recoltat pentru exploatațiile și parcelele în cauză.</w:t>
      </w:r>
    </w:p>
    <w:p w14:paraId="4747CC8E" w14:textId="7B6DD1D5" w:rsidR="00A7577F" w:rsidRPr="00827721" w:rsidRDefault="00A7577F" w:rsidP="00DE1ADF">
      <w:pPr>
        <w:pStyle w:val="Anexapct1"/>
        <w:rPr>
          <w:rFonts w:eastAsia="Arial Unicode MS"/>
          <w:lang w:eastAsia="ro-RO"/>
        </w:rPr>
      </w:pPr>
      <w:r w:rsidRPr="00827721">
        <w:rPr>
          <w:rFonts w:eastAsia="Arial Unicode MS"/>
          <w:lang w:eastAsia="ro-RO"/>
        </w:rPr>
        <w:t xml:space="preserve">O evidență a tranzacțiilor comerciale dintre operatorul economic și primul punct de colectare poate fi utilizată ca dovadă, cu condiția să se poată demonstra legătura cu parcela delimitată specifică. În acest caz, primul punct de colectare este responsabil de colectarea și înregistrarea datelor privind randamentul culturilor. Acesta înregistrează randamentele de biomasă colectate pentru fiecare exploatație (și, dacă este necesar, pentru o anumită parcelă delimitată dintr-o exploatație) pe baza unui model emis de </w:t>
      </w:r>
      <w:r w:rsidR="00A569C1" w:rsidRPr="00827721">
        <w:rPr>
          <w:rFonts w:eastAsia="Arial Unicode MS"/>
          <w:lang w:eastAsia="ro-RO"/>
        </w:rPr>
        <w:t>schema voluntară</w:t>
      </w:r>
      <w:r w:rsidRPr="00827721">
        <w:rPr>
          <w:rFonts w:eastAsia="Arial Unicode MS"/>
          <w:lang w:eastAsia="ro-RO"/>
        </w:rPr>
        <w:t>.</w:t>
      </w:r>
    </w:p>
    <w:p w14:paraId="287F472B" w14:textId="77777777" w:rsidR="00A7577F" w:rsidRPr="00827721" w:rsidRDefault="00A7577F" w:rsidP="00DE1ADF">
      <w:pPr>
        <w:pStyle w:val="Anexapct1"/>
        <w:rPr>
          <w:rFonts w:eastAsia="Arial Unicode MS"/>
          <w:lang w:eastAsia="ro-RO"/>
        </w:rPr>
      </w:pPr>
      <w:r w:rsidRPr="00827721">
        <w:rPr>
          <w:rFonts w:eastAsia="Arial Unicode MS"/>
          <w:lang w:eastAsia="ro-RO"/>
        </w:rPr>
        <w:t>În cazul auditului la nivelul grupului și dacă primul punct de colectare acționează ca lider al grupului, acesta este responsabil de înregistrarea datelor privind randamentul pentru toate parcelele delimitate.</w:t>
      </w:r>
    </w:p>
    <w:p w14:paraId="35D9FF75" w14:textId="4CD68628" w:rsidR="00A7577F" w:rsidRPr="00827721" w:rsidRDefault="00A7577F" w:rsidP="00DE1ADF">
      <w:pPr>
        <w:pStyle w:val="Anexapct1"/>
        <w:rPr>
          <w:rFonts w:eastAsia="Arial Unicode MS"/>
          <w:lang w:eastAsia="ro-RO"/>
        </w:rPr>
      </w:pPr>
      <w:r w:rsidRPr="00827721">
        <w:rPr>
          <w:rFonts w:eastAsia="Arial Unicode MS"/>
          <w:lang w:eastAsia="ro-RO"/>
        </w:rPr>
        <w:t xml:space="preserve">Pentru a calcula volumul de biomasă suplimentară, datele privind randamentul culturilor obținute pentru un anumit an se compară cu randamentul </w:t>
      </w:r>
      <w:r w:rsidRPr="00827721">
        <w:rPr>
          <w:rFonts w:eastAsia="Arial Unicode MS"/>
          <w:lang w:eastAsia="ro-RO"/>
        </w:rPr>
        <w:lastRenderedPageBreak/>
        <w:t>dinamic de referință. Randamentul biomasei suplimentare este egal cu diferența dintre randamentul recoltei observat și randamentul dinamic de referință estimat pentru același an, înmulțit cu suprafața A (ha) a parcelei delimitate în cauză. Acest volum suplimentar poate fi declarat ulterior ca biomasă care prezintă riscuri reduse din perspectiva schimbării destinației terenurilor.</w:t>
      </w:r>
    </w:p>
    <w:p w14:paraId="072A063F" w14:textId="77777777" w:rsidR="00A7577F" w:rsidRPr="00827721" w:rsidRDefault="00A7577F" w:rsidP="00DE1ADF">
      <w:pPr>
        <w:jc w:val="center"/>
        <w:rPr>
          <w:rFonts w:eastAsia="Arial Unicode MS"/>
          <w:lang w:eastAsia="ro-RO"/>
        </w:rPr>
      </w:pPr>
      <w:r w:rsidRPr="00827721">
        <w:rPr>
          <w:rFonts w:eastAsia="Arial Unicode MS"/>
          <w:lang w:eastAsia="ro-RO"/>
        </w:rPr>
        <w:t>Biomasa suplimentară = (</w:t>
      </w:r>
      <w:proofErr w:type="spellStart"/>
      <w:r w:rsidRPr="00827721">
        <w:rPr>
          <w:rFonts w:eastAsia="Arial Unicode MS"/>
          <w:lang w:eastAsia="ro-RO"/>
        </w:rPr>
        <w:t>Y</w:t>
      </w:r>
      <w:r w:rsidRPr="00827721">
        <w:rPr>
          <w:rFonts w:eastAsia="Arial Unicode MS"/>
          <w:sz w:val="15"/>
          <w:szCs w:val="15"/>
          <w:vertAlign w:val="subscript"/>
          <w:lang w:eastAsia="ro-RO"/>
        </w:rPr>
        <w:t>x</w:t>
      </w:r>
      <w:proofErr w:type="spellEnd"/>
      <w:r w:rsidRPr="00827721">
        <w:rPr>
          <w:rFonts w:eastAsia="Arial Unicode MS"/>
          <w:lang w:eastAsia="ro-RO"/>
        </w:rPr>
        <w:t xml:space="preserve"> – </w:t>
      </w:r>
      <w:proofErr w:type="spellStart"/>
      <w:r w:rsidRPr="00827721">
        <w:rPr>
          <w:rFonts w:eastAsia="Arial Unicode MS"/>
          <w:lang w:eastAsia="ro-RO"/>
        </w:rPr>
        <w:t>DYB</w:t>
      </w:r>
      <w:r w:rsidRPr="00827721">
        <w:rPr>
          <w:rFonts w:eastAsia="Arial Unicode MS"/>
          <w:sz w:val="15"/>
          <w:szCs w:val="15"/>
          <w:vertAlign w:val="subscript"/>
          <w:lang w:eastAsia="ro-RO"/>
        </w:rPr>
        <w:t>x</w:t>
      </w:r>
      <w:proofErr w:type="spellEnd"/>
      <w:r w:rsidRPr="00827721">
        <w:rPr>
          <w:rFonts w:eastAsia="Arial Unicode MS"/>
          <w:lang w:eastAsia="ro-RO"/>
        </w:rPr>
        <w:t>) × A</w:t>
      </w:r>
    </w:p>
    <w:p w14:paraId="723E5116" w14:textId="77777777" w:rsidR="00A7577F" w:rsidRPr="00827721" w:rsidRDefault="00A7577F" w:rsidP="00DE1ADF">
      <w:pPr>
        <w:rPr>
          <w:rFonts w:eastAsia="Arial Unicode MS"/>
          <w:lang w:eastAsia="ro-RO"/>
        </w:rPr>
      </w:pPr>
      <w:r w:rsidRPr="00827721">
        <w:rPr>
          <w:rFonts w:eastAsia="Arial Unicode MS"/>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1183"/>
        <w:gridCol w:w="650"/>
        <w:gridCol w:w="7628"/>
      </w:tblGrid>
      <w:tr w:rsidR="00A7577F" w:rsidRPr="00827721" w14:paraId="2811143E" w14:textId="77777777" w:rsidTr="00DE1ADF">
        <w:tc>
          <w:tcPr>
            <w:tcW w:w="0" w:type="auto"/>
            <w:shd w:val="clear" w:color="auto" w:fill="FFFFFF"/>
            <w:hideMark/>
          </w:tcPr>
          <w:p w14:paraId="5BB9ADA7" w14:textId="77777777" w:rsidR="00A7577F" w:rsidRPr="00827721" w:rsidRDefault="00A7577F" w:rsidP="00DE1ADF">
            <w:pPr>
              <w:rPr>
                <w:rFonts w:eastAsia="Arial Unicode MS"/>
                <w:lang w:eastAsia="ro-RO"/>
              </w:rPr>
            </w:pPr>
            <w:proofErr w:type="spellStart"/>
            <w:r w:rsidRPr="00827721">
              <w:rPr>
                <w:rFonts w:eastAsia="Arial Unicode MS"/>
                <w:lang w:eastAsia="ro-RO"/>
              </w:rPr>
              <w:t>Y</w:t>
            </w:r>
            <w:r w:rsidRPr="00827721">
              <w:rPr>
                <w:rFonts w:eastAsia="Arial Unicode MS"/>
                <w:sz w:val="15"/>
                <w:szCs w:val="15"/>
                <w:vertAlign w:val="subscript"/>
                <w:lang w:eastAsia="ro-RO"/>
              </w:rPr>
              <w:t>x</w:t>
            </w:r>
            <w:proofErr w:type="spellEnd"/>
          </w:p>
        </w:tc>
        <w:tc>
          <w:tcPr>
            <w:tcW w:w="0" w:type="auto"/>
            <w:shd w:val="clear" w:color="auto" w:fill="FFFFFF"/>
            <w:hideMark/>
          </w:tcPr>
          <w:p w14:paraId="7D47D8D3" w14:textId="77777777" w:rsidR="00A7577F" w:rsidRPr="00827721" w:rsidRDefault="00A7577F" w:rsidP="00DE1ADF">
            <w:pPr>
              <w:rPr>
                <w:rFonts w:eastAsia="Arial Unicode MS"/>
                <w:lang w:eastAsia="ro-RO"/>
              </w:rPr>
            </w:pPr>
            <w:r w:rsidRPr="00827721">
              <w:rPr>
                <w:rFonts w:eastAsia="Arial Unicode MS"/>
                <w:lang w:eastAsia="ro-RO"/>
              </w:rPr>
              <w:t>=</w:t>
            </w:r>
          </w:p>
        </w:tc>
        <w:tc>
          <w:tcPr>
            <w:tcW w:w="0" w:type="auto"/>
            <w:shd w:val="clear" w:color="auto" w:fill="FFFFFF"/>
            <w:hideMark/>
          </w:tcPr>
          <w:p w14:paraId="48560BD7" w14:textId="77777777" w:rsidR="00A7577F" w:rsidRPr="00827721" w:rsidRDefault="00A7577F" w:rsidP="00DE1ADF">
            <w:pPr>
              <w:rPr>
                <w:rFonts w:eastAsia="Arial Unicode MS"/>
                <w:lang w:eastAsia="ro-RO"/>
              </w:rPr>
            </w:pPr>
            <w:r w:rsidRPr="00827721">
              <w:rPr>
                <w:rFonts w:eastAsia="Arial Unicode MS"/>
                <w:lang w:eastAsia="ro-RO"/>
              </w:rPr>
              <w:t>randamentul observat în anul x (în tone/ha/an)</w:t>
            </w:r>
          </w:p>
        </w:tc>
      </w:tr>
      <w:tr w:rsidR="00DE1ADF" w:rsidRPr="00827721" w14:paraId="14C5A066" w14:textId="77777777" w:rsidTr="00DE1ADF">
        <w:tc>
          <w:tcPr>
            <w:tcW w:w="0" w:type="auto"/>
            <w:shd w:val="clear" w:color="auto" w:fill="FFFFFF"/>
          </w:tcPr>
          <w:p w14:paraId="6C954657" w14:textId="51A80886" w:rsidR="00DE1ADF" w:rsidRPr="00827721" w:rsidRDefault="00DE1ADF" w:rsidP="00DE1ADF">
            <w:pPr>
              <w:rPr>
                <w:rFonts w:eastAsia="Arial Unicode MS"/>
                <w:lang w:eastAsia="ro-RO"/>
              </w:rPr>
            </w:pPr>
            <w:proofErr w:type="spellStart"/>
            <w:r w:rsidRPr="00827721">
              <w:rPr>
                <w:rFonts w:eastAsia="Arial Unicode MS"/>
                <w:lang w:eastAsia="ro-RO"/>
              </w:rPr>
              <w:t>DYB</w:t>
            </w:r>
            <w:r w:rsidRPr="00827721">
              <w:rPr>
                <w:rFonts w:eastAsia="Arial Unicode MS"/>
                <w:sz w:val="15"/>
                <w:szCs w:val="15"/>
                <w:vertAlign w:val="subscript"/>
                <w:lang w:eastAsia="ro-RO"/>
              </w:rPr>
              <w:t>x</w:t>
            </w:r>
            <w:proofErr w:type="spellEnd"/>
          </w:p>
        </w:tc>
        <w:tc>
          <w:tcPr>
            <w:tcW w:w="0" w:type="auto"/>
            <w:shd w:val="clear" w:color="auto" w:fill="FFFFFF"/>
          </w:tcPr>
          <w:p w14:paraId="35B87868" w14:textId="365BD027" w:rsidR="00DE1ADF" w:rsidRPr="00827721" w:rsidRDefault="00DE1ADF" w:rsidP="00DE1ADF">
            <w:pPr>
              <w:rPr>
                <w:rFonts w:eastAsia="Arial Unicode MS"/>
                <w:lang w:eastAsia="ro-RO"/>
              </w:rPr>
            </w:pPr>
            <w:r w:rsidRPr="00827721">
              <w:rPr>
                <w:rFonts w:eastAsia="Arial Unicode MS"/>
                <w:lang w:eastAsia="ro-RO"/>
              </w:rPr>
              <w:t>=</w:t>
            </w:r>
          </w:p>
        </w:tc>
        <w:tc>
          <w:tcPr>
            <w:tcW w:w="0" w:type="auto"/>
            <w:shd w:val="clear" w:color="auto" w:fill="FFFFFF"/>
          </w:tcPr>
          <w:p w14:paraId="00F010EA" w14:textId="7B4D28FA" w:rsidR="00DE1ADF" w:rsidRPr="00827721" w:rsidRDefault="00DE1ADF" w:rsidP="00DE1ADF">
            <w:pPr>
              <w:rPr>
                <w:rFonts w:eastAsia="Arial Unicode MS"/>
                <w:lang w:eastAsia="ro-RO"/>
              </w:rPr>
            </w:pPr>
            <w:r w:rsidRPr="00827721">
              <w:rPr>
                <w:rFonts w:eastAsia="Arial Unicode MS"/>
                <w:lang w:eastAsia="ro-RO"/>
              </w:rPr>
              <w:t>randamentul dinamic de referință în anul x (în tone/ha/an)</w:t>
            </w:r>
          </w:p>
        </w:tc>
      </w:tr>
      <w:tr w:rsidR="00DE1ADF" w:rsidRPr="00827721" w14:paraId="131ADA08" w14:textId="77777777" w:rsidTr="00DE1ADF">
        <w:tc>
          <w:tcPr>
            <w:tcW w:w="0" w:type="auto"/>
            <w:shd w:val="clear" w:color="auto" w:fill="FFFFFF"/>
          </w:tcPr>
          <w:p w14:paraId="53F1937D" w14:textId="78D32974" w:rsidR="00DE1ADF" w:rsidRPr="00827721" w:rsidRDefault="00DE1ADF" w:rsidP="00DE1ADF">
            <w:pPr>
              <w:rPr>
                <w:rFonts w:eastAsia="Arial Unicode MS"/>
                <w:lang w:eastAsia="ro-RO"/>
              </w:rPr>
            </w:pPr>
            <w:r w:rsidRPr="00827721">
              <w:rPr>
                <w:rFonts w:eastAsia="Arial Unicode MS"/>
                <w:lang w:eastAsia="ro-RO"/>
              </w:rPr>
              <w:t>A</w:t>
            </w:r>
          </w:p>
        </w:tc>
        <w:tc>
          <w:tcPr>
            <w:tcW w:w="0" w:type="auto"/>
            <w:shd w:val="clear" w:color="auto" w:fill="FFFFFF"/>
          </w:tcPr>
          <w:p w14:paraId="75B3FE6B" w14:textId="57EA4DDC" w:rsidR="00DE1ADF" w:rsidRPr="00827721" w:rsidRDefault="00DE1ADF" w:rsidP="00DE1ADF">
            <w:pPr>
              <w:rPr>
                <w:rFonts w:eastAsia="Arial Unicode MS"/>
                <w:lang w:eastAsia="ro-RO"/>
              </w:rPr>
            </w:pPr>
            <w:r w:rsidRPr="00827721">
              <w:rPr>
                <w:rFonts w:eastAsia="Arial Unicode MS"/>
                <w:lang w:eastAsia="ro-RO"/>
              </w:rPr>
              <w:t>=</w:t>
            </w:r>
          </w:p>
        </w:tc>
        <w:tc>
          <w:tcPr>
            <w:tcW w:w="0" w:type="auto"/>
            <w:shd w:val="clear" w:color="auto" w:fill="FFFFFF"/>
          </w:tcPr>
          <w:p w14:paraId="1534512D" w14:textId="52B9E18A" w:rsidR="00DE1ADF" w:rsidRPr="00827721" w:rsidRDefault="00DE1ADF" w:rsidP="00DE1ADF">
            <w:pPr>
              <w:rPr>
                <w:rFonts w:eastAsia="Arial Unicode MS"/>
                <w:lang w:eastAsia="ro-RO"/>
              </w:rPr>
            </w:pPr>
            <w:r w:rsidRPr="00827721">
              <w:rPr>
                <w:rFonts w:eastAsia="Arial Unicode MS"/>
                <w:lang w:eastAsia="ro-RO"/>
              </w:rPr>
              <w:t>suprafața parcelei delimitate (ha)</w:t>
            </w:r>
          </w:p>
        </w:tc>
      </w:tr>
    </w:tbl>
    <w:p w14:paraId="0472CBA6" w14:textId="03C0B845" w:rsidR="003046A5" w:rsidRPr="00827721" w:rsidRDefault="003046A5" w:rsidP="003046A5">
      <w:pPr>
        <w:pStyle w:val="Capitol"/>
        <w:rPr>
          <w:rFonts w:eastAsia="Arial Unicode MS"/>
          <w:lang w:eastAsia="ro-RO"/>
        </w:rPr>
      </w:pPr>
      <w:r w:rsidRPr="00827721">
        <w:rPr>
          <w:rFonts w:eastAsia="Arial Unicode MS"/>
          <w:caps w:val="0"/>
          <w:lang w:eastAsia="ro-RO"/>
        </w:rPr>
        <w:t xml:space="preserve">Capitolul </w:t>
      </w:r>
      <w:r w:rsidRPr="00827721">
        <w:rPr>
          <w:rFonts w:eastAsia="Arial Unicode MS"/>
          <w:lang w:eastAsia="ro-RO"/>
        </w:rPr>
        <w:t>VI</w:t>
      </w:r>
    </w:p>
    <w:p w14:paraId="277E164A" w14:textId="389698DB" w:rsidR="00A7577F" w:rsidRPr="00827721" w:rsidRDefault="00A7577F" w:rsidP="003046A5">
      <w:pPr>
        <w:pStyle w:val="Capitol"/>
        <w:rPr>
          <w:rFonts w:eastAsia="Arial Unicode MS"/>
          <w:lang w:eastAsia="ro-RO"/>
        </w:rPr>
      </w:pPr>
      <w:r w:rsidRPr="00827721">
        <w:rPr>
          <w:rFonts w:eastAsia="Arial Unicode MS"/>
          <w:lang w:eastAsia="ro-RO"/>
        </w:rPr>
        <w:t>Conținutul minim al certificatului pentru riscul redus de ILUC</w:t>
      </w:r>
    </w:p>
    <w:p w14:paraId="2B29DAF1" w14:textId="77777777" w:rsidR="00A7577F" w:rsidRPr="00827721" w:rsidRDefault="00A7577F" w:rsidP="00713570">
      <w:pPr>
        <w:pStyle w:val="Anexapct1"/>
        <w:rPr>
          <w:rFonts w:eastAsia="Arial Unicode MS"/>
          <w:lang w:eastAsia="ro-RO"/>
        </w:rPr>
      </w:pPr>
      <w:r w:rsidRPr="00827721">
        <w:rPr>
          <w:rFonts w:eastAsia="Arial Unicode MS"/>
          <w:lang w:eastAsia="ro-RO"/>
        </w:rPr>
        <w:t>Certificatele pentru riscul redus de ILUC trebuie să conțină toate informațiile următoare:</w:t>
      </w:r>
    </w:p>
    <w:p w14:paraId="2F695DFE" w14:textId="77777777" w:rsidR="00A7577F" w:rsidRPr="00827721" w:rsidRDefault="00A7577F" w:rsidP="00713570">
      <w:pPr>
        <w:pStyle w:val="Anexapct11"/>
        <w:rPr>
          <w:rFonts w:eastAsia="Arial Unicode MS"/>
          <w:lang w:eastAsia="ro-RO"/>
        </w:rPr>
      </w:pPr>
      <w:r w:rsidRPr="00827721">
        <w:rPr>
          <w:rFonts w:eastAsia="Arial Unicode MS"/>
          <w:lang w:eastAsia="ro-RO"/>
        </w:rPr>
        <w:t>datele de contact ale principalei entități certificate (denumirea și adresa societății, detalii privind punctul de contact desemnat);</w:t>
      </w:r>
    </w:p>
    <w:p w14:paraId="72616930" w14:textId="77777777" w:rsidR="00A7577F" w:rsidRPr="00827721" w:rsidRDefault="00A7577F" w:rsidP="00713570">
      <w:pPr>
        <w:pStyle w:val="Anexapct11"/>
        <w:rPr>
          <w:rFonts w:eastAsia="Arial Unicode MS"/>
          <w:lang w:eastAsia="ro-RO"/>
        </w:rPr>
      </w:pPr>
      <w:r w:rsidRPr="00827721">
        <w:rPr>
          <w:rFonts w:eastAsia="Arial Unicode MS"/>
          <w:lang w:eastAsia="ro-RO"/>
        </w:rPr>
        <w:t>domeniul de aplicare al certificării [tipul de măsură de adiționalitate și testul de adiționalitate aplicat, precum și tipul de operator economic (dacă sunt mici proprietari agricoli)];</w:t>
      </w:r>
    </w:p>
    <w:p w14:paraId="7CE4CFCF" w14:textId="77777777" w:rsidR="00A7577F" w:rsidRPr="00827721" w:rsidRDefault="00A7577F" w:rsidP="00713570">
      <w:pPr>
        <w:pStyle w:val="Anexapct11"/>
        <w:rPr>
          <w:rFonts w:eastAsia="Arial Unicode MS"/>
          <w:lang w:eastAsia="ro-RO"/>
        </w:rPr>
      </w:pPr>
      <w:r w:rsidRPr="00827721">
        <w:rPr>
          <w:rFonts w:eastAsia="Arial Unicode MS"/>
          <w:lang w:eastAsia="ro-RO"/>
        </w:rPr>
        <w:t>coordonatele de longitudine și latitudine (pentru exploatațiile agricole și plantațiile certificate ca entități unice);</w:t>
      </w:r>
    </w:p>
    <w:p w14:paraId="7106B117" w14:textId="77777777" w:rsidR="00A7577F" w:rsidRPr="00827721" w:rsidRDefault="00A7577F" w:rsidP="00713570">
      <w:pPr>
        <w:pStyle w:val="Anexapct11"/>
        <w:rPr>
          <w:rFonts w:eastAsia="Arial Unicode MS"/>
          <w:lang w:eastAsia="ro-RO"/>
        </w:rPr>
      </w:pPr>
      <w:r w:rsidRPr="00827721">
        <w:rPr>
          <w:rFonts w:eastAsia="Arial Unicode MS"/>
          <w:lang w:eastAsia="ro-RO"/>
        </w:rPr>
        <w:t>lista amplasamentelor care fac obiectul certificării (denumire și adresă);</w:t>
      </w:r>
    </w:p>
    <w:p w14:paraId="1C943E1E" w14:textId="5CE5791B" w:rsidR="00A7577F" w:rsidRPr="00827721" w:rsidRDefault="00A7577F" w:rsidP="00713570">
      <w:pPr>
        <w:pStyle w:val="Anexapct11"/>
        <w:rPr>
          <w:rFonts w:eastAsia="Arial Unicode MS"/>
          <w:lang w:eastAsia="ro-RO"/>
        </w:rPr>
      </w:pPr>
      <w:r w:rsidRPr="00827721">
        <w:rPr>
          <w:rFonts w:eastAsia="Arial Unicode MS"/>
          <w:lang w:eastAsia="ro-RO"/>
        </w:rPr>
        <w:t>volumul total de biomasă certificată ca prezentând riscuri reduse din perspectiva schimbării destinației terenurilor;</w:t>
      </w:r>
    </w:p>
    <w:p w14:paraId="219DB04D" w14:textId="77777777" w:rsidR="00A7577F" w:rsidRPr="00827721" w:rsidRDefault="00A7577F" w:rsidP="00713570">
      <w:pPr>
        <w:pStyle w:val="Anexapct11"/>
        <w:rPr>
          <w:rFonts w:eastAsia="Arial Unicode MS"/>
          <w:lang w:eastAsia="ro-RO"/>
        </w:rPr>
      </w:pPr>
      <w:r w:rsidRPr="00827721">
        <w:rPr>
          <w:rFonts w:eastAsia="Arial Unicode MS"/>
          <w:lang w:eastAsia="ro-RO"/>
        </w:rPr>
        <w:t>datele de contact ale organismului de certificare (denumire și adresă) și sigla;</w:t>
      </w:r>
    </w:p>
    <w:p w14:paraId="2C549F78" w14:textId="77777777" w:rsidR="00A7577F" w:rsidRPr="00827721" w:rsidRDefault="00A7577F" w:rsidP="00713570">
      <w:pPr>
        <w:pStyle w:val="Anexapct11"/>
        <w:rPr>
          <w:rFonts w:eastAsia="Arial Unicode MS"/>
          <w:lang w:eastAsia="ro-RO"/>
        </w:rPr>
      </w:pPr>
      <w:r w:rsidRPr="00827721">
        <w:rPr>
          <w:rFonts w:eastAsia="Arial Unicode MS"/>
          <w:lang w:eastAsia="ro-RO"/>
        </w:rPr>
        <w:t>numărul sau codul (unic) al certificatului;</w:t>
      </w:r>
    </w:p>
    <w:p w14:paraId="6D16E1CB" w14:textId="77777777" w:rsidR="00A7577F" w:rsidRPr="00827721" w:rsidRDefault="00A7577F" w:rsidP="00713570">
      <w:pPr>
        <w:pStyle w:val="Anexapct11"/>
        <w:rPr>
          <w:rFonts w:eastAsia="Arial Unicode MS"/>
          <w:lang w:eastAsia="ro-RO"/>
        </w:rPr>
      </w:pPr>
      <w:r w:rsidRPr="00827721">
        <w:rPr>
          <w:rFonts w:eastAsia="Arial Unicode MS"/>
          <w:lang w:eastAsia="ro-RO"/>
        </w:rPr>
        <w:t>locul și data emiterii;</w:t>
      </w:r>
    </w:p>
    <w:p w14:paraId="540F997E" w14:textId="77777777" w:rsidR="00A7577F" w:rsidRPr="00827721" w:rsidRDefault="00A7577F" w:rsidP="00713570">
      <w:pPr>
        <w:pStyle w:val="Anexapct11"/>
        <w:rPr>
          <w:rFonts w:eastAsia="Arial Unicode MS"/>
          <w:lang w:eastAsia="ro-RO"/>
        </w:rPr>
      </w:pPr>
      <w:r w:rsidRPr="00827721">
        <w:rPr>
          <w:rFonts w:eastAsia="Arial Unicode MS"/>
          <w:lang w:eastAsia="ro-RO"/>
        </w:rPr>
        <w:t>certificat valabil de la/până la data (și data certificării, dacă este cazul);</w:t>
      </w:r>
    </w:p>
    <w:p w14:paraId="56A44894" w14:textId="77777777" w:rsidR="00A7577F" w:rsidRPr="00827721" w:rsidRDefault="00A7577F" w:rsidP="00713570">
      <w:pPr>
        <w:pStyle w:val="Anexapct11"/>
        <w:rPr>
          <w:rFonts w:eastAsia="Arial Unicode MS"/>
          <w:lang w:eastAsia="ro-RO"/>
        </w:rPr>
      </w:pPr>
      <w:r w:rsidRPr="00827721">
        <w:rPr>
          <w:rFonts w:eastAsia="Arial Unicode MS"/>
          <w:lang w:eastAsia="ro-RO"/>
        </w:rPr>
        <w:t>ștampila și/sau semnătura părții emitente.</w:t>
      </w:r>
    </w:p>
    <w:p w14:paraId="56729CCE" w14:textId="6218F93B" w:rsidR="00F44F64" w:rsidRPr="00827721" w:rsidRDefault="00F44F64">
      <w:pPr>
        <w:rPr>
          <w:rFonts w:eastAsia="Times New Roman"/>
          <w:lang w:eastAsia="ro-RO"/>
        </w:rPr>
      </w:pPr>
      <w:r w:rsidRPr="00827721">
        <w:rPr>
          <w:rFonts w:eastAsia="Times New Roman"/>
          <w:lang w:eastAsia="ro-RO"/>
        </w:rPr>
        <w:br w:type="page"/>
      </w:r>
    </w:p>
    <w:p w14:paraId="6A5DF2AE" w14:textId="103B5FF1" w:rsidR="00F44F64" w:rsidRPr="00827721" w:rsidRDefault="00F44F64" w:rsidP="00F44F64">
      <w:pPr>
        <w:jc w:val="right"/>
      </w:pPr>
      <w:r w:rsidRPr="00827721">
        <w:lastRenderedPageBreak/>
        <w:t>Anexa nr. 9</w:t>
      </w:r>
    </w:p>
    <w:p w14:paraId="31292D38" w14:textId="00B99CAF" w:rsidR="00F44F64" w:rsidRPr="00827721" w:rsidRDefault="00F44F64" w:rsidP="001D216A">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4BEB78C2" w14:textId="77777777" w:rsidR="003A62F6" w:rsidRPr="00827721" w:rsidRDefault="003A62F6" w:rsidP="003A62F6">
      <w:pPr>
        <w:pStyle w:val="Capitol"/>
        <w:rPr>
          <w:rFonts w:eastAsia="Times New Roman"/>
          <w:lang w:eastAsia="ro-RO"/>
        </w:rPr>
      </w:pPr>
      <w:r w:rsidRPr="00827721">
        <w:rPr>
          <w:rFonts w:eastAsia="Times New Roman"/>
          <w:lang w:eastAsia="ro-RO"/>
        </w:rPr>
        <w:t>VALORILE STANDARD ALE FACTORILOR DE EMISIE</w:t>
      </w:r>
    </w:p>
    <w:tbl>
      <w:tblPr>
        <w:tblW w:w="9445"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77"/>
        <w:gridCol w:w="2086"/>
        <w:gridCol w:w="509"/>
        <w:gridCol w:w="1001"/>
        <w:gridCol w:w="753"/>
        <w:gridCol w:w="753"/>
        <w:gridCol w:w="753"/>
        <w:gridCol w:w="1113"/>
        <w:gridCol w:w="2300"/>
      </w:tblGrid>
      <w:tr w:rsidR="005D3C31" w:rsidRPr="00827721" w14:paraId="3D8260BD" w14:textId="77777777" w:rsidTr="00C2038A">
        <w:trPr>
          <w:jc w:val="center"/>
        </w:trPr>
        <w:tc>
          <w:tcPr>
            <w:tcW w:w="0" w:type="auto"/>
            <w:tcBorders>
              <w:top w:val="outset" w:sz="6" w:space="0" w:color="auto"/>
              <w:left w:val="outset" w:sz="6" w:space="0" w:color="auto"/>
              <w:bottom w:val="outset" w:sz="6" w:space="0" w:color="auto"/>
              <w:right w:val="outset" w:sz="6" w:space="0" w:color="auto"/>
            </w:tcBorders>
            <w:hideMark/>
          </w:tcPr>
          <w:p w14:paraId="7AC65695" w14:textId="77777777" w:rsidR="005D3C31" w:rsidRPr="00827721" w:rsidRDefault="005D3C31" w:rsidP="005D3C31">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5F4805A" w14:textId="77777777" w:rsidR="005D3C31" w:rsidRPr="00827721" w:rsidRDefault="005D3C31" w:rsidP="005D3C31">
            <w:pPr>
              <w:spacing w:before="60" w:after="60" w:line="312" w:lineRule="atLeast"/>
              <w:ind w:firstLine="0"/>
              <w:rPr>
                <w:rFonts w:eastAsia="Times New Roman"/>
                <w:b/>
                <w:bCs/>
                <w:sz w:val="20"/>
                <w:szCs w:val="20"/>
                <w:lang w:eastAsia="ro-RO"/>
              </w:rPr>
            </w:pPr>
            <w:r w:rsidRPr="00827721">
              <w:rPr>
                <w:rFonts w:eastAsia="Times New Roman"/>
                <w:b/>
                <w:bCs/>
                <w:sz w:val="20"/>
                <w:szCs w:val="20"/>
                <w:lang w:eastAsia="ro-RO"/>
              </w:rPr>
              <w:t>parametru:</w:t>
            </w:r>
          </w:p>
        </w:tc>
        <w:tc>
          <w:tcPr>
            <w:tcW w:w="0" w:type="auto"/>
            <w:tcBorders>
              <w:top w:val="outset" w:sz="6" w:space="0" w:color="auto"/>
              <w:left w:val="outset" w:sz="6" w:space="0" w:color="auto"/>
              <w:bottom w:val="outset" w:sz="6" w:space="0" w:color="auto"/>
              <w:right w:val="outset" w:sz="6" w:space="0" w:color="auto"/>
            </w:tcBorders>
            <w:hideMark/>
          </w:tcPr>
          <w:p w14:paraId="2FECB7AA" w14:textId="77777777" w:rsidR="005D3C31" w:rsidRPr="00827721" w:rsidRDefault="005D3C31" w:rsidP="005D3C31">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gridSpan w:val="4"/>
            <w:tcBorders>
              <w:top w:val="outset" w:sz="6" w:space="0" w:color="auto"/>
              <w:left w:val="outset" w:sz="6" w:space="0" w:color="auto"/>
              <w:bottom w:val="outset" w:sz="6" w:space="0" w:color="auto"/>
              <w:right w:val="outset" w:sz="6" w:space="0" w:color="auto"/>
            </w:tcBorders>
            <w:hideMark/>
          </w:tcPr>
          <w:p w14:paraId="274ECCBA" w14:textId="77777777" w:rsidR="005D3C31" w:rsidRPr="00827721" w:rsidRDefault="005D3C31" w:rsidP="00673BD4">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Coeficientul emisiilor de GES</w:t>
            </w:r>
          </w:p>
        </w:tc>
        <w:tc>
          <w:tcPr>
            <w:tcW w:w="0" w:type="auto"/>
            <w:tcBorders>
              <w:top w:val="outset" w:sz="6" w:space="0" w:color="auto"/>
              <w:left w:val="outset" w:sz="6" w:space="0" w:color="auto"/>
              <w:bottom w:val="outset" w:sz="6" w:space="0" w:color="auto"/>
              <w:right w:val="outset" w:sz="6" w:space="0" w:color="auto"/>
            </w:tcBorders>
            <w:hideMark/>
          </w:tcPr>
          <w:p w14:paraId="1510B87D" w14:textId="77777777" w:rsidR="005D3C31" w:rsidRPr="00827721" w:rsidRDefault="005D3C31" w:rsidP="00673BD4">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Aportul de energie al combustibililor fosili</w:t>
            </w:r>
          </w:p>
        </w:tc>
      </w:tr>
      <w:tr w:rsidR="005D3C31" w:rsidRPr="00827721" w14:paraId="25094989"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4DC5F785" w14:textId="77777777" w:rsidR="005D3C31" w:rsidRPr="00827721" w:rsidRDefault="005D3C31" w:rsidP="005D3C31">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3EB58062" w14:textId="77777777" w:rsidR="005D3C31" w:rsidRPr="00827721" w:rsidRDefault="005D3C31" w:rsidP="005D3C31">
            <w:pPr>
              <w:spacing w:before="60" w:after="60" w:line="312" w:lineRule="atLeast"/>
              <w:ind w:firstLine="0"/>
              <w:rPr>
                <w:rFonts w:eastAsia="Times New Roman"/>
                <w:b/>
                <w:bCs/>
                <w:sz w:val="20"/>
                <w:szCs w:val="20"/>
                <w:lang w:eastAsia="ro-RO"/>
              </w:rPr>
            </w:pPr>
            <w:r w:rsidRPr="00827721">
              <w:rPr>
                <w:rFonts w:eastAsia="Times New Roman"/>
                <w:b/>
                <w:bCs/>
                <w:sz w:val="20"/>
                <w:szCs w:val="20"/>
                <w:lang w:eastAsia="ro-RO"/>
              </w:rPr>
              <w:t>unitatea:</w:t>
            </w:r>
          </w:p>
        </w:tc>
        <w:tc>
          <w:tcPr>
            <w:tcW w:w="0" w:type="auto"/>
            <w:tcBorders>
              <w:top w:val="outset" w:sz="6" w:space="0" w:color="auto"/>
              <w:left w:val="outset" w:sz="6" w:space="0" w:color="auto"/>
              <w:bottom w:val="outset" w:sz="6" w:space="0" w:color="auto"/>
              <w:right w:val="outset" w:sz="6" w:space="0" w:color="auto"/>
            </w:tcBorders>
            <w:vAlign w:val="center"/>
            <w:hideMark/>
          </w:tcPr>
          <w:p w14:paraId="540B0BFD" w14:textId="77777777" w:rsidR="005D3C31" w:rsidRPr="00827721" w:rsidRDefault="005D3C31" w:rsidP="00673BD4">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/g</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7C153" w14:textId="77777777" w:rsidR="005D3C31" w:rsidRPr="00827721" w:rsidRDefault="005D3C31" w:rsidP="00673BD4">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073E1" w14:textId="77777777" w:rsidR="005D3C31" w:rsidRPr="00827721" w:rsidRDefault="005D3C31" w:rsidP="00673BD4">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A59B4" w14:textId="77777777" w:rsidR="005D3C31" w:rsidRPr="00827721" w:rsidRDefault="005D3C31" w:rsidP="00673BD4">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O/kg</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01580" w14:textId="77777777" w:rsidR="005D3C31" w:rsidRPr="00827721" w:rsidRDefault="005D3C31" w:rsidP="00673BD4">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7FE5916F" w14:textId="77777777" w:rsidR="005D3C31" w:rsidRPr="00827721" w:rsidRDefault="005D3C31" w:rsidP="00673BD4">
            <w:pPr>
              <w:spacing w:before="60" w:after="60" w:line="312" w:lineRule="atLeast"/>
              <w:ind w:firstLine="0"/>
              <w:jc w:val="center"/>
              <w:rPr>
                <w:rFonts w:eastAsia="Times New Roman"/>
                <w:b/>
                <w:bCs/>
                <w:sz w:val="20"/>
                <w:szCs w:val="20"/>
                <w:lang w:eastAsia="ro-RO"/>
              </w:rPr>
            </w:pPr>
            <w:proofErr w:type="spellStart"/>
            <w:r w:rsidRPr="00827721">
              <w:rPr>
                <w:rFonts w:eastAsia="Times New Roman"/>
                <w:b/>
                <w:bCs/>
                <w:sz w:val="20"/>
                <w:szCs w:val="20"/>
                <w:lang w:eastAsia="ro-RO"/>
              </w:rPr>
              <w:t>MJ</w:t>
            </w:r>
            <w:r w:rsidRPr="00827721">
              <w:rPr>
                <w:rFonts w:eastAsia="Times New Roman"/>
                <w:b/>
                <w:bCs/>
                <w:sz w:val="20"/>
                <w:szCs w:val="20"/>
                <w:vertAlign w:val="subscript"/>
                <w:lang w:eastAsia="ro-RO"/>
              </w:rPr>
              <w:t>combustibili</w:t>
            </w:r>
            <w:proofErr w:type="spellEnd"/>
            <w:r w:rsidRPr="00827721">
              <w:rPr>
                <w:rFonts w:eastAsia="Times New Roman"/>
                <w:b/>
                <w:bCs/>
                <w:sz w:val="20"/>
                <w:szCs w:val="20"/>
                <w:vertAlign w:val="subscript"/>
                <w:lang w:eastAsia="ro-RO"/>
              </w:rPr>
              <w:t xml:space="preserve"> fosili</w:t>
            </w:r>
            <w:r w:rsidRPr="00827721">
              <w:rPr>
                <w:rFonts w:eastAsia="Times New Roman"/>
                <w:b/>
                <w:bCs/>
                <w:sz w:val="20"/>
                <w:szCs w:val="20"/>
                <w:lang w:eastAsia="ro-RO"/>
              </w:rPr>
              <w:t>/kg</w:t>
            </w:r>
          </w:p>
        </w:tc>
      </w:tr>
      <w:tr w:rsidR="005D3C31" w:rsidRPr="00827721" w14:paraId="43C5D1AB"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7056CA22"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4C95717D"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2F9B0F" w14:textId="061D9276"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5C4F56" w14:textId="37886646"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5C7BA0" w14:textId="06C8681F"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FF5363" w14:textId="514F14D3"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2EC186" w14:textId="61DEB8E5"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C3133C" w14:textId="386805A7"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16183197" w14:textId="77777777" w:rsidTr="00673BD4">
        <w:trPr>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1709640A" w14:textId="77777777" w:rsidR="005D3C31" w:rsidRPr="00827721" w:rsidRDefault="005D3C31" w:rsidP="005D3C31">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Potențialul de încălzire globală</w:t>
            </w:r>
          </w:p>
        </w:tc>
        <w:tc>
          <w:tcPr>
            <w:tcW w:w="0" w:type="auto"/>
            <w:tcBorders>
              <w:top w:val="outset" w:sz="6" w:space="0" w:color="auto"/>
              <w:left w:val="outset" w:sz="6" w:space="0" w:color="auto"/>
              <w:bottom w:val="outset" w:sz="6" w:space="0" w:color="auto"/>
              <w:right w:val="outset" w:sz="6" w:space="0" w:color="auto"/>
            </w:tcBorders>
            <w:vAlign w:val="center"/>
            <w:hideMark/>
          </w:tcPr>
          <w:p w14:paraId="5E4FA215" w14:textId="09ADB70E"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09E04A" w14:textId="68545053"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5EE3680" w14:textId="059A81DB"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AD8825" w14:textId="13747226"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4CBD66" w14:textId="754BC922"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0AB03F" w14:textId="7770196E"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565ABD63"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39332A06"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hideMark/>
          </w:tcPr>
          <w:p w14:paraId="7ADFFC8C"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CO</w:t>
            </w:r>
            <w:r w:rsidRPr="00827721">
              <w:rPr>
                <w:rFonts w:eastAsia="Times New Roman"/>
                <w:sz w:val="20"/>
                <w:szCs w:val="20"/>
                <w:vertAlign w:val="subscript"/>
                <w:lang w:eastAsia="ro-RO"/>
              </w:rPr>
              <w:t>2</w:t>
            </w:r>
          </w:p>
        </w:tc>
        <w:tc>
          <w:tcPr>
            <w:tcW w:w="0" w:type="auto"/>
            <w:tcBorders>
              <w:top w:val="outset" w:sz="6" w:space="0" w:color="auto"/>
              <w:left w:val="outset" w:sz="6" w:space="0" w:color="auto"/>
              <w:bottom w:val="outset" w:sz="6" w:space="0" w:color="auto"/>
              <w:right w:val="outset" w:sz="6" w:space="0" w:color="auto"/>
            </w:tcBorders>
            <w:hideMark/>
          </w:tcPr>
          <w:p w14:paraId="7DE874ED"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DAA1D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3802ED8" w14:textId="228C895F"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91D79A" w14:textId="047ED775"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109258F" w14:textId="111C6418"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F2A708" w14:textId="0938B63A"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FEADB4" w14:textId="5FB389D0"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7065E849"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7220677D"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hideMark/>
          </w:tcPr>
          <w:p w14:paraId="602F0F29"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CH</w:t>
            </w:r>
            <w:r w:rsidRPr="00827721">
              <w:rPr>
                <w:rFonts w:eastAsia="Times New Roman"/>
                <w:sz w:val="20"/>
                <w:szCs w:val="20"/>
                <w:vertAlign w:val="subscript"/>
                <w:lang w:eastAsia="ro-RO"/>
              </w:rPr>
              <w:t>4</w:t>
            </w:r>
          </w:p>
        </w:tc>
        <w:tc>
          <w:tcPr>
            <w:tcW w:w="0" w:type="auto"/>
            <w:tcBorders>
              <w:top w:val="outset" w:sz="6" w:space="0" w:color="auto"/>
              <w:left w:val="outset" w:sz="6" w:space="0" w:color="auto"/>
              <w:bottom w:val="outset" w:sz="6" w:space="0" w:color="auto"/>
              <w:right w:val="outset" w:sz="6" w:space="0" w:color="auto"/>
            </w:tcBorders>
            <w:hideMark/>
          </w:tcPr>
          <w:p w14:paraId="08656F57"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D0F1C"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968FC" w14:textId="05BAD9FE"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56D4DC8" w14:textId="6C49883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D4DE160" w14:textId="5BFA8C0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CBF30C" w14:textId="35D9D1DD"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37DEA9" w14:textId="0054DA6A"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108ECB40"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108D3222"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hideMark/>
          </w:tcPr>
          <w:p w14:paraId="13C8EE56"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N</w:t>
            </w:r>
            <w:r w:rsidRPr="00827721">
              <w:rPr>
                <w:rFonts w:eastAsia="Times New Roman"/>
                <w:sz w:val="20"/>
                <w:szCs w:val="20"/>
                <w:vertAlign w:val="subscript"/>
                <w:lang w:eastAsia="ro-RO"/>
              </w:rPr>
              <w:t>2</w:t>
            </w:r>
            <w:r w:rsidRPr="00827721">
              <w:rPr>
                <w:rFonts w:eastAsia="Times New Roman"/>
                <w:sz w:val="20"/>
                <w:szCs w:val="20"/>
                <w:lang w:eastAsia="ro-RO"/>
              </w:rPr>
              <w:t>O</w:t>
            </w:r>
          </w:p>
        </w:tc>
        <w:tc>
          <w:tcPr>
            <w:tcW w:w="0" w:type="auto"/>
            <w:tcBorders>
              <w:top w:val="outset" w:sz="6" w:space="0" w:color="auto"/>
              <w:left w:val="outset" w:sz="6" w:space="0" w:color="auto"/>
              <w:bottom w:val="outset" w:sz="6" w:space="0" w:color="auto"/>
              <w:right w:val="outset" w:sz="6" w:space="0" w:color="auto"/>
            </w:tcBorders>
            <w:hideMark/>
          </w:tcPr>
          <w:p w14:paraId="1E6C249F"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5B74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265</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45476" w14:textId="524BC0CA"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F92BE1" w14:textId="3F2FECA3"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51517B3" w14:textId="2C95F69E"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3B1A5F" w14:textId="1022D73B"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76FA160" w14:textId="23A79F05"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64767813"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511814F7"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3E922D8"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A8D83" w14:textId="708C3936"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43BAA5" w14:textId="4E7BC7E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5C46E6" w14:textId="7DAFAE91"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18C22A" w14:textId="57C8FAD8"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DDB295" w14:textId="544C0835"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E18B222" w14:textId="03E3CDFF"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11590C15" w14:textId="77777777" w:rsidTr="00673BD4">
        <w:trPr>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2FE96AD0" w14:textId="77777777" w:rsidR="005D3C31" w:rsidRPr="00827721" w:rsidRDefault="005D3C31" w:rsidP="005D3C31">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Factorii de producție agricolă</w:t>
            </w:r>
          </w:p>
        </w:tc>
        <w:tc>
          <w:tcPr>
            <w:tcW w:w="0" w:type="auto"/>
            <w:tcBorders>
              <w:top w:val="outset" w:sz="6" w:space="0" w:color="auto"/>
              <w:left w:val="outset" w:sz="6" w:space="0" w:color="auto"/>
              <w:bottom w:val="outset" w:sz="6" w:space="0" w:color="auto"/>
              <w:right w:val="outset" w:sz="6" w:space="0" w:color="auto"/>
            </w:tcBorders>
            <w:vAlign w:val="center"/>
            <w:hideMark/>
          </w:tcPr>
          <w:p w14:paraId="28B37558" w14:textId="556262F6"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7A98B43" w14:textId="3A7B6177"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E503819" w14:textId="2A56F3DD"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684D7BF" w14:textId="64D632C2"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1558ADD" w14:textId="086635A4"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BCF6E8" w14:textId="54247D0A"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18CDAEDC" w14:textId="77777777" w:rsidTr="00673BD4">
        <w:trPr>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20314764"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Îngrășământ pe bază de N (kg N)</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C7EED" w14:textId="16DDC5C6"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EE1B65" w14:textId="54F8E7F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9DCE9B" w14:textId="6BE6C611"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0BCCC7" w14:textId="0F4958E3"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BBB82C" w14:textId="0BE3C6B9"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6954D92" w14:textId="3C4B5AE8"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4A8D8DE4"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25B9F914"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6A952EDB"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Nitrat de amoniu (AN)</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38968" w14:textId="31EB5CDC"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2B52A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2 671</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F359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6,9</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71EF2"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w:t>
            </w:r>
          </w:p>
        </w:tc>
        <w:tc>
          <w:tcPr>
            <w:tcW w:w="0" w:type="auto"/>
            <w:tcBorders>
              <w:top w:val="outset" w:sz="6" w:space="0" w:color="auto"/>
              <w:left w:val="outset" w:sz="6" w:space="0" w:color="auto"/>
              <w:bottom w:val="outset" w:sz="6" w:space="0" w:color="auto"/>
              <w:right w:val="outset" w:sz="6" w:space="0" w:color="auto"/>
            </w:tcBorders>
            <w:vAlign w:val="center"/>
            <w:hideMark/>
          </w:tcPr>
          <w:p w14:paraId="31BAFBE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3 469</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E025D" w14:textId="2D5630F3"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4BDF06EF"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33893115"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312CB085"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Sulfat de amoniu (AS)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CB982" w14:textId="5EA0A9A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DE565E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2 560</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21E5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6,5</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1B808"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E8DE3FF"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2 724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0865A" w14:textId="549846AD"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39D172DC"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4619C94E"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664C7DF0"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Sulfat de nitrat de amoniu (ANS)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860C4" w14:textId="70DC35BC"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DF50D5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2 561</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E20D8"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8,9</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ECE91"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7712E"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3 162</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DF01E" w14:textId="4B0653CC"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7568ED82"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33303219"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5AFEAA32"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Amoniac anhidru</w:t>
            </w:r>
          </w:p>
        </w:tc>
        <w:tc>
          <w:tcPr>
            <w:tcW w:w="0" w:type="auto"/>
            <w:tcBorders>
              <w:top w:val="outset" w:sz="6" w:space="0" w:color="auto"/>
              <w:left w:val="outset" w:sz="6" w:space="0" w:color="auto"/>
              <w:bottom w:val="outset" w:sz="6" w:space="0" w:color="auto"/>
              <w:right w:val="outset" w:sz="6" w:space="0" w:color="auto"/>
            </w:tcBorders>
            <w:vAlign w:val="center"/>
            <w:hideMark/>
          </w:tcPr>
          <w:p w14:paraId="76D41415" w14:textId="4CC9A588"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135441"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2 662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D94076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6,8</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BA579"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7E441"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2 832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C6E86" w14:textId="6EE025E0"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01A31484"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556C8478"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3F22CD54"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Nitrat de calciu și amoniu (CAN)</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BF246" w14:textId="2819E98E"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FA2A57"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2 863</w:t>
            </w:r>
          </w:p>
        </w:tc>
        <w:tc>
          <w:tcPr>
            <w:tcW w:w="0" w:type="auto"/>
            <w:tcBorders>
              <w:top w:val="outset" w:sz="6" w:space="0" w:color="auto"/>
              <w:left w:val="outset" w:sz="6" w:space="0" w:color="auto"/>
              <w:bottom w:val="outset" w:sz="6" w:space="0" w:color="auto"/>
              <w:right w:val="outset" w:sz="6" w:space="0" w:color="auto"/>
            </w:tcBorders>
            <w:vAlign w:val="center"/>
            <w:hideMark/>
          </w:tcPr>
          <w:p w14:paraId="25372D5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7,3</w:t>
            </w:r>
          </w:p>
        </w:tc>
        <w:tc>
          <w:tcPr>
            <w:tcW w:w="0" w:type="auto"/>
            <w:tcBorders>
              <w:top w:val="outset" w:sz="6" w:space="0" w:color="auto"/>
              <w:left w:val="outset" w:sz="6" w:space="0" w:color="auto"/>
              <w:bottom w:val="outset" w:sz="6" w:space="0" w:color="auto"/>
              <w:right w:val="outset" w:sz="6" w:space="0" w:color="auto"/>
            </w:tcBorders>
            <w:vAlign w:val="center"/>
            <w:hideMark/>
          </w:tcPr>
          <w:p w14:paraId="50D22A82"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58BE7"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3 670</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4EC1E" w14:textId="0521A4B6"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79C21F2A"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6856C8B8"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645F2098"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Nitrat de calciu (CN)</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26626" w14:textId="76B88F77"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C58E1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2 653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97487"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84D4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8E49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4 348</w:t>
            </w:r>
          </w:p>
        </w:tc>
        <w:tc>
          <w:tcPr>
            <w:tcW w:w="0" w:type="auto"/>
            <w:tcBorders>
              <w:top w:val="outset" w:sz="6" w:space="0" w:color="auto"/>
              <w:left w:val="outset" w:sz="6" w:space="0" w:color="auto"/>
              <w:bottom w:val="outset" w:sz="6" w:space="0" w:color="auto"/>
              <w:right w:val="outset" w:sz="6" w:space="0" w:color="auto"/>
            </w:tcBorders>
            <w:vAlign w:val="center"/>
            <w:hideMark/>
          </w:tcPr>
          <w:p w14:paraId="23D69295" w14:textId="2164AEA9"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0158EB93"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27328193"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57A1ACDB"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Uree</w:t>
            </w:r>
          </w:p>
        </w:tc>
        <w:tc>
          <w:tcPr>
            <w:tcW w:w="0" w:type="auto"/>
            <w:tcBorders>
              <w:top w:val="outset" w:sz="6" w:space="0" w:color="auto"/>
              <w:left w:val="outset" w:sz="6" w:space="0" w:color="auto"/>
              <w:bottom w:val="outset" w:sz="6" w:space="0" w:color="auto"/>
              <w:right w:val="outset" w:sz="6" w:space="0" w:color="auto"/>
            </w:tcBorders>
            <w:vAlign w:val="center"/>
            <w:hideMark/>
          </w:tcPr>
          <w:p w14:paraId="70714032" w14:textId="2E8D488F"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3B8BAE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1 703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7B3D9"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9,3</w:t>
            </w:r>
          </w:p>
        </w:tc>
        <w:tc>
          <w:tcPr>
            <w:tcW w:w="0" w:type="auto"/>
            <w:tcBorders>
              <w:top w:val="outset" w:sz="6" w:space="0" w:color="auto"/>
              <w:left w:val="outset" w:sz="6" w:space="0" w:color="auto"/>
              <w:bottom w:val="outset" w:sz="6" w:space="0" w:color="auto"/>
              <w:right w:val="outset" w:sz="6" w:space="0" w:color="auto"/>
            </w:tcBorders>
            <w:vAlign w:val="center"/>
            <w:hideMark/>
          </w:tcPr>
          <w:p w14:paraId="73EB439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C640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1 935</w:t>
            </w:r>
          </w:p>
        </w:tc>
        <w:tc>
          <w:tcPr>
            <w:tcW w:w="0" w:type="auto"/>
            <w:tcBorders>
              <w:top w:val="outset" w:sz="6" w:space="0" w:color="auto"/>
              <w:left w:val="outset" w:sz="6" w:space="0" w:color="auto"/>
              <w:bottom w:val="outset" w:sz="6" w:space="0" w:color="auto"/>
              <w:right w:val="outset" w:sz="6" w:space="0" w:color="auto"/>
            </w:tcBorders>
            <w:vAlign w:val="center"/>
            <w:hideMark/>
          </w:tcPr>
          <w:p w14:paraId="5BE528BE" w14:textId="7D257481"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2691603C"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4B52251E"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966CB04"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Uree și nitrat de amoniu (UAN)</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71298" w14:textId="20F381E9"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3E14F9F"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2 182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8710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4494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CADD9"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2 693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60B04" w14:textId="38CB83AA"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50354F8E" w14:textId="77777777" w:rsidTr="00673BD4">
        <w:trPr>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3225B816"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Îngrășământ pe bază de P</w:t>
            </w:r>
            <w:r w:rsidRPr="00827721">
              <w:rPr>
                <w:rFonts w:eastAsia="Times New Roman"/>
                <w:sz w:val="20"/>
                <w:szCs w:val="20"/>
                <w:vertAlign w:val="subscript"/>
                <w:lang w:eastAsia="ro-RO"/>
              </w:rPr>
              <w:t>2</w:t>
            </w:r>
            <w:r w:rsidRPr="00827721">
              <w:rPr>
                <w:rFonts w:eastAsia="Times New Roman"/>
                <w:sz w:val="20"/>
                <w:szCs w:val="20"/>
                <w:lang w:eastAsia="ro-RO"/>
              </w:rPr>
              <w:t>O</w:t>
            </w:r>
            <w:r w:rsidRPr="00827721">
              <w:rPr>
                <w:rFonts w:eastAsia="Times New Roman"/>
                <w:sz w:val="20"/>
                <w:szCs w:val="20"/>
                <w:vertAlign w:val="subscript"/>
                <w:lang w:eastAsia="ro-RO"/>
              </w:rPr>
              <w:t>5</w:t>
            </w:r>
            <w:r w:rsidRPr="00827721">
              <w:rPr>
                <w:rFonts w:eastAsia="Times New Roman"/>
                <w:sz w:val="20"/>
                <w:szCs w:val="20"/>
                <w:lang w:eastAsia="ro-RO"/>
              </w:rPr>
              <w:t> (kg P</w:t>
            </w:r>
            <w:r w:rsidRPr="00827721">
              <w:rPr>
                <w:rFonts w:eastAsia="Times New Roman"/>
                <w:sz w:val="20"/>
                <w:szCs w:val="20"/>
                <w:vertAlign w:val="subscript"/>
                <w:lang w:eastAsia="ro-RO"/>
              </w:rPr>
              <w:t>2</w:t>
            </w:r>
            <w:r w:rsidRPr="00827721">
              <w:rPr>
                <w:rFonts w:eastAsia="Times New Roman"/>
                <w:sz w:val="20"/>
                <w:szCs w:val="20"/>
                <w:lang w:eastAsia="ro-RO"/>
              </w:rPr>
              <w:t>O</w:t>
            </w:r>
            <w:r w:rsidRPr="00827721">
              <w:rPr>
                <w:rFonts w:eastAsia="Times New Roman"/>
                <w:sz w:val="20"/>
                <w:szCs w:val="20"/>
                <w:vertAlign w:val="subscript"/>
                <w:lang w:eastAsia="ro-RO"/>
              </w:rPr>
              <w:t>5</w:t>
            </w: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3F91C" w14:textId="7286D73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488E33" w14:textId="39FA42C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B840B13" w14:textId="50DF9265"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3A9BBDB" w14:textId="2C0013F2"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98A63C" w14:textId="1A09E9EE"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2E385E" w14:textId="09602016"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67C43302"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2839D986"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4E5AA27A"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Superfosfat triplu (TSP)</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7F006" w14:textId="47BBB08D"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F5FD784"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517</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BCBC6"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w:t>
            </w:r>
          </w:p>
        </w:tc>
        <w:tc>
          <w:tcPr>
            <w:tcW w:w="0" w:type="auto"/>
            <w:tcBorders>
              <w:top w:val="outset" w:sz="6" w:space="0" w:color="auto"/>
              <w:left w:val="outset" w:sz="6" w:space="0" w:color="auto"/>
              <w:bottom w:val="outset" w:sz="6" w:space="0" w:color="auto"/>
              <w:right w:val="outset" w:sz="6" w:space="0" w:color="auto"/>
            </w:tcBorders>
            <w:vAlign w:val="center"/>
            <w:hideMark/>
          </w:tcPr>
          <w:p w14:paraId="5D256F8D"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5618C"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544</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BEBDD" w14:textId="0670F2C8"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6001FB7D"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6CE5C504"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lastRenderedPageBreak/>
              <w:t> </w:t>
            </w:r>
          </w:p>
        </w:tc>
        <w:tc>
          <w:tcPr>
            <w:tcW w:w="0" w:type="auto"/>
            <w:gridSpan w:val="2"/>
            <w:tcBorders>
              <w:top w:val="outset" w:sz="6" w:space="0" w:color="auto"/>
              <w:left w:val="outset" w:sz="6" w:space="0" w:color="auto"/>
              <w:bottom w:val="outset" w:sz="6" w:space="0" w:color="auto"/>
              <w:right w:val="outset" w:sz="6" w:space="0" w:color="auto"/>
            </w:tcBorders>
            <w:hideMark/>
          </w:tcPr>
          <w:p w14:paraId="45C41CDE"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Fosforit 21 % P</w:t>
            </w:r>
            <w:r w:rsidRPr="00827721">
              <w:rPr>
                <w:rFonts w:eastAsia="Times New Roman"/>
                <w:sz w:val="20"/>
                <w:szCs w:val="20"/>
                <w:vertAlign w:val="subscript"/>
                <w:lang w:eastAsia="ro-RO"/>
              </w:rPr>
              <w:t>2</w:t>
            </w:r>
            <w:r w:rsidRPr="00827721">
              <w:rPr>
                <w:rFonts w:eastAsia="Times New Roman"/>
                <w:sz w:val="20"/>
                <w:szCs w:val="20"/>
                <w:lang w:eastAsia="ro-RO"/>
              </w:rPr>
              <w:t>O</w:t>
            </w:r>
            <w:r w:rsidRPr="00827721">
              <w:rPr>
                <w:rFonts w:eastAsia="Times New Roman"/>
                <w:sz w:val="20"/>
                <w:szCs w:val="20"/>
                <w:vertAlign w:val="subscript"/>
                <w:lang w:eastAsia="ro-RO"/>
              </w:rPr>
              <w:t>5</w:t>
            </w:r>
            <w:r w:rsidRPr="00827721">
              <w:rPr>
                <w:rFonts w:eastAsia="Times New Roman"/>
                <w:sz w:val="20"/>
                <w:szCs w:val="20"/>
                <w:lang w:eastAsia="ro-RO"/>
              </w:rPr>
              <w:t> 23 % SO</w:t>
            </w:r>
            <w:r w:rsidRPr="00827721">
              <w:rPr>
                <w:rFonts w:eastAsia="Times New Roman"/>
                <w:sz w:val="20"/>
                <w:szCs w:val="20"/>
                <w:vertAlign w:val="subscript"/>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45894" w14:textId="361EA92A"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16D6C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95</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A1577"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563E2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B931F"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7D924" w14:textId="514C872D"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3F683370"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4719DA34"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45D4D708"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 xml:space="preserve">Fosfat </w:t>
            </w:r>
            <w:proofErr w:type="spellStart"/>
            <w:r w:rsidRPr="00827721">
              <w:rPr>
                <w:rFonts w:eastAsia="Times New Roman"/>
                <w:sz w:val="20"/>
                <w:szCs w:val="20"/>
                <w:lang w:eastAsia="ro-RO"/>
              </w:rPr>
              <w:t>monoamonic</w:t>
            </w:r>
            <w:proofErr w:type="spellEnd"/>
            <w:r w:rsidRPr="00827721">
              <w:rPr>
                <w:rFonts w:eastAsia="Times New Roman"/>
                <w:sz w:val="20"/>
                <w:szCs w:val="20"/>
                <w:lang w:eastAsia="ro-RO"/>
              </w:rPr>
              <w:t xml:space="preserve"> (MAP) 11 % N 52 % P</w:t>
            </w:r>
            <w:r w:rsidRPr="00827721">
              <w:rPr>
                <w:rFonts w:eastAsia="Times New Roman"/>
                <w:sz w:val="20"/>
                <w:szCs w:val="20"/>
                <w:vertAlign w:val="subscript"/>
                <w:lang w:eastAsia="ro-RO"/>
              </w:rPr>
              <w:t>2</w:t>
            </w:r>
            <w:r w:rsidRPr="00827721">
              <w:rPr>
                <w:rFonts w:eastAsia="Times New Roman"/>
                <w:sz w:val="20"/>
                <w:szCs w:val="20"/>
                <w:lang w:eastAsia="ro-RO"/>
              </w:rPr>
              <w:t>O</w:t>
            </w:r>
            <w:r w:rsidRPr="00827721">
              <w:rPr>
                <w:rFonts w:eastAsia="Times New Roman"/>
                <w:sz w:val="20"/>
                <w:szCs w:val="20"/>
                <w:vertAlign w:val="subscript"/>
                <w:lang w:eastAsia="ro-RO"/>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4A1517" w14:textId="7FEA97CB"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217DC42"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967</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9C61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037D8"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B1FC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1 029</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DF11F" w14:textId="65CE4DC4"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577C02F6"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1B8A2F39"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1F4267E3" w14:textId="77777777" w:rsidR="005D3C31" w:rsidRPr="00827721" w:rsidRDefault="005D3C31" w:rsidP="005D3C31">
            <w:pPr>
              <w:spacing w:before="60" w:after="60" w:line="312" w:lineRule="atLeast"/>
              <w:ind w:firstLine="0"/>
              <w:rPr>
                <w:rFonts w:eastAsia="Times New Roman"/>
                <w:sz w:val="20"/>
                <w:szCs w:val="20"/>
                <w:lang w:eastAsia="ro-RO"/>
              </w:rPr>
            </w:pPr>
            <w:proofErr w:type="spellStart"/>
            <w:r w:rsidRPr="00827721">
              <w:rPr>
                <w:rFonts w:eastAsia="Times New Roman"/>
                <w:sz w:val="20"/>
                <w:szCs w:val="20"/>
                <w:lang w:eastAsia="ro-RO"/>
              </w:rPr>
              <w:t>Diamoniu</w:t>
            </w:r>
            <w:proofErr w:type="spellEnd"/>
            <w:r w:rsidRPr="00827721">
              <w:rPr>
                <w:rFonts w:eastAsia="Times New Roman"/>
                <w:sz w:val="20"/>
                <w:szCs w:val="20"/>
                <w:lang w:eastAsia="ro-RO"/>
              </w:rPr>
              <w:t xml:space="preserve"> fosfat (DAP) 18 % N 46 % P</w:t>
            </w:r>
            <w:r w:rsidRPr="00827721">
              <w:rPr>
                <w:rFonts w:eastAsia="Times New Roman"/>
                <w:sz w:val="20"/>
                <w:szCs w:val="20"/>
                <w:vertAlign w:val="subscript"/>
                <w:lang w:eastAsia="ro-RO"/>
              </w:rPr>
              <w:t>2</w:t>
            </w:r>
            <w:r w:rsidRPr="00827721">
              <w:rPr>
                <w:rFonts w:eastAsia="Times New Roman"/>
                <w:sz w:val="20"/>
                <w:szCs w:val="20"/>
                <w:lang w:eastAsia="ro-RO"/>
              </w:rPr>
              <w:t>O</w:t>
            </w:r>
            <w:r w:rsidRPr="00827721">
              <w:rPr>
                <w:rFonts w:eastAsia="Times New Roman"/>
                <w:sz w:val="20"/>
                <w:szCs w:val="20"/>
                <w:vertAlign w:val="subscript"/>
                <w:lang w:eastAsia="ro-RO"/>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8428F" w14:textId="368A3E55"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3E52A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1 459</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576F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167E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AD22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1 552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A3D94A2" w14:textId="70860C75"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5F117602" w14:textId="77777777" w:rsidTr="00673BD4">
        <w:trPr>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4B8A77B9"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Îngrășământ pe bază de K</w:t>
            </w:r>
            <w:r w:rsidRPr="00827721">
              <w:rPr>
                <w:rFonts w:eastAsia="Times New Roman"/>
                <w:sz w:val="20"/>
                <w:szCs w:val="20"/>
                <w:vertAlign w:val="subscript"/>
                <w:lang w:eastAsia="ro-RO"/>
              </w:rPr>
              <w:t>2</w:t>
            </w:r>
            <w:r w:rsidRPr="00827721">
              <w:rPr>
                <w:rFonts w:eastAsia="Times New Roman"/>
                <w:sz w:val="20"/>
                <w:szCs w:val="20"/>
                <w:lang w:eastAsia="ro-RO"/>
              </w:rPr>
              <w:t>O (kg K</w:t>
            </w:r>
            <w:r w:rsidRPr="00827721">
              <w:rPr>
                <w:rFonts w:eastAsia="Times New Roman"/>
                <w:sz w:val="20"/>
                <w:szCs w:val="20"/>
                <w:vertAlign w:val="subscript"/>
                <w:lang w:eastAsia="ro-RO"/>
              </w:rPr>
              <w:t>2</w:t>
            </w:r>
            <w:r w:rsidRPr="00827721">
              <w:rPr>
                <w:rFonts w:eastAsia="Times New Roman"/>
                <w:sz w:val="20"/>
                <w:szCs w:val="20"/>
                <w:lang w:eastAsia="ro-RO"/>
              </w:rPr>
              <w:t>O)</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FE4AD" w14:textId="6198CC94"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948CF9" w14:textId="3DED2F25"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1F11B46" w14:textId="4F366F1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9B03F11" w14:textId="764FA3BB"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9706BEE" w14:textId="684944DA"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E973EF" w14:textId="5DE34C37"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24F9165F"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3BE910EE"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773B4B01"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Clorură de potasiu (MOP) 60 % K</w:t>
            </w:r>
            <w:r w:rsidRPr="00827721">
              <w:rPr>
                <w:rFonts w:eastAsia="Times New Roman"/>
                <w:sz w:val="20"/>
                <w:szCs w:val="20"/>
                <w:vertAlign w:val="subscript"/>
                <w:lang w:eastAsia="ro-RO"/>
              </w:rPr>
              <w:t>2</w:t>
            </w:r>
            <w:r w:rsidRPr="00827721">
              <w:rPr>
                <w:rFonts w:eastAsia="Times New Roman"/>
                <w:sz w:val="20"/>
                <w:szCs w:val="20"/>
                <w:lang w:eastAsia="ro-RO"/>
              </w:rPr>
              <w:t>O</w:t>
            </w:r>
          </w:p>
        </w:tc>
        <w:tc>
          <w:tcPr>
            <w:tcW w:w="0" w:type="auto"/>
            <w:tcBorders>
              <w:top w:val="outset" w:sz="6" w:space="0" w:color="auto"/>
              <w:left w:val="outset" w:sz="6" w:space="0" w:color="auto"/>
              <w:bottom w:val="outset" w:sz="6" w:space="0" w:color="auto"/>
              <w:right w:val="outset" w:sz="6" w:space="0" w:color="auto"/>
            </w:tcBorders>
            <w:vAlign w:val="center"/>
            <w:hideMark/>
          </w:tcPr>
          <w:p w14:paraId="38B96FAF" w14:textId="73EFBED5"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CFE4C0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409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7EFB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14:paraId="65739E96"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7C44D"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2865B" w14:textId="4F78DDF3"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0E5B20C1" w14:textId="77777777" w:rsidTr="00673BD4">
        <w:trPr>
          <w:jc w:val="center"/>
        </w:trPr>
        <w:tc>
          <w:tcPr>
            <w:tcW w:w="0" w:type="auto"/>
            <w:gridSpan w:val="3"/>
            <w:tcBorders>
              <w:top w:val="outset" w:sz="6" w:space="0" w:color="auto"/>
              <w:left w:val="outset" w:sz="6" w:space="0" w:color="auto"/>
              <w:bottom w:val="outset" w:sz="6" w:space="0" w:color="auto"/>
              <w:right w:val="outset" w:sz="6" w:space="0" w:color="auto"/>
            </w:tcBorders>
            <w:hideMark/>
          </w:tcPr>
          <w:p w14:paraId="02DBEEAA"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Alte îngrășăminte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FB36B" w14:textId="6AE794C2"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72EA89" w14:textId="5142BC61"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9C725E" w14:textId="0841B048"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DC6FDE" w14:textId="5B1461DE"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BC6AD1" w14:textId="37FB65D4"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D5AC598" w14:textId="427E4A3C"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03EE2C2F"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590438FE"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120B60E9"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NPK 15-15-15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18F0E" w14:textId="01F2BFEF"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29DFB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4 261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7F181"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8B809"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8E066"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5 013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4058C90" w14:textId="58B9E906"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09FD338F"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6321BF91"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0BF1C3B" w14:textId="77777777" w:rsidR="005D3C31" w:rsidRPr="00827721" w:rsidRDefault="005D3C31" w:rsidP="005D3C31">
            <w:pPr>
              <w:spacing w:before="60" w:after="60" w:line="312" w:lineRule="atLeast"/>
              <w:ind w:firstLine="0"/>
              <w:rPr>
                <w:rFonts w:eastAsia="Times New Roman"/>
                <w:sz w:val="20"/>
                <w:szCs w:val="20"/>
                <w:lang w:eastAsia="ro-RO"/>
              </w:rPr>
            </w:pPr>
            <w:proofErr w:type="spellStart"/>
            <w:r w:rsidRPr="00827721">
              <w:rPr>
                <w:rFonts w:eastAsia="Times New Roman"/>
                <w:sz w:val="20"/>
                <w:szCs w:val="20"/>
                <w:lang w:eastAsia="ro-RO"/>
              </w:rPr>
              <w:t>MgO</w:t>
            </w:r>
            <w:proofErr w:type="spellEnd"/>
            <w:r w:rsidRPr="00827721">
              <w:rPr>
                <w:rFonts w:eastAsia="Times New Roman"/>
                <w:sz w:val="20"/>
                <w:szCs w:val="20"/>
                <w:lang w:eastAsia="ro-RO"/>
              </w:rPr>
              <w:t xml:space="preserve"> (kg </w:t>
            </w:r>
            <w:proofErr w:type="spellStart"/>
            <w:r w:rsidRPr="00827721">
              <w:rPr>
                <w:rFonts w:eastAsia="Times New Roman"/>
                <w:sz w:val="20"/>
                <w:szCs w:val="20"/>
                <w:lang w:eastAsia="ro-RO"/>
              </w:rPr>
              <w:t>MgO</w:t>
            </w:r>
            <w:proofErr w:type="spellEnd"/>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AAD541" w14:textId="6F2D63AB"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C405F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769</w:t>
            </w:r>
          </w:p>
        </w:tc>
        <w:tc>
          <w:tcPr>
            <w:tcW w:w="0" w:type="auto"/>
            <w:tcBorders>
              <w:top w:val="outset" w:sz="6" w:space="0" w:color="auto"/>
              <w:left w:val="outset" w:sz="6" w:space="0" w:color="auto"/>
              <w:bottom w:val="outset" w:sz="6" w:space="0" w:color="auto"/>
              <w:right w:val="outset" w:sz="6" w:space="0" w:color="auto"/>
            </w:tcBorders>
            <w:vAlign w:val="center"/>
            <w:hideMark/>
          </w:tcPr>
          <w:p w14:paraId="2D24B489"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EB84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01A5D"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769</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03FD1" w14:textId="3B559BD2"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6F7017CE"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51AFA760"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5AB4F114"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Îngrășământ cu sodiu (Na) (kg Na)</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178FC" w14:textId="5E479523"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DB4AE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1 620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4E386"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9453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188B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1 620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72C6C" w14:textId="7B315559"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26371EFE"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3A4E29A1"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639FDFA0"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2EAAD" w14:textId="2EA43E47"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019165" w14:textId="6DF608E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33790D" w14:textId="12BF6679"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B7CBC0" w14:textId="53CAF56A"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107165" w14:textId="2C35CBF6"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DB1811" w14:textId="26DE57CA"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177C0F17"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2BACAF72"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1AD37298"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orz</w:t>
            </w:r>
          </w:p>
        </w:tc>
        <w:tc>
          <w:tcPr>
            <w:tcW w:w="0" w:type="auto"/>
            <w:tcBorders>
              <w:top w:val="outset" w:sz="6" w:space="0" w:color="auto"/>
              <w:left w:val="outset" w:sz="6" w:space="0" w:color="auto"/>
              <w:bottom w:val="outset" w:sz="6" w:space="0" w:color="auto"/>
              <w:right w:val="outset" w:sz="6" w:space="0" w:color="auto"/>
            </w:tcBorders>
            <w:vAlign w:val="center"/>
            <w:hideMark/>
          </w:tcPr>
          <w:p w14:paraId="3CE00451" w14:textId="3ADA956F"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9125BC2"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189,5</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7147E"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9F8B8"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7879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0E6A1A3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3,23</w:t>
            </w:r>
          </w:p>
        </w:tc>
      </w:tr>
      <w:tr w:rsidR="005D3C31" w:rsidRPr="00827721" w14:paraId="398AD4DD"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0D5BA2CD"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0F8143DB"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butași de eucalipt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14D091" w14:textId="6EA38DE0"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924AB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9ABBE"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4E80A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9437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E98DB" w14:textId="1386C051"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1944F941"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1E14EAD1"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381272C"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porumb</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89542" w14:textId="338C934E"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12C96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189,5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4AE96"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A7F3E"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043B2"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4051B2C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3,23</w:t>
            </w:r>
          </w:p>
        </w:tc>
      </w:tr>
      <w:tr w:rsidR="005D3C31" w:rsidRPr="00827721" w14:paraId="66BC6A3E"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061AEE7C"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523BC38B"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butași de plop</w:t>
            </w:r>
          </w:p>
        </w:tc>
        <w:tc>
          <w:tcPr>
            <w:tcW w:w="0" w:type="auto"/>
            <w:tcBorders>
              <w:top w:val="outset" w:sz="6" w:space="0" w:color="auto"/>
              <w:left w:val="outset" w:sz="6" w:space="0" w:color="auto"/>
              <w:bottom w:val="outset" w:sz="6" w:space="0" w:color="auto"/>
              <w:right w:val="outset" w:sz="6" w:space="0" w:color="auto"/>
            </w:tcBorders>
            <w:vAlign w:val="center"/>
            <w:hideMark/>
          </w:tcPr>
          <w:p w14:paraId="59C983AF" w14:textId="32FBF3CC"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CDC8C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BA1CD"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B21D2"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D41C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1CDAE" w14:textId="06C4B87F"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64B87303"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6544CB26"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1B326FF6"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rapiță</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DED35" w14:textId="43E69C61"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81F6F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C9DE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1780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6016CD0E"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756,5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57F7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8,33</w:t>
            </w:r>
          </w:p>
        </w:tc>
      </w:tr>
      <w:tr w:rsidR="005D3C31" w:rsidRPr="00827721" w14:paraId="6566AE89"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1321386C"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7C7E4426"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secară</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9597F" w14:textId="010A1094"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BB21FE"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40AB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B77C8"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EE5C9"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0A2175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3,23</w:t>
            </w:r>
          </w:p>
        </w:tc>
      </w:tr>
      <w:tr w:rsidR="005D3C31" w:rsidRPr="00827721" w14:paraId="3555C2CA"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2F42AB9E"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2BBE9648"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boabe de soia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997FF61" w14:textId="7A2AC159"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2D010E"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8E679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95FE8"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0FC68"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EFF34D" w14:textId="55486D64" w:rsidR="005D3C31" w:rsidRPr="00827721" w:rsidRDefault="005D3C31" w:rsidP="00673BD4">
            <w:pPr>
              <w:spacing w:line="312" w:lineRule="atLeast"/>
              <w:ind w:firstLine="0"/>
              <w:jc w:val="center"/>
              <w:rPr>
                <w:rFonts w:eastAsia="Times New Roman"/>
                <w:sz w:val="20"/>
                <w:szCs w:val="20"/>
                <w:lang w:eastAsia="ro-RO"/>
              </w:rPr>
            </w:pPr>
          </w:p>
        </w:tc>
      </w:tr>
      <w:tr w:rsidR="005D3C31" w:rsidRPr="00827721" w14:paraId="32AEABBD"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361E95DA"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4E679733"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sfeclă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0528B" w14:textId="569976A9"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0BA897"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2 363,0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F79B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1,37</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CC7DB"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4,2096</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BF1C1"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3 651,7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640BF"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38,44</w:t>
            </w:r>
          </w:p>
        </w:tc>
      </w:tr>
      <w:tr w:rsidR="005D3C31" w:rsidRPr="00827721" w14:paraId="3AF03C14"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71FF4F05"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6A875917"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trestie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6571C54F" w14:textId="586A095C"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8AB4E8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4,97</w:t>
            </w:r>
          </w:p>
        </w:tc>
        <w:tc>
          <w:tcPr>
            <w:tcW w:w="0" w:type="auto"/>
            <w:tcBorders>
              <w:top w:val="outset" w:sz="6" w:space="0" w:color="auto"/>
              <w:left w:val="outset" w:sz="6" w:space="0" w:color="auto"/>
              <w:bottom w:val="outset" w:sz="6" w:space="0" w:color="auto"/>
              <w:right w:val="outset" w:sz="6" w:space="0" w:color="auto"/>
            </w:tcBorders>
            <w:vAlign w:val="center"/>
            <w:hideMark/>
          </w:tcPr>
          <w:p w14:paraId="3EEF666F"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1397350"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98661"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4C74E13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0,06</w:t>
            </w:r>
          </w:p>
        </w:tc>
      </w:tr>
      <w:tr w:rsidR="005D3C31" w:rsidRPr="00827721" w14:paraId="3B0BAAFD"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2D3DA5A1"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3107ED94"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floarea soarelui</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2034F" w14:textId="76F5F1B3"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B5BE8C"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5BDA5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37759"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1,0024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658F6"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756,5</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FC816"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8,33</w:t>
            </w:r>
          </w:p>
        </w:tc>
      </w:tr>
      <w:tr w:rsidR="005D3C31" w:rsidRPr="00827721" w14:paraId="07C0E49E"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49AB9230"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561412F4"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triticală</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7FA79" w14:textId="544653B7"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C0DA0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7867B4"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222F2A3A"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3B1A4"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2876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3,00</w:t>
            </w:r>
          </w:p>
        </w:tc>
      </w:tr>
      <w:tr w:rsidR="005D3C31" w:rsidRPr="00827721" w14:paraId="5DD30EF0" w14:textId="77777777" w:rsidTr="00673BD4">
        <w:trPr>
          <w:jc w:val="center"/>
        </w:trPr>
        <w:tc>
          <w:tcPr>
            <w:tcW w:w="0" w:type="auto"/>
            <w:tcBorders>
              <w:top w:val="outset" w:sz="6" w:space="0" w:color="auto"/>
              <w:left w:val="outset" w:sz="6" w:space="0" w:color="auto"/>
              <w:bottom w:val="outset" w:sz="6" w:space="0" w:color="auto"/>
              <w:right w:val="outset" w:sz="6" w:space="0" w:color="auto"/>
            </w:tcBorders>
            <w:hideMark/>
          </w:tcPr>
          <w:p w14:paraId="0E0F3A59"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gridSpan w:val="2"/>
            <w:tcBorders>
              <w:top w:val="outset" w:sz="6" w:space="0" w:color="auto"/>
              <w:left w:val="outset" w:sz="6" w:space="0" w:color="auto"/>
              <w:bottom w:val="outset" w:sz="6" w:space="0" w:color="auto"/>
              <w:right w:val="outset" w:sz="6" w:space="0" w:color="auto"/>
            </w:tcBorders>
            <w:hideMark/>
          </w:tcPr>
          <w:p w14:paraId="793E1D9A" w14:textId="77777777" w:rsidR="005D3C31" w:rsidRPr="00827721" w:rsidRDefault="005D3C31" w:rsidP="005D3C31">
            <w:pPr>
              <w:spacing w:before="60" w:after="60" w:line="312" w:lineRule="atLeast"/>
              <w:ind w:firstLine="0"/>
              <w:rPr>
                <w:rFonts w:eastAsia="Times New Roman"/>
                <w:sz w:val="20"/>
                <w:szCs w:val="20"/>
                <w:lang w:eastAsia="ro-RO"/>
              </w:rPr>
            </w:pPr>
            <w:r w:rsidRPr="00827721">
              <w:rPr>
                <w:rFonts w:eastAsia="Times New Roman"/>
                <w:sz w:val="20"/>
                <w:szCs w:val="20"/>
                <w:lang w:eastAsia="ro-RO"/>
              </w:rPr>
              <w:t>Semințe – grâu</w:t>
            </w:r>
          </w:p>
        </w:tc>
        <w:tc>
          <w:tcPr>
            <w:tcW w:w="0" w:type="auto"/>
            <w:tcBorders>
              <w:top w:val="outset" w:sz="6" w:space="0" w:color="auto"/>
              <w:left w:val="outset" w:sz="6" w:space="0" w:color="auto"/>
              <w:bottom w:val="outset" w:sz="6" w:space="0" w:color="auto"/>
              <w:right w:val="outset" w:sz="6" w:space="0" w:color="auto"/>
            </w:tcBorders>
            <w:vAlign w:val="center"/>
            <w:hideMark/>
          </w:tcPr>
          <w:p w14:paraId="5F02A2C4" w14:textId="29067EB4" w:rsidR="005D3C31" w:rsidRPr="00827721" w:rsidRDefault="005D3C31" w:rsidP="00673BD4">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2B22EE"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163,7</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7C341"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E3A5055"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8B4CD"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D1A33" w14:textId="77777777" w:rsidR="005D3C31" w:rsidRPr="00827721" w:rsidRDefault="005D3C31" w:rsidP="00673BD4">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2,76</w:t>
            </w:r>
          </w:p>
        </w:tc>
      </w:tr>
    </w:tbl>
    <w:p w14:paraId="370D375A" w14:textId="77777777" w:rsidR="005D3C31" w:rsidRPr="00827721" w:rsidRDefault="005D3C31" w:rsidP="005D3C31">
      <w:pPr>
        <w:shd w:val="clear" w:color="auto" w:fill="FFFFFF"/>
        <w:spacing w:line="312" w:lineRule="atLeast"/>
        <w:ind w:firstLine="0"/>
        <w:jc w:val="center"/>
        <w:rPr>
          <w:rFonts w:ascii="Arial Unicode MS" w:eastAsia="Arial Unicode MS" w:hAnsi="Arial Unicode MS" w:cs="Arial Unicode MS"/>
          <w:sz w:val="21"/>
          <w:szCs w:val="21"/>
          <w:lang w:eastAsia="ro-RO"/>
        </w:rPr>
      </w:pP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35"/>
        <w:gridCol w:w="2312"/>
        <w:gridCol w:w="1210"/>
        <w:gridCol w:w="758"/>
        <w:gridCol w:w="758"/>
        <w:gridCol w:w="758"/>
        <w:gridCol w:w="1132"/>
        <w:gridCol w:w="2382"/>
      </w:tblGrid>
      <w:tr w:rsidR="005D3C31" w:rsidRPr="00827721" w14:paraId="7FEE3B1A" w14:textId="77777777" w:rsidTr="000433E0">
        <w:trPr>
          <w:jc w:val="center"/>
        </w:trPr>
        <w:tc>
          <w:tcPr>
            <w:tcW w:w="0" w:type="auto"/>
            <w:tcBorders>
              <w:top w:val="outset" w:sz="6" w:space="0" w:color="auto"/>
              <w:left w:val="outset" w:sz="6" w:space="0" w:color="auto"/>
              <w:bottom w:val="outset" w:sz="6" w:space="0" w:color="auto"/>
              <w:right w:val="outset" w:sz="6" w:space="0" w:color="auto"/>
            </w:tcBorders>
            <w:hideMark/>
          </w:tcPr>
          <w:p w14:paraId="11115954" w14:textId="77777777" w:rsidR="005D3C31" w:rsidRPr="00827721" w:rsidRDefault="005D3C31" w:rsidP="005D3C31">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CB8FD" w14:textId="77777777" w:rsidR="005D3C31" w:rsidRPr="00827721" w:rsidRDefault="005D3C31" w:rsidP="000433E0">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parametru:</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1BB11" w14:textId="5D63C1AC" w:rsidR="005D3C31" w:rsidRPr="00827721" w:rsidRDefault="005D3C31" w:rsidP="000433E0">
            <w:pPr>
              <w:spacing w:line="312" w:lineRule="atLeast"/>
              <w:ind w:firstLine="0"/>
              <w:jc w:val="center"/>
              <w:rPr>
                <w:rFonts w:eastAsia="Times New Roman"/>
                <w:b/>
                <w:bCs/>
                <w:sz w:val="20"/>
                <w:szCs w:val="20"/>
                <w:lang w:eastAsia="ro-RO"/>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2A22705E" w14:textId="77777777" w:rsidR="005D3C31" w:rsidRPr="00827721" w:rsidRDefault="005D3C31" w:rsidP="000433E0">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Coeficientul emisiilor de GES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3D7CED" w14:textId="77777777" w:rsidR="005D3C31" w:rsidRPr="00827721" w:rsidRDefault="005D3C31" w:rsidP="000433E0">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Aportul de energie al combustibililor fosili</w:t>
            </w:r>
          </w:p>
        </w:tc>
      </w:tr>
      <w:tr w:rsidR="005D3C31" w:rsidRPr="00827721" w14:paraId="63911703" w14:textId="77777777" w:rsidTr="000433E0">
        <w:trPr>
          <w:jc w:val="center"/>
        </w:trPr>
        <w:tc>
          <w:tcPr>
            <w:tcW w:w="0" w:type="auto"/>
            <w:tcBorders>
              <w:top w:val="outset" w:sz="6" w:space="0" w:color="auto"/>
              <w:left w:val="outset" w:sz="6" w:space="0" w:color="auto"/>
              <w:bottom w:val="outset" w:sz="6" w:space="0" w:color="auto"/>
              <w:right w:val="outset" w:sz="6" w:space="0" w:color="auto"/>
            </w:tcBorders>
            <w:hideMark/>
          </w:tcPr>
          <w:p w14:paraId="715E5EAF" w14:textId="77777777" w:rsidR="005D3C31" w:rsidRPr="00827721" w:rsidRDefault="005D3C31" w:rsidP="005D3C31">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364B9" w14:textId="77777777" w:rsidR="005D3C31" w:rsidRPr="00827721" w:rsidRDefault="005D3C31" w:rsidP="000433E0">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unitatea:</w:t>
            </w:r>
          </w:p>
        </w:tc>
        <w:tc>
          <w:tcPr>
            <w:tcW w:w="0" w:type="auto"/>
            <w:tcBorders>
              <w:top w:val="outset" w:sz="6" w:space="0" w:color="auto"/>
              <w:left w:val="outset" w:sz="6" w:space="0" w:color="auto"/>
              <w:bottom w:val="outset" w:sz="6" w:space="0" w:color="auto"/>
              <w:right w:val="outset" w:sz="6" w:space="0" w:color="auto"/>
            </w:tcBorders>
            <w:vAlign w:val="center"/>
            <w:hideMark/>
          </w:tcPr>
          <w:p w14:paraId="1C1BDE82" w14:textId="77777777" w:rsidR="005D3C31" w:rsidRPr="00827721" w:rsidRDefault="005D3C31" w:rsidP="000433E0">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2echivalent</w:t>
            </w:r>
            <w:r w:rsidRPr="00827721">
              <w:rPr>
                <w:rFonts w:eastAsia="Times New Roman"/>
                <w:b/>
                <w:bCs/>
                <w:sz w:val="20"/>
                <w:szCs w:val="20"/>
                <w:lang w:eastAsia="ro-RO"/>
              </w:rPr>
              <w:t>/g</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3D7C6" w14:textId="77777777" w:rsidR="005D3C31" w:rsidRPr="00827721" w:rsidRDefault="005D3C31" w:rsidP="000433E0">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9A9C4" w14:textId="77777777" w:rsidR="005D3C31" w:rsidRPr="00827721" w:rsidRDefault="005D3C31" w:rsidP="000433E0">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267CC" w14:textId="77777777" w:rsidR="005D3C31" w:rsidRPr="00827721" w:rsidRDefault="005D3C31" w:rsidP="000433E0">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O/kg</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4BB4C" w14:textId="77777777" w:rsidR="005D3C31" w:rsidRPr="00827721" w:rsidRDefault="005D3C31" w:rsidP="000433E0">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249AC" w14:textId="77777777" w:rsidR="005D3C31" w:rsidRPr="00827721" w:rsidRDefault="005D3C31" w:rsidP="000433E0">
            <w:pPr>
              <w:spacing w:before="60" w:after="60" w:line="312" w:lineRule="atLeast"/>
              <w:ind w:firstLine="0"/>
              <w:jc w:val="center"/>
              <w:rPr>
                <w:rFonts w:eastAsia="Times New Roman"/>
                <w:b/>
                <w:bCs/>
                <w:sz w:val="20"/>
                <w:szCs w:val="20"/>
                <w:lang w:eastAsia="ro-RO"/>
              </w:rPr>
            </w:pPr>
            <w:proofErr w:type="spellStart"/>
            <w:r w:rsidRPr="00827721">
              <w:rPr>
                <w:rFonts w:eastAsia="Times New Roman"/>
                <w:b/>
                <w:bCs/>
                <w:sz w:val="20"/>
                <w:szCs w:val="20"/>
                <w:lang w:eastAsia="ro-RO"/>
              </w:rPr>
              <w:t>MJ</w:t>
            </w:r>
            <w:r w:rsidRPr="00827721">
              <w:rPr>
                <w:rFonts w:eastAsia="Times New Roman"/>
                <w:b/>
                <w:bCs/>
                <w:sz w:val="20"/>
                <w:szCs w:val="20"/>
                <w:vertAlign w:val="subscript"/>
                <w:lang w:eastAsia="ro-RO"/>
              </w:rPr>
              <w:t>combustibili</w:t>
            </w:r>
            <w:proofErr w:type="spellEnd"/>
            <w:r w:rsidRPr="00827721">
              <w:rPr>
                <w:rFonts w:eastAsia="Times New Roman"/>
                <w:b/>
                <w:bCs/>
                <w:sz w:val="20"/>
                <w:szCs w:val="20"/>
                <w:vertAlign w:val="subscript"/>
                <w:lang w:eastAsia="ro-RO"/>
              </w:rPr>
              <w:t xml:space="preserve"> fosili</w:t>
            </w:r>
            <w:r w:rsidRPr="00827721">
              <w:rPr>
                <w:rFonts w:eastAsia="Times New Roman"/>
                <w:b/>
                <w:bCs/>
                <w:sz w:val="20"/>
                <w:szCs w:val="20"/>
                <w:lang w:eastAsia="ro-RO"/>
              </w:rPr>
              <w:t>/kg</w:t>
            </w:r>
          </w:p>
        </w:tc>
      </w:tr>
      <w:tr w:rsidR="005D3C31" w:rsidRPr="00827721" w14:paraId="4BA33C21" w14:textId="77777777" w:rsidTr="000433E0">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02CAB86" w14:textId="77777777" w:rsidR="005D3C31" w:rsidRPr="00827721" w:rsidRDefault="005D3C31" w:rsidP="000433E0">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Reziduuri (materii prime sau factori de producție)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D20EC" w14:textId="5709CA5C" w:rsidR="005D3C31" w:rsidRPr="00827721" w:rsidRDefault="005D3C31" w:rsidP="000433E0">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A4F77E" w14:textId="2DA51453" w:rsidR="005D3C31" w:rsidRPr="00827721" w:rsidRDefault="005D3C31" w:rsidP="000433E0">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9B77CFA" w14:textId="31097305" w:rsidR="005D3C31" w:rsidRPr="00827721" w:rsidRDefault="005D3C31" w:rsidP="000433E0">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428BB8" w14:textId="528E4980" w:rsidR="005D3C31" w:rsidRPr="00827721" w:rsidRDefault="005D3C31" w:rsidP="000433E0">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6F6BFEE" w14:textId="37A6A6AA" w:rsidR="005D3C31" w:rsidRPr="00827721" w:rsidRDefault="005D3C31" w:rsidP="000433E0">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32DB5C6" w14:textId="0F54A892" w:rsidR="005D3C31" w:rsidRPr="00827721" w:rsidRDefault="005D3C31" w:rsidP="000433E0">
            <w:pPr>
              <w:spacing w:line="312" w:lineRule="atLeast"/>
              <w:ind w:firstLine="0"/>
              <w:jc w:val="center"/>
              <w:rPr>
                <w:rFonts w:eastAsia="Times New Roman"/>
                <w:sz w:val="20"/>
                <w:szCs w:val="20"/>
                <w:lang w:eastAsia="ro-RO"/>
              </w:rPr>
            </w:pPr>
          </w:p>
        </w:tc>
      </w:tr>
      <w:tr w:rsidR="005D3C31" w:rsidRPr="00827721" w14:paraId="26286F5C" w14:textId="77777777" w:rsidTr="000433E0">
        <w:trPr>
          <w:jc w:val="center"/>
        </w:trPr>
        <w:tc>
          <w:tcPr>
            <w:tcW w:w="0" w:type="auto"/>
            <w:tcBorders>
              <w:top w:val="outset" w:sz="6" w:space="0" w:color="auto"/>
              <w:left w:val="outset" w:sz="6" w:space="0" w:color="auto"/>
              <w:bottom w:val="outset" w:sz="6" w:space="0" w:color="auto"/>
              <w:right w:val="outset" w:sz="6" w:space="0" w:color="auto"/>
            </w:tcBorders>
            <w:hideMark/>
          </w:tcPr>
          <w:p w14:paraId="5046979A"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32D213" w14:textId="77777777" w:rsidR="005D3C31" w:rsidRPr="00827721" w:rsidRDefault="005D3C31" w:rsidP="000433E0">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Digestat</w:t>
            </w:r>
            <w:proofErr w:type="spellEnd"/>
            <w:r w:rsidRPr="00827721">
              <w:rPr>
                <w:rFonts w:eastAsia="Times New Roman"/>
                <w:sz w:val="20"/>
                <w:szCs w:val="20"/>
                <w:lang w:eastAsia="ro-RO"/>
              </w:rPr>
              <w:t xml:space="preserve"> de biogaz</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208A8" w14:textId="3DD3903A" w:rsidR="005D3C31" w:rsidRPr="00827721" w:rsidRDefault="005D3C31" w:rsidP="000433E0">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02E223"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AA08AB"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B6B8D"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F9DB7C"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5660707"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r>
      <w:tr w:rsidR="005D3C31" w:rsidRPr="00827721" w14:paraId="3BE0D127" w14:textId="77777777" w:rsidTr="000433E0">
        <w:trPr>
          <w:jc w:val="center"/>
        </w:trPr>
        <w:tc>
          <w:tcPr>
            <w:tcW w:w="0" w:type="auto"/>
            <w:tcBorders>
              <w:top w:val="outset" w:sz="6" w:space="0" w:color="auto"/>
              <w:left w:val="outset" w:sz="6" w:space="0" w:color="auto"/>
              <w:bottom w:val="outset" w:sz="6" w:space="0" w:color="auto"/>
              <w:right w:val="outset" w:sz="6" w:space="0" w:color="auto"/>
            </w:tcBorders>
            <w:hideMark/>
          </w:tcPr>
          <w:p w14:paraId="7844F1C3"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BC1C6" w14:textId="77777777" w:rsidR="005D3C31" w:rsidRPr="00827721" w:rsidRDefault="005D3C31" w:rsidP="000433E0">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Compost EFB (ulei de palmier)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0458D30" w14:textId="7850DAD5" w:rsidR="005D3C31" w:rsidRPr="00827721" w:rsidRDefault="005D3C31" w:rsidP="000433E0">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46567B"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070AA0B"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8170D"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92A41"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70C54"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r>
      <w:tr w:rsidR="005D3C31" w:rsidRPr="00827721" w14:paraId="189AAD6E" w14:textId="77777777" w:rsidTr="000433E0">
        <w:trPr>
          <w:jc w:val="center"/>
        </w:trPr>
        <w:tc>
          <w:tcPr>
            <w:tcW w:w="0" w:type="auto"/>
            <w:tcBorders>
              <w:top w:val="outset" w:sz="6" w:space="0" w:color="auto"/>
              <w:left w:val="outset" w:sz="6" w:space="0" w:color="auto"/>
              <w:bottom w:val="outset" w:sz="6" w:space="0" w:color="auto"/>
              <w:right w:val="outset" w:sz="6" w:space="0" w:color="auto"/>
            </w:tcBorders>
            <w:hideMark/>
          </w:tcPr>
          <w:p w14:paraId="3AC48874" w14:textId="77777777" w:rsidR="005D3C31" w:rsidRPr="00827721" w:rsidRDefault="005D3C31" w:rsidP="005D3C31">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3A854" w14:textId="77777777" w:rsidR="005D3C31" w:rsidRPr="00827721" w:rsidRDefault="005D3C31" w:rsidP="000433E0">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Turtă de filtrare a nămolului</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D5E5B" w14:textId="50E80E72" w:rsidR="005D3C31" w:rsidRPr="00827721" w:rsidRDefault="005D3C31" w:rsidP="000433E0">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29999B"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6B342"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7F705"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C4107"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B76496" w14:textId="77777777" w:rsidR="005D3C31" w:rsidRPr="00827721" w:rsidRDefault="005D3C31" w:rsidP="000433E0">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r>
    </w:tbl>
    <w:p w14:paraId="20AE2B8A" w14:textId="0A2B4326" w:rsidR="008C4F89" w:rsidRPr="00827721" w:rsidRDefault="008C4F89" w:rsidP="00CF38FE">
      <w:pPr>
        <w:ind w:left="431" w:firstLine="0"/>
        <w:rPr>
          <w:lang w:eastAsia="ro-RO"/>
        </w:rPr>
      </w:pP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6"/>
        <w:gridCol w:w="1548"/>
        <w:gridCol w:w="792"/>
        <w:gridCol w:w="792"/>
        <w:gridCol w:w="792"/>
        <w:gridCol w:w="1050"/>
        <w:gridCol w:w="1150"/>
        <w:gridCol w:w="1163"/>
        <w:gridCol w:w="860"/>
        <w:gridCol w:w="1222"/>
      </w:tblGrid>
      <w:tr w:rsidR="008C4F89" w:rsidRPr="00827721" w14:paraId="4433CB0A"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C901B2" w14:textId="64E3356B" w:rsidR="008C4F89" w:rsidRPr="00827721" w:rsidRDefault="008C4F89" w:rsidP="005A268D">
            <w:pPr>
              <w:spacing w:line="312" w:lineRule="atLeast"/>
              <w:ind w:firstLine="0"/>
              <w:jc w:val="center"/>
              <w:rPr>
                <w:rFonts w:eastAsia="Times New Roman"/>
                <w:b/>
                <w:bCs/>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52E078" w14:textId="77777777" w:rsidR="008C4F89" w:rsidRPr="00827721" w:rsidRDefault="008C4F89" w:rsidP="005A268D">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parametru:</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C7A32D0"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Coeficientul emisiilor de GES</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6FC1986"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Aportul de energie al combustibililor fosili</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BF9DA"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Densitate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C2567" w14:textId="15B2115B" w:rsidR="008C4F89" w:rsidRPr="00827721" w:rsidRDefault="008C4F89" w:rsidP="00FE224D">
            <w:pPr>
              <w:spacing w:before="60" w:after="45" w:line="312" w:lineRule="atLeast"/>
              <w:ind w:firstLine="0"/>
              <w:jc w:val="center"/>
              <w:rPr>
                <w:rFonts w:eastAsia="Times New Roman"/>
                <w:b/>
                <w:bCs/>
                <w:sz w:val="20"/>
                <w:szCs w:val="20"/>
                <w:lang w:eastAsia="ro-RO"/>
              </w:rPr>
            </w:pPr>
            <w:r w:rsidRPr="00827721">
              <w:rPr>
                <w:rFonts w:eastAsia="Times New Roman"/>
                <w:b/>
                <w:bCs/>
                <w:sz w:val="20"/>
                <w:szCs w:val="20"/>
                <w:lang w:eastAsia="ro-RO"/>
              </w:rPr>
              <w:t>Putere calorifică netă (PCN)</w:t>
            </w:r>
            <w:r w:rsidR="00FE224D" w:rsidRPr="00827721">
              <w:rPr>
                <w:rFonts w:eastAsia="Times New Roman"/>
                <w:b/>
                <w:bCs/>
                <w:sz w:val="20"/>
                <w:szCs w:val="20"/>
                <w:lang w:eastAsia="ro-RO"/>
              </w:rPr>
              <w:t xml:space="preserve">, </w:t>
            </w:r>
            <w:r w:rsidRPr="00827721">
              <w:rPr>
                <w:rFonts w:eastAsia="Times New Roman"/>
                <w:b/>
                <w:bCs/>
                <w:sz w:val="20"/>
                <w:szCs w:val="20"/>
                <w:lang w:eastAsia="ro-RO"/>
              </w:rPr>
              <w:t>MJ/kg</w:t>
            </w:r>
          </w:p>
        </w:tc>
      </w:tr>
      <w:tr w:rsidR="008C4F89" w:rsidRPr="00827721" w14:paraId="05E6AC09"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2012AAF" w14:textId="7B85371D" w:rsidR="008C4F89" w:rsidRPr="00827721" w:rsidRDefault="008C4F89" w:rsidP="005A268D">
            <w:pPr>
              <w:spacing w:line="312" w:lineRule="atLeast"/>
              <w:ind w:firstLine="0"/>
              <w:jc w:val="center"/>
              <w:rPr>
                <w:rFonts w:eastAsia="Times New Roman"/>
                <w:b/>
                <w:bCs/>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CF2C34" w14:textId="77777777" w:rsidR="008C4F89" w:rsidRPr="00827721" w:rsidRDefault="008C4F89" w:rsidP="005A268D">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unitatea:</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F9C50"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047C5F3D"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325E6726"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O/MJ</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7FB49"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02198"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proofErr w:type="spellStart"/>
            <w:r w:rsidRPr="00827721">
              <w:rPr>
                <w:rFonts w:eastAsia="Times New Roman"/>
                <w:b/>
                <w:bCs/>
                <w:sz w:val="20"/>
                <w:szCs w:val="20"/>
                <w:lang w:eastAsia="ro-RO"/>
              </w:rPr>
              <w:t>MJ</w:t>
            </w:r>
            <w:r w:rsidRPr="00827721">
              <w:rPr>
                <w:rFonts w:eastAsia="Times New Roman"/>
                <w:b/>
                <w:bCs/>
                <w:sz w:val="20"/>
                <w:szCs w:val="20"/>
                <w:vertAlign w:val="subscript"/>
                <w:lang w:eastAsia="ro-RO"/>
              </w:rPr>
              <w:t>combustibili</w:t>
            </w:r>
            <w:proofErr w:type="spellEnd"/>
            <w:r w:rsidRPr="00827721">
              <w:rPr>
                <w:rFonts w:eastAsia="Times New Roman"/>
                <w:b/>
                <w:bCs/>
                <w:sz w:val="20"/>
                <w:szCs w:val="20"/>
                <w:vertAlign w:val="subscript"/>
                <w:lang w:eastAsia="ro-RO"/>
              </w:rPr>
              <w:t xml:space="preserve"> fosili</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5AAA6"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proofErr w:type="spellStart"/>
            <w:r w:rsidRPr="00827721">
              <w:rPr>
                <w:rFonts w:eastAsia="Times New Roman"/>
                <w:b/>
                <w:bCs/>
                <w:sz w:val="20"/>
                <w:szCs w:val="20"/>
                <w:lang w:eastAsia="ro-RO"/>
              </w:rPr>
              <w:t>MJ</w:t>
            </w:r>
            <w:r w:rsidRPr="00827721">
              <w:rPr>
                <w:rFonts w:eastAsia="Times New Roman"/>
                <w:b/>
                <w:bCs/>
                <w:sz w:val="20"/>
                <w:szCs w:val="20"/>
                <w:vertAlign w:val="subscript"/>
                <w:lang w:eastAsia="ro-RO"/>
              </w:rPr>
              <w:t>combustibili</w:t>
            </w:r>
            <w:proofErr w:type="spellEnd"/>
            <w:r w:rsidRPr="00827721">
              <w:rPr>
                <w:rFonts w:eastAsia="Times New Roman"/>
                <w:b/>
                <w:bCs/>
                <w:sz w:val="20"/>
                <w:szCs w:val="20"/>
                <w:vertAlign w:val="subscript"/>
                <w:lang w:eastAsia="ro-RO"/>
              </w:rPr>
              <w:t xml:space="preserve"> fosili</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06164"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kg/m</w:t>
            </w:r>
            <w:r w:rsidRPr="00827721">
              <w:rPr>
                <w:rFonts w:eastAsia="Times New Roman"/>
                <w:b/>
                <w:bCs/>
                <w:sz w:val="20"/>
                <w:szCs w:val="20"/>
                <w:vertAlign w:val="superscript"/>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1C53749"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(raportat la substanța uscată)</w:t>
            </w:r>
          </w:p>
        </w:tc>
      </w:tr>
      <w:tr w:rsidR="008C4F89" w:rsidRPr="00827721" w14:paraId="44D03D72" w14:textId="77777777" w:rsidTr="005A268D">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D6297CE"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Combustibili – gaze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66B60F" w14:textId="40A04D4B"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1632E4C" w14:textId="60C21687"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4F3F313" w14:textId="10E7228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DC0F519" w14:textId="0E24FEBF"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8787B7" w14:textId="3C4DAD78"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06E43D4" w14:textId="0B04A465"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2D1FBD" w14:textId="4C237B5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277C16" w14:textId="083F07AE" w:rsidR="008C4F89" w:rsidRPr="00827721" w:rsidRDefault="008C4F89" w:rsidP="005A268D">
            <w:pPr>
              <w:spacing w:line="312" w:lineRule="atLeast"/>
              <w:ind w:firstLine="0"/>
              <w:jc w:val="center"/>
              <w:rPr>
                <w:rFonts w:eastAsia="Times New Roman"/>
                <w:sz w:val="20"/>
                <w:szCs w:val="20"/>
                <w:lang w:eastAsia="ro-RO"/>
              </w:rPr>
            </w:pPr>
          </w:p>
        </w:tc>
      </w:tr>
      <w:tr w:rsidR="008C4F89" w:rsidRPr="00827721" w14:paraId="20688251"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3D21602" w14:textId="75166098"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DA30B2B"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Gaze naturale (amestec UE)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F02C30"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C16CA"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305B2"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DE4DFD"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2B1F6" w14:textId="7684A4DF"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D51F60C"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8EF5F" w14:textId="59B5F06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E3CE27"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49,2</w:t>
            </w:r>
          </w:p>
        </w:tc>
      </w:tr>
      <w:tr w:rsidR="008C4F89" w:rsidRPr="00827721" w14:paraId="33CB5D87"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45C103A" w14:textId="33D38C5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AE760C1"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GPL</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7A43A"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66,30</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4364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379F8"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AE4B3"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66,31</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49D6A" w14:textId="55BB839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DA7C50C"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F3986" w14:textId="15B3916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8E8D30"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46,0</w:t>
            </w:r>
          </w:p>
        </w:tc>
      </w:tr>
      <w:tr w:rsidR="008C4F89" w:rsidRPr="00827721" w14:paraId="63FF22BC"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BCFDDE2" w14:textId="24DE88BE"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7FF8C7"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Metan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79D52" w14:textId="0830B6D2"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DB2104" w14:textId="4FE248F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8E6234" w14:textId="3715174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5A573A" w14:textId="3F2B9EF8"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5D15351" w14:textId="077E5A34"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A761F04" w14:textId="155722A8"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090DF6D" w14:textId="4AD94F7D"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D845EB"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50,0</w:t>
            </w:r>
          </w:p>
        </w:tc>
      </w:tr>
      <w:tr w:rsidR="008C4F89" w:rsidRPr="00827721" w14:paraId="1B0589D8" w14:textId="77777777" w:rsidTr="005A268D">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DE46262"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Combustibili – lichide (și materiile prime de conversie)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F2C82" w14:textId="0DCB3AB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7B4812" w14:textId="48974854"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88DA5F" w14:textId="6EBEA8E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2E1D7E" w14:textId="2362F027"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2E4057" w14:textId="25A3C53D"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4673413" w14:textId="16D26A10"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645C160" w14:textId="213BA46F"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D185F1C" w14:textId="081FE7C8" w:rsidR="008C4F89" w:rsidRPr="00827721" w:rsidRDefault="008C4F89" w:rsidP="005A268D">
            <w:pPr>
              <w:spacing w:line="312" w:lineRule="atLeast"/>
              <w:ind w:firstLine="0"/>
              <w:jc w:val="center"/>
              <w:rPr>
                <w:rFonts w:eastAsia="Times New Roman"/>
                <w:sz w:val="20"/>
                <w:szCs w:val="20"/>
                <w:lang w:eastAsia="ro-RO"/>
              </w:rPr>
            </w:pPr>
          </w:p>
        </w:tc>
      </w:tr>
      <w:tr w:rsidR="008C4F89" w:rsidRPr="00827721" w14:paraId="12535CE5"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85E0B0" w14:textId="4B0B92A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0982C6"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AC0AB"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E38B0"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01863C"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87A4E1"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95,10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D39F6" w14:textId="16054CC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1354D43"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E1D457"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832</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BCEA5"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43,1</w:t>
            </w:r>
          </w:p>
        </w:tc>
      </w:tr>
      <w:tr w:rsidR="008C4F89" w:rsidRPr="00827721" w14:paraId="77FE9280"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31F8593" w14:textId="645F7F2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B541DB7"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Benzină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4A9A2"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93,3</w:t>
            </w:r>
          </w:p>
        </w:tc>
        <w:tc>
          <w:tcPr>
            <w:tcW w:w="0" w:type="auto"/>
            <w:tcBorders>
              <w:top w:val="outset" w:sz="6" w:space="0" w:color="auto"/>
              <w:left w:val="outset" w:sz="6" w:space="0" w:color="auto"/>
              <w:bottom w:val="outset" w:sz="6" w:space="0" w:color="auto"/>
              <w:right w:val="outset" w:sz="6" w:space="0" w:color="auto"/>
            </w:tcBorders>
            <w:vAlign w:val="center"/>
            <w:hideMark/>
          </w:tcPr>
          <w:p w14:paraId="0EEC6F84"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ECF41"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E1C235"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93,30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5E4640B" w14:textId="3E9CF31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DEA5FA"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2598F"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E82B8F5"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43,2</w:t>
            </w:r>
          </w:p>
        </w:tc>
      </w:tr>
      <w:tr w:rsidR="008C4F89" w:rsidRPr="00827721" w14:paraId="5D4E2A40"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C47304F" w14:textId="2626E55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15319F"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Păcură grea</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D8265"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94,2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02A2C"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E866B"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7785B2"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94,20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0DACE" w14:textId="3D382918"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E6BBD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1315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970</w:t>
            </w:r>
          </w:p>
        </w:tc>
        <w:tc>
          <w:tcPr>
            <w:tcW w:w="0" w:type="auto"/>
            <w:tcBorders>
              <w:top w:val="outset" w:sz="6" w:space="0" w:color="auto"/>
              <w:left w:val="outset" w:sz="6" w:space="0" w:color="auto"/>
              <w:bottom w:val="outset" w:sz="6" w:space="0" w:color="auto"/>
              <w:right w:val="outset" w:sz="6" w:space="0" w:color="auto"/>
            </w:tcBorders>
            <w:vAlign w:val="center"/>
            <w:hideMark/>
          </w:tcPr>
          <w:p w14:paraId="648F020A"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40,5</w:t>
            </w:r>
          </w:p>
        </w:tc>
      </w:tr>
      <w:tr w:rsidR="008C4F89" w:rsidRPr="00827721" w14:paraId="6D3C9F49"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AB7B351" w14:textId="2E8D614D"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466EAA4"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Etanol</w:t>
            </w:r>
          </w:p>
        </w:tc>
        <w:tc>
          <w:tcPr>
            <w:tcW w:w="0" w:type="auto"/>
            <w:tcBorders>
              <w:top w:val="outset" w:sz="6" w:space="0" w:color="auto"/>
              <w:left w:val="outset" w:sz="6" w:space="0" w:color="auto"/>
              <w:bottom w:val="outset" w:sz="6" w:space="0" w:color="auto"/>
              <w:right w:val="outset" w:sz="6" w:space="0" w:color="auto"/>
            </w:tcBorders>
            <w:vAlign w:val="center"/>
            <w:hideMark/>
          </w:tcPr>
          <w:p w14:paraId="4B44629B" w14:textId="00DA89D0"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87A3A9" w14:textId="5AE5A4F0"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9E4B96" w14:textId="36F563C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AC66E04" w14:textId="7F00BCE0"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7775F4" w14:textId="5A5ACE7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F4FE10" w14:textId="68AEA2A2"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C37F4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794</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6D455"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26,81</w:t>
            </w:r>
          </w:p>
        </w:tc>
      </w:tr>
      <w:tr w:rsidR="008C4F89" w:rsidRPr="00827721" w14:paraId="31AFDD7A"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9B7AEA0" w14:textId="0EA21C0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B31AC0"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Metanol</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5FD6F"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97,08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6A86251"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092D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E4501"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97,09</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A1DB8" w14:textId="7C1A506B"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E2D41E"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1,7639</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0462F"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793</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16E43"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19,95</w:t>
            </w:r>
          </w:p>
        </w:tc>
      </w:tr>
      <w:tr w:rsidR="008C4F89" w:rsidRPr="00827721" w14:paraId="4225B754"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2D062B1" w14:textId="188C2032"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F67042E"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DME</w:t>
            </w:r>
          </w:p>
        </w:tc>
        <w:tc>
          <w:tcPr>
            <w:tcW w:w="0" w:type="auto"/>
            <w:tcBorders>
              <w:top w:val="outset" w:sz="6" w:space="0" w:color="auto"/>
              <w:left w:val="outset" w:sz="6" w:space="0" w:color="auto"/>
              <w:bottom w:val="outset" w:sz="6" w:space="0" w:color="auto"/>
              <w:right w:val="outset" w:sz="6" w:space="0" w:color="auto"/>
            </w:tcBorders>
            <w:vAlign w:val="center"/>
            <w:hideMark/>
          </w:tcPr>
          <w:p w14:paraId="3E18376C" w14:textId="52BBD370"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12F47D" w14:textId="0AAB4F2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3A3979" w14:textId="6908280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BBBD89" w14:textId="78F3F8AB"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D62FDE0" w14:textId="4297A272"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B22A55" w14:textId="4E3FBFA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0EBBF2"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670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4D0E2D"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28,4</w:t>
            </w:r>
          </w:p>
        </w:tc>
      </w:tr>
      <w:tr w:rsidR="008C4F89" w:rsidRPr="00827721" w14:paraId="7A039125"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BF6E955" w14:textId="7EA8A4D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62373A"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EMAG</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D5B46" w14:textId="26C89BE8"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0D376E7" w14:textId="7911D7FD"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B855A1A" w14:textId="3C97F467"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5DE7DA6" w14:textId="2C87F80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8719DA" w14:textId="7743BC0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0F7A426" w14:textId="7C911FF2"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612B7B"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890</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DFA2D"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37,2</w:t>
            </w:r>
          </w:p>
        </w:tc>
      </w:tr>
      <w:tr w:rsidR="008C4F89" w:rsidRPr="00827721" w14:paraId="039FC855"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5E441EF" w14:textId="66838B2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0C253A7"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HVO</w:t>
            </w:r>
          </w:p>
        </w:tc>
        <w:tc>
          <w:tcPr>
            <w:tcW w:w="0" w:type="auto"/>
            <w:tcBorders>
              <w:top w:val="outset" w:sz="6" w:space="0" w:color="auto"/>
              <w:left w:val="outset" w:sz="6" w:space="0" w:color="auto"/>
              <w:bottom w:val="outset" w:sz="6" w:space="0" w:color="auto"/>
              <w:right w:val="outset" w:sz="6" w:space="0" w:color="auto"/>
            </w:tcBorders>
            <w:vAlign w:val="center"/>
            <w:hideMark/>
          </w:tcPr>
          <w:p w14:paraId="4A1001D0" w14:textId="5F7E94A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2261BA" w14:textId="1619FF6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0BFC41" w14:textId="7E67A40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D921BB" w14:textId="690C6E5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3EFCDC9" w14:textId="1CF1083F"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B68377" w14:textId="65D6252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1DE585A" w14:textId="635C92A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F052A8"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44,0</w:t>
            </w:r>
          </w:p>
        </w:tc>
      </w:tr>
      <w:tr w:rsidR="008C4F89" w:rsidRPr="00827721" w14:paraId="260AC1C9"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3D51B6E" w14:textId="7172D4B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8A076E"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PVO</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BD0D7" w14:textId="5D56D488"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297A5B0" w14:textId="672448D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BC4C1E" w14:textId="760B1500"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C10C6A" w14:textId="2231AA5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061F8B" w14:textId="6660C9D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F4D396" w14:textId="2A2CD93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661542"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A50CF"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37,0</w:t>
            </w:r>
          </w:p>
        </w:tc>
      </w:tr>
      <w:tr w:rsidR="008C4F89" w:rsidRPr="00827721" w14:paraId="360DA23E"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5B8F26C" w14:textId="1596A43F"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38C7C4"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Motorină sintetică (</w:t>
            </w:r>
            <w:proofErr w:type="spellStart"/>
            <w:r w:rsidRPr="00827721">
              <w:rPr>
                <w:rFonts w:eastAsia="Times New Roman"/>
                <w:sz w:val="20"/>
                <w:szCs w:val="20"/>
                <w:lang w:eastAsia="ro-RO"/>
              </w:rPr>
              <w:t>BtL</w:t>
            </w:r>
            <w:proofErr w:type="spellEnd"/>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47C53" w14:textId="4F27C95F"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3258FD" w14:textId="44651C1A"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8CBDC6" w14:textId="75F3DC12"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85922EF" w14:textId="274E9B72"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9DE1AC" w14:textId="0DAE3677"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E75BD3" w14:textId="6F6C22B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BBA8D6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780</w:t>
            </w:r>
          </w:p>
        </w:tc>
        <w:tc>
          <w:tcPr>
            <w:tcW w:w="0" w:type="auto"/>
            <w:tcBorders>
              <w:top w:val="outset" w:sz="6" w:space="0" w:color="auto"/>
              <w:left w:val="outset" w:sz="6" w:space="0" w:color="auto"/>
              <w:bottom w:val="outset" w:sz="6" w:space="0" w:color="auto"/>
              <w:right w:val="outset" w:sz="6" w:space="0" w:color="auto"/>
            </w:tcBorders>
            <w:vAlign w:val="center"/>
            <w:hideMark/>
          </w:tcPr>
          <w:p w14:paraId="6ECFD43A"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44,0</w:t>
            </w:r>
          </w:p>
        </w:tc>
      </w:tr>
      <w:tr w:rsidR="008C4F89" w:rsidRPr="00827721" w14:paraId="60C88332"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415F106" w14:textId="227D6648"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CC5E7B"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Ulei de palmier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3514C5A" w14:textId="3FC9A5DB"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EB1754" w14:textId="35ECAA4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5EAA418" w14:textId="534C8ECD"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5A5F780" w14:textId="3B0F2CB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14A79E" w14:textId="5033EF1A"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6F2221" w14:textId="7368AB3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C7D1BA4"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A1948"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37,0</w:t>
            </w:r>
          </w:p>
        </w:tc>
      </w:tr>
      <w:tr w:rsidR="008C4F89" w:rsidRPr="00827721" w14:paraId="1C88FB69"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75DFD2B" w14:textId="117E012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C61298"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Ulei de rapiță</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41EFF" w14:textId="29FE0AD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E5E4F1" w14:textId="11F3526C"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8CD641" w14:textId="3EADAB10"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045A3F" w14:textId="278856A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C070C8A" w14:textId="34706C2E"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578C1F5" w14:textId="57F2E6B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B593D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59604"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37,0</w:t>
            </w:r>
          </w:p>
        </w:tc>
      </w:tr>
      <w:tr w:rsidR="008C4F89" w:rsidRPr="00827721" w14:paraId="2626E2F2"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E21AA75" w14:textId="1C89072B"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9536FF"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Ulei de soia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BD571" w14:textId="4FE4C18E"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E80CD1" w14:textId="15E242A0"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4093AE" w14:textId="2422A607"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6E4750" w14:textId="60483355"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4B29E62" w14:textId="4CE62715"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372D2AB" w14:textId="34763D5A"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08C563"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92396"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37,0</w:t>
            </w:r>
          </w:p>
        </w:tc>
      </w:tr>
      <w:tr w:rsidR="008C4F89" w:rsidRPr="00827721" w14:paraId="30DA7FA1"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CDD3342" w14:textId="371C6EAD"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D04408C"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Ulei de floarea-soarelui</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CFEF7" w14:textId="58CEB98A"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43E4E35" w14:textId="0DB0C30B"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54B0020" w14:textId="513743A7"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50A04C" w14:textId="502B4285"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2240D3" w14:textId="26A3D4E4"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1DC7DA" w14:textId="762AE9DE"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88D0EE"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6C43965"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37,0</w:t>
            </w:r>
          </w:p>
        </w:tc>
      </w:tr>
    </w:tbl>
    <w:p w14:paraId="5FE3DD79" w14:textId="77777777" w:rsidR="008C4F89" w:rsidRPr="00827721" w:rsidRDefault="008C4F89" w:rsidP="00CF38FE">
      <w:pPr>
        <w:ind w:left="431" w:firstLine="0"/>
        <w:rPr>
          <w:lang w:eastAsia="ro-RO"/>
        </w:rPr>
      </w:pP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63"/>
        <w:gridCol w:w="1829"/>
        <w:gridCol w:w="802"/>
        <w:gridCol w:w="802"/>
        <w:gridCol w:w="802"/>
        <w:gridCol w:w="1085"/>
        <w:gridCol w:w="1855"/>
        <w:gridCol w:w="860"/>
        <w:gridCol w:w="1247"/>
      </w:tblGrid>
      <w:tr w:rsidR="008C4F89" w:rsidRPr="00827721" w14:paraId="2204A588"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hideMark/>
          </w:tcPr>
          <w:p w14:paraId="43B44C37" w14:textId="77777777" w:rsidR="008C4F89" w:rsidRPr="00827721" w:rsidRDefault="008C4F89" w:rsidP="008C4F89">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DCAAFA" w14:textId="77777777" w:rsidR="008C4F89" w:rsidRPr="00827721" w:rsidRDefault="008C4F89" w:rsidP="005A268D">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parametru:</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0A98203A"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Coeficientul emisiilor de GES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8F7A9"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Aportul de energie al combustibililor fosili</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1D6C7"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Densitate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5CF76" w14:textId="6397234E" w:rsidR="008C4F89" w:rsidRPr="00827721" w:rsidRDefault="008C4F89" w:rsidP="00FE224D">
            <w:pPr>
              <w:spacing w:before="60" w:after="45" w:line="312" w:lineRule="atLeast"/>
              <w:ind w:firstLine="0"/>
              <w:jc w:val="center"/>
              <w:rPr>
                <w:rFonts w:eastAsia="Times New Roman"/>
                <w:b/>
                <w:bCs/>
                <w:sz w:val="20"/>
                <w:szCs w:val="20"/>
                <w:lang w:eastAsia="ro-RO"/>
              </w:rPr>
            </w:pPr>
            <w:r w:rsidRPr="00827721">
              <w:rPr>
                <w:rFonts w:eastAsia="Times New Roman"/>
                <w:b/>
                <w:bCs/>
                <w:sz w:val="20"/>
                <w:szCs w:val="20"/>
                <w:lang w:eastAsia="ro-RO"/>
              </w:rPr>
              <w:t>Putere calorifică netă</w:t>
            </w:r>
            <w:r w:rsidR="00FE224D" w:rsidRPr="00827721">
              <w:rPr>
                <w:rFonts w:eastAsia="Times New Roman"/>
                <w:b/>
                <w:bCs/>
                <w:sz w:val="20"/>
                <w:szCs w:val="20"/>
                <w:lang w:eastAsia="ro-RO"/>
              </w:rPr>
              <w:t xml:space="preserve">, </w:t>
            </w:r>
            <w:r w:rsidRPr="00827721">
              <w:rPr>
                <w:rFonts w:eastAsia="Times New Roman"/>
                <w:b/>
                <w:bCs/>
                <w:sz w:val="20"/>
                <w:szCs w:val="20"/>
                <w:lang w:eastAsia="ro-RO"/>
              </w:rPr>
              <w:t>MJ/kg</w:t>
            </w:r>
          </w:p>
        </w:tc>
      </w:tr>
      <w:tr w:rsidR="008C4F89" w:rsidRPr="00827721" w14:paraId="5F1BDBFE"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hideMark/>
          </w:tcPr>
          <w:p w14:paraId="274F06B5" w14:textId="77777777" w:rsidR="008C4F89" w:rsidRPr="00827721" w:rsidRDefault="008C4F89" w:rsidP="008C4F89">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11F5A" w14:textId="77777777" w:rsidR="008C4F89" w:rsidRPr="00827721" w:rsidRDefault="008C4F89" w:rsidP="005A268D">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unitatea:</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C921F"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6CDE5B3E"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295F4B44"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O/MJ</w:t>
            </w:r>
          </w:p>
        </w:tc>
        <w:tc>
          <w:tcPr>
            <w:tcW w:w="0" w:type="auto"/>
            <w:tcBorders>
              <w:top w:val="outset" w:sz="6" w:space="0" w:color="auto"/>
              <w:left w:val="outset" w:sz="6" w:space="0" w:color="auto"/>
              <w:bottom w:val="outset" w:sz="6" w:space="0" w:color="auto"/>
              <w:right w:val="outset" w:sz="6" w:space="0" w:color="auto"/>
            </w:tcBorders>
            <w:vAlign w:val="center"/>
            <w:hideMark/>
          </w:tcPr>
          <w:p w14:paraId="47D73F5A"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63CC2"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proofErr w:type="spellStart"/>
            <w:r w:rsidRPr="00827721">
              <w:rPr>
                <w:rFonts w:eastAsia="Times New Roman"/>
                <w:b/>
                <w:bCs/>
                <w:sz w:val="20"/>
                <w:szCs w:val="20"/>
                <w:lang w:eastAsia="ro-RO"/>
              </w:rPr>
              <w:t>MJ</w:t>
            </w:r>
            <w:r w:rsidRPr="00827721">
              <w:rPr>
                <w:rFonts w:eastAsia="Times New Roman"/>
                <w:b/>
                <w:bCs/>
                <w:sz w:val="20"/>
                <w:szCs w:val="20"/>
                <w:vertAlign w:val="subscript"/>
                <w:lang w:eastAsia="ro-RO"/>
              </w:rPr>
              <w:t>combustibili</w:t>
            </w:r>
            <w:proofErr w:type="spellEnd"/>
            <w:r w:rsidRPr="00827721">
              <w:rPr>
                <w:rFonts w:eastAsia="Times New Roman"/>
                <w:b/>
                <w:bCs/>
                <w:sz w:val="20"/>
                <w:szCs w:val="20"/>
                <w:vertAlign w:val="subscript"/>
                <w:lang w:eastAsia="ro-RO"/>
              </w:rPr>
              <w:t xml:space="preserve"> fosili</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2F75A8E2"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kg/m</w:t>
            </w:r>
            <w:r w:rsidRPr="00827721">
              <w:rPr>
                <w:rFonts w:eastAsia="Times New Roman"/>
                <w:b/>
                <w:bCs/>
                <w:sz w:val="20"/>
                <w:szCs w:val="20"/>
                <w:vertAlign w:val="superscript"/>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4FDCA7BD" w14:textId="77777777" w:rsidR="008C4F89" w:rsidRPr="00827721" w:rsidRDefault="008C4F89" w:rsidP="005A268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(raportat la substanța uscată)</w:t>
            </w:r>
          </w:p>
        </w:tc>
      </w:tr>
      <w:tr w:rsidR="008C4F89" w:rsidRPr="00827721" w14:paraId="70AE7AB3" w14:textId="77777777" w:rsidTr="005A268D">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AD39369"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Combustibili – materii solide (și materiile prime de conversie)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B11D1" w14:textId="21391B7A"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773D44" w14:textId="26DFD48A"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763857" w14:textId="73E974F7"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D5C24E4" w14:textId="5E3928D5"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001D03" w14:textId="51E04C05"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65E24B" w14:textId="24D13116"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A727CB" w14:textId="0854E798" w:rsidR="008C4F89" w:rsidRPr="00827721" w:rsidRDefault="008C4F89" w:rsidP="005A268D">
            <w:pPr>
              <w:spacing w:line="312" w:lineRule="atLeast"/>
              <w:ind w:firstLine="0"/>
              <w:jc w:val="center"/>
              <w:rPr>
                <w:rFonts w:eastAsia="Times New Roman"/>
                <w:sz w:val="20"/>
                <w:szCs w:val="20"/>
                <w:lang w:eastAsia="ro-RO"/>
              </w:rPr>
            </w:pPr>
          </w:p>
        </w:tc>
      </w:tr>
      <w:tr w:rsidR="008C4F89" w:rsidRPr="00827721" w14:paraId="4B9E5CE9"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hideMark/>
          </w:tcPr>
          <w:p w14:paraId="70A60AB4"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587F7"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Cărbune superior</w:t>
            </w:r>
          </w:p>
        </w:tc>
        <w:tc>
          <w:tcPr>
            <w:tcW w:w="0" w:type="auto"/>
            <w:tcBorders>
              <w:top w:val="outset" w:sz="6" w:space="0" w:color="auto"/>
              <w:left w:val="outset" w:sz="6" w:space="0" w:color="auto"/>
              <w:bottom w:val="outset" w:sz="6" w:space="0" w:color="auto"/>
              <w:right w:val="outset" w:sz="6" w:space="0" w:color="auto"/>
            </w:tcBorders>
            <w:vAlign w:val="center"/>
            <w:hideMark/>
          </w:tcPr>
          <w:p w14:paraId="626DC9D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102,62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56FBC"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0,3854</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C5A57"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26351"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112,32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8FE9B"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1,0909</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C5487" w14:textId="3C457A7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2239F2E"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26,5</w:t>
            </w:r>
          </w:p>
        </w:tc>
      </w:tr>
      <w:tr w:rsidR="008C4F89" w:rsidRPr="00827721" w14:paraId="2659E0B1"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hideMark/>
          </w:tcPr>
          <w:p w14:paraId="155F2F23"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0190B"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Lignit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DB834"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116,68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9C06A73"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0832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55749D60"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116,73</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651C6"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1,0149</w:t>
            </w:r>
          </w:p>
        </w:tc>
        <w:tc>
          <w:tcPr>
            <w:tcW w:w="0" w:type="auto"/>
            <w:tcBorders>
              <w:top w:val="outset" w:sz="6" w:space="0" w:color="auto"/>
              <w:left w:val="outset" w:sz="6" w:space="0" w:color="auto"/>
              <w:bottom w:val="outset" w:sz="6" w:space="0" w:color="auto"/>
              <w:right w:val="outset" w:sz="6" w:space="0" w:color="auto"/>
            </w:tcBorders>
            <w:vAlign w:val="center"/>
            <w:hideMark/>
          </w:tcPr>
          <w:p w14:paraId="543C1A54" w14:textId="50776B83"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CAFD08"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9,2</w:t>
            </w:r>
          </w:p>
        </w:tc>
      </w:tr>
      <w:tr w:rsidR="008C4F89" w:rsidRPr="00827721" w14:paraId="66D8B073"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hideMark/>
          </w:tcPr>
          <w:p w14:paraId="610DB666"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B478F"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Așchii de lemn</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5375B" w14:textId="10646359"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7961F1" w14:textId="7644103D"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DAF4A1E" w14:textId="2C2FFC3B"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BB4C7F" w14:textId="47EC37E1"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7277AE" w14:textId="4C28816A"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663C5B"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64959"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19,0</w:t>
            </w:r>
          </w:p>
        </w:tc>
      </w:tr>
      <w:tr w:rsidR="008C4F89" w:rsidRPr="00827721" w14:paraId="0F9464E7" w14:textId="77777777" w:rsidTr="005A268D">
        <w:trPr>
          <w:jc w:val="center"/>
        </w:trPr>
        <w:tc>
          <w:tcPr>
            <w:tcW w:w="0" w:type="auto"/>
            <w:tcBorders>
              <w:top w:val="outset" w:sz="6" w:space="0" w:color="auto"/>
              <w:left w:val="outset" w:sz="6" w:space="0" w:color="auto"/>
              <w:bottom w:val="outset" w:sz="6" w:space="0" w:color="auto"/>
              <w:right w:val="outset" w:sz="6" w:space="0" w:color="auto"/>
            </w:tcBorders>
            <w:hideMark/>
          </w:tcPr>
          <w:p w14:paraId="21F612CE"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C394E" w14:textId="77777777" w:rsidR="008C4F89" w:rsidRPr="00827721" w:rsidRDefault="008C4F89" w:rsidP="005A268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Pelete de lemn</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F68B0" w14:textId="48F98EB5"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0FEB74" w14:textId="28E48F5F"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C86781" w14:textId="635CEC47"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3799B5" w14:textId="7EE1458B" w:rsidR="008C4F89" w:rsidRPr="00827721" w:rsidRDefault="008C4F89" w:rsidP="005A268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107710"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0,0080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49780"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650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24D88D" w14:textId="77777777" w:rsidR="008C4F89" w:rsidRPr="00827721" w:rsidRDefault="008C4F89" w:rsidP="005A268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19,0</w:t>
            </w:r>
          </w:p>
        </w:tc>
      </w:tr>
    </w:tbl>
    <w:p w14:paraId="69498719" w14:textId="77777777" w:rsidR="008C4F89" w:rsidRPr="00827721" w:rsidRDefault="008C4F89" w:rsidP="00CF38FE">
      <w:pPr>
        <w:ind w:left="431" w:firstLine="0"/>
        <w:rPr>
          <w:lang w:eastAsia="ro-RO"/>
        </w:rPr>
      </w:pP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822"/>
        <w:gridCol w:w="3278"/>
        <w:gridCol w:w="860"/>
        <w:gridCol w:w="1485"/>
      </w:tblGrid>
      <w:tr w:rsidR="008C4F89" w:rsidRPr="00827721" w14:paraId="6F76F9C5" w14:textId="77777777" w:rsidTr="00FE224D">
        <w:trPr>
          <w:jc w:val="center"/>
        </w:trPr>
        <w:tc>
          <w:tcPr>
            <w:tcW w:w="0" w:type="auto"/>
            <w:tcBorders>
              <w:top w:val="outset" w:sz="6" w:space="0" w:color="auto"/>
              <w:left w:val="outset" w:sz="6" w:space="0" w:color="auto"/>
              <w:bottom w:val="outset" w:sz="6" w:space="0" w:color="auto"/>
              <w:right w:val="outset" w:sz="6" w:space="0" w:color="auto"/>
            </w:tcBorders>
            <w:hideMark/>
          </w:tcPr>
          <w:p w14:paraId="44D0C497" w14:textId="77777777" w:rsidR="008C4F89" w:rsidRPr="00827721" w:rsidRDefault="008C4F89" w:rsidP="008C4F89">
            <w:pPr>
              <w:spacing w:line="312" w:lineRule="atLeast"/>
              <w:ind w:firstLine="0"/>
              <w:jc w:val="left"/>
              <w:rPr>
                <w:rFonts w:eastAsia="Times New Roman"/>
                <w:b/>
                <w:bCs/>
                <w:sz w:val="24"/>
                <w:lang w:eastAsia="ro-RO"/>
              </w:rPr>
            </w:pPr>
            <w:r w:rsidRPr="00827721">
              <w:rPr>
                <w:rFonts w:eastAsia="Times New Roman"/>
                <w:b/>
                <w:bCs/>
                <w:sz w:val="24"/>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12AE06" w14:textId="77777777" w:rsidR="008C4F89" w:rsidRPr="00827721" w:rsidRDefault="008C4F89" w:rsidP="00FE224D">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parametru:</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AD581" w14:textId="77777777" w:rsidR="008C4F89" w:rsidRPr="00827721" w:rsidRDefault="008C4F89" w:rsidP="00FE224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Densitate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CE341" w14:textId="4EA99F46" w:rsidR="008C4F89" w:rsidRPr="00827721" w:rsidRDefault="008C4F89" w:rsidP="00FE224D">
            <w:pPr>
              <w:spacing w:before="60" w:after="45" w:line="312" w:lineRule="atLeast"/>
              <w:ind w:firstLine="0"/>
              <w:jc w:val="center"/>
              <w:rPr>
                <w:rFonts w:eastAsia="Times New Roman"/>
                <w:b/>
                <w:bCs/>
                <w:sz w:val="20"/>
                <w:szCs w:val="20"/>
                <w:lang w:eastAsia="ro-RO"/>
              </w:rPr>
            </w:pPr>
            <w:r w:rsidRPr="00827721">
              <w:rPr>
                <w:rFonts w:eastAsia="Times New Roman"/>
                <w:b/>
                <w:bCs/>
                <w:sz w:val="20"/>
                <w:szCs w:val="20"/>
                <w:lang w:eastAsia="ro-RO"/>
              </w:rPr>
              <w:t>Putere calorifică netă</w:t>
            </w:r>
            <w:r w:rsidR="00FE224D" w:rsidRPr="00827721">
              <w:rPr>
                <w:rFonts w:eastAsia="Times New Roman"/>
                <w:b/>
                <w:bCs/>
                <w:sz w:val="20"/>
                <w:szCs w:val="20"/>
                <w:lang w:eastAsia="ro-RO"/>
              </w:rPr>
              <w:t xml:space="preserve">, </w:t>
            </w:r>
            <w:r w:rsidRPr="00827721">
              <w:rPr>
                <w:rFonts w:eastAsia="Times New Roman"/>
                <w:b/>
                <w:bCs/>
                <w:sz w:val="20"/>
                <w:szCs w:val="20"/>
                <w:lang w:eastAsia="ro-RO"/>
              </w:rPr>
              <w:t>MJ/kg</w:t>
            </w:r>
          </w:p>
        </w:tc>
      </w:tr>
      <w:tr w:rsidR="008C4F89" w:rsidRPr="00827721" w14:paraId="3C6204A0" w14:textId="77777777" w:rsidTr="00FE224D">
        <w:trPr>
          <w:jc w:val="center"/>
        </w:trPr>
        <w:tc>
          <w:tcPr>
            <w:tcW w:w="0" w:type="auto"/>
            <w:tcBorders>
              <w:top w:val="outset" w:sz="6" w:space="0" w:color="auto"/>
              <w:left w:val="outset" w:sz="6" w:space="0" w:color="auto"/>
              <w:bottom w:val="outset" w:sz="6" w:space="0" w:color="auto"/>
              <w:right w:val="outset" w:sz="6" w:space="0" w:color="auto"/>
            </w:tcBorders>
            <w:hideMark/>
          </w:tcPr>
          <w:p w14:paraId="4258ED82" w14:textId="77777777" w:rsidR="008C4F89" w:rsidRPr="00827721" w:rsidRDefault="008C4F89" w:rsidP="008C4F89">
            <w:pPr>
              <w:spacing w:line="312" w:lineRule="atLeast"/>
              <w:ind w:firstLine="0"/>
              <w:jc w:val="left"/>
              <w:rPr>
                <w:rFonts w:eastAsia="Times New Roman"/>
                <w:b/>
                <w:bCs/>
                <w:sz w:val="24"/>
                <w:lang w:eastAsia="ro-RO"/>
              </w:rPr>
            </w:pPr>
            <w:r w:rsidRPr="00827721">
              <w:rPr>
                <w:rFonts w:eastAsia="Times New Roman"/>
                <w:b/>
                <w:bCs/>
                <w:sz w:val="24"/>
                <w:lang w:eastAsia="ro-RO"/>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C6047" w14:textId="77777777" w:rsidR="008C4F89" w:rsidRPr="00827721" w:rsidRDefault="008C4F89" w:rsidP="00FE224D">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unitatea:</w:t>
            </w:r>
          </w:p>
        </w:tc>
        <w:tc>
          <w:tcPr>
            <w:tcW w:w="0" w:type="auto"/>
            <w:tcBorders>
              <w:top w:val="outset" w:sz="6" w:space="0" w:color="auto"/>
              <w:left w:val="outset" w:sz="6" w:space="0" w:color="auto"/>
              <w:bottom w:val="outset" w:sz="6" w:space="0" w:color="auto"/>
              <w:right w:val="outset" w:sz="6" w:space="0" w:color="auto"/>
            </w:tcBorders>
            <w:vAlign w:val="center"/>
            <w:hideMark/>
          </w:tcPr>
          <w:p w14:paraId="52266BA5" w14:textId="77777777" w:rsidR="008C4F89" w:rsidRPr="00827721" w:rsidRDefault="008C4F89" w:rsidP="00FE224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kg/m</w:t>
            </w:r>
            <w:r w:rsidRPr="00827721">
              <w:rPr>
                <w:rFonts w:eastAsia="Times New Roman"/>
                <w:b/>
                <w:bCs/>
                <w:sz w:val="20"/>
                <w:szCs w:val="20"/>
                <w:vertAlign w:val="superscript"/>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C6957" w14:textId="77777777" w:rsidR="008C4F89" w:rsidRPr="00827721" w:rsidRDefault="008C4F89" w:rsidP="00FE224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(raportat la substanța uscată)</w:t>
            </w:r>
          </w:p>
        </w:tc>
      </w:tr>
      <w:tr w:rsidR="008C4F89" w:rsidRPr="00827721" w14:paraId="056E2A52" w14:textId="77777777" w:rsidTr="00FE224D">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75835AF" w14:textId="77777777" w:rsidR="008C4F89" w:rsidRPr="00827721" w:rsidRDefault="008C4F89" w:rsidP="00FE224D">
            <w:pPr>
              <w:spacing w:before="60" w:after="45" w:line="312" w:lineRule="atLeast"/>
              <w:ind w:firstLine="0"/>
              <w:jc w:val="left"/>
              <w:rPr>
                <w:rFonts w:eastAsia="Times New Roman"/>
                <w:b/>
                <w:bCs/>
                <w:sz w:val="24"/>
                <w:lang w:eastAsia="ro-RO"/>
              </w:rPr>
            </w:pPr>
            <w:r w:rsidRPr="00827721">
              <w:rPr>
                <w:rFonts w:eastAsia="Times New Roman"/>
                <w:b/>
                <w:bCs/>
                <w:i/>
                <w:iCs/>
                <w:sz w:val="24"/>
                <w:lang w:eastAsia="ro-RO"/>
              </w:rPr>
              <w:t>Combustibili/materii prime/ coproduse/reziduuri/deșeuri</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03FF6" w14:textId="77777777" w:rsidR="008C4F89" w:rsidRPr="00827721" w:rsidRDefault="008C4F89" w:rsidP="00FE224D">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727B7C" w14:textId="0FA7D962" w:rsidR="008C4F89" w:rsidRPr="00827721" w:rsidRDefault="008C4F89" w:rsidP="00FE224D">
            <w:pPr>
              <w:spacing w:line="312" w:lineRule="atLeast"/>
              <w:ind w:firstLine="0"/>
              <w:jc w:val="center"/>
              <w:rPr>
                <w:rFonts w:eastAsia="Times New Roman"/>
                <w:b/>
                <w:bCs/>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2F829F4" w14:textId="354B49C3" w:rsidR="008C4F89" w:rsidRPr="00827721" w:rsidRDefault="008C4F89" w:rsidP="00FE224D">
            <w:pPr>
              <w:spacing w:line="312" w:lineRule="atLeast"/>
              <w:ind w:firstLine="0"/>
              <w:jc w:val="center"/>
              <w:rPr>
                <w:rFonts w:eastAsia="Times New Roman"/>
                <w:b/>
                <w:bCs/>
                <w:sz w:val="20"/>
                <w:szCs w:val="20"/>
                <w:lang w:eastAsia="ro-RO"/>
              </w:rPr>
            </w:pPr>
          </w:p>
        </w:tc>
      </w:tr>
      <w:tr w:rsidR="008C4F89" w:rsidRPr="00827721" w14:paraId="389F4C94" w14:textId="77777777" w:rsidTr="00FE224D">
        <w:trPr>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E5A3380" w14:textId="77777777" w:rsidR="008C4F89" w:rsidRPr="00827721" w:rsidRDefault="008C4F89" w:rsidP="00FE224D">
            <w:pPr>
              <w:spacing w:line="312" w:lineRule="atLeast"/>
              <w:ind w:firstLine="0"/>
              <w:jc w:val="left"/>
              <w:rPr>
                <w:rFonts w:eastAsia="Times New Roman"/>
                <w:sz w:val="24"/>
                <w:lang w:eastAsia="ro-RO"/>
              </w:rPr>
            </w:pPr>
            <w:r w:rsidRPr="00827721">
              <w:rPr>
                <w:rFonts w:eastAsia="Times New Roman"/>
                <w:sz w:val="24"/>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6B0AD"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Baloturi de reziduuri agricole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498DE" w14:textId="24598A6B"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494314"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18,0</w:t>
            </w:r>
          </w:p>
        </w:tc>
      </w:tr>
      <w:tr w:rsidR="008C4F89" w:rsidRPr="00827721" w14:paraId="3BD859B0"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2499C69"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D024F65"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Grăsimi animale (seu)</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CBB13" w14:textId="1A1FF6C7"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91723C"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38,8</w:t>
            </w:r>
          </w:p>
        </w:tc>
      </w:tr>
      <w:tr w:rsidR="008C4F89" w:rsidRPr="00827721" w14:paraId="395525A8"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F5925F"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FD33C1"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Reziduuri rezultate din prelucrarea trestiei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76D05" w14:textId="574AE3D8"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DE46F7"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17,0</w:t>
            </w:r>
          </w:p>
        </w:tc>
      </w:tr>
      <w:tr w:rsidR="008C4F89" w:rsidRPr="00827721" w14:paraId="69EDE482"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2927327"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585FD5"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Instalație de evacuare a reziduurilor rezultate din prelucrarea trestiei de zahăr (uscate)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4613EDA"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50E2F"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17,0</w:t>
            </w:r>
          </w:p>
        </w:tc>
      </w:tr>
      <w:tr w:rsidR="008C4F89" w:rsidRPr="00827721" w14:paraId="188CF29D"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6643B59"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E45A34B"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Baloturi de reziduuri rezultate din prelucrarea trestiei de zahăr (uscate)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6458B"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165</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6C268"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17,0</w:t>
            </w:r>
          </w:p>
        </w:tc>
      </w:tr>
      <w:tr w:rsidR="008C4F89" w:rsidRPr="00827721" w14:paraId="1AA8C7DF"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2443AE9"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950098"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Pelete de reziduuri rezultate din prelucrarea trestiei de zahăr (uscate)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49C1C"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425D6A8"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17,0</w:t>
            </w:r>
          </w:p>
        </w:tc>
      </w:tr>
      <w:tr w:rsidR="008C4F89" w:rsidRPr="00827721" w14:paraId="3ABA6FC9"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086B82"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114E97"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Orz</w:t>
            </w:r>
          </w:p>
        </w:tc>
        <w:tc>
          <w:tcPr>
            <w:tcW w:w="0" w:type="auto"/>
            <w:tcBorders>
              <w:top w:val="outset" w:sz="6" w:space="0" w:color="auto"/>
              <w:left w:val="outset" w:sz="6" w:space="0" w:color="auto"/>
              <w:bottom w:val="outset" w:sz="6" w:space="0" w:color="auto"/>
              <w:right w:val="outset" w:sz="6" w:space="0" w:color="auto"/>
            </w:tcBorders>
            <w:vAlign w:val="center"/>
            <w:hideMark/>
          </w:tcPr>
          <w:p w14:paraId="7100D410" w14:textId="6F13AE1B"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D46884"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17,0</w:t>
            </w:r>
          </w:p>
        </w:tc>
      </w:tr>
      <w:tr w:rsidR="008C4F89" w:rsidRPr="00827721" w14:paraId="348FE274"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D5F5813"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DC29383"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Benzină biologică</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1F4C9" w14:textId="610B3D70"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38A7F3"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44,0</w:t>
            </w:r>
          </w:p>
        </w:tc>
      </w:tr>
      <w:tr w:rsidR="008C4F89" w:rsidRPr="00827721" w14:paraId="13183098"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EEF596E"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4689E9"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Biodeșeuri</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564EC" w14:textId="0740E6CE"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9D6AD4"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20,7</w:t>
            </w:r>
          </w:p>
        </w:tc>
      </w:tr>
      <w:tr w:rsidR="008C4F89" w:rsidRPr="00827721" w14:paraId="1690161B"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20CE813"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2FE4DC"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DDGS (orz)</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BC276" w14:textId="5FE31CA3"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D0FE9FA"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17,8</w:t>
            </w:r>
          </w:p>
        </w:tc>
      </w:tr>
      <w:tr w:rsidR="008C4F89" w:rsidRPr="00827721" w14:paraId="4FE288D2"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0ACCE12"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06A4E38"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DDGS (porumb)</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7B7B3" w14:textId="26CE9513"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5F2386"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19,2</w:t>
            </w:r>
          </w:p>
        </w:tc>
      </w:tr>
      <w:tr w:rsidR="008C4F89" w:rsidRPr="00827721" w14:paraId="3827A3D7"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0A7C285"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DE472C"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DDGS (secară)</w:t>
            </w:r>
          </w:p>
        </w:tc>
        <w:tc>
          <w:tcPr>
            <w:tcW w:w="0" w:type="auto"/>
            <w:tcBorders>
              <w:top w:val="outset" w:sz="6" w:space="0" w:color="auto"/>
              <w:left w:val="outset" w:sz="6" w:space="0" w:color="auto"/>
              <w:bottom w:val="outset" w:sz="6" w:space="0" w:color="auto"/>
              <w:right w:val="outset" w:sz="6" w:space="0" w:color="auto"/>
            </w:tcBorders>
            <w:vAlign w:val="center"/>
            <w:hideMark/>
          </w:tcPr>
          <w:p w14:paraId="305D618A" w14:textId="5E39B70B"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973BD08"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17,8</w:t>
            </w:r>
          </w:p>
        </w:tc>
      </w:tr>
      <w:tr w:rsidR="008C4F89" w:rsidRPr="00827721" w14:paraId="72F10430"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3C530F7"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F466F9"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DDGS (triticală)</w:t>
            </w:r>
          </w:p>
        </w:tc>
        <w:tc>
          <w:tcPr>
            <w:tcW w:w="0" w:type="auto"/>
            <w:tcBorders>
              <w:top w:val="outset" w:sz="6" w:space="0" w:color="auto"/>
              <w:left w:val="outset" w:sz="6" w:space="0" w:color="auto"/>
              <w:bottom w:val="outset" w:sz="6" w:space="0" w:color="auto"/>
              <w:right w:val="outset" w:sz="6" w:space="0" w:color="auto"/>
            </w:tcBorders>
            <w:vAlign w:val="center"/>
            <w:hideMark/>
          </w:tcPr>
          <w:p w14:paraId="211F1FDF" w14:textId="6730033A"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167771"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18,0</w:t>
            </w:r>
          </w:p>
        </w:tc>
      </w:tr>
      <w:tr w:rsidR="008C4F89" w:rsidRPr="00827721" w14:paraId="7681AB1C"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33A92FC"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25969B"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DDGS (grâu)</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F6F9B" w14:textId="37F8A6EE"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5396919"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18,1</w:t>
            </w:r>
          </w:p>
        </w:tc>
      </w:tr>
      <w:tr w:rsidR="008C4F89" w:rsidRPr="00827721" w14:paraId="6462CF2C"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78E58DD"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F414B0"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Eucalipt (SRC)</w:t>
            </w:r>
          </w:p>
        </w:tc>
        <w:tc>
          <w:tcPr>
            <w:tcW w:w="0" w:type="auto"/>
            <w:tcBorders>
              <w:top w:val="outset" w:sz="6" w:space="0" w:color="auto"/>
              <w:left w:val="outset" w:sz="6" w:space="0" w:color="auto"/>
              <w:bottom w:val="outset" w:sz="6" w:space="0" w:color="auto"/>
              <w:right w:val="outset" w:sz="6" w:space="0" w:color="auto"/>
            </w:tcBorders>
            <w:vAlign w:val="center"/>
            <w:hideMark/>
          </w:tcPr>
          <w:p w14:paraId="60CA8E2F" w14:textId="5928D0A6"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BD90A4"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19,0</w:t>
            </w:r>
          </w:p>
        </w:tc>
      </w:tr>
      <w:tr w:rsidR="008C4F89" w:rsidRPr="00827721" w14:paraId="4045D5E4"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B2C4E5"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E384CFA"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Acizi grași</w:t>
            </w:r>
          </w:p>
        </w:tc>
        <w:tc>
          <w:tcPr>
            <w:tcW w:w="0" w:type="auto"/>
            <w:tcBorders>
              <w:top w:val="outset" w:sz="6" w:space="0" w:color="auto"/>
              <w:left w:val="outset" w:sz="6" w:space="0" w:color="auto"/>
              <w:bottom w:val="outset" w:sz="6" w:space="0" w:color="auto"/>
              <w:right w:val="outset" w:sz="6" w:space="0" w:color="auto"/>
            </w:tcBorders>
            <w:vAlign w:val="center"/>
            <w:hideMark/>
          </w:tcPr>
          <w:p w14:paraId="20EDC6BF" w14:textId="0DD9687E"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CEE6281"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37,0</w:t>
            </w:r>
          </w:p>
        </w:tc>
      </w:tr>
      <w:tr w:rsidR="008C4F89" w:rsidRPr="00827721" w14:paraId="0200F32F"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22B5C4D"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80D2F5"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Ciorchini de fructe proaspete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9EACE" w14:textId="688A6ABC"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C21A699"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24,0</w:t>
            </w:r>
          </w:p>
        </w:tc>
      </w:tr>
      <w:tr w:rsidR="008C4F89" w:rsidRPr="00827721" w14:paraId="6DACEFF0"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97DFD01"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6012A3"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Reziduuri din silvicultură</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7F120" w14:textId="212D9AA5"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AA207B"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19,0</w:t>
            </w:r>
          </w:p>
        </w:tc>
      </w:tr>
      <w:tr w:rsidR="008C4F89" w:rsidRPr="00827721" w14:paraId="751DD0FF"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E7DC18D"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76FF56"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Glicerină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452E5A29" w14:textId="6D927871"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E45C185"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16,0</w:t>
            </w:r>
          </w:p>
        </w:tc>
      </w:tr>
      <w:tr w:rsidR="008C4F89" w:rsidRPr="00827721" w14:paraId="175A7D69"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3E7C3FF"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D56BCC4"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Reziduuri industriale (lemn)</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48EB5" w14:textId="2723725A"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53397FC"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19,0</w:t>
            </w:r>
          </w:p>
        </w:tc>
      </w:tr>
      <w:tr w:rsidR="008C4F89" w:rsidRPr="00827721" w14:paraId="55939F63"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589D6FA"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408E048"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Gunoi de grajd</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0EB1F" w14:textId="15E69E5F"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98CA3E"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12,0</w:t>
            </w:r>
          </w:p>
        </w:tc>
      </w:tr>
      <w:tr w:rsidR="008C4F89" w:rsidRPr="00827721" w14:paraId="533CEFDA"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B568444"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11CDC60"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Porumb (numai boabe)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F2724" w14:textId="4B56546A"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CD68DF"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17,3</w:t>
            </w:r>
          </w:p>
        </w:tc>
      </w:tr>
      <w:tr w:rsidR="008C4F89" w:rsidRPr="00827721" w14:paraId="65E5CE08"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3CA6AEA"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748259"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Cultură întreagă de porumb</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98D62" w14:textId="49F13F4C"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71EEE0"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16,9</w:t>
            </w:r>
          </w:p>
        </w:tc>
      </w:tr>
      <w:tr w:rsidR="008C4F89" w:rsidRPr="00827721" w14:paraId="28B0F0E0"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C1DEDC3"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37180C"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Făină de sâmburi de palmier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265C4"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570</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6EF24"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18,5</w:t>
            </w:r>
          </w:p>
        </w:tc>
      </w:tr>
      <w:tr w:rsidR="008C4F89" w:rsidRPr="00827721" w14:paraId="3302E953"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7158F14"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11EB39B"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Ulei de sâmburi de palmier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D03C6" w14:textId="471629D0"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E67AD3"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37,0</w:t>
            </w:r>
          </w:p>
        </w:tc>
      </w:tr>
      <w:tr w:rsidR="008C4F89" w:rsidRPr="00827721" w14:paraId="26FAEB57"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1BDF045"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B735BF"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Plop (SRC)</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5C073" w14:textId="384EFD49"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D04AA02"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19,0</w:t>
            </w:r>
          </w:p>
        </w:tc>
      </w:tr>
      <w:tr w:rsidR="008C4F89" w:rsidRPr="00827721" w14:paraId="1437E315"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3232F91"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7E481AC"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Rapiță</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FA5F1" w14:textId="4957A280"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9DBBBB"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27,0</w:t>
            </w:r>
          </w:p>
        </w:tc>
      </w:tr>
      <w:tr w:rsidR="008C4F89" w:rsidRPr="00827721" w14:paraId="05B49DF5"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F0F508E"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922CB4"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Turte de ulei de rapiță</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9DC6C" w14:textId="4201DF31"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19C558"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18,4</w:t>
            </w:r>
          </w:p>
        </w:tc>
      </w:tr>
      <w:tr w:rsidR="008C4F89" w:rsidRPr="00827721" w14:paraId="5DFEAE9A"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D1C8370"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EB4BCF"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Secară</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8223C" w14:textId="5CDC3AB5"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D63010"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17,1</w:t>
            </w:r>
          </w:p>
        </w:tc>
      </w:tr>
      <w:tr w:rsidR="008C4F89" w:rsidRPr="00827721" w14:paraId="40134DA9"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E7D2D27"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339F786"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Rumeguș</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9BF07" w14:textId="07C51EC7"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822005"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19,0</w:t>
            </w:r>
          </w:p>
        </w:tc>
      </w:tr>
      <w:tr w:rsidR="008C4F89" w:rsidRPr="00827721" w14:paraId="28577DB5"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F97312C"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464A97"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Boabe de soia</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84204" w14:textId="303A76C9"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F99860"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23,0</w:t>
            </w:r>
          </w:p>
        </w:tc>
      </w:tr>
      <w:tr w:rsidR="008C4F89" w:rsidRPr="00827721" w14:paraId="2B5AC332"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F7E52A2"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34EE6F"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Turte de ulei de soia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C1382" w14:textId="4DEBC33A"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752D60"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19,1</w:t>
            </w:r>
          </w:p>
        </w:tc>
      </w:tr>
      <w:tr w:rsidR="008C4F89" w:rsidRPr="00827721" w14:paraId="77475427"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3FF30CD"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0007EF"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Lemn comercializabil (pin)</w:t>
            </w:r>
          </w:p>
        </w:tc>
        <w:tc>
          <w:tcPr>
            <w:tcW w:w="0" w:type="auto"/>
            <w:tcBorders>
              <w:top w:val="outset" w:sz="6" w:space="0" w:color="auto"/>
              <w:left w:val="outset" w:sz="6" w:space="0" w:color="auto"/>
              <w:bottom w:val="outset" w:sz="6" w:space="0" w:color="auto"/>
              <w:right w:val="outset" w:sz="6" w:space="0" w:color="auto"/>
            </w:tcBorders>
            <w:vAlign w:val="center"/>
            <w:hideMark/>
          </w:tcPr>
          <w:p w14:paraId="1C3D1F0A" w14:textId="68AD697A"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FDC737C"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19,0</w:t>
            </w:r>
          </w:p>
        </w:tc>
      </w:tr>
      <w:tr w:rsidR="008C4F89" w:rsidRPr="00827721" w14:paraId="24744A02"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67462F8"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A056EE1"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Paie</w:t>
            </w:r>
          </w:p>
        </w:tc>
        <w:tc>
          <w:tcPr>
            <w:tcW w:w="0" w:type="auto"/>
            <w:tcBorders>
              <w:top w:val="outset" w:sz="6" w:space="0" w:color="auto"/>
              <w:left w:val="outset" w:sz="6" w:space="0" w:color="auto"/>
              <w:bottom w:val="outset" w:sz="6" w:space="0" w:color="auto"/>
              <w:right w:val="outset" w:sz="6" w:space="0" w:color="auto"/>
            </w:tcBorders>
            <w:vAlign w:val="center"/>
            <w:hideMark/>
          </w:tcPr>
          <w:p w14:paraId="7D7B7CB6" w14:textId="5FB44C41"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56C3D32"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17,2</w:t>
            </w:r>
          </w:p>
        </w:tc>
      </w:tr>
      <w:tr w:rsidR="008C4F89" w:rsidRPr="00827721" w14:paraId="066E49AF"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C47F3F6"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66F7EA"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Baloturi de paie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4193C9"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125</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F86AB"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17,2</w:t>
            </w:r>
          </w:p>
        </w:tc>
      </w:tr>
      <w:tr w:rsidR="008C4F89" w:rsidRPr="00827721" w14:paraId="20460F04"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0D5FEB"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258DB1"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Paie tăiate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9988B"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DCCC8"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17,2</w:t>
            </w:r>
          </w:p>
        </w:tc>
      </w:tr>
      <w:tr w:rsidR="008C4F89" w:rsidRPr="00827721" w14:paraId="2FEE71FA"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ABAD7AF"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F11623"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Pelete din paie</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B1415"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E3B86"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17,2</w:t>
            </w:r>
          </w:p>
        </w:tc>
      </w:tr>
      <w:tr w:rsidR="008C4F89" w:rsidRPr="00827721" w14:paraId="542C6E76"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99745AE"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B591773"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Sfeclă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57E8D" w14:textId="22DE38C6"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34D718"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16,3</w:t>
            </w:r>
          </w:p>
        </w:tc>
      </w:tr>
      <w:tr w:rsidR="008C4F89" w:rsidRPr="00827721" w14:paraId="2AFE7017"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7968E4B"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DD9C86"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Pulpă de sfeclă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51CAB33F" w14:textId="4234D1A1"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4B4762"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16,1</w:t>
            </w:r>
          </w:p>
        </w:tc>
      </w:tr>
      <w:tr w:rsidR="008C4F89" w:rsidRPr="00827721" w14:paraId="3E9461E0"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E1EF4FF"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A9E841"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Trestie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FC4C8" w14:textId="7F5AF52F"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6CE4D9"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19,6</w:t>
            </w:r>
          </w:p>
        </w:tc>
      </w:tr>
      <w:tr w:rsidR="008C4F89" w:rsidRPr="00827721" w14:paraId="70F98C89"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D7BB0C1"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D38C8E8"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Semințe de floarea-soarelui</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06298" w14:textId="5F7D1B43"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5333DD"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27,2</w:t>
            </w:r>
          </w:p>
        </w:tc>
      </w:tr>
      <w:tr w:rsidR="008C4F89" w:rsidRPr="00827721" w14:paraId="6580ECD2"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091494C"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0B5C73E"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Turte de ulei de floarea-soarelui</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97F2C" w14:textId="5D8BB7AC"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80992B"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18,2</w:t>
            </w:r>
          </w:p>
        </w:tc>
      </w:tr>
      <w:tr w:rsidR="008C4F89" w:rsidRPr="00827721" w14:paraId="2A9F89D0"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E0A2B34"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728277C"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Triticală</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F7F5D" w14:textId="5412359F"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45D8EA"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16,9</w:t>
            </w:r>
          </w:p>
        </w:tc>
      </w:tr>
      <w:tr w:rsidR="008C4F89" w:rsidRPr="00827721" w14:paraId="3E5B7290"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76AD54"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4E45544"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Vinasă</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8052A" w14:textId="59A0036E"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DB1904"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14,0</w:t>
            </w:r>
          </w:p>
        </w:tc>
      </w:tr>
      <w:tr w:rsidR="008C4F89" w:rsidRPr="00827721" w14:paraId="7A526B91"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546DC6C"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82FA79"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Ulei de gătit uzat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CFA244" w14:textId="6AB077AA"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190C7EC"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37,0</w:t>
            </w:r>
          </w:p>
        </w:tc>
      </w:tr>
      <w:tr w:rsidR="008C4F89" w:rsidRPr="00827721" w14:paraId="7736DF04"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6F59AC7"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3F9CEF"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Grâu</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45218" w14:textId="0EEB9365"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7E3152"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17,0</w:t>
            </w:r>
          </w:p>
        </w:tc>
      </w:tr>
      <w:tr w:rsidR="008C4F89" w:rsidRPr="00827721" w14:paraId="0FCF9B10" w14:textId="77777777" w:rsidTr="00FE224D">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F16A08E" w14:textId="77777777" w:rsidR="008C4F89" w:rsidRPr="00827721" w:rsidRDefault="008C4F89" w:rsidP="008C4F89">
            <w:pPr>
              <w:spacing w:line="240" w:lineRule="auto"/>
              <w:ind w:firstLine="0"/>
              <w:jc w:val="left"/>
              <w:rPr>
                <w:rFonts w:eastAsia="Times New Roman"/>
                <w:sz w:val="24"/>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1A240D" w14:textId="77777777" w:rsidR="008C4F89" w:rsidRPr="00827721" w:rsidRDefault="008C4F89" w:rsidP="00FE224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Paie de grâu</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5F6F6" w14:textId="7E824CF9" w:rsidR="008C4F89" w:rsidRPr="00827721" w:rsidRDefault="008C4F89" w:rsidP="00FE224D">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403F77" w14:textId="77777777" w:rsidR="008C4F89" w:rsidRPr="00827721" w:rsidRDefault="008C4F89" w:rsidP="00FE224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17,2</w:t>
            </w:r>
          </w:p>
        </w:tc>
      </w:tr>
    </w:tbl>
    <w:p w14:paraId="2A7C7EB2" w14:textId="77777777" w:rsidR="008C4F89" w:rsidRPr="00827721" w:rsidRDefault="008C4F89" w:rsidP="00CF38FE">
      <w:pPr>
        <w:ind w:left="431" w:firstLine="0"/>
        <w:rPr>
          <w:lang w:eastAsia="ro-RO"/>
        </w:rPr>
      </w:pPr>
    </w:p>
    <w:tbl>
      <w:tblPr>
        <w:tblW w:w="9445"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80"/>
        <w:gridCol w:w="1125"/>
        <w:gridCol w:w="772"/>
        <w:gridCol w:w="709"/>
        <w:gridCol w:w="708"/>
        <w:gridCol w:w="709"/>
        <w:gridCol w:w="567"/>
        <w:gridCol w:w="709"/>
        <w:gridCol w:w="709"/>
        <w:gridCol w:w="689"/>
        <w:gridCol w:w="935"/>
        <w:gridCol w:w="935"/>
        <w:gridCol w:w="798"/>
      </w:tblGrid>
      <w:tr w:rsidR="008C4F89" w:rsidRPr="00827721" w14:paraId="64A2897B" w14:textId="77777777" w:rsidTr="005936CD">
        <w:trPr>
          <w:jc w:val="center"/>
        </w:trPr>
        <w:tc>
          <w:tcPr>
            <w:tcW w:w="1205" w:type="dxa"/>
            <w:gridSpan w:val="2"/>
            <w:tcBorders>
              <w:top w:val="outset" w:sz="6" w:space="0" w:color="auto"/>
              <w:left w:val="outset" w:sz="6" w:space="0" w:color="auto"/>
              <w:bottom w:val="outset" w:sz="6" w:space="0" w:color="auto"/>
              <w:right w:val="outset" w:sz="6" w:space="0" w:color="auto"/>
            </w:tcBorders>
            <w:vAlign w:val="center"/>
            <w:hideMark/>
          </w:tcPr>
          <w:p w14:paraId="17F4BE49" w14:textId="77777777" w:rsidR="008C4F89" w:rsidRPr="00827721" w:rsidRDefault="008C4F89" w:rsidP="005936CD">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parametru:</w:t>
            </w:r>
          </w:p>
        </w:tc>
        <w:tc>
          <w:tcPr>
            <w:tcW w:w="5572" w:type="dxa"/>
            <w:gridSpan w:val="8"/>
            <w:tcBorders>
              <w:top w:val="outset" w:sz="6" w:space="0" w:color="auto"/>
              <w:left w:val="outset" w:sz="6" w:space="0" w:color="auto"/>
              <w:bottom w:val="outset" w:sz="6" w:space="0" w:color="auto"/>
              <w:right w:val="outset" w:sz="6" w:space="0" w:color="auto"/>
            </w:tcBorders>
            <w:vAlign w:val="center"/>
            <w:hideMark/>
          </w:tcPr>
          <w:p w14:paraId="2334C1AD"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Coeficientul emisiilor de GES</w:t>
            </w:r>
          </w:p>
        </w:tc>
        <w:tc>
          <w:tcPr>
            <w:tcW w:w="1870" w:type="dxa"/>
            <w:gridSpan w:val="2"/>
            <w:tcBorders>
              <w:top w:val="outset" w:sz="6" w:space="0" w:color="auto"/>
              <w:left w:val="outset" w:sz="6" w:space="0" w:color="auto"/>
              <w:bottom w:val="outset" w:sz="6" w:space="0" w:color="auto"/>
              <w:right w:val="outset" w:sz="6" w:space="0" w:color="auto"/>
            </w:tcBorders>
            <w:vAlign w:val="center"/>
            <w:hideMark/>
          </w:tcPr>
          <w:p w14:paraId="39F6C471"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Aportul de energie al combustibililor fosili</w:t>
            </w:r>
          </w:p>
        </w:tc>
        <w:tc>
          <w:tcPr>
            <w:tcW w:w="798" w:type="dxa"/>
            <w:tcBorders>
              <w:top w:val="outset" w:sz="6" w:space="0" w:color="auto"/>
              <w:left w:val="outset" w:sz="6" w:space="0" w:color="auto"/>
              <w:bottom w:val="outset" w:sz="6" w:space="0" w:color="auto"/>
              <w:right w:val="outset" w:sz="6" w:space="0" w:color="auto"/>
            </w:tcBorders>
            <w:vAlign w:val="center"/>
            <w:hideMark/>
          </w:tcPr>
          <w:p w14:paraId="4ADAFE8A" w14:textId="77777777" w:rsidR="008C4F89" w:rsidRPr="00827721" w:rsidRDefault="008C4F89" w:rsidP="005936CD">
            <w:pPr>
              <w:spacing w:before="60" w:after="45" w:line="312" w:lineRule="atLeast"/>
              <w:ind w:firstLine="0"/>
              <w:jc w:val="center"/>
              <w:rPr>
                <w:rFonts w:eastAsia="Times New Roman"/>
                <w:b/>
                <w:bCs/>
                <w:sz w:val="20"/>
                <w:szCs w:val="20"/>
                <w:lang w:eastAsia="ro-RO"/>
              </w:rPr>
            </w:pPr>
            <w:r w:rsidRPr="00827721">
              <w:rPr>
                <w:rFonts w:eastAsia="Times New Roman"/>
                <w:b/>
                <w:bCs/>
                <w:sz w:val="20"/>
                <w:szCs w:val="20"/>
                <w:lang w:eastAsia="ro-RO"/>
              </w:rPr>
              <w:t>Putere calorifică netă</w:t>
            </w:r>
          </w:p>
          <w:p w14:paraId="4E63C5A7" w14:textId="77777777" w:rsidR="008C4F89" w:rsidRPr="00827721" w:rsidRDefault="008C4F89" w:rsidP="005936CD">
            <w:pPr>
              <w:spacing w:before="60" w:after="45" w:line="312" w:lineRule="atLeast"/>
              <w:ind w:firstLine="0"/>
              <w:jc w:val="center"/>
              <w:rPr>
                <w:rFonts w:eastAsia="Times New Roman"/>
                <w:b/>
                <w:bCs/>
                <w:sz w:val="20"/>
                <w:szCs w:val="20"/>
                <w:lang w:eastAsia="ro-RO"/>
              </w:rPr>
            </w:pPr>
            <w:r w:rsidRPr="00827721">
              <w:rPr>
                <w:rFonts w:eastAsia="Times New Roman"/>
                <w:b/>
                <w:bCs/>
                <w:sz w:val="20"/>
                <w:szCs w:val="20"/>
                <w:lang w:eastAsia="ro-RO"/>
              </w:rPr>
              <w:t>MJ/kg</w:t>
            </w:r>
          </w:p>
        </w:tc>
      </w:tr>
      <w:tr w:rsidR="008C4F89" w:rsidRPr="00827721" w14:paraId="5E6161F1" w14:textId="77777777" w:rsidTr="005936CD">
        <w:trPr>
          <w:jc w:val="center"/>
        </w:trPr>
        <w:tc>
          <w:tcPr>
            <w:tcW w:w="1205" w:type="dxa"/>
            <w:gridSpan w:val="2"/>
            <w:tcBorders>
              <w:top w:val="outset" w:sz="6" w:space="0" w:color="auto"/>
              <w:left w:val="outset" w:sz="6" w:space="0" w:color="auto"/>
              <w:bottom w:val="outset" w:sz="6" w:space="0" w:color="auto"/>
              <w:right w:val="outset" w:sz="6" w:space="0" w:color="auto"/>
            </w:tcBorders>
            <w:vAlign w:val="center"/>
            <w:hideMark/>
          </w:tcPr>
          <w:p w14:paraId="4A813084" w14:textId="77777777" w:rsidR="008C4F89" w:rsidRPr="00827721" w:rsidRDefault="008C4F89" w:rsidP="005936CD">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unitatea:</w:t>
            </w:r>
          </w:p>
        </w:tc>
        <w:tc>
          <w:tcPr>
            <w:tcW w:w="772" w:type="dxa"/>
            <w:tcBorders>
              <w:top w:val="outset" w:sz="6" w:space="0" w:color="auto"/>
              <w:left w:val="outset" w:sz="6" w:space="0" w:color="auto"/>
              <w:bottom w:val="outset" w:sz="6" w:space="0" w:color="auto"/>
              <w:right w:val="outset" w:sz="6" w:space="0" w:color="auto"/>
            </w:tcBorders>
            <w:vAlign w:val="center"/>
            <w:hideMark/>
          </w:tcPr>
          <w:p w14:paraId="592F02F5"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w:t>
            </w:r>
            <w:r w:rsidRPr="00827721">
              <w:rPr>
                <w:rFonts w:eastAsia="Times New Roman"/>
                <w:b/>
                <w:bCs/>
                <w:sz w:val="20"/>
                <w:szCs w:val="20"/>
                <w:lang w:eastAsia="ro-RO"/>
              </w:rPr>
              <w:t>/kg</w:t>
            </w:r>
          </w:p>
        </w:tc>
        <w:tc>
          <w:tcPr>
            <w:tcW w:w="709" w:type="dxa"/>
            <w:tcBorders>
              <w:top w:val="outset" w:sz="6" w:space="0" w:color="auto"/>
              <w:left w:val="outset" w:sz="6" w:space="0" w:color="auto"/>
              <w:bottom w:val="outset" w:sz="6" w:space="0" w:color="auto"/>
              <w:right w:val="outset" w:sz="6" w:space="0" w:color="auto"/>
            </w:tcBorders>
            <w:vAlign w:val="center"/>
            <w:hideMark/>
          </w:tcPr>
          <w:p w14:paraId="7B914405"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/kg</w:t>
            </w:r>
          </w:p>
        </w:tc>
        <w:tc>
          <w:tcPr>
            <w:tcW w:w="708" w:type="dxa"/>
            <w:tcBorders>
              <w:top w:val="outset" w:sz="6" w:space="0" w:color="auto"/>
              <w:left w:val="outset" w:sz="6" w:space="0" w:color="auto"/>
              <w:bottom w:val="outset" w:sz="6" w:space="0" w:color="auto"/>
              <w:right w:val="outset" w:sz="6" w:space="0" w:color="auto"/>
            </w:tcBorders>
            <w:vAlign w:val="center"/>
            <w:hideMark/>
          </w:tcPr>
          <w:p w14:paraId="0EEB7DEA"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(la 0 % apă)</w:t>
            </w:r>
          </w:p>
        </w:tc>
        <w:tc>
          <w:tcPr>
            <w:tcW w:w="709" w:type="dxa"/>
            <w:tcBorders>
              <w:top w:val="outset" w:sz="6" w:space="0" w:color="auto"/>
              <w:left w:val="outset" w:sz="6" w:space="0" w:color="auto"/>
              <w:bottom w:val="outset" w:sz="6" w:space="0" w:color="auto"/>
              <w:right w:val="outset" w:sz="6" w:space="0" w:color="auto"/>
            </w:tcBorders>
            <w:vAlign w:val="center"/>
            <w:hideMark/>
          </w:tcPr>
          <w:p w14:paraId="7B4A247D"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/kg</w:t>
            </w:r>
          </w:p>
        </w:tc>
        <w:tc>
          <w:tcPr>
            <w:tcW w:w="567" w:type="dxa"/>
            <w:tcBorders>
              <w:top w:val="outset" w:sz="6" w:space="0" w:color="auto"/>
              <w:left w:val="outset" w:sz="6" w:space="0" w:color="auto"/>
              <w:bottom w:val="outset" w:sz="6" w:space="0" w:color="auto"/>
              <w:right w:val="outset" w:sz="6" w:space="0" w:color="auto"/>
            </w:tcBorders>
            <w:vAlign w:val="center"/>
            <w:hideMark/>
          </w:tcPr>
          <w:p w14:paraId="6666CF3C"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w:t>
            </w:r>
            <w:r w:rsidRPr="00827721">
              <w:rPr>
                <w:rFonts w:eastAsia="Times New Roman"/>
                <w:b/>
                <w:bCs/>
                <w:sz w:val="20"/>
                <w:szCs w:val="20"/>
                <w:lang w:eastAsia="ro-RO"/>
              </w:rPr>
              <w:t>/MJ</w:t>
            </w:r>
          </w:p>
        </w:tc>
        <w:tc>
          <w:tcPr>
            <w:tcW w:w="709" w:type="dxa"/>
            <w:tcBorders>
              <w:top w:val="outset" w:sz="6" w:space="0" w:color="auto"/>
              <w:left w:val="outset" w:sz="6" w:space="0" w:color="auto"/>
              <w:bottom w:val="outset" w:sz="6" w:space="0" w:color="auto"/>
              <w:right w:val="outset" w:sz="6" w:space="0" w:color="auto"/>
            </w:tcBorders>
            <w:vAlign w:val="center"/>
            <w:hideMark/>
          </w:tcPr>
          <w:p w14:paraId="11292C82"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/MJ</w:t>
            </w:r>
          </w:p>
        </w:tc>
        <w:tc>
          <w:tcPr>
            <w:tcW w:w="709" w:type="dxa"/>
            <w:tcBorders>
              <w:top w:val="outset" w:sz="6" w:space="0" w:color="auto"/>
              <w:left w:val="outset" w:sz="6" w:space="0" w:color="auto"/>
              <w:bottom w:val="outset" w:sz="6" w:space="0" w:color="auto"/>
              <w:right w:val="outset" w:sz="6" w:space="0" w:color="auto"/>
            </w:tcBorders>
            <w:vAlign w:val="center"/>
            <w:hideMark/>
          </w:tcPr>
          <w:p w14:paraId="739D266E"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O/MJ</w:t>
            </w:r>
          </w:p>
        </w:tc>
        <w:tc>
          <w:tcPr>
            <w:tcW w:w="689" w:type="dxa"/>
            <w:tcBorders>
              <w:top w:val="outset" w:sz="6" w:space="0" w:color="auto"/>
              <w:left w:val="outset" w:sz="6" w:space="0" w:color="auto"/>
              <w:bottom w:val="outset" w:sz="6" w:space="0" w:color="auto"/>
              <w:right w:val="outset" w:sz="6" w:space="0" w:color="auto"/>
            </w:tcBorders>
            <w:vAlign w:val="center"/>
            <w:hideMark/>
          </w:tcPr>
          <w:p w14:paraId="6ED8346E"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/MJ</w:t>
            </w:r>
          </w:p>
        </w:tc>
        <w:tc>
          <w:tcPr>
            <w:tcW w:w="935" w:type="dxa"/>
            <w:tcBorders>
              <w:top w:val="outset" w:sz="6" w:space="0" w:color="auto"/>
              <w:left w:val="outset" w:sz="6" w:space="0" w:color="auto"/>
              <w:bottom w:val="outset" w:sz="6" w:space="0" w:color="auto"/>
              <w:right w:val="outset" w:sz="6" w:space="0" w:color="auto"/>
            </w:tcBorders>
            <w:vAlign w:val="center"/>
            <w:hideMark/>
          </w:tcPr>
          <w:p w14:paraId="77606482"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proofErr w:type="spellStart"/>
            <w:r w:rsidRPr="00827721">
              <w:rPr>
                <w:rFonts w:eastAsia="Times New Roman"/>
                <w:b/>
                <w:bCs/>
                <w:sz w:val="20"/>
                <w:szCs w:val="20"/>
                <w:lang w:eastAsia="ro-RO"/>
              </w:rPr>
              <w:t>MJ</w:t>
            </w:r>
            <w:r w:rsidRPr="00827721">
              <w:rPr>
                <w:rFonts w:eastAsia="Times New Roman"/>
                <w:b/>
                <w:bCs/>
                <w:sz w:val="20"/>
                <w:szCs w:val="20"/>
                <w:vertAlign w:val="subscript"/>
                <w:lang w:eastAsia="ro-RO"/>
              </w:rPr>
              <w:t>combustibili</w:t>
            </w:r>
            <w:proofErr w:type="spellEnd"/>
            <w:r w:rsidRPr="00827721">
              <w:rPr>
                <w:rFonts w:eastAsia="Times New Roman"/>
                <w:b/>
                <w:bCs/>
                <w:sz w:val="20"/>
                <w:szCs w:val="20"/>
                <w:vertAlign w:val="subscript"/>
                <w:lang w:eastAsia="ro-RO"/>
              </w:rPr>
              <w:t xml:space="preserve"> fosili</w:t>
            </w:r>
            <w:r w:rsidRPr="00827721">
              <w:rPr>
                <w:rFonts w:eastAsia="Times New Roman"/>
                <w:b/>
                <w:bCs/>
                <w:sz w:val="20"/>
                <w:szCs w:val="20"/>
                <w:lang w:eastAsia="ro-RO"/>
              </w:rPr>
              <w:t>/kg</w:t>
            </w:r>
          </w:p>
        </w:tc>
        <w:tc>
          <w:tcPr>
            <w:tcW w:w="935" w:type="dxa"/>
            <w:tcBorders>
              <w:top w:val="outset" w:sz="6" w:space="0" w:color="auto"/>
              <w:left w:val="outset" w:sz="6" w:space="0" w:color="auto"/>
              <w:bottom w:val="outset" w:sz="6" w:space="0" w:color="auto"/>
              <w:right w:val="outset" w:sz="6" w:space="0" w:color="auto"/>
            </w:tcBorders>
            <w:vAlign w:val="center"/>
            <w:hideMark/>
          </w:tcPr>
          <w:p w14:paraId="47FCB581"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proofErr w:type="spellStart"/>
            <w:r w:rsidRPr="00827721">
              <w:rPr>
                <w:rFonts w:eastAsia="Times New Roman"/>
                <w:b/>
                <w:bCs/>
                <w:sz w:val="20"/>
                <w:szCs w:val="20"/>
                <w:lang w:eastAsia="ro-RO"/>
              </w:rPr>
              <w:t>MJ</w:t>
            </w:r>
            <w:r w:rsidRPr="00827721">
              <w:rPr>
                <w:rFonts w:eastAsia="Times New Roman"/>
                <w:b/>
                <w:bCs/>
                <w:sz w:val="20"/>
                <w:szCs w:val="20"/>
                <w:vertAlign w:val="subscript"/>
                <w:lang w:eastAsia="ro-RO"/>
              </w:rPr>
              <w:t>combustibili</w:t>
            </w:r>
            <w:proofErr w:type="spellEnd"/>
            <w:r w:rsidRPr="00827721">
              <w:rPr>
                <w:rFonts w:eastAsia="Times New Roman"/>
                <w:b/>
                <w:bCs/>
                <w:sz w:val="20"/>
                <w:szCs w:val="20"/>
                <w:vertAlign w:val="subscript"/>
                <w:lang w:eastAsia="ro-RO"/>
              </w:rPr>
              <w:t xml:space="preserve"> fosili</w:t>
            </w:r>
            <w:r w:rsidRPr="00827721">
              <w:rPr>
                <w:rFonts w:eastAsia="Times New Roman"/>
                <w:b/>
                <w:bCs/>
                <w:sz w:val="20"/>
                <w:szCs w:val="20"/>
                <w:lang w:eastAsia="ro-RO"/>
              </w:rPr>
              <w:t>/MJ</w:t>
            </w:r>
          </w:p>
        </w:tc>
        <w:tc>
          <w:tcPr>
            <w:tcW w:w="798" w:type="dxa"/>
            <w:tcBorders>
              <w:top w:val="outset" w:sz="6" w:space="0" w:color="auto"/>
              <w:left w:val="outset" w:sz="6" w:space="0" w:color="auto"/>
              <w:bottom w:val="outset" w:sz="6" w:space="0" w:color="auto"/>
              <w:right w:val="outset" w:sz="6" w:space="0" w:color="auto"/>
            </w:tcBorders>
            <w:vAlign w:val="center"/>
            <w:hideMark/>
          </w:tcPr>
          <w:p w14:paraId="44CBED74" w14:textId="77777777" w:rsidR="008C4F89" w:rsidRPr="00827721" w:rsidRDefault="008C4F89" w:rsidP="005936CD">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(raportat la substanța uscată)</w:t>
            </w:r>
          </w:p>
        </w:tc>
      </w:tr>
      <w:tr w:rsidR="008C4F89" w:rsidRPr="00827721" w14:paraId="2D578A51" w14:textId="77777777" w:rsidTr="005936CD">
        <w:trPr>
          <w:jc w:val="center"/>
        </w:trPr>
        <w:tc>
          <w:tcPr>
            <w:tcW w:w="1205" w:type="dxa"/>
            <w:gridSpan w:val="2"/>
            <w:tcBorders>
              <w:top w:val="outset" w:sz="6" w:space="0" w:color="auto"/>
              <w:left w:val="outset" w:sz="6" w:space="0" w:color="auto"/>
              <w:bottom w:val="outset" w:sz="6" w:space="0" w:color="auto"/>
              <w:right w:val="outset" w:sz="6" w:space="0" w:color="auto"/>
            </w:tcBorders>
            <w:vAlign w:val="center"/>
            <w:hideMark/>
          </w:tcPr>
          <w:p w14:paraId="58F73C7B" w14:textId="77777777" w:rsidR="008C4F89" w:rsidRPr="00827721" w:rsidRDefault="008C4F89" w:rsidP="005936CD">
            <w:pPr>
              <w:spacing w:before="60" w:after="45" w:line="312" w:lineRule="atLeast"/>
              <w:ind w:firstLine="0"/>
              <w:jc w:val="left"/>
              <w:rPr>
                <w:rFonts w:eastAsia="Times New Roman"/>
                <w:b/>
                <w:bCs/>
                <w:sz w:val="20"/>
                <w:szCs w:val="20"/>
                <w:lang w:eastAsia="ro-RO"/>
              </w:rPr>
            </w:pPr>
            <w:r w:rsidRPr="00827721">
              <w:rPr>
                <w:rFonts w:eastAsia="Times New Roman"/>
                <w:b/>
                <w:bCs/>
                <w:i/>
                <w:iCs/>
                <w:sz w:val="20"/>
                <w:szCs w:val="20"/>
                <w:lang w:eastAsia="ro-RO"/>
              </w:rPr>
              <w:t>Materiile prime de conversie</w:t>
            </w:r>
          </w:p>
        </w:tc>
        <w:tc>
          <w:tcPr>
            <w:tcW w:w="772" w:type="dxa"/>
            <w:tcBorders>
              <w:top w:val="outset" w:sz="6" w:space="0" w:color="auto"/>
              <w:left w:val="outset" w:sz="6" w:space="0" w:color="auto"/>
              <w:bottom w:val="outset" w:sz="6" w:space="0" w:color="auto"/>
              <w:right w:val="outset" w:sz="6" w:space="0" w:color="auto"/>
            </w:tcBorders>
            <w:vAlign w:val="center"/>
            <w:hideMark/>
          </w:tcPr>
          <w:p w14:paraId="1FD82409" w14:textId="56A6E978" w:rsidR="008C4F89" w:rsidRPr="00827721" w:rsidRDefault="008C4F89" w:rsidP="005936CD">
            <w:pPr>
              <w:spacing w:line="312" w:lineRule="atLeast"/>
              <w:ind w:firstLine="0"/>
              <w:jc w:val="center"/>
              <w:rPr>
                <w:rFonts w:eastAsia="Times New Roman"/>
                <w:b/>
                <w:bCs/>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1EB2F95" w14:textId="5C5776C3" w:rsidR="008C4F89" w:rsidRPr="00827721" w:rsidRDefault="008C4F89" w:rsidP="005936CD">
            <w:pPr>
              <w:spacing w:line="312" w:lineRule="atLeast"/>
              <w:ind w:firstLine="0"/>
              <w:jc w:val="center"/>
              <w:rPr>
                <w:rFonts w:eastAsia="Times New Roman"/>
                <w:b/>
                <w:bCs/>
                <w:sz w:val="20"/>
                <w:szCs w:val="20"/>
                <w:lang w:eastAsia="ro-RO"/>
              </w:rPr>
            </w:pPr>
          </w:p>
        </w:tc>
        <w:tc>
          <w:tcPr>
            <w:tcW w:w="708" w:type="dxa"/>
            <w:tcBorders>
              <w:top w:val="outset" w:sz="6" w:space="0" w:color="auto"/>
              <w:left w:val="outset" w:sz="6" w:space="0" w:color="auto"/>
              <w:bottom w:val="outset" w:sz="6" w:space="0" w:color="auto"/>
              <w:right w:val="outset" w:sz="6" w:space="0" w:color="auto"/>
            </w:tcBorders>
            <w:vAlign w:val="center"/>
            <w:hideMark/>
          </w:tcPr>
          <w:p w14:paraId="768D3773" w14:textId="2273EC56" w:rsidR="008C4F89" w:rsidRPr="00827721" w:rsidRDefault="008C4F89" w:rsidP="005936CD">
            <w:pPr>
              <w:spacing w:line="312" w:lineRule="atLeast"/>
              <w:ind w:firstLine="0"/>
              <w:jc w:val="center"/>
              <w:rPr>
                <w:rFonts w:eastAsia="Times New Roman"/>
                <w:b/>
                <w:bCs/>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2952C31" w14:textId="543E5C62" w:rsidR="008C4F89" w:rsidRPr="00827721" w:rsidRDefault="008C4F89" w:rsidP="005936CD">
            <w:pPr>
              <w:spacing w:line="312" w:lineRule="atLeast"/>
              <w:ind w:firstLine="0"/>
              <w:jc w:val="center"/>
              <w:rPr>
                <w:rFonts w:eastAsia="Times New Roman"/>
                <w:b/>
                <w:bCs/>
                <w:sz w:val="20"/>
                <w:szCs w:val="20"/>
                <w:lang w:eastAsia="ro-RO"/>
              </w:rPr>
            </w:pPr>
          </w:p>
        </w:tc>
        <w:tc>
          <w:tcPr>
            <w:tcW w:w="567" w:type="dxa"/>
            <w:tcBorders>
              <w:top w:val="outset" w:sz="6" w:space="0" w:color="auto"/>
              <w:left w:val="outset" w:sz="6" w:space="0" w:color="auto"/>
              <w:bottom w:val="outset" w:sz="6" w:space="0" w:color="auto"/>
              <w:right w:val="outset" w:sz="6" w:space="0" w:color="auto"/>
            </w:tcBorders>
            <w:vAlign w:val="center"/>
            <w:hideMark/>
          </w:tcPr>
          <w:p w14:paraId="4FCD1F8D" w14:textId="776AFDD4" w:rsidR="008C4F89" w:rsidRPr="00827721" w:rsidRDefault="008C4F89" w:rsidP="005936CD">
            <w:pPr>
              <w:spacing w:line="312" w:lineRule="atLeast"/>
              <w:ind w:firstLine="0"/>
              <w:jc w:val="center"/>
              <w:rPr>
                <w:rFonts w:eastAsia="Times New Roman"/>
                <w:b/>
                <w:bCs/>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0B405691" w14:textId="5E98B33D" w:rsidR="008C4F89" w:rsidRPr="00827721" w:rsidRDefault="008C4F89" w:rsidP="005936CD">
            <w:pPr>
              <w:spacing w:line="312" w:lineRule="atLeast"/>
              <w:ind w:firstLine="0"/>
              <w:jc w:val="center"/>
              <w:rPr>
                <w:rFonts w:eastAsia="Times New Roman"/>
                <w:b/>
                <w:bCs/>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3E45B332" w14:textId="23210381" w:rsidR="008C4F89" w:rsidRPr="00827721" w:rsidRDefault="008C4F89" w:rsidP="005936CD">
            <w:pPr>
              <w:spacing w:line="312" w:lineRule="atLeast"/>
              <w:ind w:firstLine="0"/>
              <w:jc w:val="center"/>
              <w:rPr>
                <w:rFonts w:eastAsia="Times New Roman"/>
                <w:b/>
                <w:bCs/>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12F859B0" w14:textId="116F1E3C" w:rsidR="008C4F89" w:rsidRPr="00827721" w:rsidRDefault="008C4F89" w:rsidP="005936CD">
            <w:pPr>
              <w:spacing w:line="312" w:lineRule="atLeast"/>
              <w:ind w:firstLine="0"/>
              <w:jc w:val="center"/>
              <w:rPr>
                <w:rFonts w:eastAsia="Times New Roman"/>
                <w:b/>
                <w:bCs/>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5C956437" w14:textId="6EE7A0DC" w:rsidR="008C4F89" w:rsidRPr="00827721" w:rsidRDefault="008C4F89" w:rsidP="005936CD">
            <w:pPr>
              <w:spacing w:line="312" w:lineRule="atLeast"/>
              <w:ind w:firstLine="0"/>
              <w:jc w:val="center"/>
              <w:rPr>
                <w:rFonts w:eastAsia="Times New Roman"/>
                <w:b/>
                <w:bCs/>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6A32836B" w14:textId="4713198C" w:rsidR="008C4F89" w:rsidRPr="00827721" w:rsidRDefault="008C4F89" w:rsidP="005936CD">
            <w:pPr>
              <w:spacing w:line="312" w:lineRule="atLeast"/>
              <w:ind w:firstLine="0"/>
              <w:jc w:val="center"/>
              <w:rPr>
                <w:rFonts w:eastAsia="Times New Roman"/>
                <w:b/>
                <w:bCs/>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2EE8A03A" w14:textId="42C7F2FD" w:rsidR="008C4F89" w:rsidRPr="00827721" w:rsidRDefault="008C4F89" w:rsidP="005936CD">
            <w:pPr>
              <w:spacing w:line="312" w:lineRule="atLeast"/>
              <w:ind w:firstLine="0"/>
              <w:jc w:val="center"/>
              <w:rPr>
                <w:rFonts w:eastAsia="Times New Roman"/>
                <w:b/>
                <w:bCs/>
                <w:sz w:val="20"/>
                <w:szCs w:val="20"/>
                <w:lang w:eastAsia="ro-RO"/>
              </w:rPr>
            </w:pPr>
          </w:p>
        </w:tc>
      </w:tr>
      <w:tr w:rsidR="008C4F89" w:rsidRPr="00827721" w14:paraId="667CE1C5"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12621694" w14:textId="44902542"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5808D460"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Amoniac</w:t>
            </w:r>
          </w:p>
        </w:tc>
        <w:tc>
          <w:tcPr>
            <w:tcW w:w="772" w:type="dxa"/>
            <w:tcBorders>
              <w:top w:val="outset" w:sz="6" w:space="0" w:color="auto"/>
              <w:left w:val="outset" w:sz="6" w:space="0" w:color="auto"/>
              <w:bottom w:val="outset" w:sz="6" w:space="0" w:color="auto"/>
              <w:right w:val="outset" w:sz="6" w:space="0" w:color="auto"/>
            </w:tcBorders>
            <w:vAlign w:val="center"/>
            <w:hideMark/>
          </w:tcPr>
          <w:p w14:paraId="65C851F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2 350,6</w:t>
            </w:r>
          </w:p>
        </w:tc>
        <w:tc>
          <w:tcPr>
            <w:tcW w:w="709" w:type="dxa"/>
            <w:tcBorders>
              <w:top w:val="outset" w:sz="6" w:space="0" w:color="auto"/>
              <w:left w:val="outset" w:sz="6" w:space="0" w:color="auto"/>
              <w:bottom w:val="outset" w:sz="6" w:space="0" w:color="auto"/>
              <w:right w:val="outset" w:sz="6" w:space="0" w:color="auto"/>
            </w:tcBorders>
            <w:vAlign w:val="center"/>
            <w:hideMark/>
          </w:tcPr>
          <w:p w14:paraId="50FCA068"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708" w:type="dxa"/>
            <w:tcBorders>
              <w:top w:val="outset" w:sz="6" w:space="0" w:color="auto"/>
              <w:left w:val="outset" w:sz="6" w:space="0" w:color="auto"/>
              <w:bottom w:val="outset" w:sz="6" w:space="0" w:color="auto"/>
              <w:right w:val="outset" w:sz="6" w:space="0" w:color="auto"/>
            </w:tcBorders>
            <w:vAlign w:val="center"/>
            <w:hideMark/>
          </w:tcPr>
          <w:p w14:paraId="06A29A6A"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0,0022</w:t>
            </w:r>
          </w:p>
        </w:tc>
        <w:tc>
          <w:tcPr>
            <w:tcW w:w="709" w:type="dxa"/>
            <w:tcBorders>
              <w:top w:val="outset" w:sz="6" w:space="0" w:color="auto"/>
              <w:left w:val="outset" w:sz="6" w:space="0" w:color="auto"/>
              <w:bottom w:val="outset" w:sz="6" w:space="0" w:color="auto"/>
              <w:right w:val="outset" w:sz="6" w:space="0" w:color="auto"/>
            </w:tcBorders>
            <w:vAlign w:val="center"/>
            <w:hideMark/>
          </w:tcPr>
          <w:p w14:paraId="270A85D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2 351,3</w:t>
            </w:r>
          </w:p>
        </w:tc>
        <w:tc>
          <w:tcPr>
            <w:tcW w:w="567" w:type="dxa"/>
            <w:tcBorders>
              <w:top w:val="outset" w:sz="6" w:space="0" w:color="auto"/>
              <w:left w:val="outset" w:sz="6" w:space="0" w:color="auto"/>
              <w:bottom w:val="outset" w:sz="6" w:space="0" w:color="auto"/>
              <w:right w:val="outset" w:sz="6" w:space="0" w:color="auto"/>
            </w:tcBorders>
            <w:vAlign w:val="center"/>
            <w:hideMark/>
          </w:tcPr>
          <w:p w14:paraId="59BC43F8" w14:textId="68F2340F"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6885EE8" w14:textId="2EC4108C"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58ADADA4" w14:textId="32BB9052"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19EB51BC" w14:textId="0BC1B9AB"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73AB5503"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42,50</w:t>
            </w:r>
          </w:p>
        </w:tc>
        <w:tc>
          <w:tcPr>
            <w:tcW w:w="935" w:type="dxa"/>
            <w:tcBorders>
              <w:top w:val="outset" w:sz="6" w:space="0" w:color="auto"/>
              <w:left w:val="outset" w:sz="6" w:space="0" w:color="auto"/>
              <w:bottom w:val="outset" w:sz="6" w:space="0" w:color="auto"/>
              <w:right w:val="outset" w:sz="6" w:space="0" w:color="auto"/>
            </w:tcBorders>
            <w:vAlign w:val="center"/>
            <w:hideMark/>
          </w:tcPr>
          <w:p w14:paraId="0EE94B61" w14:textId="21FC7BDC"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26FD824F" w14:textId="6E287D3D"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7DCD2E2F"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5FEE30EF" w14:textId="609C5BE0"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4FD83004"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Sulfat de amoniu [(NH</w:t>
            </w:r>
            <w:r w:rsidRPr="00827721">
              <w:rPr>
                <w:rFonts w:eastAsia="Times New Roman"/>
                <w:sz w:val="20"/>
                <w:szCs w:val="20"/>
                <w:vertAlign w:val="subscript"/>
                <w:lang w:eastAsia="ro-RO"/>
              </w:rPr>
              <w:t>4</w:t>
            </w:r>
            <w:r w:rsidRPr="00827721">
              <w:rPr>
                <w:rFonts w:eastAsia="Times New Roman"/>
                <w:sz w:val="20"/>
                <w:szCs w:val="20"/>
                <w:lang w:eastAsia="ro-RO"/>
              </w:rPr>
              <w:t>)</w:t>
            </w:r>
            <w:r w:rsidRPr="00827721">
              <w:rPr>
                <w:rFonts w:eastAsia="Times New Roman"/>
                <w:sz w:val="20"/>
                <w:szCs w:val="20"/>
                <w:vertAlign w:val="subscript"/>
                <w:lang w:eastAsia="ro-RO"/>
              </w:rPr>
              <w:t>2</w:t>
            </w:r>
            <w:r w:rsidRPr="00827721">
              <w:rPr>
                <w:rFonts w:eastAsia="Times New Roman"/>
                <w:sz w:val="20"/>
                <w:szCs w:val="20"/>
                <w:lang w:eastAsia="ro-RO"/>
              </w:rPr>
              <w:t>SO</w:t>
            </w:r>
            <w:r w:rsidRPr="00827721">
              <w:rPr>
                <w:rFonts w:eastAsia="Times New Roman"/>
                <w:sz w:val="20"/>
                <w:szCs w:val="20"/>
                <w:vertAlign w:val="subscript"/>
                <w:lang w:eastAsia="ro-RO"/>
              </w:rPr>
              <w:t>4</w:t>
            </w:r>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33B6F893"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420,9</w:t>
            </w:r>
          </w:p>
        </w:tc>
        <w:tc>
          <w:tcPr>
            <w:tcW w:w="709" w:type="dxa"/>
            <w:tcBorders>
              <w:top w:val="outset" w:sz="6" w:space="0" w:color="auto"/>
              <w:left w:val="outset" w:sz="6" w:space="0" w:color="auto"/>
              <w:bottom w:val="outset" w:sz="6" w:space="0" w:color="auto"/>
              <w:right w:val="outset" w:sz="6" w:space="0" w:color="auto"/>
            </w:tcBorders>
            <w:vAlign w:val="center"/>
            <w:hideMark/>
          </w:tcPr>
          <w:p w14:paraId="0D6AE131"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1,29</w:t>
            </w:r>
          </w:p>
        </w:tc>
        <w:tc>
          <w:tcPr>
            <w:tcW w:w="708" w:type="dxa"/>
            <w:tcBorders>
              <w:top w:val="outset" w:sz="6" w:space="0" w:color="auto"/>
              <w:left w:val="outset" w:sz="6" w:space="0" w:color="auto"/>
              <w:bottom w:val="outset" w:sz="6" w:space="0" w:color="auto"/>
              <w:right w:val="outset" w:sz="6" w:space="0" w:color="auto"/>
            </w:tcBorders>
            <w:vAlign w:val="center"/>
            <w:hideMark/>
          </w:tcPr>
          <w:p w14:paraId="584DDAB5"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0,0002</w:t>
            </w:r>
          </w:p>
        </w:tc>
        <w:tc>
          <w:tcPr>
            <w:tcW w:w="709" w:type="dxa"/>
            <w:tcBorders>
              <w:top w:val="outset" w:sz="6" w:space="0" w:color="auto"/>
              <w:left w:val="outset" w:sz="6" w:space="0" w:color="auto"/>
              <w:bottom w:val="outset" w:sz="6" w:space="0" w:color="auto"/>
              <w:right w:val="outset" w:sz="6" w:space="0" w:color="auto"/>
            </w:tcBorders>
            <w:vAlign w:val="center"/>
            <w:hideMark/>
          </w:tcPr>
          <w:p w14:paraId="3DCC3DA7"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453,2</w:t>
            </w:r>
          </w:p>
        </w:tc>
        <w:tc>
          <w:tcPr>
            <w:tcW w:w="567" w:type="dxa"/>
            <w:tcBorders>
              <w:top w:val="outset" w:sz="6" w:space="0" w:color="auto"/>
              <w:left w:val="outset" w:sz="6" w:space="0" w:color="auto"/>
              <w:bottom w:val="outset" w:sz="6" w:space="0" w:color="auto"/>
              <w:right w:val="outset" w:sz="6" w:space="0" w:color="auto"/>
            </w:tcBorders>
            <w:vAlign w:val="center"/>
            <w:hideMark/>
          </w:tcPr>
          <w:p w14:paraId="5F65F8B9" w14:textId="697D8227"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6603AEDE" w14:textId="0EF713F2"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36585670" w14:textId="37C4F578"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75F8CDB7" w14:textId="22597098"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64F8ED2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7,56</w:t>
            </w:r>
          </w:p>
        </w:tc>
        <w:tc>
          <w:tcPr>
            <w:tcW w:w="935" w:type="dxa"/>
            <w:tcBorders>
              <w:top w:val="outset" w:sz="6" w:space="0" w:color="auto"/>
              <w:left w:val="outset" w:sz="6" w:space="0" w:color="auto"/>
              <w:bottom w:val="outset" w:sz="6" w:space="0" w:color="auto"/>
              <w:right w:val="outset" w:sz="6" w:space="0" w:color="auto"/>
            </w:tcBorders>
            <w:vAlign w:val="center"/>
            <w:hideMark/>
          </w:tcPr>
          <w:p w14:paraId="3CAFAF64" w14:textId="5C412C31"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3AE85337" w14:textId="4B493DC0"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30A17CA7"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4371ACAC" w14:textId="1A09CC2C"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7AFA1607"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 xml:space="preserve">Agent antispumant (presupus a fi </w:t>
            </w:r>
            <w:proofErr w:type="spellStart"/>
            <w:r w:rsidRPr="00827721">
              <w:rPr>
                <w:rFonts w:eastAsia="Times New Roman"/>
                <w:sz w:val="20"/>
                <w:szCs w:val="20"/>
                <w:lang w:eastAsia="ro-RO"/>
              </w:rPr>
              <w:t>propilenglicol</w:t>
            </w:r>
            <w:proofErr w:type="spellEnd"/>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672BF8A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3 119,5</w:t>
            </w:r>
          </w:p>
        </w:tc>
        <w:tc>
          <w:tcPr>
            <w:tcW w:w="709" w:type="dxa"/>
            <w:tcBorders>
              <w:top w:val="outset" w:sz="6" w:space="0" w:color="auto"/>
              <w:left w:val="outset" w:sz="6" w:space="0" w:color="auto"/>
              <w:bottom w:val="outset" w:sz="6" w:space="0" w:color="auto"/>
              <w:right w:val="outset" w:sz="6" w:space="0" w:color="auto"/>
            </w:tcBorders>
            <w:vAlign w:val="center"/>
            <w:hideMark/>
          </w:tcPr>
          <w:p w14:paraId="1CF05261"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4,96</w:t>
            </w:r>
          </w:p>
        </w:tc>
        <w:tc>
          <w:tcPr>
            <w:tcW w:w="708" w:type="dxa"/>
            <w:tcBorders>
              <w:top w:val="outset" w:sz="6" w:space="0" w:color="auto"/>
              <w:left w:val="outset" w:sz="6" w:space="0" w:color="auto"/>
              <w:bottom w:val="outset" w:sz="6" w:space="0" w:color="auto"/>
              <w:right w:val="outset" w:sz="6" w:space="0" w:color="auto"/>
            </w:tcBorders>
            <w:vAlign w:val="center"/>
            <w:hideMark/>
          </w:tcPr>
          <w:p w14:paraId="4A950FEE"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0,105</w:t>
            </w:r>
          </w:p>
        </w:tc>
        <w:tc>
          <w:tcPr>
            <w:tcW w:w="709" w:type="dxa"/>
            <w:tcBorders>
              <w:top w:val="outset" w:sz="6" w:space="0" w:color="auto"/>
              <w:left w:val="outset" w:sz="6" w:space="0" w:color="auto"/>
              <w:bottom w:val="outset" w:sz="6" w:space="0" w:color="auto"/>
              <w:right w:val="outset" w:sz="6" w:space="0" w:color="auto"/>
            </w:tcBorders>
            <w:vAlign w:val="center"/>
            <w:hideMark/>
          </w:tcPr>
          <w:p w14:paraId="5390FC3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3 274,8</w:t>
            </w:r>
          </w:p>
        </w:tc>
        <w:tc>
          <w:tcPr>
            <w:tcW w:w="567" w:type="dxa"/>
            <w:tcBorders>
              <w:top w:val="outset" w:sz="6" w:space="0" w:color="auto"/>
              <w:left w:val="outset" w:sz="6" w:space="0" w:color="auto"/>
              <w:bottom w:val="outset" w:sz="6" w:space="0" w:color="auto"/>
              <w:right w:val="outset" w:sz="6" w:space="0" w:color="auto"/>
            </w:tcBorders>
            <w:vAlign w:val="center"/>
            <w:hideMark/>
          </w:tcPr>
          <w:p w14:paraId="7C29CE1B" w14:textId="04EA63B8"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6AD4DE1D" w14:textId="2F003202"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0359E591" w14:textId="358B37FD"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AC895DD" w14:textId="53D2C272"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6C29FCE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34,97</w:t>
            </w:r>
          </w:p>
        </w:tc>
        <w:tc>
          <w:tcPr>
            <w:tcW w:w="935" w:type="dxa"/>
            <w:tcBorders>
              <w:top w:val="outset" w:sz="6" w:space="0" w:color="auto"/>
              <w:left w:val="outset" w:sz="6" w:space="0" w:color="auto"/>
              <w:bottom w:val="outset" w:sz="6" w:space="0" w:color="auto"/>
              <w:right w:val="outset" w:sz="6" w:space="0" w:color="auto"/>
            </w:tcBorders>
            <w:vAlign w:val="center"/>
            <w:hideMark/>
          </w:tcPr>
          <w:p w14:paraId="21D7030E" w14:textId="577A6522"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509CF64B" w14:textId="0D869B67"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601DB6E5"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3E37F19A" w14:textId="38EFC6C4"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033C801C"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Alfa-amilază</w:t>
            </w:r>
          </w:p>
        </w:tc>
        <w:tc>
          <w:tcPr>
            <w:tcW w:w="772" w:type="dxa"/>
            <w:tcBorders>
              <w:top w:val="outset" w:sz="6" w:space="0" w:color="auto"/>
              <w:left w:val="outset" w:sz="6" w:space="0" w:color="auto"/>
              <w:bottom w:val="outset" w:sz="6" w:space="0" w:color="auto"/>
              <w:right w:val="outset" w:sz="6" w:space="0" w:color="auto"/>
            </w:tcBorders>
            <w:vAlign w:val="center"/>
            <w:hideMark/>
          </w:tcPr>
          <w:p w14:paraId="430B598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1 000,0</w:t>
            </w:r>
          </w:p>
        </w:tc>
        <w:tc>
          <w:tcPr>
            <w:tcW w:w="709" w:type="dxa"/>
            <w:tcBorders>
              <w:top w:val="outset" w:sz="6" w:space="0" w:color="auto"/>
              <w:left w:val="outset" w:sz="6" w:space="0" w:color="auto"/>
              <w:bottom w:val="outset" w:sz="6" w:space="0" w:color="auto"/>
              <w:right w:val="outset" w:sz="6" w:space="0" w:color="auto"/>
            </w:tcBorders>
            <w:vAlign w:val="center"/>
            <w:hideMark/>
          </w:tcPr>
          <w:p w14:paraId="2575B7EE"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708" w:type="dxa"/>
            <w:tcBorders>
              <w:top w:val="outset" w:sz="6" w:space="0" w:color="auto"/>
              <w:left w:val="outset" w:sz="6" w:space="0" w:color="auto"/>
              <w:bottom w:val="outset" w:sz="6" w:space="0" w:color="auto"/>
              <w:right w:val="outset" w:sz="6" w:space="0" w:color="auto"/>
            </w:tcBorders>
            <w:vAlign w:val="center"/>
            <w:hideMark/>
          </w:tcPr>
          <w:p w14:paraId="301DFEED"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709" w:type="dxa"/>
            <w:tcBorders>
              <w:top w:val="outset" w:sz="6" w:space="0" w:color="auto"/>
              <w:left w:val="outset" w:sz="6" w:space="0" w:color="auto"/>
              <w:bottom w:val="outset" w:sz="6" w:space="0" w:color="auto"/>
              <w:right w:val="outset" w:sz="6" w:space="0" w:color="auto"/>
            </w:tcBorders>
            <w:vAlign w:val="center"/>
            <w:hideMark/>
          </w:tcPr>
          <w:p w14:paraId="09C99F4B"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1 000,0</w:t>
            </w:r>
          </w:p>
        </w:tc>
        <w:tc>
          <w:tcPr>
            <w:tcW w:w="567" w:type="dxa"/>
            <w:tcBorders>
              <w:top w:val="outset" w:sz="6" w:space="0" w:color="auto"/>
              <w:left w:val="outset" w:sz="6" w:space="0" w:color="auto"/>
              <w:bottom w:val="outset" w:sz="6" w:space="0" w:color="auto"/>
              <w:right w:val="outset" w:sz="6" w:space="0" w:color="auto"/>
            </w:tcBorders>
            <w:vAlign w:val="center"/>
            <w:hideMark/>
          </w:tcPr>
          <w:p w14:paraId="16F0C7E1" w14:textId="61A92F95"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E30CF17" w14:textId="329353ED"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18582B8" w14:textId="59077B0C"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19F48CC3" w14:textId="00046DED"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55C8C5FE"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15,00</w:t>
            </w:r>
          </w:p>
        </w:tc>
        <w:tc>
          <w:tcPr>
            <w:tcW w:w="935" w:type="dxa"/>
            <w:tcBorders>
              <w:top w:val="outset" w:sz="6" w:space="0" w:color="auto"/>
              <w:left w:val="outset" w:sz="6" w:space="0" w:color="auto"/>
              <w:bottom w:val="outset" w:sz="6" w:space="0" w:color="auto"/>
              <w:right w:val="outset" w:sz="6" w:space="0" w:color="auto"/>
            </w:tcBorders>
            <w:vAlign w:val="center"/>
            <w:hideMark/>
          </w:tcPr>
          <w:p w14:paraId="1260811C" w14:textId="44F9D6B8"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1B45CEDD" w14:textId="3FAF1E79"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1F4A3EF3"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6EFE5B63" w14:textId="0F084DEF"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2F04C9E5" w14:textId="77777777" w:rsidR="008C4F89" w:rsidRPr="00827721" w:rsidRDefault="008C4F89" w:rsidP="005936CD">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Glucoamilază</w:t>
            </w:r>
            <w:proofErr w:type="spellEnd"/>
          </w:p>
        </w:tc>
        <w:tc>
          <w:tcPr>
            <w:tcW w:w="772" w:type="dxa"/>
            <w:tcBorders>
              <w:top w:val="outset" w:sz="6" w:space="0" w:color="auto"/>
              <w:left w:val="outset" w:sz="6" w:space="0" w:color="auto"/>
              <w:bottom w:val="outset" w:sz="6" w:space="0" w:color="auto"/>
              <w:right w:val="outset" w:sz="6" w:space="0" w:color="auto"/>
            </w:tcBorders>
            <w:vAlign w:val="center"/>
            <w:hideMark/>
          </w:tcPr>
          <w:p w14:paraId="65C22371"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7 500,0</w:t>
            </w:r>
          </w:p>
        </w:tc>
        <w:tc>
          <w:tcPr>
            <w:tcW w:w="709" w:type="dxa"/>
            <w:tcBorders>
              <w:top w:val="outset" w:sz="6" w:space="0" w:color="auto"/>
              <w:left w:val="outset" w:sz="6" w:space="0" w:color="auto"/>
              <w:bottom w:val="outset" w:sz="6" w:space="0" w:color="auto"/>
              <w:right w:val="outset" w:sz="6" w:space="0" w:color="auto"/>
            </w:tcBorders>
            <w:vAlign w:val="center"/>
            <w:hideMark/>
          </w:tcPr>
          <w:p w14:paraId="63D68A4E"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708" w:type="dxa"/>
            <w:tcBorders>
              <w:top w:val="outset" w:sz="6" w:space="0" w:color="auto"/>
              <w:left w:val="outset" w:sz="6" w:space="0" w:color="auto"/>
              <w:bottom w:val="outset" w:sz="6" w:space="0" w:color="auto"/>
              <w:right w:val="outset" w:sz="6" w:space="0" w:color="auto"/>
            </w:tcBorders>
            <w:vAlign w:val="center"/>
            <w:hideMark/>
          </w:tcPr>
          <w:p w14:paraId="3884AD86"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709" w:type="dxa"/>
            <w:tcBorders>
              <w:top w:val="outset" w:sz="6" w:space="0" w:color="auto"/>
              <w:left w:val="outset" w:sz="6" w:space="0" w:color="auto"/>
              <w:bottom w:val="outset" w:sz="6" w:space="0" w:color="auto"/>
              <w:right w:val="outset" w:sz="6" w:space="0" w:color="auto"/>
            </w:tcBorders>
            <w:vAlign w:val="center"/>
            <w:hideMark/>
          </w:tcPr>
          <w:p w14:paraId="5501C9B1"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7 500,0</w:t>
            </w:r>
          </w:p>
        </w:tc>
        <w:tc>
          <w:tcPr>
            <w:tcW w:w="567" w:type="dxa"/>
            <w:tcBorders>
              <w:top w:val="outset" w:sz="6" w:space="0" w:color="auto"/>
              <w:left w:val="outset" w:sz="6" w:space="0" w:color="auto"/>
              <w:bottom w:val="outset" w:sz="6" w:space="0" w:color="auto"/>
              <w:right w:val="outset" w:sz="6" w:space="0" w:color="auto"/>
            </w:tcBorders>
            <w:vAlign w:val="center"/>
            <w:hideMark/>
          </w:tcPr>
          <w:p w14:paraId="40A3673D" w14:textId="4CA283BE"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57BC6421" w14:textId="11A4F987"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715A1F13" w14:textId="010559EF"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9671AFC" w14:textId="3C30D030"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7382EB6B"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97,00</w:t>
            </w:r>
          </w:p>
        </w:tc>
        <w:tc>
          <w:tcPr>
            <w:tcW w:w="935" w:type="dxa"/>
            <w:tcBorders>
              <w:top w:val="outset" w:sz="6" w:space="0" w:color="auto"/>
              <w:left w:val="outset" w:sz="6" w:space="0" w:color="auto"/>
              <w:bottom w:val="outset" w:sz="6" w:space="0" w:color="auto"/>
              <w:right w:val="outset" w:sz="6" w:space="0" w:color="auto"/>
            </w:tcBorders>
            <w:vAlign w:val="center"/>
            <w:hideMark/>
          </w:tcPr>
          <w:p w14:paraId="008E58B8" w14:textId="37AF9F2C"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6FEE2D3C" w14:textId="677A3DBD"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4BDAD994"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7E5DC1B9" w14:textId="4557C78B"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6DDDC10D"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Clorură de calciu (CaCl</w:t>
            </w:r>
            <w:r w:rsidRPr="00827721">
              <w:rPr>
                <w:rFonts w:eastAsia="Times New Roman"/>
                <w:sz w:val="20"/>
                <w:szCs w:val="20"/>
                <w:vertAlign w:val="subscript"/>
                <w:lang w:eastAsia="ro-RO"/>
              </w:rPr>
              <w:t>2</w:t>
            </w:r>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6F4410D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38,6</w:t>
            </w:r>
          </w:p>
        </w:tc>
        <w:tc>
          <w:tcPr>
            <w:tcW w:w="709" w:type="dxa"/>
            <w:tcBorders>
              <w:top w:val="outset" w:sz="6" w:space="0" w:color="auto"/>
              <w:left w:val="outset" w:sz="6" w:space="0" w:color="auto"/>
              <w:bottom w:val="outset" w:sz="6" w:space="0" w:color="auto"/>
              <w:right w:val="outset" w:sz="6" w:space="0" w:color="auto"/>
            </w:tcBorders>
            <w:vAlign w:val="center"/>
            <w:hideMark/>
          </w:tcPr>
          <w:p w14:paraId="2146474B"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w:t>
            </w:r>
          </w:p>
        </w:tc>
        <w:tc>
          <w:tcPr>
            <w:tcW w:w="708" w:type="dxa"/>
            <w:tcBorders>
              <w:top w:val="outset" w:sz="6" w:space="0" w:color="auto"/>
              <w:left w:val="outset" w:sz="6" w:space="0" w:color="auto"/>
              <w:bottom w:val="outset" w:sz="6" w:space="0" w:color="auto"/>
              <w:right w:val="outset" w:sz="6" w:space="0" w:color="auto"/>
            </w:tcBorders>
            <w:vAlign w:val="center"/>
            <w:hideMark/>
          </w:tcPr>
          <w:p w14:paraId="2029DD97"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w:t>
            </w:r>
          </w:p>
        </w:tc>
        <w:tc>
          <w:tcPr>
            <w:tcW w:w="709" w:type="dxa"/>
            <w:tcBorders>
              <w:top w:val="outset" w:sz="6" w:space="0" w:color="auto"/>
              <w:left w:val="outset" w:sz="6" w:space="0" w:color="auto"/>
              <w:bottom w:val="outset" w:sz="6" w:space="0" w:color="auto"/>
              <w:right w:val="outset" w:sz="6" w:space="0" w:color="auto"/>
            </w:tcBorders>
            <w:vAlign w:val="center"/>
            <w:hideMark/>
          </w:tcPr>
          <w:p w14:paraId="0126BF6E"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38,8</w:t>
            </w:r>
          </w:p>
        </w:tc>
        <w:tc>
          <w:tcPr>
            <w:tcW w:w="567" w:type="dxa"/>
            <w:tcBorders>
              <w:top w:val="outset" w:sz="6" w:space="0" w:color="auto"/>
              <w:left w:val="outset" w:sz="6" w:space="0" w:color="auto"/>
              <w:bottom w:val="outset" w:sz="6" w:space="0" w:color="auto"/>
              <w:right w:val="outset" w:sz="6" w:space="0" w:color="auto"/>
            </w:tcBorders>
            <w:vAlign w:val="center"/>
            <w:hideMark/>
          </w:tcPr>
          <w:p w14:paraId="468A7CB5" w14:textId="538EEF4C"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9DF09DD" w14:textId="2D7F06B6"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0C8A4DFD" w14:textId="7D312E42"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30DE8933" w14:textId="579F64EF"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64423C65"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0,50</w:t>
            </w:r>
          </w:p>
        </w:tc>
        <w:tc>
          <w:tcPr>
            <w:tcW w:w="935" w:type="dxa"/>
            <w:tcBorders>
              <w:top w:val="outset" w:sz="6" w:space="0" w:color="auto"/>
              <w:left w:val="outset" w:sz="6" w:space="0" w:color="auto"/>
              <w:bottom w:val="outset" w:sz="6" w:space="0" w:color="auto"/>
              <w:right w:val="outset" w:sz="6" w:space="0" w:color="auto"/>
            </w:tcBorders>
            <w:vAlign w:val="center"/>
            <w:hideMark/>
          </w:tcPr>
          <w:p w14:paraId="5C13EAD9" w14:textId="18F00689"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03255FDA" w14:textId="4B3763DA"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7A0C95E4"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25D9E321" w14:textId="62C89861"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32EB23BC"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Ciclohexan</w:t>
            </w:r>
          </w:p>
        </w:tc>
        <w:tc>
          <w:tcPr>
            <w:tcW w:w="772" w:type="dxa"/>
            <w:tcBorders>
              <w:top w:val="outset" w:sz="6" w:space="0" w:color="auto"/>
              <w:left w:val="outset" w:sz="6" w:space="0" w:color="auto"/>
              <w:bottom w:val="outset" w:sz="6" w:space="0" w:color="auto"/>
              <w:right w:val="outset" w:sz="6" w:space="0" w:color="auto"/>
            </w:tcBorders>
            <w:vAlign w:val="center"/>
            <w:hideMark/>
          </w:tcPr>
          <w:p w14:paraId="01C6A65D"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723,0</w:t>
            </w:r>
          </w:p>
        </w:tc>
        <w:tc>
          <w:tcPr>
            <w:tcW w:w="709" w:type="dxa"/>
            <w:tcBorders>
              <w:top w:val="outset" w:sz="6" w:space="0" w:color="auto"/>
              <w:left w:val="outset" w:sz="6" w:space="0" w:color="auto"/>
              <w:bottom w:val="outset" w:sz="6" w:space="0" w:color="auto"/>
              <w:right w:val="outset" w:sz="6" w:space="0" w:color="auto"/>
            </w:tcBorders>
            <w:vAlign w:val="center"/>
            <w:hideMark/>
          </w:tcPr>
          <w:p w14:paraId="3CE8E0B4"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708" w:type="dxa"/>
            <w:tcBorders>
              <w:top w:val="outset" w:sz="6" w:space="0" w:color="auto"/>
              <w:left w:val="outset" w:sz="6" w:space="0" w:color="auto"/>
              <w:bottom w:val="outset" w:sz="6" w:space="0" w:color="auto"/>
              <w:right w:val="outset" w:sz="6" w:space="0" w:color="auto"/>
            </w:tcBorders>
            <w:vAlign w:val="center"/>
            <w:hideMark/>
          </w:tcPr>
          <w:p w14:paraId="4D012598"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709" w:type="dxa"/>
            <w:tcBorders>
              <w:top w:val="outset" w:sz="6" w:space="0" w:color="auto"/>
              <w:left w:val="outset" w:sz="6" w:space="0" w:color="auto"/>
              <w:bottom w:val="outset" w:sz="6" w:space="0" w:color="auto"/>
              <w:right w:val="outset" w:sz="6" w:space="0" w:color="auto"/>
            </w:tcBorders>
            <w:vAlign w:val="center"/>
            <w:hideMark/>
          </w:tcPr>
          <w:p w14:paraId="400C1EA5"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723,0</w:t>
            </w:r>
          </w:p>
        </w:tc>
        <w:tc>
          <w:tcPr>
            <w:tcW w:w="567" w:type="dxa"/>
            <w:tcBorders>
              <w:top w:val="outset" w:sz="6" w:space="0" w:color="auto"/>
              <w:left w:val="outset" w:sz="6" w:space="0" w:color="auto"/>
              <w:bottom w:val="outset" w:sz="6" w:space="0" w:color="auto"/>
              <w:right w:val="outset" w:sz="6" w:space="0" w:color="auto"/>
            </w:tcBorders>
            <w:vAlign w:val="center"/>
            <w:hideMark/>
          </w:tcPr>
          <w:p w14:paraId="2C008565" w14:textId="448AAB90"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B0A4B49" w14:textId="16E4837D"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4F6EFF5" w14:textId="57951386"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50606BEF" w14:textId="26FE70DF"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1E19992D"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9,90</w:t>
            </w:r>
          </w:p>
        </w:tc>
        <w:tc>
          <w:tcPr>
            <w:tcW w:w="935" w:type="dxa"/>
            <w:tcBorders>
              <w:top w:val="outset" w:sz="6" w:space="0" w:color="auto"/>
              <w:left w:val="outset" w:sz="6" w:space="0" w:color="auto"/>
              <w:bottom w:val="outset" w:sz="6" w:space="0" w:color="auto"/>
              <w:right w:val="outset" w:sz="6" w:space="0" w:color="auto"/>
            </w:tcBorders>
            <w:vAlign w:val="center"/>
            <w:hideMark/>
          </w:tcPr>
          <w:p w14:paraId="571615A8" w14:textId="0A3CEA37"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0549C4B9" w14:textId="5DF1F33B"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0988D2AD"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4FDF3DDE" w14:textId="0D1ACF9A"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4255592C"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 xml:space="preserve">Fosfat de </w:t>
            </w:r>
            <w:proofErr w:type="spellStart"/>
            <w:r w:rsidRPr="00827721">
              <w:rPr>
                <w:rFonts w:eastAsia="Times New Roman"/>
                <w:sz w:val="20"/>
                <w:szCs w:val="20"/>
                <w:lang w:eastAsia="ro-RO"/>
              </w:rPr>
              <w:t>diamoniu</w:t>
            </w:r>
            <w:proofErr w:type="spellEnd"/>
            <w:r w:rsidRPr="00827721">
              <w:rPr>
                <w:rFonts w:eastAsia="Times New Roman"/>
                <w:sz w:val="20"/>
                <w:szCs w:val="20"/>
                <w:lang w:eastAsia="ro-RO"/>
              </w:rPr>
              <w:t xml:space="preserve"> (DAP)</w:t>
            </w:r>
          </w:p>
        </w:tc>
        <w:tc>
          <w:tcPr>
            <w:tcW w:w="772" w:type="dxa"/>
            <w:tcBorders>
              <w:top w:val="outset" w:sz="6" w:space="0" w:color="auto"/>
              <w:left w:val="outset" w:sz="6" w:space="0" w:color="auto"/>
              <w:bottom w:val="outset" w:sz="6" w:space="0" w:color="auto"/>
              <w:right w:val="outset" w:sz="6" w:space="0" w:color="auto"/>
            </w:tcBorders>
            <w:vAlign w:val="center"/>
            <w:hideMark/>
          </w:tcPr>
          <w:p w14:paraId="5F4AB98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653,2</w:t>
            </w:r>
          </w:p>
        </w:tc>
        <w:tc>
          <w:tcPr>
            <w:tcW w:w="709" w:type="dxa"/>
            <w:tcBorders>
              <w:top w:val="outset" w:sz="6" w:space="0" w:color="auto"/>
              <w:left w:val="outset" w:sz="6" w:space="0" w:color="auto"/>
              <w:bottom w:val="outset" w:sz="6" w:space="0" w:color="auto"/>
              <w:right w:val="outset" w:sz="6" w:space="0" w:color="auto"/>
            </w:tcBorders>
            <w:vAlign w:val="center"/>
            <w:hideMark/>
          </w:tcPr>
          <w:p w14:paraId="50BD9537"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0,81</w:t>
            </w:r>
          </w:p>
        </w:tc>
        <w:tc>
          <w:tcPr>
            <w:tcW w:w="708" w:type="dxa"/>
            <w:tcBorders>
              <w:top w:val="outset" w:sz="6" w:space="0" w:color="auto"/>
              <w:left w:val="outset" w:sz="6" w:space="0" w:color="auto"/>
              <w:bottom w:val="outset" w:sz="6" w:space="0" w:color="auto"/>
              <w:right w:val="outset" w:sz="6" w:space="0" w:color="auto"/>
            </w:tcBorders>
            <w:vAlign w:val="center"/>
            <w:hideMark/>
          </w:tcPr>
          <w:p w14:paraId="141238E6"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w:t>
            </w:r>
          </w:p>
        </w:tc>
        <w:tc>
          <w:tcPr>
            <w:tcW w:w="709" w:type="dxa"/>
            <w:tcBorders>
              <w:top w:val="outset" w:sz="6" w:space="0" w:color="auto"/>
              <w:left w:val="outset" w:sz="6" w:space="0" w:color="auto"/>
              <w:bottom w:val="outset" w:sz="6" w:space="0" w:color="auto"/>
              <w:right w:val="outset" w:sz="6" w:space="0" w:color="auto"/>
            </w:tcBorders>
            <w:vAlign w:val="center"/>
            <w:hideMark/>
          </w:tcPr>
          <w:p w14:paraId="1A1D81D6"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674,4</w:t>
            </w:r>
          </w:p>
        </w:tc>
        <w:tc>
          <w:tcPr>
            <w:tcW w:w="567" w:type="dxa"/>
            <w:tcBorders>
              <w:top w:val="outset" w:sz="6" w:space="0" w:color="auto"/>
              <w:left w:val="outset" w:sz="6" w:space="0" w:color="auto"/>
              <w:bottom w:val="outset" w:sz="6" w:space="0" w:color="auto"/>
              <w:right w:val="outset" w:sz="6" w:space="0" w:color="auto"/>
            </w:tcBorders>
            <w:vAlign w:val="center"/>
            <w:hideMark/>
          </w:tcPr>
          <w:p w14:paraId="790A9DA5" w14:textId="589B0B34"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74EB7E8" w14:textId="4F09B5F0"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11F20797" w14:textId="42958F2E"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0D19EA33" w14:textId="260D0191"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363A5ECD"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10,23</w:t>
            </w:r>
          </w:p>
        </w:tc>
        <w:tc>
          <w:tcPr>
            <w:tcW w:w="935" w:type="dxa"/>
            <w:tcBorders>
              <w:top w:val="outset" w:sz="6" w:space="0" w:color="auto"/>
              <w:left w:val="outset" w:sz="6" w:space="0" w:color="auto"/>
              <w:bottom w:val="outset" w:sz="6" w:space="0" w:color="auto"/>
              <w:right w:val="outset" w:sz="6" w:space="0" w:color="auto"/>
            </w:tcBorders>
            <w:vAlign w:val="center"/>
            <w:hideMark/>
          </w:tcPr>
          <w:p w14:paraId="7853A1C1" w14:textId="5C01D710"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3B716DA9" w14:textId="4DA47447"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7A979A07"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6106E800" w14:textId="7EA2AD20"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60FF27D5" w14:textId="77777777" w:rsidR="008C4F89" w:rsidRPr="00827721" w:rsidRDefault="008C4F89" w:rsidP="005936CD">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Fluoridină</w:t>
            </w:r>
            <w:proofErr w:type="spellEnd"/>
          </w:p>
        </w:tc>
        <w:tc>
          <w:tcPr>
            <w:tcW w:w="772" w:type="dxa"/>
            <w:tcBorders>
              <w:top w:val="outset" w:sz="6" w:space="0" w:color="auto"/>
              <w:left w:val="outset" w:sz="6" w:space="0" w:color="auto"/>
              <w:bottom w:val="outset" w:sz="6" w:space="0" w:color="auto"/>
              <w:right w:val="outset" w:sz="6" w:space="0" w:color="auto"/>
            </w:tcBorders>
            <w:vAlign w:val="center"/>
            <w:hideMark/>
          </w:tcPr>
          <w:p w14:paraId="37A7FC6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197,0</w:t>
            </w:r>
          </w:p>
        </w:tc>
        <w:tc>
          <w:tcPr>
            <w:tcW w:w="709" w:type="dxa"/>
            <w:tcBorders>
              <w:top w:val="outset" w:sz="6" w:space="0" w:color="auto"/>
              <w:left w:val="outset" w:sz="6" w:space="0" w:color="auto"/>
              <w:bottom w:val="outset" w:sz="6" w:space="0" w:color="auto"/>
              <w:right w:val="outset" w:sz="6" w:space="0" w:color="auto"/>
            </w:tcBorders>
            <w:vAlign w:val="center"/>
            <w:hideMark/>
          </w:tcPr>
          <w:p w14:paraId="428BF0F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0,04</w:t>
            </w:r>
          </w:p>
        </w:tc>
        <w:tc>
          <w:tcPr>
            <w:tcW w:w="708" w:type="dxa"/>
            <w:tcBorders>
              <w:top w:val="outset" w:sz="6" w:space="0" w:color="auto"/>
              <w:left w:val="outset" w:sz="6" w:space="0" w:color="auto"/>
              <w:bottom w:val="outset" w:sz="6" w:space="0" w:color="auto"/>
              <w:right w:val="outset" w:sz="6" w:space="0" w:color="auto"/>
            </w:tcBorders>
            <w:vAlign w:val="center"/>
            <w:hideMark/>
          </w:tcPr>
          <w:p w14:paraId="0DA6ED06"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0,0063</w:t>
            </w:r>
          </w:p>
        </w:tc>
        <w:tc>
          <w:tcPr>
            <w:tcW w:w="709" w:type="dxa"/>
            <w:tcBorders>
              <w:top w:val="outset" w:sz="6" w:space="0" w:color="auto"/>
              <w:left w:val="outset" w:sz="6" w:space="0" w:color="auto"/>
              <w:bottom w:val="outset" w:sz="6" w:space="0" w:color="auto"/>
              <w:right w:val="outset" w:sz="6" w:space="0" w:color="auto"/>
            </w:tcBorders>
            <w:vAlign w:val="center"/>
            <w:hideMark/>
          </w:tcPr>
          <w:p w14:paraId="57DFBDBE"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199,8</w:t>
            </w:r>
          </w:p>
        </w:tc>
        <w:tc>
          <w:tcPr>
            <w:tcW w:w="567" w:type="dxa"/>
            <w:tcBorders>
              <w:top w:val="outset" w:sz="6" w:space="0" w:color="auto"/>
              <w:left w:val="outset" w:sz="6" w:space="0" w:color="auto"/>
              <w:bottom w:val="outset" w:sz="6" w:space="0" w:color="auto"/>
              <w:right w:val="outset" w:sz="6" w:space="0" w:color="auto"/>
            </w:tcBorders>
            <w:vAlign w:val="center"/>
            <w:hideMark/>
          </w:tcPr>
          <w:p w14:paraId="3D7F1590" w14:textId="41D8A786"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F6B1299" w14:textId="2F9FA61C"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59B556E4" w14:textId="1AB43F44"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1CD34478" w14:textId="390D9E1C"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6FF668B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2,54</w:t>
            </w:r>
          </w:p>
        </w:tc>
        <w:tc>
          <w:tcPr>
            <w:tcW w:w="935" w:type="dxa"/>
            <w:tcBorders>
              <w:top w:val="outset" w:sz="6" w:space="0" w:color="auto"/>
              <w:left w:val="outset" w:sz="6" w:space="0" w:color="auto"/>
              <w:bottom w:val="outset" w:sz="6" w:space="0" w:color="auto"/>
              <w:right w:val="outset" w:sz="6" w:space="0" w:color="auto"/>
            </w:tcBorders>
            <w:vAlign w:val="center"/>
            <w:hideMark/>
          </w:tcPr>
          <w:p w14:paraId="5B1B1183" w14:textId="5A777B9A"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387BA5E2" w14:textId="34CD9E35"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4FE3702C"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24FCF0F6" w14:textId="0FEBC4EF"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16B4CEEF"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n-hexan</w:t>
            </w:r>
          </w:p>
        </w:tc>
        <w:tc>
          <w:tcPr>
            <w:tcW w:w="772" w:type="dxa"/>
            <w:tcBorders>
              <w:top w:val="outset" w:sz="6" w:space="0" w:color="auto"/>
              <w:left w:val="outset" w:sz="6" w:space="0" w:color="auto"/>
              <w:bottom w:val="outset" w:sz="6" w:space="0" w:color="auto"/>
              <w:right w:val="outset" w:sz="6" w:space="0" w:color="auto"/>
            </w:tcBorders>
            <w:vAlign w:val="center"/>
            <w:hideMark/>
          </w:tcPr>
          <w:p w14:paraId="317357D4" w14:textId="62EEC543"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30FD31EA" w14:textId="7D127D45" w:rsidR="008C4F89" w:rsidRPr="00827721" w:rsidRDefault="008C4F89" w:rsidP="005936CD">
            <w:pPr>
              <w:spacing w:line="312" w:lineRule="atLeast"/>
              <w:ind w:firstLine="0"/>
              <w:jc w:val="center"/>
              <w:rPr>
                <w:rFonts w:eastAsia="Times New Roman"/>
                <w:sz w:val="20"/>
                <w:szCs w:val="20"/>
                <w:lang w:eastAsia="ro-RO"/>
              </w:rPr>
            </w:pPr>
          </w:p>
        </w:tc>
        <w:tc>
          <w:tcPr>
            <w:tcW w:w="708" w:type="dxa"/>
            <w:tcBorders>
              <w:top w:val="outset" w:sz="6" w:space="0" w:color="auto"/>
              <w:left w:val="outset" w:sz="6" w:space="0" w:color="auto"/>
              <w:bottom w:val="outset" w:sz="6" w:space="0" w:color="auto"/>
              <w:right w:val="outset" w:sz="6" w:space="0" w:color="auto"/>
            </w:tcBorders>
            <w:vAlign w:val="center"/>
            <w:hideMark/>
          </w:tcPr>
          <w:p w14:paraId="7C70A5F0" w14:textId="495CA96A"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089AD06B" w14:textId="02DC3056" w:rsidR="008C4F89" w:rsidRPr="00827721" w:rsidRDefault="008C4F89" w:rsidP="005936CD">
            <w:pPr>
              <w:spacing w:line="312" w:lineRule="atLeast"/>
              <w:ind w:firstLine="0"/>
              <w:jc w:val="center"/>
              <w:rPr>
                <w:rFonts w:eastAsia="Times New Roman"/>
                <w:sz w:val="20"/>
                <w:szCs w:val="20"/>
                <w:lang w:eastAsia="ro-RO"/>
              </w:rPr>
            </w:pPr>
          </w:p>
        </w:tc>
        <w:tc>
          <w:tcPr>
            <w:tcW w:w="567" w:type="dxa"/>
            <w:tcBorders>
              <w:top w:val="outset" w:sz="6" w:space="0" w:color="auto"/>
              <w:left w:val="outset" w:sz="6" w:space="0" w:color="auto"/>
              <w:bottom w:val="outset" w:sz="6" w:space="0" w:color="auto"/>
              <w:right w:val="outset" w:sz="6" w:space="0" w:color="auto"/>
            </w:tcBorders>
            <w:vAlign w:val="center"/>
            <w:hideMark/>
          </w:tcPr>
          <w:p w14:paraId="363A3F76"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80,08</w:t>
            </w:r>
          </w:p>
        </w:tc>
        <w:tc>
          <w:tcPr>
            <w:tcW w:w="709" w:type="dxa"/>
            <w:tcBorders>
              <w:top w:val="outset" w:sz="6" w:space="0" w:color="auto"/>
              <w:left w:val="outset" w:sz="6" w:space="0" w:color="auto"/>
              <w:bottom w:val="outset" w:sz="6" w:space="0" w:color="auto"/>
              <w:right w:val="outset" w:sz="6" w:space="0" w:color="auto"/>
            </w:tcBorders>
            <w:vAlign w:val="center"/>
            <w:hideMark/>
          </w:tcPr>
          <w:p w14:paraId="73A15A3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0,0146</w:t>
            </w:r>
          </w:p>
        </w:tc>
        <w:tc>
          <w:tcPr>
            <w:tcW w:w="709" w:type="dxa"/>
            <w:tcBorders>
              <w:top w:val="outset" w:sz="6" w:space="0" w:color="auto"/>
              <w:left w:val="outset" w:sz="6" w:space="0" w:color="auto"/>
              <w:bottom w:val="outset" w:sz="6" w:space="0" w:color="auto"/>
              <w:right w:val="outset" w:sz="6" w:space="0" w:color="auto"/>
            </w:tcBorders>
            <w:vAlign w:val="center"/>
            <w:hideMark/>
          </w:tcPr>
          <w:p w14:paraId="10100E9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0,0003</w:t>
            </w:r>
          </w:p>
        </w:tc>
        <w:tc>
          <w:tcPr>
            <w:tcW w:w="689" w:type="dxa"/>
            <w:tcBorders>
              <w:top w:val="outset" w:sz="6" w:space="0" w:color="auto"/>
              <w:left w:val="outset" w:sz="6" w:space="0" w:color="auto"/>
              <w:bottom w:val="outset" w:sz="6" w:space="0" w:color="auto"/>
              <w:right w:val="outset" w:sz="6" w:space="0" w:color="auto"/>
            </w:tcBorders>
            <w:vAlign w:val="center"/>
            <w:hideMark/>
          </w:tcPr>
          <w:p w14:paraId="530B5E8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80,53</w:t>
            </w:r>
          </w:p>
        </w:tc>
        <w:tc>
          <w:tcPr>
            <w:tcW w:w="935" w:type="dxa"/>
            <w:tcBorders>
              <w:top w:val="outset" w:sz="6" w:space="0" w:color="auto"/>
              <w:left w:val="outset" w:sz="6" w:space="0" w:color="auto"/>
              <w:bottom w:val="outset" w:sz="6" w:space="0" w:color="auto"/>
              <w:right w:val="outset" w:sz="6" w:space="0" w:color="auto"/>
            </w:tcBorders>
            <w:vAlign w:val="center"/>
            <w:hideMark/>
          </w:tcPr>
          <w:p w14:paraId="76369EC2" w14:textId="4F3B3A3C"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2875756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0,3204</w:t>
            </w:r>
          </w:p>
        </w:tc>
        <w:tc>
          <w:tcPr>
            <w:tcW w:w="798" w:type="dxa"/>
            <w:tcBorders>
              <w:top w:val="outset" w:sz="6" w:space="0" w:color="auto"/>
              <w:left w:val="outset" w:sz="6" w:space="0" w:color="auto"/>
              <w:bottom w:val="outset" w:sz="6" w:space="0" w:color="auto"/>
              <w:right w:val="outset" w:sz="6" w:space="0" w:color="auto"/>
            </w:tcBorders>
            <w:vAlign w:val="center"/>
            <w:hideMark/>
          </w:tcPr>
          <w:p w14:paraId="3D2502A6"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45,1</w:t>
            </w:r>
          </w:p>
        </w:tc>
      </w:tr>
      <w:tr w:rsidR="008C4F89" w:rsidRPr="00827721" w14:paraId="4A209093"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635327F7" w14:textId="54370B23"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083122B9"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Acid clorhidric (</w:t>
            </w:r>
            <w:proofErr w:type="spellStart"/>
            <w:r w:rsidRPr="00827721">
              <w:rPr>
                <w:rFonts w:eastAsia="Times New Roman"/>
                <w:sz w:val="20"/>
                <w:szCs w:val="20"/>
                <w:lang w:eastAsia="ro-RO"/>
              </w:rPr>
              <w:t>HCl</w:t>
            </w:r>
            <w:proofErr w:type="spellEnd"/>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600DCD93"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977,1</w:t>
            </w:r>
          </w:p>
        </w:tc>
        <w:tc>
          <w:tcPr>
            <w:tcW w:w="709" w:type="dxa"/>
            <w:tcBorders>
              <w:top w:val="outset" w:sz="6" w:space="0" w:color="auto"/>
              <w:left w:val="outset" w:sz="6" w:space="0" w:color="auto"/>
              <w:bottom w:val="outset" w:sz="6" w:space="0" w:color="auto"/>
              <w:right w:val="outset" w:sz="6" w:space="0" w:color="auto"/>
            </w:tcBorders>
            <w:vAlign w:val="center"/>
            <w:hideMark/>
          </w:tcPr>
          <w:p w14:paraId="0C946D5A"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2,91</w:t>
            </w:r>
          </w:p>
        </w:tc>
        <w:tc>
          <w:tcPr>
            <w:tcW w:w="708" w:type="dxa"/>
            <w:tcBorders>
              <w:top w:val="outset" w:sz="6" w:space="0" w:color="auto"/>
              <w:left w:val="outset" w:sz="6" w:space="0" w:color="auto"/>
              <w:bottom w:val="outset" w:sz="6" w:space="0" w:color="auto"/>
              <w:right w:val="outset" w:sz="6" w:space="0" w:color="auto"/>
            </w:tcBorders>
            <w:vAlign w:val="center"/>
            <w:hideMark/>
          </w:tcPr>
          <w:p w14:paraId="3533CD38"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0,0376</w:t>
            </w:r>
          </w:p>
        </w:tc>
        <w:tc>
          <w:tcPr>
            <w:tcW w:w="709" w:type="dxa"/>
            <w:tcBorders>
              <w:top w:val="outset" w:sz="6" w:space="0" w:color="auto"/>
              <w:left w:val="outset" w:sz="6" w:space="0" w:color="auto"/>
              <w:bottom w:val="outset" w:sz="6" w:space="0" w:color="auto"/>
              <w:right w:val="outset" w:sz="6" w:space="0" w:color="auto"/>
            </w:tcBorders>
            <w:vAlign w:val="center"/>
            <w:hideMark/>
          </w:tcPr>
          <w:p w14:paraId="1F54A7AD"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1 061,1</w:t>
            </w:r>
          </w:p>
        </w:tc>
        <w:tc>
          <w:tcPr>
            <w:tcW w:w="567" w:type="dxa"/>
            <w:tcBorders>
              <w:top w:val="outset" w:sz="6" w:space="0" w:color="auto"/>
              <w:left w:val="outset" w:sz="6" w:space="0" w:color="auto"/>
              <w:bottom w:val="outset" w:sz="6" w:space="0" w:color="auto"/>
              <w:right w:val="outset" w:sz="6" w:space="0" w:color="auto"/>
            </w:tcBorders>
            <w:vAlign w:val="center"/>
            <w:hideMark/>
          </w:tcPr>
          <w:p w14:paraId="0DB15285" w14:textId="5EB32AE3"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66B77468" w14:textId="1A8129E6"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6F9AD8C" w14:textId="68311174"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53839FB0" w14:textId="2E35E79D"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7B91F5E1"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14,84</w:t>
            </w:r>
          </w:p>
        </w:tc>
        <w:tc>
          <w:tcPr>
            <w:tcW w:w="935" w:type="dxa"/>
            <w:tcBorders>
              <w:top w:val="outset" w:sz="6" w:space="0" w:color="auto"/>
              <w:left w:val="outset" w:sz="6" w:space="0" w:color="auto"/>
              <w:bottom w:val="outset" w:sz="6" w:space="0" w:color="auto"/>
              <w:right w:val="outset" w:sz="6" w:space="0" w:color="auto"/>
            </w:tcBorders>
            <w:vAlign w:val="center"/>
            <w:hideMark/>
          </w:tcPr>
          <w:p w14:paraId="2992BBDD" w14:textId="65034760"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7D3DE253" w14:textId="49D629CE"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6536C4E9"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5E572C25" w14:textId="3D77721F"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514571FD"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Lubrifianți</w:t>
            </w:r>
          </w:p>
        </w:tc>
        <w:tc>
          <w:tcPr>
            <w:tcW w:w="772" w:type="dxa"/>
            <w:tcBorders>
              <w:top w:val="outset" w:sz="6" w:space="0" w:color="auto"/>
              <w:left w:val="outset" w:sz="6" w:space="0" w:color="auto"/>
              <w:bottom w:val="outset" w:sz="6" w:space="0" w:color="auto"/>
              <w:right w:val="outset" w:sz="6" w:space="0" w:color="auto"/>
            </w:tcBorders>
            <w:vAlign w:val="center"/>
            <w:hideMark/>
          </w:tcPr>
          <w:p w14:paraId="7032DBF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947,0</w:t>
            </w:r>
          </w:p>
        </w:tc>
        <w:tc>
          <w:tcPr>
            <w:tcW w:w="709" w:type="dxa"/>
            <w:tcBorders>
              <w:top w:val="outset" w:sz="6" w:space="0" w:color="auto"/>
              <w:left w:val="outset" w:sz="6" w:space="0" w:color="auto"/>
              <w:bottom w:val="outset" w:sz="6" w:space="0" w:color="auto"/>
              <w:right w:val="outset" w:sz="6" w:space="0" w:color="auto"/>
            </w:tcBorders>
            <w:vAlign w:val="center"/>
            <w:hideMark/>
          </w:tcPr>
          <w:p w14:paraId="6A2E5405"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708" w:type="dxa"/>
            <w:tcBorders>
              <w:top w:val="outset" w:sz="6" w:space="0" w:color="auto"/>
              <w:left w:val="outset" w:sz="6" w:space="0" w:color="auto"/>
              <w:bottom w:val="outset" w:sz="6" w:space="0" w:color="auto"/>
              <w:right w:val="outset" w:sz="6" w:space="0" w:color="auto"/>
            </w:tcBorders>
            <w:vAlign w:val="center"/>
            <w:hideMark/>
          </w:tcPr>
          <w:p w14:paraId="0E5A3F3A"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709" w:type="dxa"/>
            <w:tcBorders>
              <w:top w:val="outset" w:sz="6" w:space="0" w:color="auto"/>
              <w:left w:val="outset" w:sz="6" w:space="0" w:color="auto"/>
              <w:bottom w:val="outset" w:sz="6" w:space="0" w:color="auto"/>
              <w:right w:val="outset" w:sz="6" w:space="0" w:color="auto"/>
            </w:tcBorders>
            <w:vAlign w:val="center"/>
            <w:hideMark/>
          </w:tcPr>
          <w:p w14:paraId="37384DC4"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947,0</w:t>
            </w:r>
          </w:p>
        </w:tc>
        <w:tc>
          <w:tcPr>
            <w:tcW w:w="567" w:type="dxa"/>
            <w:tcBorders>
              <w:top w:val="outset" w:sz="6" w:space="0" w:color="auto"/>
              <w:left w:val="outset" w:sz="6" w:space="0" w:color="auto"/>
              <w:bottom w:val="outset" w:sz="6" w:space="0" w:color="auto"/>
              <w:right w:val="outset" w:sz="6" w:space="0" w:color="auto"/>
            </w:tcBorders>
            <w:vAlign w:val="center"/>
            <w:hideMark/>
          </w:tcPr>
          <w:p w14:paraId="060C2CCD" w14:textId="2A61E714"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1C1F6AB9" w14:textId="08EABF9D"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7C4E0229" w14:textId="30C5993E"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57B5DF9F" w14:textId="380EAE4F"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7750B2F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53,28</w:t>
            </w:r>
          </w:p>
        </w:tc>
        <w:tc>
          <w:tcPr>
            <w:tcW w:w="935" w:type="dxa"/>
            <w:tcBorders>
              <w:top w:val="outset" w:sz="6" w:space="0" w:color="auto"/>
              <w:left w:val="outset" w:sz="6" w:space="0" w:color="auto"/>
              <w:bottom w:val="outset" w:sz="6" w:space="0" w:color="auto"/>
              <w:right w:val="outset" w:sz="6" w:space="0" w:color="auto"/>
            </w:tcBorders>
            <w:vAlign w:val="center"/>
            <w:hideMark/>
          </w:tcPr>
          <w:p w14:paraId="6DEFD17A" w14:textId="2641EAD0"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24442471" w14:textId="49D9E66F"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33463300"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012D11E3" w14:textId="2794A3A3"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3913F2E1"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Sulfat de magneziu (MgSO</w:t>
            </w:r>
            <w:r w:rsidRPr="00827721">
              <w:rPr>
                <w:rFonts w:eastAsia="Times New Roman"/>
                <w:sz w:val="20"/>
                <w:szCs w:val="20"/>
                <w:vertAlign w:val="subscript"/>
                <w:lang w:eastAsia="ro-RO"/>
              </w:rPr>
              <w:t>4</w:t>
            </w:r>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4D596B2B"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191,4</w:t>
            </w:r>
          </w:p>
        </w:tc>
        <w:tc>
          <w:tcPr>
            <w:tcW w:w="709" w:type="dxa"/>
            <w:tcBorders>
              <w:top w:val="outset" w:sz="6" w:space="0" w:color="auto"/>
              <w:left w:val="outset" w:sz="6" w:space="0" w:color="auto"/>
              <w:bottom w:val="outset" w:sz="6" w:space="0" w:color="auto"/>
              <w:right w:val="outset" w:sz="6" w:space="0" w:color="auto"/>
            </w:tcBorders>
            <w:vAlign w:val="center"/>
            <w:hideMark/>
          </w:tcPr>
          <w:p w14:paraId="7A713638"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0,04</w:t>
            </w:r>
          </w:p>
        </w:tc>
        <w:tc>
          <w:tcPr>
            <w:tcW w:w="708" w:type="dxa"/>
            <w:tcBorders>
              <w:top w:val="outset" w:sz="6" w:space="0" w:color="auto"/>
              <w:left w:val="outset" w:sz="6" w:space="0" w:color="auto"/>
              <w:bottom w:val="outset" w:sz="6" w:space="0" w:color="auto"/>
              <w:right w:val="outset" w:sz="6" w:space="0" w:color="auto"/>
            </w:tcBorders>
            <w:vAlign w:val="center"/>
            <w:hideMark/>
          </w:tcPr>
          <w:p w14:paraId="643A0E3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w:t>
            </w:r>
          </w:p>
        </w:tc>
        <w:tc>
          <w:tcPr>
            <w:tcW w:w="709" w:type="dxa"/>
            <w:tcBorders>
              <w:top w:val="outset" w:sz="6" w:space="0" w:color="auto"/>
              <w:left w:val="outset" w:sz="6" w:space="0" w:color="auto"/>
              <w:bottom w:val="outset" w:sz="6" w:space="0" w:color="auto"/>
              <w:right w:val="outset" w:sz="6" w:space="0" w:color="auto"/>
            </w:tcBorders>
            <w:vAlign w:val="center"/>
            <w:hideMark/>
          </w:tcPr>
          <w:p w14:paraId="2240F26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191,8</w:t>
            </w:r>
          </w:p>
        </w:tc>
        <w:tc>
          <w:tcPr>
            <w:tcW w:w="567" w:type="dxa"/>
            <w:tcBorders>
              <w:top w:val="outset" w:sz="6" w:space="0" w:color="auto"/>
              <w:left w:val="outset" w:sz="6" w:space="0" w:color="auto"/>
              <w:bottom w:val="outset" w:sz="6" w:space="0" w:color="auto"/>
              <w:right w:val="outset" w:sz="6" w:space="0" w:color="auto"/>
            </w:tcBorders>
            <w:vAlign w:val="center"/>
            <w:hideMark/>
          </w:tcPr>
          <w:p w14:paraId="30A14F9C" w14:textId="0C565BF7"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3777F1DC" w14:textId="6812CB99"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0F8644C4" w14:textId="3419A79E"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D08BD64" w14:textId="476A04FE"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435662EB"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-3,24</w:t>
            </w:r>
          </w:p>
        </w:tc>
        <w:tc>
          <w:tcPr>
            <w:tcW w:w="935" w:type="dxa"/>
            <w:tcBorders>
              <w:top w:val="outset" w:sz="6" w:space="0" w:color="auto"/>
              <w:left w:val="outset" w:sz="6" w:space="0" w:color="auto"/>
              <w:bottom w:val="outset" w:sz="6" w:space="0" w:color="auto"/>
              <w:right w:val="outset" w:sz="6" w:space="0" w:color="auto"/>
            </w:tcBorders>
            <w:vAlign w:val="center"/>
            <w:hideMark/>
          </w:tcPr>
          <w:p w14:paraId="641DB70C" w14:textId="494E67DA"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630433DB" w14:textId="5FF2FF65"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6E0C4A3E"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271F43B2" w14:textId="5740159D"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7574BC15"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 xml:space="preserve">Fosfat </w:t>
            </w:r>
            <w:proofErr w:type="spellStart"/>
            <w:r w:rsidRPr="00827721">
              <w:rPr>
                <w:rFonts w:eastAsia="Times New Roman"/>
                <w:sz w:val="20"/>
                <w:szCs w:val="20"/>
                <w:lang w:eastAsia="ro-RO"/>
              </w:rPr>
              <w:t>monopotasic</w:t>
            </w:r>
            <w:proofErr w:type="spellEnd"/>
            <w:r w:rsidRPr="00827721">
              <w:rPr>
                <w:rFonts w:eastAsia="Times New Roman"/>
                <w:sz w:val="20"/>
                <w:szCs w:val="20"/>
                <w:lang w:eastAsia="ro-RO"/>
              </w:rPr>
              <w:t xml:space="preserve"> (KH</w:t>
            </w:r>
            <w:r w:rsidRPr="00827721">
              <w:rPr>
                <w:rFonts w:eastAsia="Times New Roman"/>
                <w:sz w:val="20"/>
                <w:szCs w:val="20"/>
                <w:vertAlign w:val="subscript"/>
                <w:lang w:eastAsia="ro-RO"/>
              </w:rPr>
              <w:t>2</w:t>
            </w:r>
            <w:r w:rsidRPr="00827721">
              <w:rPr>
                <w:rFonts w:eastAsia="Times New Roman"/>
                <w:sz w:val="20"/>
                <w:szCs w:val="20"/>
                <w:lang w:eastAsia="ro-RO"/>
              </w:rPr>
              <w:t>PO</w:t>
            </w:r>
            <w:r w:rsidRPr="00827721">
              <w:rPr>
                <w:rFonts w:eastAsia="Times New Roman"/>
                <w:sz w:val="20"/>
                <w:szCs w:val="20"/>
                <w:vertAlign w:val="subscript"/>
                <w:lang w:eastAsia="ro-RO"/>
              </w:rPr>
              <w:t>4</w:t>
            </w:r>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1A606938"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238,7</w:t>
            </w:r>
          </w:p>
        </w:tc>
        <w:tc>
          <w:tcPr>
            <w:tcW w:w="709" w:type="dxa"/>
            <w:tcBorders>
              <w:top w:val="outset" w:sz="6" w:space="0" w:color="auto"/>
              <w:left w:val="outset" w:sz="6" w:space="0" w:color="auto"/>
              <w:bottom w:val="outset" w:sz="6" w:space="0" w:color="auto"/>
              <w:right w:val="outset" w:sz="6" w:space="0" w:color="auto"/>
            </w:tcBorders>
            <w:vAlign w:val="center"/>
            <w:hideMark/>
          </w:tcPr>
          <w:p w14:paraId="7FB138EB"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0,91</w:t>
            </w:r>
          </w:p>
        </w:tc>
        <w:tc>
          <w:tcPr>
            <w:tcW w:w="708" w:type="dxa"/>
            <w:tcBorders>
              <w:top w:val="outset" w:sz="6" w:space="0" w:color="auto"/>
              <w:left w:val="outset" w:sz="6" w:space="0" w:color="auto"/>
              <w:bottom w:val="outset" w:sz="6" w:space="0" w:color="auto"/>
              <w:right w:val="outset" w:sz="6" w:space="0" w:color="auto"/>
            </w:tcBorders>
            <w:vAlign w:val="center"/>
            <w:hideMark/>
          </w:tcPr>
          <w:p w14:paraId="4CE19CA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0,012</w:t>
            </w:r>
          </w:p>
        </w:tc>
        <w:tc>
          <w:tcPr>
            <w:tcW w:w="709" w:type="dxa"/>
            <w:tcBorders>
              <w:top w:val="outset" w:sz="6" w:space="0" w:color="auto"/>
              <w:left w:val="outset" w:sz="6" w:space="0" w:color="auto"/>
              <w:bottom w:val="outset" w:sz="6" w:space="0" w:color="auto"/>
              <w:right w:val="outset" w:sz="6" w:space="0" w:color="auto"/>
            </w:tcBorders>
            <w:vAlign w:val="center"/>
            <w:hideMark/>
          </w:tcPr>
          <w:p w14:paraId="0644D59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264,9</w:t>
            </w:r>
          </w:p>
        </w:tc>
        <w:tc>
          <w:tcPr>
            <w:tcW w:w="567" w:type="dxa"/>
            <w:tcBorders>
              <w:top w:val="outset" w:sz="6" w:space="0" w:color="auto"/>
              <w:left w:val="outset" w:sz="6" w:space="0" w:color="auto"/>
              <w:bottom w:val="outset" w:sz="6" w:space="0" w:color="auto"/>
              <w:right w:val="outset" w:sz="6" w:space="0" w:color="auto"/>
            </w:tcBorders>
            <w:vAlign w:val="center"/>
            <w:hideMark/>
          </w:tcPr>
          <w:p w14:paraId="19C2F0E7" w14:textId="508A113C"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66A088BC" w14:textId="5BC40589"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37AA84B1" w14:textId="0A153157"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3B13F76" w14:textId="083CA06F"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61DC5E71"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4,43</w:t>
            </w:r>
          </w:p>
        </w:tc>
        <w:tc>
          <w:tcPr>
            <w:tcW w:w="935" w:type="dxa"/>
            <w:tcBorders>
              <w:top w:val="outset" w:sz="6" w:space="0" w:color="auto"/>
              <w:left w:val="outset" w:sz="6" w:space="0" w:color="auto"/>
              <w:bottom w:val="outset" w:sz="6" w:space="0" w:color="auto"/>
              <w:right w:val="outset" w:sz="6" w:space="0" w:color="auto"/>
            </w:tcBorders>
            <w:vAlign w:val="center"/>
            <w:hideMark/>
          </w:tcPr>
          <w:p w14:paraId="5E200751" w14:textId="18E37487"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0DC58858" w14:textId="68FA2D57"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5F929798"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68892827" w14:textId="6A127E8A"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70D65547"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Azot</w:t>
            </w:r>
          </w:p>
        </w:tc>
        <w:tc>
          <w:tcPr>
            <w:tcW w:w="772" w:type="dxa"/>
            <w:tcBorders>
              <w:top w:val="outset" w:sz="6" w:space="0" w:color="auto"/>
              <w:left w:val="outset" w:sz="6" w:space="0" w:color="auto"/>
              <w:bottom w:val="outset" w:sz="6" w:space="0" w:color="auto"/>
              <w:right w:val="outset" w:sz="6" w:space="0" w:color="auto"/>
            </w:tcBorders>
            <w:vAlign w:val="center"/>
            <w:hideMark/>
          </w:tcPr>
          <w:p w14:paraId="6992815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52,6</w:t>
            </w:r>
          </w:p>
        </w:tc>
        <w:tc>
          <w:tcPr>
            <w:tcW w:w="709" w:type="dxa"/>
            <w:tcBorders>
              <w:top w:val="outset" w:sz="6" w:space="0" w:color="auto"/>
              <w:left w:val="outset" w:sz="6" w:space="0" w:color="auto"/>
              <w:bottom w:val="outset" w:sz="6" w:space="0" w:color="auto"/>
              <w:right w:val="outset" w:sz="6" w:space="0" w:color="auto"/>
            </w:tcBorders>
            <w:vAlign w:val="center"/>
            <w:hideMark/>
          </w:tcPr>
          <w:p w14:paraId="347822C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0,12</w:t>
            </w:r>
          </w:p>
        </w:tc>
        <w:tc>
          <w:tcPr>
            <w:tcW w:w="708" w:type="dxa"/>
            <w:tcBorders>
              <w:top w:val="outset" w:sz="6" w:space="0" w:color="auto"/>
              <w:left w:val="outset" w:sz="6" w:space="0" w:color="auto"/>
              <w:bottom w:val="outset" w:sz="6" w:space="0" w:color="auto"/>
              <w:right w:val="outset" w:sz="6" w:space="0" w:color="auto"/>
            </w:tcBorders>
            <w:vAlign w:val="center"/>
            <w:hideMark/>
          </w:tcPr>
          <w:p w14:paraId="7FDBB72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0,0024</w:t>
            </w:r>
          </w:p>
        </w:tc>
        <w:tc>
          <w:tcPr>
            <w:tcW w:w="709" w:type="dxa"/>
            <w:tcBorders>
              <w:top w:val="outset" w:sz="6" w:space="0" w:color="auto"/>
              <w:left w:val="outset" w:sz="6" w:space="0" w:color="auto"/>
              <w:bottom w:val="outset" w:sz="6" w:space="0" w:color="auto"/>
              <w:right w:val="outset" w:sz="6" w:space="0" w:color="auto"/>
            </w:tcBorders>
            <w:vAlign w:val="center"/>
            <w:hideMark/>
          </w:tcPr>
          <w:p w14:paraId="2B0F866E"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56,4</w:t>
            </w:r>
          </w:p>
        </w:tc>
        <w:tc>
          <w:tcPr>
            <w:tcW w:w="567" w:type="dxa"/>
            <w:tcBorders>
              <w:top w:val="outset" w:sz="6" w:space="0" w:color="auto"/>
              <w:left w:val="outset" w:sz="6" w:space="0" w:color="auto"/>
              <w:bottom w:val="outset" w:sz="6" w:space="0" w:color="auto"/>
              <w:right w:val="outset" w:sz="6" w:space="0" w:color="auto"/>
            </w:tcBorders>
            <w:vAlign w:val="center"/>
            <w:hideMark/>
          </w:tcPr>
          <w:p w14:paraId="0DA4E349" w14:textId="628D6D37"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09B01947" w14:textId="66A3C533"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3C65D48" w14:textId="33D116C9"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BF57E9B" w14:textId="60AA5BB0"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0406C5E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1,08</w:t>
            </w:r>
          </w:p>
        </w:tc>
        <w:tc>
          <w:tcPr>
            <w:tcW w:w="935" w:type="dxa"/>
            <w:tcBorders>
              <w:top w:val="outset" w:sz="6" w:space="0" w:color="auto"/>
              <w:left w:val="outset" w:sz="6" w:space="0" w:color="auto"/>
              <w:bottom w:val="outset" w:sz="6" w:space="0" w:color="auto"/>
              <w:right w:val="outset" w:sz="6" w:space="0" w:color="auto"/>
            </w:tcBorders>
            <w:vAlign w:val="center"/>
            <w:hideMark/>
          </w:tcPr>
          <w:p w14:paraId="12E39866" w14:textId="028C5D29"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405A343B" w14:textId="5DDEA8C9"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333A8E49"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15CE8C18" w14:textId="7763EE04"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2FE14172"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Acid fosforic (H</w:t>
            </w:r>
            <w:r w:rsidRPr="00827721">
              <w:rPr>
                <w:rFonts w:eastAsia="Times New Roman"/>
                <w:sz w:val="20"/>
                <w:szCs w:val="20"/>
                <w:vertAlign w:val="subscript"/>
                <w:lang w:eastAsia="ro-RO"/>
              </w:rPr>
              <w:t>3</w:t>
            </w:r>
            <w:r w:rsidRPr="00827721">
              <w:rPr>
                <w:rFonts w:eastAsia="Times New Roman"/>
                <w:sz w:val="20"/>
                <w:szCs w:val="20"/>
                <w:lang w:eastAsia="ro-RO"/>
              </w:rPr>
              <w:t>PO</w:t>
            </w:r>
            <w:r w:rsidRPr="00827721">
              <w:rPr>
                <w:rFonts w:eastAsia="Times New Roman"/>
                <w:sz w:val="20"/>
                <w:szCs w:val="20"/>
                <w:vertAlign w:val="subscript"/>
                <w:lang w:eastAsia="ro-RO"/>
              </w:rPr>
              <w:t>4</w:t>
            </w:r>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6F988C4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2 808,9</w:t>
            </w:r>
          </w:p>
        </w:tc>
        <w:tc>
          <w:tcPr>
            <w:tcW w:w="709" w:type="dxa"/>
            <w:tcBorders>
              <w:top w:val="outset" w:sz="6" w:space="0" w:color="auto"/>
              <w:left w:val="outset" w:sz="6" w:space="0" w:color="auto"/>
              <w:bottom w:val="outset" w:sz="6" w:space="0" w:color="auto"/>
              <w:right w:val="outset" w:sz="6" w:space="0" w:color="auto"/>
            </w:tcBorders>
            <w:vAlign w:val="center"/>
            <w:hideMark/>
          </w:tcPr>
          <w:p w14:paraId="4A496B4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11,36</w:t>
            </w:r>
          </w:p>
        </w:tc>
        <w:tc>
          <w:tcPr>
            <w:tcW w:w="708" w:type="dxa"/>
            <w:tcBorders>
              <w:top w:val="outset" w:sz="6" w:space="0" w:color="auto"/>
              <w:left w:val="outset" w:sz="6" w:space="0" w:color="auto"/>
              <w:bottom w:val="outset" w:sz="6" w:space="0" w:color="auto"/>
              <w:right w:val="outset" w:sz="6" w:space="0" w:color="auto"/>
            </w:tcBorders>
            <w:vAlign w:val="center"/>
            <w:hideMark/>
          </w:tcPr>
          <w:p w14:paraId="7DA5A90E"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0,1067</w:t>
            </w:r>
          </w:p>
        </w:tc>
        <w:tc>
          <w:tcPr>
            <w:tcW w:w="709" w:type="dxa"/>
            <w:tcBorders>
              <w:top w:val="outset" w:sz="6" w:space="0" w:color="auto"/>
              <w:left w:val="outset" w:sz="6" w:space="0" w:color="auto"/>
              <w:bottom w:val="outset" w:sz="6" w:space="0" w:color="auto"/>
              <w:right w:val="outset" w:sz="6" w:space="0" w:color="auto"/>
            </w:tcBorders>
            <w:vAlign w:val="center"/>
            <w:hideMark/>
          </w:tcPr>
          <w:p w14:paraId="5753809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3 124,7</w:t>
            </w:r>
          </w:p>
        </w:tc>
        <w:tc>
          <w:tcPr>
            <w:tcW w:w="567" w:type="dxa"/>
            <w:tcBorders>
              <w:top w:val="outset" w:sz="6" w:space="0" w:color="auto"/>
              <w:left w:val="outset" w:sz="6" w:space="0" w:color="auto"/>
              <w:bottom w:val="outset" w:sz="6" w:space="0" w:color="auto"/>
              <w:right w:val="outset" w:sz="6" w:space="0" w:color="auto"/>
            </w:tcBorders>
            <w:vAlign w:val="center"/>
            <w:hideMark/>
          </w:tcPr>
          <w:p w14:paraId="3979CAB2" w14:textId="4FAEF6DB"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1061E955" w14:textId="0640FC84"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17410D1E" w14:textId="0623F5F9"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35A0E3F5" w14:textId="41FE1E62"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7856005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28,61</w:t>
            </w:r>
          </w:p>
        </w:tc>
        <w:tc>
          <w:tcPr>
            <w:tcW w:w="935" w:type="dxa"/>
            <w:tcBorders>
              <w:top w:val="outset" w:sz="6" w:space="0" w:color="auto"/>
              <w:left w:val="outset" w:sz="6" w:space="0" w:color="auto"/>
              <w:bottom w:val="outset" w:sz="6" w:space="0" w:color="auto"/>
              <w:right w:val="outset" w:sz="6" w:space="0" w:color="auto"/>
            </w:tcBorders>
            <w:vAlign w:val="center"/>
            <w:hideMark/>
          </w:tcPr>
          <w:p w14:paraId="16584813" w14:textId="4CE06DA4"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53D1D08D" w14:textId="58DB16D3"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7BA123C3"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687150EC" w14:textId="2CA016C4"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5E3A55BC"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Hidroxid de potasiu (KOH)</w:t>
            </w:r>
          </w:p>
        </w:tc>
        <w:tc>
          <w:tcPr>
            <w:tcW w:w="772" w:type="dxa"/>
            <w:tcBorders>
              <w:top w:val="outset" w:sz="6" w:space="0" w:color="auto"/>
              <w:left w:val="outset" w:sz="6" w:space="0" w:color="auto"/>
              <w:bottom w:val="outset" w:sz="6" w:space="0" w:color="auto"/>
              <w:right w:val="outset" w:sz="6" w:space="0" w:color="auto"/>
            </w:tcBorders>
            <w:vAlign w:val="center"/>
            <w:hideMark/>
          </w:tcPr>
          <w:p w14:paraId="7EF7EBA1"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403,0</w:t>
            </w:r>
          </w:p>
        </w:tc>
        <w:tc>
          <w:tcPr>
            <w:tcW w:w="709" w:type="dxa"/>
            <w:tcBorders>
              <w:top w:val="outset" w:sz="6" w:space="0" w:color="auto"/>
              <w:left w:val="outset" w:sz="6" w:space="0" w:color="auto"/>
              <w:bottom w:val="outset" w:sz="6" w:space="0" w:color="auto"/>
              <w:right w:val="outset" w:sz="6" w:space="0" w:color="auto"/>
            </w:tcBorders>
            <w:vAlign w:val="center"/>
            <w:hideMark/>
          </w:tcPr>
          <w:p w14:paraId="081773A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0,40</w:t>
            </w:r>
          </w:p>
        </w:tc>
        <w:tc>
          <w:tcPr>
            <w:tcW w:w="708" w:type="dxa"/>
            <w:tcBorders>
              <w:top w:val="outset" w:sz="6" w:space="0" w:color="auto"/>
              <w:left w:val="outset" w:sz="6" w:space="0" w:color="auto"/>
              <w:bottom w:val="outset" w:sz="6" w:space="0" w:color="auto"/>
              <w:right w:val="outset" w:sz="6" w:space="0" w:color="auto"/>
            </w:tcBorders>
            <w:vAlign w:val="center"/>
            <w:hideMark/>
          </w:tcPr>
          <w:p w14:paraId="06BBAFF3"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0,0208</w:t>
            </w:r>
          </w:p>
        </w:tc>
        <w:tc>
          <w:tcPr>
            <w:tcW w:w="709" w:type="dxa"/>
            <w:tcBorders>
              <w:top w:val="outset" w:sz="6" w:space="0" w:color="auto"/>
              <w:left w:val="outset" w:sz="6" w:space="0" w:color="auto"/>
              <w:bottom w:val="outset" w:sz="6" w:space="0" w:color="auto"/>
              <w:right w:val="outset" w:sz="6" w:space="0" w:color="auto"/>
            </w:tcBorders>
            <w:vAlign w:val="center"/>
            <w:hideMark/>
          </w:tcPr>
          <w:p w14:paraId="6959A33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419,1</w:t>
            </w:r>
          </w:p>
        </w:tc>
        <w:tc>
          <w:tcPr>
            <w:tcW w:w="567" w:type="dxa"/>
            <w:tcBorders>
              <w:top w:val="outset" w:sz="6" w:space="0" w:color="auto"/>
              <w:left w:val="outset" w:sz="6" w:space="0" w:color="auto"/>
              <w:bottom w:val="outset" w:sz="6" w:space="0" w:color="auto"/>
              <w:right w:val="outset" w:sz="6" w:space="0" w:color="auto"/>
            </w:tcBorders>
            <w:vAlign w:val="center"/>
            <w:hideMark/>
          </w:tcPr>
          <w:p w14:paraId="2ED66532" w14:textId="149637B8"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71F4F332" w14:textId="61E45181"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5D22C2AB" w14:textId="0F179C88"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1992FD8E" w14:textId="68078C38"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3715E57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11,47</w:t>
            </w:r>
          </w:p>
        </w:tc>
        <w:tc>
          <w:tcPr>
            <w:tcW w:w="935" w:type="dxa"/>
            <w:tcBorders>
              <w:top w:val="outset" w:sz="6" w:space="0" w:color="auto"/>
              <w:left w:val="outset" w:sz="6" w:space="0" w:color="auto"/>
              <w:bottom w:val="outset" w:sz="6" w:space="0" w:color="auto"/>
              <w:right w:val="outset" w:sz="6" w:space="0" w:color="auto"/>
            </w:tcBorders>
            <w:vAlign w:val="center"/>
            <w:hideMark/>
          </w:tcPr>
          <w:p w14:paraId="5E11A907" w14:textId="049B2BF2"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668E495B" w14:textId="4FF19018"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31DA2A1A"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6FE5EBC5" w14:textId="17DCB8A5"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6292CF30" w14:textId="77777777" w:rsidR="008C4F89" w:rsidRPr="00827721" w:rsidRDefault="008C4F89" w:rsidP="005936CD">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CaO</w:t>
            </w:r>
            <w:proofErr w:type="spellEnd"/>
            <w:r w:rsidRPr="00827721">
              <w:rPr>
                <w:rFonts w:eastAsia="Times New Roman"/>
                <w:sz w:val="20"/>
                <w:szCs w:val="20"/>
                <w:lang w:eastAsia="ro-RO"/>
              </w:rPr>
              <w:t xml:space="preserve"> pur pentru procese</w:t>
            </w:r>
          </w:p>
        </w:tc>
        <w:tc>
          <w:tcPr>
            <w:tcW w:w="772" w:type="dxa"/>
            <w:tcBorders>
              <w:top w:val="outset" w:sz="6" w:space="0" w:color="auto"/>
              <w:left w:val="outset" w:sz="6" w:space="0" w:color="auto"/>
              <w:bottom w:val="outset" w:sz="6" w:space="0" w:color="auto"/>
              <w:right w:val="outset" w:sz="6" w:space="0" w:color="auto"/>
            </w:tcBorders>
            <w:vAlign w:val="center"/>
            <w:hideMark/>
          </w:tcPr>
          <w:p w14:paraId="3523508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1 188,5</w:t>
            </w:r>
          </w:p>
        </w:tc>
        <w:tc>
          <w:tcPr>
            <w:tcW w:w="709" w:type="dxa"/>
            <w:tcBorders>
              <w:top w:val="outset" w:sz="6" w:space="0" w:color="auto"/>
              <w:left w:val="outset" w:sz="6" w:space="0" w:color="auto"/>
              <w:bottom w:val="outset" w:sz="6" w:space="0" w:color="auto"/>
              <w:right w:val="outset" w:sz="6" w:space="0" w:color="auto"/>
            </w:tcBorders>
            <w:vAlign w:val="center"/>
            <w:hideMark/>
          </w:tcPr>
          <w:p w14:paraId="26D65BE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0,10</w:t>
            </w:r>
          </w:p>
        </w:tc>
        <w:tc>
          <w:tcPr>
            <w:tcW w:w="708" w:type="dxa"/>
            <w:tcBorders>
              <w:top w:val="outset" w:sz="6" w:space="0" w:color="auto"/>
              <w:left w:val="outset" w:sz="6" w:space="0" w:color="auto"/>
              <w:bottom w:val="outset" w:sz="6" w:space="0" w:color="auto"/>
              <w:right w:val="outset" w:sz="6" w:space="0" w:color="auto"/>
            </w:tcBorders>
            <w:vAlign w:val="center"/>
            <w:hideMark/>
          </w:tcPr>
          <w:p w14:paraId="0890CAF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0,0080</w:t>
            </w:r>
          </w:p>
        </w:tc>
        <w:tc>
          <w:tcPr>
            <w:tcW w:w="709" w:type="dxa"/>
            <w:tcBorders>
              <w:top w:val="outset" w:sz="6" w:space="0" w:color="auto"/>
              <w:left w:val="outset" w:sz="6" w:space="0" w:color="auto"/>
              <w:bottom w:val="outset" w:sz="6" w:space="0" w:color="auto"/>
              <w:right w:val="outset" w:sz="6" w:space="0" w:color="auto"/>
            </w:tcBorders>
            <w:vAlign w:val="center"/>
            <w:hideMark/>
          </w:tcPr>
          <w:p w14:paraId="35C65C76"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1 193,2</w:t>
            </w:r>
          </w:p>
        </w:tc>
        <w:tc>
          <w:tcPr>
            <w:tcW w:w="567" w:type="dxa"/>
            <w:tcBorders>
              <w:top w:val="outset" w:sz="6" w:space="0" w:color="auto"/>
              <w:left w:val="outset" w:sz="6" w:space="0" w:color="auto"/>
              <w:bottom w:val="outset" w:sz="6" w:space="0" w:color="auto"/>
              <w:right w:val="outset" w:sz="6" w:space="0" w:color="auto"/>
            </w:tcBorders>
            <w:vAlign w:val="center"/>
            <w:hideMark/>
          </w:tcPr>
          <w:p w14:paraId="15D5FDB3" w14:textId="09A43E01"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D7285E8" w14:textId="7CEB5858"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3D87F2DE" w14:textId="6BA919B5"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37D0378" w14:textId="0131D6DE"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0DFADDC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7,87</w:t>
            </w:r>
          </w:p>
        </w:tc>
        <w:tc>
          <w:tcPr>
            <w:tcW w:w="935" w:type="dxa"/>
            <w:tcBorders>
              <w:top w:val="outset" w:sz="6" w:space="0" w:color="auto"/>
              <w:left w:val="outset" w:sz="6" w:space="0" w:color="auto"/>
              <w:bottom w:val="outset" w:sz="6" w:space="0" w:color="auto"/>
              <w:right w:val="outset" w:sz="6" w:space="0" w:color="auto"/>
            </w:tcBorders>
            <w:vAlign w:val="center"/>
            <w:hideMark/>
          </w:tcPr>
          <w:p w14:paraId="6C19C957" w14:textId="700CB692"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344E1075" w14:textId="32C4FA86"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2270D40A"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198DF9DE" w14:textId="514C2AC4"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76B78BFE"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Carbonat de sodiu (Na</w:t>
            </w:r>
            <w:r w:rsidRPr="00827721">
              <w:rPr>
                <w:rFonts w:eastAsia="Times New Roman"/>
                <w:sz w:val="20"/>
                <w:szCs w:val="20"/>
                <w:vertAlign w:val="subscript"/>
                <w:lang w:eastAsia="ro-RO"/>
              </w:rPr>
              <w:t>2</w:t>
            </w:r>
            <w:r w:rsidRPr="00827721">
              <w:rPr>
                <w:rFonts w:eastAsia="Times New Roman"/>
                <w:sz w:val="20"/>
                <w:szCs w:val="20"/>
                <w:lang w:eastAsia="ro-RO"/>
              </w:rPr>
              <w:t>CO</w:t>
            </w:r>
            <w:r w:rsidRPr="00827721">
              <w:rPr>
                <w:rFonts w:eastAsia="Times New Roman"/>
                <w:sz w:val="20"/>
                <w:szCs w:val="20"/>
                <w:vertAlign w:val="subscript"/>
                <w:lang w:eastAsia="ro-RO"/>
              </w:rPr>
              <w:t>3</w:t>
            </w:r>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7A828103"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1 133,5</w:t>
            </w:r>
          </w:p>
        </w:tc>
        <w:tc>
          <w:tcPr>
            <w:tcW w:w="709" w:type="dxa"/>
            <w:tcBorders>
              <w:top w:val="outset" w:sz="6" w:space="0" w:color="auto"/>
              <w:left w:val="outset" w:sz="6" w:space="0" w:color="auto"/>
              <w:bottom w:val="outset" w:sz="6" w:space="0" w:color="auto"/>
              <w:right w:val="outset" w:sz="6" w:space="0" w:color="auto"/>
            </w:tcBorders>
            <w:vAlign w:val="center"/>
            <w:hideMark/>
          </w:tcPr>
          <w:p w14:paraId="7B9C461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4,39</w:t>
            </w:r>
          </w:p>
        </w:tc>
        <w:tc>
          <w:tcPr>
            <w:tcW w:w="708" w:type="dxa"/>
            <w:tcBorders>
              <w:top w:val="outset" w:sz="6" w:space="0" w:color="auto"/>
              <w:left w:val="outset" w:sz="6" w:space="0" w:color="auto"/>
              <w:bottom w:val="outset" w:sz="6" w:space="0" w:color="auto"/>
              <w:right w:val="outset" w:sz="6" w:space="0" w:color="auto"/>
            </w:tcBorders>
            <w:vAlign w:val="center"/>
            <w:hideMark/>
          </w:tcPr>
          <w:p w14:paraId="353A3095"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0,0060</w:t>
            </w:r>
          </w:p>
        </w:tc>
        <w:tc>
          <w:tcPr>
            <w:tcW w:w="709" w:type="dxa"/>
            <w:tcBorders>
              <w:top w:val="outset" w:sz="6" w:space="0" w:color="auto"/>
              <w:left w:val="outset" w:sz="6" w:space="0" w:color="auto"/>
              <w:bottom w:val="outset" w:sz="6" w:space="0" w:color="auto"/>
              <w:right w:val="outset" w:sz="6" w:space="0" w:color="auto"/>
            </w:tcBorders>
            <w:vAlign w:val="center"/>
            <w:hideMark/>
          </w:tcPr>
          <w:p w14:paraId="14669594"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1 245,1</w:t>
            </w:r>
          </w:p>
        </w:tc>
        <w:tc>
          <w:tcPr>
            <w:tcW w:w="567" w:type="dxa"/>
            <w:tcBorders>
              <w:top w:val="outset" w:sz="6" w:space="0" w:color="auto"/>
              <w:left w:val="outset" w:sz="6" w:space="0" w:color="auto"/>
              <w:bottom w:val="outset" w:sz="6" w:space="0" w:color="auto"/>
              <w:right w:val="outset" w:sz="6" w:space="0" w:color="auto"/>
            </w:tcBorders>
            <w:vAlign w:val="center"/>
            <w:hideMark/>
          </w:tcPr>
          <w:p w14:paraId="3E851340" w14:textId="72117E56"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124058D7" w14:textId="2428A0FB"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99CFABC" w14:textId="45B47AD9"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64BD4D7" w14:textId="49CBB2E2"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46310E14"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14,92</w:t>
            </w:r>
          </w:p>
        </w:tc>
        <w:tc>
          <w:tcPr>
            <w:tcW w:w="935" w:type="dxa"/>
            <w:tcBorders>
              <w:top w:val="outset" w:sz="6" w:space="0" w:color="auto"/>
              <w:left w:val="outset" w:sz="6" w:space="0" w:color="auto"/>
              <w:bottom w:val="outset" w:sz="6" w:space="0" w:color="auto"/>
              <w:right w:val="outset" w:sz="6" w:space="0" w:color="auto"/>
            </w:tcBorders>
            <w:vAlign w:val="center"/>
            <w:hideMark/>
          </w:tcPr>
          <w:p w14:paraId="62F5E42A" w14:textId="269A5787"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0E3F035E" w14:textId="0A1C9E34"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160EA18B"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5D834186" w14:textId="37D9C37B"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0F758CDF"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Clorură de sodiu (</w:t>
            </w:r>
            <w:proofErr w:type="spellStart"/>
            <w:r w:rsidRPr="00827721">
              <w:rPr>
                <w:rFonts w:eastAsia="Times New Roman"/>
                <w:sz w:val="20"/>
                <w:szCs w:val="20"/>
                <w:lang w:eastAsia="ro-RO"/>
              </w:rPr>
              <w:t>NaCl</w:t>
            </w:r>
            <w:proofErr w:type="spellEnd"/>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2BA9FCA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12,7</w:t>
            </w:r>
          </w:p>
        </w:tc>
        <w:tc>
          <w:tcPr>
            <w:tcW w:w="709" w:type="dxa"/>
            <w:tcBorders>
              <w:top w:val="outset" w:sz="6" w:space="0" w:color="auto"/>
              <w:left w:val="outset" w:sz="6" w:space="0" w:color="auto"/>
              <w:bottom w:val="outset" w:sz="6" w:space="0" w:color="auto"/>
              <w:right w:val="outset" w:sz="6" w:space="0" w:color="auto"/>
            </w:tcBorders>
            <w:vAlign w:val="center"/>
            <w:hideMark/>
          </w:tcPr>
          <w:p w14:paraId="334EBB55"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0,02</w:t>
            </w:r>
          </w:p>
        </w:tc>
        <w:tc>
          <w:tcPr>
            <w:tcW w:w="708" w:type="dxa"/>
            <w:tcBorders>
              <w:top w:val="outset" w:sz="6" w:space="0" w:color="auto"/>
              <w:left w:val="outset" w:sz="6" w:space="0" w:color="auto"/>
              <w:bottom w:val="outset" w:sz="6" w:space="0" w:color="auto"/>
              <w:right w:val="outset" w:sz="6" w:space="0" w:color="auto"/>
            </w:tcBorders>
            <w:vAlign w:val="center"/>
            <w:hideMark/>
          </w:tcPr>
          <w:p w14:paraId="6E7580D8"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w:t>
            </w:r>
          </w:p>
        </w:tc>
        <w:tc>
          <w:tcPr>
            <w:tcW w:w="709" w:type="dxa"/>
            <w:tcBorders>
              <w:top w:val="outset" w:sz="6" w:space="0" w:color="auto"/>
              <w:left w:val="outset" w:sz="6" w:space="0" w:color="auto"/>
              <w:bottom w:val="outset" w:sz="6" w:space="0" w:color="auto"/>
              <w:right w:val="outset" w:sz="6" w:space="0" w:color="auto"/>
            </w:tcBorders>
            <w:vAlign w:val="center"/>
            <w:hideMark/>
          </w:tcPr>
          <w:p w14:paraId="2CDCDDE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13,3</w:t>
            </w:r>
          </w:p>
        </w:tc>
        <w:tc>
          <w:tcPr>
            <w:tcW w:w="567" w:type="dxa"/>
            <w:tcBorders>
              <w:top w:val="outset" w:sz="6" w:space="0" w:color="auto"/>
              <w:left w:val="outset" w:sz="6" w:space="0" w:color="auto"/>
              <w:bottom w:val="outset" w:sz="6" w:space="0" w:color="auto"/>
              <w:right w:val="outset" w:sz="6" w:space="0" w:color="auto"/>
            </w:tcBorders>
            <w:vAlign w:val="center"/>
            <w:hideMark/>
          </w:tcPr>
          <w:p w14:paraId="303A7F87" w14:textId="382D07B2"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F3B1AE2" w14:textId="328D127A"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9833CD3" w14:textId="690AB1DA"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AC133A2" w14:textId="06EDE14C"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50E6A48B"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0,23</w:t>
            </w:r>
          </w:p>
        </w:tc>
        <w:tc>
          <w:tcPr>
            <w:tcW w:w="935" w:type="dxa"/>
            <w:tcBorders>
              <w:top w:val="outset" w:sz="6" w:space="0" w:color="auto"/>
              <w:left w:val="outset" w:sz="6" w:space="0" w:color="auto"/>
              <w:bottom w:val="outset" w:sz="6" w:space="0" w:color="auto"/>
              <w:right w:val="outset" w:sz="6" w:space="0" w:color="auto"/>
            </w:tcBorders>
            <w:vAlign w:val="center"/>
            <w:hideMark/>
          </w:tcPr>
          <w:p w14:paraId="3B434868" w14:textId="6EE8E11F"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1F3D8471" w14:textId="77114B29"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3583246E"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4A5817B4" w14:textId="5A55E8BC"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309235CC"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Hidroxid de sodiu (</w:t>
            </w:r>
            <w:proofErr w:type="spellStart"/>
            <w:r w:rsidRPr="00827721">
              <w:rPr>
                <w:rFonts w:eastAsia="Times New Roman"/>
                <w:sz w:val="20"/>
                <w:szCs w:val="20"/>
                <w:lang w:eastAsia="ro-RO"/>
              </w:rPr>
              <w:t>NaOH</w:t>
            </w:r>
            <w:proofErr w:type="spellEnd"/>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7426B20A"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485,5</w:t>
            </w:r>
          </w:p>
        </w:tc>
        <w:tc>
          <w:tcPr>
            <w:tcW w:w="709" w:type="dxa"/>
            <w:tcBorders>
              <w:top w:val="outset" w:sz="6" w:space="0" w:color="auto"/>
              <w:left w:val="outset" w:sz="6" w:space="0" w:color="auto"/>
              <w:bottom w:val="outset" w:sz="6" w:space="0" w:color="auto"/>
              <w:right w:val="outset" w:sz="6" w:space="0" w:color="auto"/>
            </w:tcBorders>
            <w:vAlign w:val="center"/>
            <w:hideMark/>
          </w:tcPr>
          <w:p w14:paraId="0B892F2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1,45</w:t>
            </w:r>
          </w:p>
        </w:tc>
        <w:tc>
          <w:tcPr>
            <w:tcW w:w="708" w:type="dxa"/>
            <w:tcBorders>
              <w:top w:val="outset" w:sz="6" w:space="0" w:color="auto"/>
              <w:left w:val="outset" w:sz="6" w:space="0" w:color="auto"/>
              <w:bottom w:val="outset" w:sz="6" w:space="0" w:color="auto"/>
              <w:right w:val="outset" w:sz="6" w:space="0" w:color="auto"/>
            </w:tcBorders>
            <w:vAlign w:val="center"/>
            <w:hideMark/>
          </w:tcPr>
          <w:p w14:paraId="28E2DF6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0,0271</w:t>
            </w:r>
          </w:p>
        </w:tc>
        <w:tc>
          <w:tcPr>
            <w:tcW w:w="709" w:type="dxa"/>
            <w:tcBorders>
              <w:top w:val="outset" w:sz="6" w:space="0" w:color="auto"/>
              <w:left w:val="outset" w:sz="6" w:space="0" w:color="auto"/>
              <w:bottom w:val="outset" w:sz="6" w:space="0" w:color="auto"/>
              <w:right w:val="outset" w:sz="6" w:space="0" w:color="auto"/>
            </w:tcBorders>
            <w:vAlign w:val="center"/>
            <w:hideMark/>
          </w:tcPr>
          <w:p w14:paraId="22A081E1"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529,7</w:t>
            </w:r>
          </w:p>
        </w:tc>
        <w:tc>
          <w:tcPr>
            <w:tcW w:w="567" w:type="dxa"/>
            <w:tcBorders>
              <w:top w:val="outset" w:sz="6" w:space="0" w:color="auto"/>
              <w:left w:val="outset" w:sz="6" w:space="0" w:color="auto"/>
              <w:bottom w:val="outset" w:sz="6" w:space="0" w:color="auto"/>
              <w:right w:val="outset" w:sz="6" w:space="0" w:color="auto"/>
            </w:tcBorders>
            <w:vAlign w:val="center"/>
            <w:hideMark/>
          </w:tcPr>
          <w:p w14:paraId="02A34EF6" w14:textId="2CCE6DC2"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4E18EC03" w14:textId="06556FD1"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D231539" w14:textId="16AF4B38"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35F1E5ED" w14:textId="6D7D491F"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1C0E941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10,16</w:t>
            </w:r>
          </w:p>
        </w:tc>
        <w:tc>
          <w:tcPr>
            <w:tcW w:w="935" w:type="dxa"/>
            <w:tcBorders>
              <w:top w:val="outset" w:sz="6" w:space="0" w:color="auto"/>
              <w:left w:val="outset" w:sz="6" w:space="0" w:color="auto"/>
              <w:bottom w:val="outset" w:sz="6" w:space="0" w:color="auto"/>
              <w:right w:val="outset" w:sz="6" w:space="0" w:color="auto"/>
            </w:tcBorders>
            <w:vAlign w:val="center"/>
            <w:hideMark/>
          </w:tcPr>
          <w:p w14:paraId="7654B5EF" w14:textId="7A6B1362"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2AD481C5" w14:textId="78D390CE"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5C970B2B"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03195CD7" w14:textId="5DE54FDA"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7F0B6584" w14:textId="77777777" w:rsidR="008C4F89" w:rsidRPr="00827721" w:rsidRDefault="008C4F89" w:rsidP="005936CD">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Metoxid</w:t>
            </w:r>
            <w:proofErr w:type="spellEnd"/>
            <w:r w:rsidRPr="00827721">
              <w:rPr>
                <w:rFonts w:eastAsia="Times New Roman"/>
                <w:sz w:val="20"/>
                <w:szCs w:val="20"/>
                <w:lang w:eastAsia="ro-RO"/>
              </w:rPr>
              <w:t xml:space="preserve"> de sodiu [Na(CH</w:t>
            </w:r>
            <w:r w:rsidRPr="00827721">
              <w:rPr>
                <w:rFonts w:eastAsia="Times New Roman"/>
                <w:sz w:val="20"/>
                <w:szCs w:val="20"/>
                <w:vertAlign w:val="subscript"/>
                <w:lang w:eastAsia="ro-RO"/>
              </w:rPr>
              <w:t>3</w:t>
            </w:r>
            <w:r w:rsidRPr="00827721">
              <w:rPr>
                <w:rFonts w:eastAsia="Times New Roman"/>
                <w:sz w:val="20"/>
                <w:szCs w:val="20"/>
                <w:lang w:eastAsia="ro-RO"/>
              </w:rPr>
              <w:t>O)]</w:t>
            </w:r>
          </w:p>
        </w:tc>
        <w:tc>
          <w:tcPr>
            <w:tcW w:w="772" w:type="dxa"/>
            <w:tcBorders>
              <w:top w:val="outset" w:sz="6" w:space="0" w:color="auto"/>
              <w:left w:val="outset" w:sz="6" w:space="0" w:color="auto"/>
              <w:bottom w:val="outset" w:sz="6" w:space="0" w:color="auto"/>
              <w:right w:val="outset" w:sz="6" w:space="0" w:color="auto"/>
            </w:tcBorders>
            <w:vAlign w:val="center"/>
            <w:hideMark/>
          </w:tcPr>
          <w:p w14:paraId="734268BF"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2 207,7</w:t>
            </w:r>
          </w:p>
        </w:tc>
        <w:tc>
          <w:tcPr>
            <w:tcW w:w="709" w:type="dxa"/>
            <w:tcBorders>
              <w:top w:val="outset" w:sz="6" w:space="0" w:color="auto"/>
              <w:left w:val="outset" w:sz="6" w:space="0" w:color="auto"/>
              <w:bottom w:val="outset" w:sz="6" w:space="0" w:color="auto"/>
              <w:right w:val="outset" w:sz="6" w:space="0" w:color="auto"/>
            </w:tcBorders>
            <w:vAlign w:val="center"/>
            <w:hideMark/>
          </w:tcPr>
          <w:p w14:paraId="55B9589A"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7,56</w:t>
            </w:r>
          </w:p>
        </w:tc>
        <w:tc>
          <w:tcPr>
            <w:tcW w:w="708" w:type="dxa"/>
            <w:tcBorders>
              <w:top w:val="outset" w:sz="6" w:space="0" w:color="auto"/>
              <w:left w:val="outset" w:sz="6" w:space="0" w:color="auto"/>
              <w:bottom w:val="outset" w:sz="6" w:space="0" w:color="auto"/>
              <w:right w:val="outset" w:sz="6" w:space="0" w:color="auto"/>
            </w:tcBorders>
            <w:vAlign w:val="center"/>
            <w:hideMark/>
          </w:tcPr>
          <w:p w14:paraId="4288F778"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0,0965</w:t>
            </w:r>
          </w:p>
        </w:tc>
        <w:tc>
          <w:tcPr>
            <w:tcW w:w="709" w:type="dxa"/>
            <w:tcBorders>
              <w:top w:val="outset" w:sz="6" w:space="0" w:color="auto"/>
              <w:left w:val="outset" w:sz="6" w:space="0" w:color="auto"/>
              <w:bottom w:val="outset" w:sz="6" w:space="0" w:color="auto"/>
              <w:right w:val="outset" w:sz="6" w:space="0" w:color="auto"/>
            </w:tcBorders>
            <w:vAlign w:val="center"/>
            <w:hideMark/>
          </w:tcPr>
          <w:p w14:paraId="1B8A832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2 425,5</w:t>
            </w:r>
          </w:p>
        </w:tc>
        <w:tc>
          <w:tcPr>
            <w:tcW w:w="567" w:type="dxa"/>
            <w:tcBorders>
              <w:top w:val="outset" w:sz="6" w:space="0" w:color="auto"/>
              <w:left w:val="outset" w:sz="6" w:space="0" w:color="auto"/>
              <w:bottom w:val="outset" w:sz="6" w:space="0" w:color="auto"/>
              <w:right w:val="outset" w:sz="6" w:space="0" w:color="auto"/>
            </w:tcBorders>
            <w:vAlign w:val="center"/>
            <w:hideMark/>
          </w:tcPr>
          <w:p w14:paraId="2BD6FAE3" w14:textId="413533FD"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7163B060" w14:textId="311849ED"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187251E2" w14:textId="0BD8DAD9"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74BBFA14" w14:textId="676738ED"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6A75CD3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45,64</w:t>
            </w:r>
          </w:p>
        </w:tc>
        <w:tc>
          <w:tcPr>
            <w:tcW w:w="935" w:type="dxa"/>
            <w:tcBorders>
              <w:top w:val="outset" w:sz="6" w:space="0" w:color="auto"/>
              <w:left w:val="outset" w:sz="6" w:space="0" w:color="auto"/>
              <w:bottom w:val="outset" w:sz="6" w:space="0" w:color="auto"/>
              <w:right w:val="outset" w:sz="6" w:space="0" w:color="auto"/>
            </w:tcBorders>
            <w:vAlign w:val="center"/>
            <w:hideMark/>
          </w:tcPr>
          <w:p w14:paraId="444DE1C9" w14:textId="7DFFD34E"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7ADBC810" w14:textId="5A5A572A"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5BD18A87"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2994461E" w14:textId="195070D4"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3852AA0A"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SO</w:t>
            </w:r>
            <w:r w:rsidRPr="00827721">
              <w:rPr>
                <w:rFonts w:eastAsia="Times New Roman"/>
                <w:sz w:val="20"/>
                <w:szCs w:val="20"/>
                <w:vertAlign w:val="subscript"/>
                <w:lang w:eastAsia="ro-RO"/>
              </w:rPr>
              <w:t>2</w:t>
            </w:r>
          </w:p>
        </w:tc>
        <w:tc>
          <w:tcPr>
            <w:tcW w:w="772" w:type="dxa"/>
            <w:tcBorders>
              <w:top w:val="outset" w:sz="6" w:space="0" w:color="auto"/>
              <w:left w:val="outset" w:sz="6" w:space="0" w:color="auto"/>
              <w:bottom w:val="outset" w:sz="6" w:space="0" w:color="auto"/>
              <w:right w:val="outset" w:sz="6" w:space="0" w:color="auto"/>
            </w:tcBorders>
            <w:vAlign w:val="center"/>
            <w:hideMark/>
          </w:tcPr>
          <w:p w14:paraId="565223DD"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52,0</w:t>
            </w:r>
          </w:p>
        </w:tc>
        <w:tc>
          <w:tcPr>
            <w:tcW w:w="709" w:type="dxa"/>
            <w:tcBorders>
              <w:top w:val="outset" w:sz="6" w:space="0" w:color="auto"/>
              <w:left w:val="outset" w:sz="6" w:space="0" w:color="auto"/>
              <w:bottom w:val="outset" w:sz="6" w:space="0" w:color="auto"/>
              <w:right w:val="outset" w:sz="6" w:space="0" w:color="auto"/>
            </w:tcBorders>
            <w:vAlign w:val="center"/>
            <w:hideMark/>
          </w:tcPr>
          <w:p w14:paraId="2836B425"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0,03</w:t>
            </w:r>
          </w:p>
        </w:tc>
        <w:tc>
          <w:tcPr>
            <w:tcW w:w="708" w:type="dxa"/>
            <w:tcBorders>
              <w:top w:val="outset" w:sz="6" w:space="0" w:color="auto"/>
              <w:left w:val="outset" w:sz="6" w:space="0" w:color="auto"/>
              <w:bottom w:val="outset" w:sz="6" w:space="0" w:color="auto"/>
              <w:right w:val="outset" w:sz="6" w:space="0" w:color="auto"/>
            </w:tcBorders>
            <w:vAlign w:val="center"/>
            <w:hideMark/>
          </w:tcPr>
          <w:p w14:paraId="55A9C7A2"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w:t>
            </w:r>
          </w:p>
        </w:tc>
        <w:tc>
          <w:tcPr>
            <w:tcW w:w="709" w:type="dxa"/>
            <w:tcBorders>
              <w:top w:val="outset" w:sz="6" w:space="0" w:color="auto"/>
              <w:left w:val="outset" w:sz="6" w:space="0" w:color="auto"/>
              <w:bottom w:val="outset" w:sz="6" w:space="0" w:color="auto"/>
              <w:right w:val="outset" w:sz="6" w:space="0" w:color="auto"/>
            </w:tcBorders>
            <w:vAlign w:val="center"/>
            <w:hideMark/>
          </w:tcPr>
          <w:p w14:paraId="6D5C63A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53,3</w:t>
            </w:r>
          </w:p>
        </w:tc>
        <w:tc>
          <w:tcPr>
            <w:tcW w:w="567" w:type="dxa"/>
            <w:tcBorders>
              <w:top w:val="outset" w:sz="6" w:space="0" w:color="auto"/>
              <w:left w:val="outset" w:sz="6" w:space="0" w:color="auto"/>
              <w:bottom w:val="outset" w:sz="6" w:space="0" w:color="auto"/>
              <w:right w:val="outset" w:sz="6" w:space="0" w:color="auto"/>
            </w:tcBorders>
            <w:vAlign w:val="center"/>
            <w:hideMark/>
          </w:tcPr>
          <w:p w14:paraId="0C68A4D0" w14:textId="3E053F1F"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2587859F" w14:textId="6A535463"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5B1DF83B" w14:textId="19D948C9"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27C8D69D" w14:textId="56CEBB9A"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5EDDFD14"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0,78</w:t>
            </w:r>
          </w:p>
        </w:tc>
        <w:tc>
          <w:tcPr>
            <w:tcW w:w="935" w:type="dxa"/>
            <w:tcBorders>
              <w:top w:val="outset" w:sz="6" w:space="0" w:color="auto"/>
              <w:left w:val="outset" w:sz="6" w:space="0" w:color="auto"/>
              <w:bottom w:val="outset" w:sz="6" w:space="0" w:color="auto"/>
              <w:right w:val="outset" w:sz="6" w:space="0" w:color="auto"/>
            </w:tcBorders>
            <w:vAlign w:val="center"/>
            <w:hideMark/>
          </w:tcPr>
          <w:p w14:paraId="0542E360" w14:textId="53FFD883"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72199E0F" w14:textId="19220411"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03167ABE"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10BC383C" w14:textId="3FCA134C"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1FC60B73"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Acid sulfuric (H</w:t>
            </w:r>
            <w:r w:rsidRPr="00827721">
              <w:rPr>
                <w:rFonts w:eastAsia="Times New Roman"/>
                <w:sz w:val="20"/>
                <w:szCs w:val="20"/>
                <w:vertAlign w:val="subscript"/>
                <w:lang w:eastAsia="ro-RO"/>
              </w:rPr>
              <w:t>2</w:t>
            </w:r>
            <w:r w:rsidRPr="00827721">
              <w:rPr>
                <w:rFonts w:eastAsia="Times New Roman"/>
                <w:sz w:val="20"/>
                <w:szCs w:val="20"/>
                <w:lang w:eastAsia="ro-RO"/>
              </w:rPr>
              <w:t>SO</w:t>
            </w:r>
            <w:r w:rsidRPr="00827721">
              <w:rPr>
                <w:rFonts w:eastAsia="Times New Roman"/>
                <w:sz w:val="20"/>
                <w:szCs w:val="20"/>
                <w:vertAlign w:val="subscript"/>
                <w:lang w:eastAsia="ro-RO"/>
              </w:rPr>
              <w:t>4</w:t>
            </w:r>
            <w:r w:rsidRPr="00827721">
              <w:rPr>
                <w:rFonts w:eastAsia="Times New Roman"/>
                <w:sz w:val="20"/>
                <w:szCs w:val="20"/>
                <w:lang w:eastAsia="ro-RO"/>
              </w:rPr>
              <w:t>)</w:t>
            </w:r>
          </w:p>
        </w:tc>
        <w:tc>
          <w:tcPr>
            <w:tcW w:w="772" w:type="dxa"/>
            <w:tcBorders>
              <w:top w:val="outset" w:sz="6" w:space="0" w:color="auto"/>
              <w:left w:val="outset" w:sz="6" w:space="0" w:color="auto"/>
              <w:bottom w:val="outset" w:sz="6" w:space="0" w:color="auto"/>
              <w:right w:val="outset" w:sz="6" w:space="0" w:color="auto"/>
            </w:tcBorders>
            <w:vAlign w:val="center"/>
            <w:hideMark/>
          </w:tcPr>
          <w:p w14:paraId="0BB1F05B"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210,2</w:t>
            </w:r>
          </w:p>
        </w:tc>
        <w:tc>
          <w:tcPr>
            <w:tcW w:w="709" w:type="dxa"/>
            <w:tcBorders>
              <w:top w:val="outset" w:sz="6" w:space="0" w:color="auto"/>
              <w:left w:val="outset" w:sz="6" w:space="0" w:color="auto"/>
              <w:bottom w:val="outset" w:sz="6" w:space="0" w:color="auto"/>
              <w:right w:val="outset" w:sz="6" w:space="0" w:color="auto"/>
            </w:tcBorders>
            <w:vAlign w:val="center"/>
            <w:hideMark/>
          </w:tcPr>
          <w:p w14:paraId="445E81AA"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0,24</w:t>
            </w:r>
          </w:p>
        </w:tc>
        <w:tc>
          <w:tcPr>
            <w:tcW w:w="708" w:type="dxa"/>
            <w:tcBorders>
              <w:top w:val="outset" w:sz="6" w:space="0" w:color="auto"/>
              <w:left w:val="outset" w:sz="6" w:space="0" w:color="auto"/>
              <w:bottom w:val="outset" w:sz="6" w:space="0" w:color="auto"/>
              <w:right w:val="outset" w:sz="6" w:space="0" w:color="auto"/>
            </w:tcBorders>
            <w:vAlign w:val="center"/>
            <w:hideMark/>
          </w:tcPr>
          <w:p w14:paraId="78A12FD8"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0,0046</w:t>
            </w:r>
          </w:p>
        </w:tc>
        <w:tc>
          <w:tcPr>
            <w:tcW w:w="709" w:type="dxa"/>
            <w:tcBorders>
              <w:top w:val="outset" w:sz="6" w:space="0" w:color="auto"/>
              <w:left w:val="outset" w:sz="6" w:space="0" w:color="auto"/>
              <w:bottom w:val="outset" w:sz="6" w:space="0" w:color="auto"/>
              <w:right w:val="outset" w:sz="6" w:space="0" w:color="auto"/>
            </w:tcBorders>
            <w:vAlign w:val="center"/>
            <w:hideMark/>
          </w:tcPr>
          <w:p w14:paraId="5AB5708C"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217,5</w:t>
            </w:r>
          </w:p>
        </w:tc>
        <w:tc>
          <w:tcPr>
            <w:tcW w:w="567" w:type="dxa"/>
            <w:tcBorders>
              <w:top w:val="outset" w:sz="6" w:space="0" w:color="auto"/>
              <w:left w:val="outset" w:sz="6" w:space="0" w:color="auto"/>
              <w:bottom w:val="outset" w:sz="6" w:space="0" w:color="auto"/>
              <w:right w:val="outset" w:sz="6" w:space="0" w:color="auto"/>
            </w:tcBorders>
            <w:vAlign w:val="center"/>
            <w:hideMark/>
          </w:tcPr>
          <w:p w14:paraId="7DAB8718" w14:textId="46532100"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386A9490" w14:textId="7E25E765"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6BD22111" w14:textId="0F2B0B33"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774B7153" w14:textId="4902B7EC"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24476993"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4,02</w:t>
            </w:r>
          </w:p>
        </w:tc>
        <w:tc>
          <w:tcPr>
            <w:tcW w:w="935" w:type="dxa"/>
            <w:tcBorders>
              <w:top w:val="outset" w:sz="6" w:space="0" w:color="auto"/>
              <w:left w:val="outset" w:sz="6" w:space="0" w:color="auto"/>
              <w:bottom w:val="outset" w:sz="6" w:space="0" w:color="auto"/>
              <w:right w:val="outset" w:sz="6" w:space="0" w:color="auto"/>
            </w:tcBorders>
            <w:vAlign w:val="center"/>
            <w:hideMark/>
          </w:tcPr>
          <w:p w14:paraId="62A9FFF2" w14:textId="0856B7F9"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2ECCD50F" w14:textId="01DC79C4" w:rsidR="008C4F89" w:rsidRPr="00827721" w:rsidRDefault="008C4F89" w:rsidP="005936CD">
            <w:pPr>
              <w:spacing w:line="312" w:lineRule="atLeast"/>
              <w:ind w:firstLine="0"/>
              <w:jc w:val="center"/>
              <w:rPr>
                <w:rFonts w:eastAsia="Times New Roman"/>
                <w:sz w:val="20"/>
                <w:szCs w:val="20"/>
                <w:lang w:eastAsia="ro-RO"/>
              </w:rPr>
            </w:pPr>
          </w:p>
        </w:tc>
      </w:tr>
      <w:tr w:rsidR="008C4F89" w:rsidRPr="00827721" w14:paraId="4B2F9AC5" w14:textId="77777777" w:rsidTr="005936CD">
        <w:trPr>
          <w:jc w:val="center"/>
        </w:trPr>
        <w:tc>
          <w:tcPr>
            <w:tcW w:w="80" w:type="dxa"/>
            <w:tcBorders>
              <w:top w:val="outset" w:sz="6" w:space="0" w:color="auto"/>
              <w:left w:val="outset" w:sz="6" w:space="0" w:color="auto"/>
              <w:bottom w:val="outset" w:sz="6" w:space="0" w:color="auto"/>
              <w:right w:val="outset" w:sz="6" w:space="0" w:color="auto"/>
            </w:tcBorders>
            <w:vAlign w:val="center"/>
            <w:hideMark/>
          </w:tcPr>
          <w:p w14:paraId="106F79C8" w14:textId="01596099" w:rsidR="008C4F89" w:rsidRPr="00827721" w:rsidRDefault="008C4F89" w:rsidP="005936CD">
            <w:pPr>
              <w:spacing w:line="312" w:lineRule="atLeast"/>
              <w:ind w:firstLine="0"/>
              <w:jc w:val="left"/>
              <w:rPr>
                <w:rFonts w:eastAsia="Times New Roman"/>
                <w:sz w:val="20"/>
                <w:szCs w:val="20"/>
                <w:lang w:eastAsia="ro-RO"/>
              </w:rPr>
            </w:pPr>
          </w:p>
        </w:tc>
        <w:tc>
          <w:tcPr>
            <w:tcW w:w="1125" w:type="dxa"/>
            <w:tcBorders>
              <w:top w:val="outset" w:sz="6" w:space="0" w:color="auto"/>
              <w:left w:val="outset" w:sz="6" w:space="0" w:color="auto"/>
              <w:bottom w:val="outset" w:sz="6" w:space="0" w:color="auto"/>
              <w:right w:val="outset" w:sz="6" w:space="0" w:color="auto"/>
            </w:tcBorders>
            <w:vAlign w:val="center"/>
            <w:hideMark/>
          </w:tcPr>
          <w:p w14:paraId="1F9FAE53" w14:textId="77777777" w:rsidR="008C4F89" w:rsidRPr="00827721" w:rsidRDefault="008C4F89" w:rsidP="005936CD">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Uree</w:t>
            </w:r>
          </w:p>
        </w:tc>
        <w:tc>
          <w:tcPr>
            <w:tcW w:w="772" w:type="dxa"/>
            <w:tcBorders>
              <w:top w:val="outset" w:sz="6" w:space="0" w:color="auto"/>
              <w:left w:val="outset" w:sz="6" w:space="0" w:color="auto"/>
              <w:bottom w:val="outset" w:sz="6" w:space="0" w:color="auto"/>
              <w:right w:val="outset" w:sz="6" w:space="0" w:color="auto"/>
            </w:tcBorders>
            <w:vAlign w:val="center"/>
            <w:hideMark/>
          </w:tcPr>
          <w:p w14:paraId="4BEF6744"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1 790,9</w:t>
            </w:r>
          </w:p>
        </w:tc>
        <w:tc>
          <w:tcPr>
            <w:tcW w:w="709" w:type="dxa"/>
            <w:tcBorders>
              <w:top w:val="outset" w:sz="6" w:space="0" w:color="auto"/>
              <w:left w:val="outset" w:sz="6" w:space="0" w:color="auto"/>
              <w:bottom w:val="outset" w:sz="6" w:space="0" w:color="auto"/>
              <w:right w:val="outset" w:sz="6" w:space="0" w:color="auto"/>
            </w:tcBorders>
            <w:vAlign w:val="center"/>
            <w:hideMark/>
          </w:tcPr>
          <w:p w14:paraId="3A596FA0"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1,92</w:t>
            </w:r>
          </w:p>
        </w:tc>
        <w:tc>
          <w:tcPr>
            <w:tcW w:w="708" w:type="dxa"/>
            <w:tcBorders>
              <w:top w:val="outset" w:sz="6" w:space="0" w:color="auto"/>
              <w:left w:val="outset" w:sz="6" w:space="0" w:color="auto"/>
              <w:bottom w:val="outset" w:sz="6" w:space="0" w:color="auto"/>
              <w:right w:val="outset" w:sz="6" w:space="0" w:color="auto"/>
            </w:tcBorders>
            <w:vAlign w:val="center"/>
            <w:hideMark/>
          </w:tcPr>
          <w:p w14:paraId="141C1163"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0,027</w:t>
            </w:r>
          </w:p>
        </w:tc>
        <w:tc>
          <w:tcPr>
            <w:tcW w:w="709" w:type="dxa"/>
            <w:tcBorders>
              <w:top w:val="outset" w:sz="6" w:space="0" w:color="auto"/>
              <w:left w:val="outset" w:sz="6" w:space="0" w:color="auto"/>
              <w:bottom w:val="outset" w:sz="6" w:space="0" w:color="auto"/>
              <w:right w:val="outset" w:sz="6" w:space="0" w:color="auto"/>
            </w:tcBorders>
            <w:vAlign w:val="center"/>
            <w:hideMark/>
          </w:tcPr>
          <w:p w14:paraId="13D3C8A7"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1 846,6</w:t>
            </w:r>
          </w:p>
        </w:tc>
        <w:tc>
          <w:tcPr>
            <w:tcW w:w="567" w:type="dxa"/>
            <w:tcBorders>
              <w:top w:val="outset" w:sz="6" w:space="0" w:color="auto"/>
              <w:left w:val="outset" w:sz="6" w:space="0" w:color="auto"/>
              <w:bottom w:val="outset" w:sz="6" w:space="0" w:color="auto"/>
              <w:right w:val="outset" w:sz="6" w:space="0" w:color="auto"/>
            </w:tcBorders>
            <w:vAlign w:val="center"/>
            <w:hideMark/>
          </w:tcPr>
          <w:p w14:paraId="3EC55F4C" w14:textId="5CDB827B"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34E5BC07" w14:textId="6C298BAA" w:rsidR="008C4F89" w:rsidRPr="00827721" w:rsidRDefault="008C4F89" w:rsidP="005936CD">
            <w:pPr>
              <w:spacing w:line="312" w:lineRule="atLeast"/>
              <w:ind w:firstLine="0"/>
              <w:jc w:val="center"/>
              <w:rPr>
                <w:rFonts w:eastAsia="Times New Roman"/>
                <w:sz w:val="20"/>
                <w:szCs w:val="20"/>
                <w:lang w:eastAsia="ro-RO"/>
              </w:rPr>
            </w:pPr>
          </w:p>
        </w:tc>
        <w:tc>
          <w:tcPr>
            <w:tcW w:w="709" w:type="dxa"/>
            <w:tcBorders>
              <w:top w:val="outset" w:sz="6" w:space="0" w:color="auto"/>
              <w:left w:val="outset" w:sz="6" w:space="0" w:color="auto"/>
              <w:bottom w:val="outset" w:sz="6" w:space="0" w:color="auto"/>
              <w:right w:val="outset" w:sz="6" w:space="0" w:color="auto"/>
            </w:tcBorders>
            <w:vAlign w:val="center"/>
            <w:hideMark/>
          </w:tcPr>
          <w:p w14:paraId="6C6B3514" w14:textId="10DFDC0A" w:rsidR="008C4F89" w:rsidRPr="00827721" w:rsidRDefault="008C4F89" w:rsidP="005936CD">
            <w:pPr>
              <w:spacing w:line="312" w:lineRule="atLeast"/>
              <w:ind w:firstLine="0"/>
              <w:jc w:val="center"/>
              <w:rPr>
                <w:rFonts w:eastAsia="Times New Roman"/>
                <w:sz w:val="20"/>
                <w:szCs w:val="20"/>
                <w:lang w:eastAsia="ro-RO"/>
              </w:rPr>
            </w:pPr>
          </w:p>
        </w:tc>
        <w:tc>
          <w:tcPr>
            <w:tcW w:w="689" w:type="dxa"/>
            <w:tcBorders>
              <w:top w:val="outset" w:sz="6" w:space="0" w:color="auto"/>
              <w:left w:val="outset" w:sz="6" w:space="0" w:color="auto"/>
              <w:bottom w:val="outset" w:sz="6" w:space="0" w:color="auto"/>
              <w:right w:val="outset" w:sz="6" w:space="0" w:color="auto"/>
            </w:tcBorders>
            <w:vAlign w:val="center"/>
            <w:hideMark/>
          </w:tcPr>
          <w:p w14:paraId="67E0269E" w14:textId="0238116C" w:rsidR="008C4F89" w:rsidRPr="00827721" w:rsidRDefault="008C4F89" w:rsidP="005936CD">
            <w:pPr>
              <w:spacing w:line="312" w:lineRule="atLeast"/>
              <w:ind w:firstLine="0"/>
              <w:jc w:val="center"/>
              <w:rPr>
                <w:rFonts w:eastAsia="Times New Roman"/>
                <w:sz w:val="20"/>
                <w:szCs w:val="20"/>
                <w:lang w:eastAsia="ro-RO"/>
              </w:rPr>
            </w:pPr>
          </w:p>
        </w:tc>
        <w:tc>
          <w:tcPr>
            <w:tcW w:w="935" w:type="dxa"/>
            <w:tcBorders>
              <w:top w:val="outset" w:sz="6" w:space="0" w:color="auto"/>
              <w:left w:val="outset" w:sz="6" w:space="0" w:color="auto"/>
              <w:bottom w:val="outset" w:sz="6" w:space="0" w:color="auto"/>
              <w:right w:val="outset" w:sz="6" w:space="0" w:color="auto"/>
            </w:tcBorders>
            <w:vAlign w:val="center"/>
            <w:hideMark/>
          </w:tcPr>
          <w:p w14:paraId="1D365A09" w14:textId="77777777" w:rsidR="008C4F89" w:rsidRPr="00827721" w:rsidRDefault="008C4F89" w:rsidP="005936CD">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31,71</w:t>
            </w:r>
          </w:p>
        </w:tc>
        <w:tc>
          <w:tcPr>
            <w:tcW w:w="935" w:type="dxa"/>
            <w:tcBorders>
              <w:top w:val="outset" w:sz="6" w:space="0" w:color="auto"/>
              <w:left w:val="outset" w:sz="6" w:space="0" w:color="auto"/>
              <w:bottom w:val="outset" w:sz="6" w:space="0" w:color="auto"/>
              <w:right w:val="outset" w:sz="6" w:space="0" w:color="auto"/>
            </w:tcBorders>
            <w:vAlign w:val="center"/>
            <w:hideMark/>
          </w:tcPr>
          <w:p w14:paraId="4928CE8E" w14:textId="3C011F13" w:rsidR="008C4F89" w:rsidRPr="00827721" w:rsidRDefault="008C4F89" w:rsidP="005936CD">
            <w:pPr>
              <w:spacing w:line="312" w:lineRule="atLeast"/>
              <w:ind w:firstLine="0"/>
              <w:jc w:val="center"/>
              <w:rPr>
                <w:rFonts w:eastAsia="Times New Roman"/>
                <w:sz w:val="20"/>
                <w:szCs w:val="20"/>
                <w:lang w:eastAsia="ro-RO"/>
              </w:rPr>
            </w:pPr>
          </w:p>
        </w:tc>
        <w:tc>
          <w:tcPr>
            <w:tcW w:w="798" w:type="dxa"/>
            <w:tcBorders>
              <w:top w:val="outset" w:sz="6" w:space="0" w:color="auto"/>
              <w:left w:val="outset" w:sz="6" w:space="0" w:color="auto"/>
              <w:bottom w:val="outset" w:sz="6" w:space="0" w:color="auto"/>
              <w:right w:val="outset" w:sz="6" w:space="0" w:color="auto"/>
            </w:tcBorders>
            <w:vAlign w:val="center"/>
            <w:hideMark/>
          </w:tcPr>
          <w:p w14:paraId="3D88FBC5" w14:textId="1211E747" w:rsidR="008C4F89" w:rsidRPr="00827721" w:rsidRDefault="008C4F89" w:rsidP="005936CD">
            <w:pPr>
              <w:spacing w:line="312" w:lineRule="atLeast"/>
              <w:ind w:firstLine="0"/>
              <w:jc w:val="center"/>
              <w:rPr>
                <w:rFonts w:eastAsia="Times New Roman"/>
                <w:sz w:val="20"/>
                <w:szCs w:val="20"/>
                <w:lang w:eastAsia="ro-RO"/>
              </w:rPr>
            </w:pPr>
          </w:p>
        </w:tc>
      </w:tr>
    </w:tbl>
    <w:p w14:paraId="5548647D" w14:textId="77777777" w:rsidR="008C4F89" w:rsidRPr="00827721" w:rsidRDefault="008C4F89" w:rsidP="00CF38FE">
      <w:pPr>
        <w:ind w:left="431" w:firstLine="0"/>
        <w:rPr>
          <w:lang w:eastAsia="ro-RO"/>
        </w:rPr>
      </w:pP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10"/>
        <w:gridCol w:w="4859"/>
        <w:gridCol w:w="1762"/>
        <w:gridCol w:w="1357"/>
        <w:gridCol w:w="1357"/>
      </w:tblGrid>
      <w:tr w:rsidR="008C4F89" w:rsidRPr="00827721" w14:paraId="5E2CEA4B" w14:textId="77777777" w:rsidTr="00B41759">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543F53D" w14:textId="77777777" w:rsidR="008C4F89" w:rsidRPr="00827721" w:rsidRDefault="008C4F89" w:rsidP="00B41759">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parametru:</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3F93B" w14:textId="77777777" w:rsidR="008C4F89" w:rsidRPr="00827721" w:rsidRDefault="008C4F89" w:rsidP="00B41759">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Eficiența consumului de combustibil</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E1D1EA2" w14:textId="77777777" w:rsidR="008C4F89" w:rsidRPr="00827721" w:rsidRDefault="008C4F89" w:rsidP="00B41759">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Emisiile de gaze de evacuare generate de transporturi</w:t>
            </w:r>
          </w:p>
        </w:tc>
      </w:tr>
      <w:tr w:rsidR="008C4F89" w:rsidRPr="00827721" w14:paraId="486AE91C" w14:textId="77777777" w:rsidTr="00B41759">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2516FC" w14:textId="77777777" w:rsidR="008C4F89" w:rsidRPr="00827721" w:rsidRDefault="008C4F89" w:rsidP="00B41759">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unitatea:</w:t>
            </w:r>
          </w:p>
        </w:tc>
        <w:tc>
          <w:tcPr>
            <w:tcW w:w="0" w:type="auto"/>
            <w:tcBorders>
              <w:top w:val="outset" w:sz="6" w:space="0" w:color="auto"/>
              <w:left w:val="outset" w:sz="6" w:space="0" w:color="auto"/>
              <w:bottom w:val="outset" w:sz="6" w:space="0" w:color="auto"/>
              <w:right w:val="outset" w:sz="6" w:space="0" w:color="auto"/>
            </w:tcBorders>
            <w:vAlign w:val="center"/>
            <w:hideMark/>
          </w:tcPr>
          <w:p w14:paraId="35EFB649" w14:textId="77777777" w:rsidR="008C4F89" w:rsidRPr="00827721" w:rsidRDefault="008C4F89" w:rsidP="00B41759">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MJ/t.km</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0E85C" w14:textId="77777777" w:rsidR="008C4F89" w:rsidRPr="00827721" w:rsidRDefault="008C4F89" w:rsidP="00B41759">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/t.km</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EE319" w14:textId="77777777" w:rsidR="008C4F89" w:rsidRPr="00827721" w:rsidRDefault="008C4F89" w:rsidP="00B41759">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O/t.km</w:t>
            </w:r>
          </w:p>
        </w:tc>
      </w:tr>
      <w:tr w:rsidR="008C4F89" w:rsidRPr="00827721" w14:paraId="47A7A0F4" w14:textId="77777777" w:rsidTr="00B41759">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87DA566"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Eficiența transporturilor – camioane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F05CF" w14:textId="6864BCE3"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CEA22D" w14:textId="7BAF3697"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D30793A" w14:textId="0BCE2ECD"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69E7DA1D"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04D6864A"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A6999"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 (40 de tone) pentru produse uscate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1EC93"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0,81</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D7CA6"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3BD75"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0,0015</w:t>
            </w:r>
          </w:p>
        </w:tc>
      </w:tr>
      <w:tr w:rsidR="008C4F89" w:rsidRPr="00827721" w14:paraId="1F70E841"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7EA7759B"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57AACC"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 (40 de tone) pentru așchii (și produse uscate de dimensiuni similare)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33405F1A"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0,84</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D4030"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43FD1"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0,0016</w:t>
            </w:r>
          </w:p>
        </w:tc>
      </w:tr>
      <w:tr w:rsidR="008C4F89" w:rsidRPr="00827721" w14:paraId="3293D4C8"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498AC959"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B3CF6"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 (40 de tone) pentru lichide și pelete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033E9D36"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0,87</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1CD34"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9FA4A"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0,0016</w:t>
            </w:r>
          </w:p>
        </w:tc>
      </w:tr>
      <w:tr w:rsidR="008C4F89" w:rsidRPr="00827721" w14:paraId="25B5E1F2"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6C56C5B5"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BB4C7"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 (40 de tone) pentru gunoi de grajd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3123C"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0,88</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F3667"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6E683"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0,0016</w:t>
            </w:r>
          </w:p>
        </w:tc>
      </w:tr>
      <w:tr w:rsidR="008C4F89" w:rsidRPr="00827721" w14:paraId="74271AC1"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4DA9B6C9"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D62DDE"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 (40 de tonă) pentru biodeșeuri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A3FE3"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0,84</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1E80C"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FD339"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0,0016</w:t>
            </w:r>
          </w:p>
        </w:tc>
      </w:tr>
      <w:tr w:rsidR="008C4F89" w:rsidRPr="00827721" w14:paraId="6CD61FA4"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1B3A5148"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4CF1AD"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 (40 de tone) pentru transportul trestiei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04E5E"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1,37</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B41CB"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7D3D3"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0,0039</w:t>
            </w:r>
          </w:p>
        </w:tc>
      </w:tr>
      <w:tr w:rsidR="008C4F89" w:rsidRPr="00827721" w14:paraId="043E4C11"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6D88B62F"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22096"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 (12 tone) pentru transportul ciorchinilor de fructe proaspete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2268E98B"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2,24</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4452D"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436E945B"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0,0015</w:t>
            </w:r>
          </w:p>
        </w:tc>
      </w:tr>
      <w:tr w:rsidR="008C4F89" w:rsidRPr="00827721" w14:paraId="4D3415B8"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64F8D5F4"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4F12B"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Camion-container MB2213 pentru transportul nămolului de filtrare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4DE4E"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12E74"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FE2FF"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r>
      <w:tr w:rsidR="008C4F89" w:rsidRPr="00827721" w14:paraId="345C6373"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62321FD0"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B64F3"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Camion-cisternă MB2318 pentru transportul vinasei</w:t>
            </w:r>
          </w:p>
        </w:tc>
        <w:tc>
          <w:tcPr>
            <w:tcW w:w="0" w:type="auto"/>
            <w:tcBorders>
              <w:top w:val="outset" w:sz="6" w:space="0" w:color="auto"/>
              <w:left w:val="outset" w:sz="6" w:space="0" w:color="auto"/>
              <w:bottom w:val="outset" w:sz="6" w:space="0" w:color="auto"/>
              <w:right w:val="outset" w:sz="6" w:space="0" w:color="auto"/>
            </w:tcBorders>
            <w:vAlign w:val="center"/>
            <w:hideMark/>
          </w:tcPr>
          <w:p w14:paraId="425C97D1"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2,16</w:t>
            </w:r>
          </w:p>
        </w:tc>
        <w:tc>
          <w:tcPr>
            <w:tcW w:w="0" w:type="auto"/>
            <w:tcBorders>
              <w:top w:val="outset" w:sz="6" w:space="0" w:color="auto"/>
              <w:left w:val="outset" w:sz="6" w:space="0" w:color="auto"/>
              <w:bottom w:val="outset" w:sz="6" w:space="0" w:color="auto"/>
              <w:right w:val="outset" w:sz="6" w:space="0" w:color="auto"/>
            </w:tcBorders>
            <w:vAlign w:val="center"/>
            <w:hideMark/>
          </w:tcPr>
          <w:p w14:paraId="75390916"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E7ADE"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r>
      <w:tr w:rsidR="008C4F89" w:rsidRPr="00827721" w14:paraId="4915F994"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57601395"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C2F0C"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Camion-cisternă MB2318 pentru transportul semințelor de trestie de zahăr</w:t>
            </w:r>
          </w:p>
        </w:tc>
        <w:tc>
          <w:tcPr>
            <w:tcW w:w="0" w:type="auto"/>
            <w:tcBorders>
              <w:top w:val="outset" w:sz="6" w:space="0" w:color="auto"/>
              <w:left w:val="outset" w:sz="6" w:space="0" w:color="auto"/>
              <w:bottom w:val="outset" w:sz="6" w:space="0" w:color="auto"/>
              <w:right w:val="outset" w:sz="6" w:space="0" w:color="auto"/>
            </w:tcBorders>
            <w:vAlign w:val="center"/>
            <w:hideMark/>
          </w:tcPr>
          <w:p w14:paraId="690592C2"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2,61</w:t>
            </w:r>
          </w:p>
        </w:tc>
        <w:tc>
          <w:tcPr>
            <w:tcW w:w="0" w:type="auto"/>
            <w:tcBorders>
              <w:top w:val="outset" w:sz="6" w:space="0" w:color="auto"/>
              <w:left w:val="outset" w:sz="6" w:space="0" w:color="auto"/>
              <w:bottom w:val="outset" w:sz="6" w:space="0" w:color="auto"/>
              <w:right w:val="outset" w:sz="6" w:space="0" w:color="auto"/>
            </w:tcBorders>
            <w:vAlign w:val="center"/>
            <w:hideMark/>
          </w:tcPr>
          <w:p w14:paraId="15DC0D8C"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06B02"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r>
      <w:tr w:rsidR="008C4F89" w:rsidRPr="00827721" w14:paraId="3A289AE5"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6B14720A"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7CA38"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Camion-cisternă cu tunuri de apă pentru transportul vinasei</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57F10"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875E9" w14:textId="7FE63055"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C0311A" w14:textId="3CD9201F"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11B01615" w14:textId="77777777" w:rsidTr="00B41759">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2CB251F"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Eficiența transporturilor – nave</w:t>
            </w:r>
          </w:p>
        </w:tc>
        <w:tc>
          <w:tcPr>
            <w:tcW w:w="0" w:type="auto"/>
            <w:tcBorders>
              <w:top w:val="outset" w:sz="6" w:space="0" w:color="auto"/>
              <w:left w:val="outset" w:sz="6" w:space="0" w:color="auto"/>
              <w:bottom w:val="outset" w:sz="6" w:space="0" w:color="auto"/>
              <w:right w:val="outset" w:sz="6" w:space="0" w:color="auto"/>
            </w:tcBorders>
            <w:vAlign w:val="center"/>
            <w:hideMark/>
          </w:tcPr>
          <w:p w14:paraId="065BFF9D" w14:textId="70B206D2"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69EC5A" w14:textId="78BCA404"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9CE2A9" w14:textId="77ED25DC"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0CED37A8"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2B4BEF4F"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86EB6"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Handymax</w:t>
            </w:r>
            <w:proofErr w:type="spellEnd"/>
            <w:r w:rsidRPr="00827721">
              <w:rPr>
                <w:rFonts w:eastAsia="Times New Roman"/>
                <w:sz w:val="20"/>
                <w:szCs w:val="20"/>
                <w:lang w:eastAsia="ro-RO"/>
              </w:rPr>
              <w:t>” (păcură) – Cereale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BFAC1"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FB89F" w14:textId="5FD2653A"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9A8500" w14:textId="25824919"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6E600178"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037CD5AB"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1DA5FC"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Handysize</w:t>
            </w:r>
            <w:proofErr w:type="spellEnd"/>
            <w:r w:rsidRPr="00827721">
              <w:rPr>
                <w:rFonts w:eastAsia="Times New Roman"/>
                <w:sz w:val="20"/>
                <w:szCs w:val="20"/>
                <w:lang w:eastAsia="ro-RO"/>
              </w:rPr>
              <w:t>” (păcură) – așchii de lemn cu densitate în vrac de 221 kg/m</w:t>
            </w:r>
            <w:r w:rsidRPr="00827721">
              <w:rPr>
                <w:rFonts w:eastAsia="Times New Roman"/>
                <w:sz w:val="20"/>
                <w:szCs w:val="20"/>
                <w:vertAlign w:val="superscript"/>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77759C78"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0A552" w14:textId="123B148F"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1D33334" w14:textId="7F906892"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39BCE556"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74253F8B"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03A783"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Supramax</w:t>
            </w:r>
            <w:proofErr w:type="spellEnd"/>
            <w:r w:rsidRPr="00827721">
              <w:rPr>
                <w:rFonts w:eastAsia="Times New Roman"/>
                <w:sz w:val="20"/>
                <w:szCs w:val="20"/>
                <w:lang w:eastAsia="ro-RO"/>
              </w:rPr>
              <w:t>” (păcură) – așchii de lemn cu densitate în vrac de 221 kg/m</w:t>
            </w:r>
            <w:r w:rsidRPr="00827721">
              <w:rPr>
                <w:rFonts w:eastAsia="Times New Roman"/>
                <w:sz w:val="20"/>
                <w:szCs w:val="20"/>
                <w:vertAlign w:val="superscript"/>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E3BB6"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576E8" w14:textId="620892D6"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2F6830" w14:textId="7DF607DC"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71593F67"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1EB6DD4D"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48A45"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Handysize</w:t>
            </w:r>
            <w:proofErr w:type="spellEnd"/>
            <w:r w:rsidRPr="00827721">
              <w:rPr>
                <w:rFonts w:eastAsia="Times New Roman"/>
                <w:sz w:val="20"/>
                <w:szCs w:val="20"/>
                <w:lang w:eastAsia="ro-RO"/>
              </w:rPr>
              <w:t>” (păcură) – pelete cu densitate în vrac de 650 kg/m</w:t>
            </w:r>
            <w:r w:rsidRPr="00827721">
              <w:rPr>
                <w:rFonts w:eastAsia="Times New Roman"/>
                <w:sz w:val="20"/>
                <w:szCs w:val="20"/>
                <w:vertAlign w:val="superscript"/>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954DB"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91C98" w14:textId="6298873E"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DAAE30" w14:textId="10894D56"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42112BB0"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07E235B4"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2E16F"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Supramax</w:t>
            </w:r>
            <w:proofErr w:type="spellEnd"/>
            <w:r w:rsidRPr="00827721">
              <w:rPr>
                <w:rFonts w:eastAsia="Times New Roman"/>
                <w:sz w:val="20"/>
                <w:szCs w:val="20"/>
                <w:lang w:eastAsia="ro-RO"/>
              </w:rPr>
              <w:t>’” (păcură) – pelete cu densitate în vrac de 650 kg/m</w:t>
            </w:r>
            <w:r w:rsidRPr="00827721">
              <w:rPr>
                <w:rFonts w:eastAsia="Times New Roman"/>
                <w:sz w:val="20"/>
                <w:szCs w:val="20"/>
                <w:vertAlign w:val="superscript"/>
                <w:lang w:eastAsia="ro-R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6FF04CB"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50678C54" w14:textId="7E68A0B9"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7F4F47" w14:textId="0EEADA29"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1461B1A8"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27C5D110"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20948"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Handysize</w:t>
            </w:r>
            <w:proofErr w:type="spellEnd"/>
            <w:r w:rsidRPr="00827721">
              <w:rPr>
                <w:rFonts w:eastAsia="Times New Roman"/>
                <w:sz w:val="20"/>
                <w:szCs w:val="20"/>
                <w:lang w:eastAsia="ro-RO"/>
              </w:rPr>
              <w:t>” (păcură) – reziduuri agricole cu densitate în vrac redusă (125 kg/m</w:t>
            </w:r>
            <w:r w:rsidRPr="00827721">
              <w:rPr>
                <w:rFonts w:eastAsia="Times New Roman"/>
                <w:sz w:val="20"/>
                <w:szCs w:val="20"/>
                <w:vertAlign w:val="superscript"/>
                <w:lang w:eastAsia="ro-RO"/>
              </w:rPr>
              <w:t>3</w:t>
            </w: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B1161"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0,43</w:t>
            </w:r>
          </w:p>
        </w:tc>
        <w:tc>
          <w:tcPr>
            <w:tcW w:w="0" w:type="auto"/>
            <w:tcBorders>
              <w:top w:val="outset" w:sz="6" w:space="0" w:color="auto"/>
              <w:left w:val="outset" w:sz="6" w:space="0" w:color="auto"/>
              <w:bottom w:val="outset" w:sz="6" w:space="0" w:color="auto"/>
              <w:right w:val="outset" w:sz="6" w:space="0" w:color="auto"/>
            </w:tcBorders>
            <w:vAlign w:val="center"/>
            <w:hideMark/>
          </w:tcPr>
          <w:p w14:paraId="5AB6AAC0" w14:textId="62C02199"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C172E6" w14:textId="7FD5C817"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2700CD77"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02E9342E"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37A63"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Supramax</w:t>
            </w:r>
            <w:proofErr w:type="spellEnd"/>
            <w:r w:rsidRPr="00827721">
              <w:rPr>
                <w:rFonts w:eastAsia="Times New Roman"/>
                <w:sz w:val="20"/>
                <w:szCs w:val="20"/>
                <w:lang w:eastAsia="ro-RO"/>
              </w:rPr>
              <w:t>” (păcură) – reziduuri agricole cu densitate în vrac redusă (125 kg/m</w:t>
            </w:r>
            <w:r w:rsidRPr="00827721">
              <w:rPr>
                <w:rFonts w:eastAsia="Times New Roman"/>
                <w:sz w:val="20"/>
                <w:szCs w:val="20"/>
                <w:vertAlign w:val="superscript"/>
                <w:lang w:eastAsia="ro-RO"/>
              </w:rPr>
              <w:t>3</w:t>
            </w: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B1238"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0,27</w:t>
            </w:r>
          </w:p>
        </w:tc>
        <w:tc>
          <w:tcPr>
            <w:tcW w:w="0" w:type="auto"/>
            <w:tcBorders>
              <w:top w:val="outset" w:sz="6" w:space="0" w:color="auto"/>
              <w:left w:val="outset" w:sz="6" w:space="0" w:color="auto"/>
              <w:bottom w:val="outset" w:sz="6" w:space="0" w:color="auto"/>
              <w:right w:val="outset" w:sz="6" w:space="0" w:color="auto"/>
            </w:tcBorders>
            <w:vAlign w:val="center"/>
            <w:hideMark/>
          </w:tcPr>
          <w:p w14:paraId="4FF6A830" w14:textId="476A0E92"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9F1BF8" w14:textId="4ABDC663"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178A0650"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64D715EF"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16B82"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Handysize</w:t>
            </w:r>
            <w:proofErr w:type="spellEnd"/>
            <w:r w:rsidRPr="00827721">
              <w:rPr>
                <w:rFonts w:eastAsia="Times New Roman"/>
                <w:sz w:val="20"/>
                <w:szCs w:val="20"/>
                <w:lang w:eastAsia="ro-RO"/>
              </w:rPr>
              <w:t>” (păcură) – reziduuri agricole cu densitate în vrac ridicată (300 kg/m</w:t>
            </w:r>
            <w:r w:rsidRPr="00827721">
              <w:rPr>
                <w:rFonts w:eastAsia="Times New Roman"/>
                <w:sz w:val="20"/>
                <w:szCs w:val="20"/>
                <w:vertAlign w:val="superscript"/>
                <w:lang w:eastAsia="ro-RO"/>
              </w:rPr>
              <w:t>3</w:t>
            </w: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363377"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142E2" w14:textId="6D70AB83"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4FAC18" w14:textId="1670C1D8"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4565BEEF"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2520ECA0"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28D7D"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Supramax</w:t>
            </w:r>
            <w:proofErr w:type="spellEnd"/>
            <w:r w:rsidRPr="00827721">
              <w:rPr>
                <w:rFonts w:eastAsia="Times New Roman"/>
                <w:sz w:val="20"/>
                <w:szCs w:val="20"/>
                <w:lang w:eastAsia="ro-RO"/>
              </w:rPr>
              <w:t>” (păcură) – reziduuri agricole cu densitate în vrac ridicată (300 kg/m</w:t>
            </w:r>
            <w:r w:rsidRPr="00827721">
              <w:rPr>
                <w:rFonts w:eastAsia="Times New Roman"/>
                <w:sz w:val="20"/>
                <w:szCs w:val="20"/>
                <w:vertAlign w:val="superscript"/>
                <w:lang w:eastAsia="ro-RO"/>
              </w:rPr>
              <w:t>3</w:t>
            </w: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9AECAB"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0D764A7E" w14:textId="7EC93BAE"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E148CAF" w14:textId="0903759B"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14868612"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6B5ABADA"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BF29D8"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Handysize</w:t>
            </w:r>
            <w:proofErr w:type="spellEnd"/>
            <w:r w:rsidRPr="00827721">
              <w:rPr>
                <w:rFonts w:eastAsia="Times New Roman"/>
                <w:sz w:val="20"/>
                <w:szCs w:val="20"/>
                <w:lang w:eastAsia="ro-RO"/>
              </w:rPr>
              <w:t>” (păcură) – făină de sâmburi de palmier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505A1"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5DA3E" w14:textId="64C3644B"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B22D73" w14:textId="36EB78CC"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43492605"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07D22C98"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584B5"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w:t>
            </w:r>
            <w:proofErr w:type="spellStart"/>
            <w:r w:rsidRPr="00827721">
              <w:rPr>
                <w:rFonts w:eastAsia="Times New Roman"/>
                <w:sz w:val="20"/>
                <w:szCs w:val="20"/>
                <w:lang w:eastAsia="ro-RO"/>
              </w:rPr>
              <w:t>Supramax</w:t>
            </w:r>
            <w:proofErr w:type="spellEnd"/>
            <w:r w:rsidRPr="00827721">
              <w:rPr>
                <w:rFonts w:eastAsia="Times New Roman"/>
                <w:sz w:val="20"/>
                <w:szCs w:val="20"/>
                <w:lang w:eastAsia="ro-RO"/>
              </w:rPr>
              <w:t>” (păcură) – făină de sâmburi de palmier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0E426"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D8231" w14:textId="02860500"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7832FE" w14:textId="6A7A9123"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15BDF412"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68446F4C"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E9C84"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Autocisternă pentru substanțe chimice/produse, 12,617 kt (păcură)</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728A1"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5E7690" w14:textId="7B1ED823"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F7567D" w14:textId="6956A130"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2527B00E"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3349175A"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1B61C"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Autocisternă pentru substanțe chimice/produse, 15 kt (păcură) pentru transportul etanolului</w:t>
            </w:r>
          </w:p>
        </w:tc>
        <w:tc>
          <w:tcPr>
            <w:tcW w:w="0" w:type="auto"/>
            <w:tcBorders>
              <w:top w:val="outset" w:sz="6" w:space="0" w:color="auto"/>
              <w:left w:val="outset" w:sz="6" w:space="0" w:color="auto"/>
              <w:bottom w:val="outset" w:sz="6" w:space="0" w:color="auto"/>
              <w:right w:val="outset" w:sz="6" w:space="0" w:color="auto"/>
            </w:tcBorders>
            <w:vAlign w:val="center"/>
            <w:hideMark/>
          </w:tcPr>
          <w:p w14:paraId="4083FE8E"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0,17</w:t>
            </w:r>
          </w:p>
        </w:tc>
        <w:tc>
          <w:tcPr>
            <w:tcW w:w="0" w:type="auto"/>
            <w:tcBorders>
              <w:top w:val="outset" w:sz="6" w:space="0" w:color="auto"/>
              <w:left w:val="outset" w:sz="6" w:space="0" w:color="auto"/>
              <w:bottom w:val="outset" w:sz="6" w:space="0" w:color="auto"/>
              <w:right w:val="outset" w:sz="6" w:space="0" w:color="auto"/>
            </w:tcBorders>
            <w:vAlign w:val="center"/>
            <w:hideMark/>
          </w:tcPr>
          <w:p w14:paraId="22C951C6" w14:textId="3B728C9F"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52D7A6" w14:textId="348995F7"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59DD66B3"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7E99DE20"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B780B"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Autocisternă pentru substanțe chimice/produse, 15 kt (păcură) pentru transportul esterilor metilici ai acizilor grași și al uleiului vegetal hidrogenat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9391B"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08511" w14:textId="1D4AF548"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BDC939" w14:textId="5FB088BF"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556864D4"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1DB9B673"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990FF3"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Autocisternă pentru substanțe chimice/produse, 22,56 kt (păcură)</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5C3A2"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2F2ED620" w14:textId="127AED11"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D94CE9" w14:textId="10E56B50"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2488BD51"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20F0FF38"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BD7E4" w14:textId="77777777" w:rsidR="008C4F89" w:rsidRPr="00827721" w:rsidRDefault="008C4F89" w:rsidP="00B41759">
            <w:pPr>
              <w:spacing w:before="60" w:after="60" w:line="312" w:lineRule="atLeast"/>
              <w:ind w:firstLine="0"/>
              <w:jc w:val="left"/>
              <w:rPr>
                <w:rFonts w:eastAsia="Times New Roman"/>
                <w:sz w:val="20"/>
                <w:szCs w:val="20"/>
                <w:lang w:eastAsia="ro-RO"/>
              </w:rPr>
            </w:pPr>
            <w:proofErr w:type="spellStart"/>
            <w:r w:rsidRPr="00827721">
              <w:rPr>
                <w:rFonts w:eastAsia="Times New Roman"/>
                <w:sz w:val="20"/>
                <w:szCs w:val="20"/>
                <w:lang w:eastAsia="ro-RO"/>
              </w:rPr>
              <w:t>Vrachier</w:t>
            </w:r>
            <w:proofErr w:type="spellEnd"/>
            <w:r w:rsidRPr="00827721">
              <w:rPr>
                <w:rFonts w:eastAsia="Times New Roman"/>
                <w:sz w:val="20"/>
                <w:szCs w:val="20"/>
                <w:lang w:eastAsia="ro-RO"/>
              </w:rPr>
              <w:t xml:space="preserve"> pentru navigație pe căile navigabile interioare, 8,8 kt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629C9"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DC355"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0,093</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B8061"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0,0004</w:t>
            </w:r>
          </w:p>
        </w:tc>
      </w:tr>
      <w:tr w:rsidR="008C4F89" w:rsidRPr="00827721" w14:paraId="0E3B275B"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2CD3891F"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022AF"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Navă pentru navigație pe căile navigabile interioare pentru transportul petrolului, 1,2 kt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F64CD"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0,50</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ABC0D"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D25AD" w14:textId="4C529023"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699EC956" w14:textId="77777777" w:rsidTr="00B41759">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E6188CE"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lastRenderedPageBreak/>
              <w:t>Eficiența transporturilor – conducte și căi ferate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A09E5" w14:textId="167071C6"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EA85D6" w14:textId="72C97159"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1D2EF2" w14:textId="350E5AEB" w:rsidR="008C4F89" w:rsidRPr="00827721" w:rsidRDefault="008C4F89" w:rsidP="00B41759">
            <w:pPr>
              <w:spacing w:line="312" w:lineRule="atLeast"/>
              <w:ind w:firstLine="0"/>
              <w:jc w:val="center"/>
              <w:rPr>
                <w:rFonts w:eastAsia="Times New Roman"/>
                <w:sz w:val="20"/>
                <w:szCs w:val="20"/>
                <w:lang w:eastAsia="ro-RO"/>
              </w:rPr>
            </w:pPr>
          </w:p>
        </w:tc>
      </w:tr>
      <w:tr w:rsidR="008C4F89" w:rsidRPr="00827721" w14:paraId="036330A1"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0B9ED6C4"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A1CD9B"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Conductă locală (10 km)</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99A2F"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CE5FA"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F66AF"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r>
      <w:tr w:rsidR="008C4F89" w:rsidRPr="00827721" w14:paraId="79338AB1"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0F4D36EE"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102E8"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Tren de marfă SUA (motorină)</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94BD4"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F0424"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0,005</w:t>
            </w:r>
          </w:p>
        </w:tc>
        <w:tc>
          <w:tcPr>
            <w:tcW w:w="0" w:type="auto"/>
            <w:tcBorders>
              <w:top w:val="outset" w:sz="6" w:space="0" w:color="auto"/>
              <w:left w:val="outset" w:sz="6" w:space="0" w:color="auto"/>
              <w:bottom w:val="outset" w:sz="6" w:space="0" w:color="auto"/>
              <w:right w:val="outset" w:sz="6" w:space="0" w:color="auto"/>
            </w:tcBorders>
            <w:vAlign w:val="center"/>
            <w:hideMark/>
          </w:tcPr>
          <w:p w14:paraId="55CECA4B"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0,0010</w:t>
            </w:r>
          </w:p>
        </w:tc>
      </w:tr>
      <w:tr w:rsidR="008C4F89" w:rsidRPr="00827721" w14:paraId="4756F70F" w14:textId="77777777" w:rsidTr="00B41759">
        <w:trPr>
          <w:jc w:val="center"/>
        </w:trPr>
        <w:tc>
          <w:tcPr>
            <w:tcW w:w="0" w:type="auto"/>
            <w:tcBorders>
              <w:top w:val="outset" w:sz="6" w:space="0" w:color="auto"/>
              <w:left w:val="outset" w:sz="6" w:space="0" w:color="auto"/>
              <w:bottom w:val="outset" w:sz="6" w:space="0" w:color="auto"/>
              <w:right w:val="outset" w:sz="6" w:space="0" w:color="auto"/>
            </w:tcBorders>
            <w:hideMark/>
          </w:tcPr>
          <w:p w14:paraId="495C9446" w14:textId="77777777" w:rsidR="008C4F89" w:rsidRPr="00827721" w:rsidRDefault="008C4F89" w:rsidP="008C4F89">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11186" w14:textId="77777777" w:rsidR="008C4F89" w:rsidRPr="00827721" w:rsidRDefault="008C4F89" w:rsidP="00B41759">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Căi ferate (electrice, tensiune medie)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A488D" w14:textId="77777777" w:rsidR="008C4F89" w:rsidRPr="00827721" w:rsidRDefault="008C4F89" w:rsidP="00B41759">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E2144" w14:textId="02C2BF51" w:rsidR="008C4F89" w:rsidRPr="00827721" w:rsidRDefault="008C4F89" w:rsidP="00B41759">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0EF197" w14:textId="04324705" w:rsidR="008C4F89" w:rsidRPr="00827721" w:rsidRDefault="008C4F89" w:rsidP="00B41759">
            <w:pPr>
              <w:spacing w:line="312" w:lineRule="atLeast"/>
              <w:ind w:firstLine="0"/>
              <w:jc w:val="center"/>
              <w:rPr>
                <w:rFonts w:eastAsia="Times New Roman"/>
                <w:sz w:val="20"/>
                <w:szCs w:val="20"/>
                <w:lang w:eastAsia="ro-RO"/>
              </w:rPr>
            </w:pPr>
          </w:p>
        </w:tc>
      </w:tr>
    </w:tbl>
    <w:p w14:paraId="1F8F89A3" w14:textId="7777B2F4" w:rsidR="00F62B17" w:rsidRPr="00827721" w:rsidRDefault="008C4F89" w:rsidP="000E211F">
      <w:pPr>
        <w:pStyle w:val="Sectiune"/>
        <w:rPr>
          <w:lang w:eastAsia="ro-RO"/>
        </w:rPr>
      </w:pPr>
      <w:r w:rsidRPr="00827721">
        <w:rPr>
          <w:rFonts w:eastAsia="Arial Unicode MS"/>
          <w:lang w:eastAsia="ro-RO"/>
        </w:rPr>
        <w:t>Intensitatea carbonului pentru energia electrică produsă și consumată în UE în 2019 [g CO</w:t>
      </w:r>
      <w:r w:rsidRPr="00827721">
        <w:rPr>
          <w:rFonts w:eastAsia="Arial Unicode MS"/>
          <w:sz w:val="15"/>
          <w:szCs w:val="15"/>
          <w:vertAlign w:val="subscript"/>
          <w:lang w:eastAsia="ro-RO"/>
        </w:rPr>
        <w:t>2</w:t>
      </w:r>
      <w:r w:rsidRPr="00827721">
        <w:rPr>
          <w:rFonts w:eastAsia="Arial Unicode MS"/>
          <w:lang w:eastAsia="ro-RO"/>
        </w:rPr>
        <w:t> echivalent/kWh]</w:t>
      </w:r>
      <w:r w:rsidR="00E22DDC" w:rsidRPr="00827721">
        <w:rPr>
          <w:rFonts w:eastAsia="Arial Unicode MS"/>
          <w:lang w:eastAsia="ro-RO"/>
        </w:rPr>
        <w:t xml:space="preserve"> cu</w:t>
      </w:r>
      <w:r w:rsidRPr="00827721">
        <w:rPr>
          <w:rFonts w:eastAsia="Arial Unicode MS"/>
          <w:lang w:eastAsia="ro-RO"/>
        </w:rPr>
        <w:t xml:space="preserve"> emisii în amonte, fără emisii provenite din construcții</w:t>
      </w:r>
    </w:p>
    <w:tbl>
      <w:tblPr>
        <w:tblW w:w="0"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200"/>
        <w:gridCol w:w="1953"/>
        <w:gridCol w:w="2099"/>
        <w:gridCol w:w="2103"/>
        <w:gridCol w:w="2090"/>
      </w:tblGrid>
      <w:tr w:rsidR="00F62B17" w:rsidRPr="00827721" w14:paraId="12C0851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09FF307" w14:textId="77777777" w:rsidR="00F62B17" w:rsidRPr="00827721" w:rsidRDefault="00F62B17" w:rsidP="000E211F">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B31F3" w14:textId="77777777" w:rsidR="00F62B17" w:rsidRPr="00827721" w:rsidRDefault="00F62B17" w:rsidP="000E211F">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Intensitatea carbonului pentru producția netă de energie electrică</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83263" w14:textId="77777777" w:rsidR="00F62B17" w:rsidRPr="00827721" w:rsidRDefault="00F62B17" w:rsidP="000E211F">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Intensitatea carbonului pentru energia electrică de înaltă tensiune utilizată</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1C43A" w14:textId="77777777" w:rsidR="00F62B17" w:rsidRPr="00827721" w:rsidRDefault="00F62B17" w:rsidP="000E211F">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Intensitatea carbonului pentru energia electrică de medie tensiune utilizată</w:t>
            </w:r>
          </w:p>
        </w:tc>
        <w:tc>
          <w:tcPr>
            <w:tcW w:w="0" w:type="auto"/>
            <w:tcBorders>
              <w:top w:val="outset" w:sz="6" w:space="0" w:color="auto"/>
              <w:left w:val="outset" w:sz="6" w:space="0" w:color="auto"/>
              <w:bottom w:val="outset" w:sz="6" w:space="0" w:color="auto"/>
              <w:right w:val="outset" w:sz="6" w:space="0" w:color="auto"/>
            </w:tcBorders>
            <w:vAlign w:val="center"/>
            <w:hideMark/>
          </w:tcPr>
          <w:p w14:paraId="1AC1AAC2" w14:textId="77777777" w:rsidR="00F62B17" w:rsidRPr="00827721" w:rsidRDefault="00F62B17" w:rsidP="000E211F">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Intensitatea carbonului pentru energia electrică de joasă tensiune utilizată</w:t>
            </w:r>
          </w:p>
        </w:tc>
      </w:tr>
      <w:tr w:rsidR="00F62B17" w:rsidRPr="00827721" w14:paraId="3F125968"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EBF3239"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Austria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6B79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EEE9BB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960C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240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617D5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245</w:t>
            </w:r>
          </w:p>
        </w:tc>
      </w:tr>
      <w:tr w:rsidR="00F62B17" w:rsidRPr="00827721" w14:paraId="6EF8FA2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DFCCCB7"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Belgia</w:t>
            </w:r>
          </w:p>
        </w:tc>
        <w:tc>
          <w:tcPr>
            <w:tcW w:w="0" w:type="auto"/>
            <w:tcBorders>
              <w:top w:val="outset" w:sz="6" w:space="0" w:color="auto"/>
              <w:left w:val="outset" w:sz="6" w:space="0" w:color="auto"/>
              <w:bottom w:val="outset" w:sz="6" w:space="0" w:color="auto"/>
              <w:right w:val="outset" w:sz="6" w:space="0" w:color="auto"/>
            </w:tcBorders>
            <w:vAlign w:val="center"/>
            <w:hideMark/>
          </w:tcPr>
          <w:p w14:paraId="26464B7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204</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9FCE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8209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7A95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219</w:t>
            </w:r>
          </w:p>
        </w:tc>
      </w:tr>
      <w:tr w:rsidR="00F62B17" w:rsidRPr="00827721" w14:paraId="31AED87D"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0A25C53"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Bulgaria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CBD2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2968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504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5ACC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34D0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532</w:t>
            </w:r>
          </w:p>
        </w:tc>
      </w:tr>
      <w:tr w:rsidR="00F62B17" w:rsidRPr="00827721" w14:paraId="4E41AD96"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BB4104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Cipru</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01CB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757</w:t>
            </w:r>
          </w:p>
        </w:tc>
        <w:tc>
          <w:tcPr>
            <w:tcW w:w="0" w:type="auto"/>
            <w:tcBorders>
              <w:top w:val="outset" w:sz="6" w:space="0" w:color="auto"/>
              <w:left w:val="outset" w:sz="6" w:space="0" w:color="auto"/>
              <w:bottom w:val="outset" w:sz="6" w:space="0" w:color="auto"/>
              <w:right w:val="outset" w:sz="6" w:space="0" w:color="auto"/>
            </w:tcBorders>
            <w:vAlign w:val="center"/>
            <w:hideMark/>
          </w:tcPr>
          <w:p w14:paraId="61BBBFC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768</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805F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772</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986B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787</w:t>
            </w:r>
          </w:p>
        </w:tc>
      </w:tr>
      <w:tr w:rsidR="00F62B17" w:rsidRPr="00827721" w14:paraId="46FCA9E7"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8AD398C"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Cehia</w:t>
            </w:r>
          </w:p>
        </w:tc>
        <w:tc>
          <w:tcPr>
            <w:tcW w:w="0" w:type="auto"/>
            <w:tcBorders>
              <w:top w:val="outset" w:sz="6" w:space="0" w:color="auto"/>
              <w:left w:val="outset" w:sz="6" w:space="0" w:color="auto"/>
              <w:bottom w:val="outset" w:sz="6" w:space="0" w:color="auto"/>
              <w:right w:val="outset" w:sz="6" w:space="0" w:color="auto"/>
            </w:tcBorders>
            <w:vAlign w:val="center"/>
            <w:hideMark/>
          </w:tcPr>
          <w:p w14:paraId="38857DE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518</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D1E0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526</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4E09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531</w:t>
            </w:r>
          </w:p>
        </w:tc>
        <w:tc>
          <w:tcPr>
            <w:tcW w:w="0" w:type="auto"/>
            <w:tcBorders>
              <w:top w:val="outset" w:sz="6" w:space="0" w:color="auto"/>
              <w:left w:val="outset" w:sz="6" w:space="0" w:color="auto"/>
              <w:bottom w:val="outset" w:sz="6" w:space="0" w:color="auto"/>
              <w:right w:val="outset" w:sz="6" w:space="0" w:color="auto"/>
            </w:tcBorders>
            <w:vAlign w:val="center"/>
            <w:hideMark/>
          </w:tcPr>
          <w:p w14:paraId="2118944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549</w:t>
            </w:r>
          </w:p>
        </w:tc>
      </w:tr>
      <w:tr w:rsidR="00F62B17" w:rsidRPr="00827721" w14:paraId="79E81849"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60EDB68"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Germania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4127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389</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5A92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386</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777B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388</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9727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398</w:t>
            </w:r>
          </w:p>
        </w:tc>
      </w:tr>
      <w:tr w:rsidR="00F62B17" w:rsidRPr="00827721" w14:paraId="12B474FB"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F8B469"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Danemarca</w:t>
            </w:r>
          </w:p>
        </w:tc>
        <w:tc>
          <w:tcPr>
            <w:tcW w:w="0" w:type="auto"/>
            <w:tcBorders>
              <w:top w:val="outset" w:sz="6" w:space="0" w:color="auto"/>
              <w:left w:val="outset" w:sz="6" w:space="0" w:color="auto"/>
              <w:bottom w:val="outset" w:sz="6" w:space="0" w:color="auto"/>
              <w:right w:val="outset" w:sz="6" w:space="0" w:color="auto"/>
            </w:tcBorders>
            <w:vAlign w:val="center"/>
            <w:hideMark/>
          </w:tcPr>
          <w:p w14:paraId="7B2DFEC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E9401F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B58E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136</w:t>
            </w:r>
          </w:p>
        </w:tc>
        <w:tc>
          <w:tcPr>
            <w:tcW w:w="0" w:type="auto"/>
            <w:tcBorders>
              <w:top w:val="outset" w:sz="6" w:space="0" w:color="auto"/>
              <w:left w:val="outset" w:sz="6" w:space="0" w:color="auto"/>
              <w:bottom w:val="outset" w:sz="6" w:space="0" w:color="auto"/>
              <w:right w:val="outset" w:sz="6" w:space="0" w:color="auto"/>
            </w:tcBorders>
            <w:vAlign w:val="center"/>
            <w:hideMark/>
          </w:tcPr>
          <w:p w14:paraId="572DCA3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139</w:t>
            </w:r>
          </w:p>
        </w:tc>
      </w:tr>
      <w:tr w:rsidR="00F62B17" w:rsidRPr="00827721" w14:paraId="0C22937F"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FF88D76"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Estonia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7BE4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654</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AD46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468</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23E0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471</w:t>
            </w:r>
          </w:p>
        </w:tc>
        <w:tc>
          <w:tcPr>
            <w:tcW w:w="0" w:type="auto"/>
            <w:tcBorders>
              <w:top w:val="outset" w:sz="6" w:space="0" w:color="auto"/>
              <w:left w:val="outset" w:sz="6" w:space="0" w:color="auto"/>
              <w:bottom w:val="outset" w:sz="6" w:space="0" w:color="auto"/>
              <w:right w:val="outset" w:sz="6" w:space="0" w:color="auto"/>
            </w:tcBorders>
            <w:vAlign w:val="center"/>
            <w:hideMark/>
          </w:tcPr>
          <w:p w14:paraId="14B202D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485</w:t>
            </w:r>
          </w:p>
        </w:tc>
      </w:tr>
      <w:tr w:rsidR="00F62B17" w:rsidRPr="00827721" w14:paraId="5DBE8ECA"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5812FE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Grecia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8167BD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577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8D9C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585</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8048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590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3A43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610</w:t>
            </w:r>
          </w:p>
        </w:tc>
      </w:tr>
      <w:tr w:rsidR="00F62B17" w:rsidRPr="00827721" w14:paraId="46347467"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278D4EA"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Spania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208D06A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245</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5E37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248</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3B35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374783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263</w:t>
            </w:r>
          </w:p>
        </w:tc>
      </w:tr>
      <w:tr w:rsidR="00F62B17" w:rsidRPr="00827721" w14:paraId="42A59945"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626384"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Finlanda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09F7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105</w:t>
            </w:r>
          </w:p>
        </w:tc>
        <w:tc>
          <w:tcPr>
            <w:tcW w:w="0" w:type="auto"/>
            <w:tcBorders>
              <w:top w:val="outset" w:sz="6" w:space="0" w:color="auto"/>
              <w:left w:val="outset" w:sz="6" w:space="0" w:color="auto"/>
              <w:bottom w:val="outset" w:sz="6" w:space="0" w:color="auto"/>
              <w:right w:val="outset" w:sz="6" w:space="0" w:color="auto"/>
            </w:tcBorders>
            <w:vAlign w:val="center"/>
            <w:hideMark/>
          </w:tcPr>
          <w:p w14:paraId="694249E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127</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A338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7B19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130</w:t>
            </w:r>
          </w:p>
        </w:tc>
      </w:tr>
      <w:tr w:rsidR="00F62B17" w:rsidRPr="00827721" w14:paraId="695C98A5"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5F5BF9C"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Franța</w:t>
            </w:r>
          </w:p>
        </w:tc>
        <w:tc>
          <w:tcPr>
            <w:tcW w:w="0" w:type="auto"/>
            <w:tcBorders>
              <w:top w:val="outset" w:sz="6" w:space="0" w:color="auto"/>
              <w:left w:val="outset" w:sz="6" w:space="0" w:color="auto"/>
              <w:bottom w:val="outset" w:sz="6" w:space="0" w:color="auto"/>
              <w:right w:val="outset" w:sz="6" w:space="0" w:color="auto"/>
            </w:tcBorders>
            <w:vAlign w:val="center"/>
            <w:hideMark/>
          </w:tcPr>
          <w:p w14:paraId="1FC4B1D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74</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6793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81</w:t>
            </w:r>
          </w:p>
        </w:tc>
        <w:tc>
          <w:tcPr>
            <w:tcW w:w="0" w:type="auto"/>
            <w:tcBorders>
              <w:top w:val="outset" w:sz="6" w:space="0" w:color="auto"/>
              <w:left w:val="outset" w:sz="6" w:space="0" w:color="auto"/>
              <w:bottom w:val="outset" w:sz="6" w:space="0" w:color="auto"/>
              <w:right w:val="outset" w:sz="6" w:space="0" w:color="auto"/>
            </w:tcBorders>
            <w:vAlign w:val="center"/>
            <w:hideMark/>
          </w:tcPr>
          <w:p w14:paraId="3FC5081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82</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48E1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86</w:t>
            </w:r>
          </w:p>
        </w:tc>
      </w:tr>
      <w:tr w:rsidR="00F62B17" w:rsidRPr="00827721" w14:paraId="2FEE773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058CEEE"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Croația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743E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208</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4945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329</w:t>
            </w:r>
          </w:p>
        </w:tc>
        <w:tc>
          <w:tcPr>
            <w:tcW w:w="0" w:type="auto"/>
            <w:tcBorders>
              <w:top w:val="outset" w:sz="6" w:space="0" w:color="auto"/>
              <w:left w:val="outset" w:sz="6" w:space="0" w:color="auto"/>
              <w:bottom w:val="outset" w:sz="6" w:space="0" w:color="auto"/>
              <w:right w:val="outset" w:sz="6" w:space="0" w:color="auto"/>
            </w:tcBorders>
            <w:vAlign w:val="center"/>
            <w:hideMark/>
          </w:tcPr>
          <w:p w14:paraId="377A9F0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37A7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349</w:t>
            </w:r>
          </w:p>
        </w:tc>
      </w:tr>
      <w:tr w:rsidR="00F62B17" w:rsidRPr="00827721" w14:paraId="541D7695"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A60F543"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Ungaria</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DFB9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277</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960B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0214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310</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A522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322</w:t>
            </w:r>
          </w:p>
        </w:tc>
      </w:tr>
      <w:tr w:rsidR="00F62B17" w:rsidRPr="00827721" w14:paraId="36C9E99E"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95B0D9F"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Irlanda</w:t>
            </w:r>
          </w:p>
        </w:tc>
        <w:tc>
          <w:tcPr>
            <w:tcW w:w="0" w:type="auto"/>
            <w:tcBorders>
              <w:top w:val="outset" w:sz="6" w:space="0" w:color="auto"/>
              <w:left w:val="outset" w:sz="6" w:space="0" w:color="auto"/>
              <w:bottom w:val="outset" w:sz="6" w:space="0" w:color="auto"/>
              <w:right w:val="outset" w:sz="6" w:space="0" w:color="auto"/>
            </w:tcBorders>
            <w:vAlign w:val="center"/>
            <w:hideMark/>
          </w:tcPr>
          <w:p w14:paraId="052637E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349</w:t>
            </w:r>
          </w:p>
        </w:tc>
        <w:tc>
          <w:tcPr>
            <w:tcW w:w="0" w:type="auto"/>
            <w:tcBorders>
              <w:top w:val="outset" w:sz="6" w:space="0" w:color="auto"/>
              <w:left w:val="outset" w:sz="6" w:space="0" w:color="auto"/>
              <w:bottom w:val="outset" w:sz="6" w:space="0" w:color="auto"/>
              <w:right w:val="outset" w:sz="6" w:space="0" w:color="auto"/>
            </w:tcBorders>
            <w:vAlign w:val="center"/>
            <w:hideMark/>
          </w:tcPr>
          <w:p w14:paraId="263C243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357</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51BE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360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4C5E4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374</w:t>
            </w:r>
          </w:p>
        </w:tc>
      </w:tr>
      <w:tr w:rsidR="00F62B17" w:rsidRPr="00827721" w14:paraId="06A8C347"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B1416BB"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Italia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8F6F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69B3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331</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DB67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333</w:t>
            </w:r>
          </w:p>
        </w:tc>
        <w:tc>
          <w:tcPr>
            <w:tcW w:w="0" w:type="auto"/>
            <w:tcBorders>
              <w:top w:val="outset" w:sz="6" w:space="0" w:color="auto"/>
              <w:left w:val="outset" w:sz="6" w:space="0" w:color="auto"/>
              <w:bottom w:val="outset" w:sz="6" w:space="0" w:color="auto"/>
              <w:right w:val="outset" w:sz="6" w:space="0" w:color="auto"/>
            </w:tcBorders>
            <w:vAlign w:val="center"/>
            <w:hideMark/>
          </w:tcPr>
          <w:p w14:paraId="17ADEEA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343</w:t>
            </w:r>
          </w:p>
        </w:tc>
      </w:tr>
      <w:tr w:rsidR="00F62B17" w:rsidRPr="00827721" w14:paraId="33E92B6F"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582907"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Letonia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382AA7C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203</w:t>
            </w:r>
          </w:p>
        </w:tc>
        <w:tc>
          <w:tcPr>
            <w:tcW w:w="0" w:type="auto"/>
            <w:tcBorders>
              <w:top w:val="outset" w:sz="6" w:space="0" w:color="auto"/>
              <w:left w:val="outset" w:sz="6" w:space="0" w:color="auto"/>
              <w:bottom w:val="outset" w:sz="6" w:space="0" w:color="auto"/>
              <w:right w:val="outset" w:sz="6" w:space="0" w:color="auto"/>
            </w:tcBorders>
            <w:vAlign w:val="center"/>
            <w:hideMark/>
          </w:tcPr>
          <w:p w14:paraId="5773DDB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D1CC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4F43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325</w:t>
            </w:r>
          </w:p>
        </w:tc>
      </w:tr>
      <w:tr w:rsidR="00F62B17" w:rsidRPr="00827721" w14:paraId="1928961E"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334122D"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lastRenderedPageBreak/>
              <w:t>Lituania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9FB7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79</w:t>
            </w:r>
          </w:p>
        </w:tc>
        <w:tc>
          <w:tcPr>
            <w:tcW w:w="0" w:type="auto"/>
            <w:tcBorders>
              <w:top w:val="outset" w:sz="6" w:space="0" w:color="auto"/>
              <w:left w:val="outset" w:sz="6" w:space="0" w:color="auto"/>
              <w:bottom w:val="outset" w:sz="6" w:space="0" w:color="auto"/>
              <w:right w:val="outset" w:sz="6" w:space="0" w:color="auto"/>
            </w:tcBorders>
            <w:vAlign w:val="center"/>
            <w:hideMark/>
          </w:tcPr>
          <w:p w14:paraId="47203FF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291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42FB1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294</w:t>
            </w:r>
          </w:p>
        </w:tc>
        <w:tc>
          <w:tcPr>
            <w:tcW w:w="0" w:type="auto"/>
            <w:tcBorders>
              <w:top w:val="outset" w:sz="6" w:space="0" w:color="auto"/>
              <w:left w:val="outset" w:sz="6" w:space="0" w:color="auto"/>
              <w:bottom w:val="outset" w:sz="6" w:space="0" w:color="auto"/>
              <w:right w:val="outset" w:sz="6" w:space="0" w:color="auto"/>
            </w:tcBorders>
            <w:vAlign w:val="center"/>
            <w:hideMark/>
          </w:tcPr>
          <w:p w14:paraId="13A76DB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305</w:t>
            </w:r>
          </w:p>
        </w:tc>
      </w:tr>
      <w:tr w:rsidR="00F62B17" w:rsidRPr="00827721" w14:paraId="79AC2058"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513BCD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Luxemburg</w:t>
            </w:r>
          </w:p>
        </w:tc>
        <w:tc>
          <w:tcPr>
            <w:tcW w:w="0" w:type="auto"/>
            <w:tcBorders>
              <w:top w:val="outset" w:sz="6" w:space="0" w:color="auto"/>
              <w:left w:val="outset" w:sz="6" w:space="0" w:color="auto"/>
              <w:bottom w:val="outset" w:sz="6" w:space="0" w:color="auto"/>
              <w:right w:val="outset" w:sz="6" w:space="0" w:color="auto"/>
            </w:tcBorders>
            <w:vAlign w:val="center"/>
            <w:hideMark/>
          </w:tcPr>
          <w:p w14:paraId="213F4F1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9921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311</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6AF2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312</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9945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316</w:t>
            </w:r>
          </w:p>
        </w:tc>
      </w:tr>
      <w:tr w:rsidR="00F62B17" w:rsidRPr="00827721" w14:paraId="5771834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B61DB42"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Malta</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5669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D931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437</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1745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441</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9C96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454</w:t>
            </w:r>
          </w:p>
        </w:tc>
      </w:tr>
      <w:tr w:rsidR="00F62B17" w:rsidRPr="00827721" w14:paraId="77F1E0A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8C5764F"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Țările de Jos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88DC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430</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4571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415</w:t>
            </w:r>
          </w:p>
        </w:tc>
        <w:tc>
          <w:tcPr>
            <w:tcW w:w="0" w:type="auto"/>
            <w:tcBorders>
              <w:top w:val="outset" w:sz="6" w:space="0" w:color="auto"/>
              <w:left w:val="outset" w:sz="6" w:space="0" w:color="auto"/>
              <w:bottom w:val="outset" w:sz="6" w:space="0" w:color="auto"/>
              <w:right w:val="outset" w:sz="6" w:space="0" w:color="auto"/>
            </w:tcBorders>
            <w:vAlign w:val="center"/>
            <w:hideMark/>
          </w:tcPr>
          <w:p w14:paraId="12CE365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417</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6B24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426</w:t>
            </w:r>
          </w:p>
        </w:tc>
      </w:tr>
      <w:tr w:rsidR="00F62B17" w:rsidRPr="00827721" w14:paraId="0AB76C0A"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5451DFF"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Polonia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179C8EB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742</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AC19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28F6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720</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46DD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741</w:t>
            </w:r>
          </w:p>
        </w:tc>
      </w:tr>
      <w:tr w:rsidR="00F62B17" w:rsidRPr="00827721" w14:paraId="7DF5A2F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9B86A51"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Portugalia</w:t>
            </w:r>
          </w:p>
        </w:tc>
        <w:tc>
          <w:tcPr>
            <w:tcW w:w="0" w:type="auto"/>
            <w:tcBorders>
              <w:top w:val="outset" w:sz="6" w:space="0" w:color="auto"/>
              <w:left w:val="outset" w:sz="6" w:space="0" w:color="auto"/>
              <w:bottom w:val="outset" w:sz="6" w:space="0" w:color="auto"/>
              <w:right w:val="outset" w:sz="6" w:space="0" w:color="auto"/>
            </w:tcBorders>
            <w:vAlign w:val="center"/>
            <w:hideMark/>
          </w:tcPr>
          <w:p w14:paraId="72D36A9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268</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E38F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282</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C487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4531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299</w:t>
            </w:r>
          </w:p>
        </w:tc>
      </w:tr>
      <w:tr w:rsidR="00F62B17" w:rsidRPr="00827721" w14:paraId="3E6CAE3B"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3794A8C"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România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DC9E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388</w:t>
            </w:r>
          </w:p>
        </w:tc>
        <w:tc>
          <w:tcPr>
            <w:tcW w:w="0" w:type="auto"/>
            <w:tcBorders>
              <w:top w:val="outset" w:sz="6" w:space="0" w:color="auto"/>
              <w:left w:val="outset" w:sz="6" w:space="0" w:color="auto"/>
              <w:bottom w:val="outset" w:sz="6" w:space="0" w:color="auto"/>
              <w:right w:val="outset" w:sz="6" w:space="0" w:color="auto"/>
            </w:tcBorders>
            <w:vAlign w:val="center"/>
            <w:hideMark/>
          </w:tcPr>
          <w:p w14:paraId="4AA6A19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421</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20A9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427</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C98B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454</w:t>
            </w:r>
          </w:p>
        </w:tc>
      </w:tr>
      <w:tr w:rsidR="00F62B17" w:rsidRPr="00827721" w14:paraId="6CB9B3A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A64D4FD"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Slovacia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BD9A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168</w:t>
            </w:r>
          </w:p>
        </w:tc>
        <w:tc>
          <w:tcPr>
            <w:tcW w:w="0" w:type="auto"/>
            <w:tcBorders>
              <w:top w:val="outset" w:sz="6" w:space="0" w:color="auto"/>
              <w:left w:val="outset" w:sz="6" w:space="0" w:color="auto"/>
              <w:bottom w:val="outset" w:sz="6" w:space="0" w:color="auto"/>
              <w:right w:val="outset" w:sz="6" w:space="0" w:color="auto"/>
            </w:tcBorders>
            <w:vAlign w:val="center"/>
            <w:hideMark/>
          </w:tcPr>
          <w:p w14:paraId="2DE9E38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316</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9FE7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319</w:t>
            </w:r>
          </w:p>
        </w:tc>
        <w:tc>
          <w:tcPr>
            <w:tcW w:w="0" w:type="auto"/>
            <w:tcBorders>
              <w:top w:val="outset" w:sz="6" w:space="0" w:color="auto"/>
              <w:left w:val="outset" w:sz="6" w:space="0" w:color="auto"/>
              <w:bottom w:val="outset" w:sz="6" w:space="0" w:color="auto"/>
              <w:right w:val="outset" w:sz="6" w:space="0" w:color="auto"/>
            </w:tcBorders>
            <w:vAlign w:val="center"/>
            <w:hideMark/>
          </w:tcPr>
          <w:p w14:paraId="603502C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329</w:t>
            </w:r>
          </w:p>
        </w:tc>
      </w:tr>
      <w:tr w:rsidR="00F62B17" w:rsidRPr="00827721" w14:paraId="10A33C7B"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B2D63DC"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Slovenia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CBB4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269</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949C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281</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0B0A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283</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61AE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291</w:t>
            </w:r>
          </w:p>
        </w:tc>
      </w:tr>
      <w:tr w:rsidR="00F62B17" w:rsidRPr="00827721" w14:paraId="7CF30694"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153FA5F"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Suedia</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8F77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B3C3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2FB7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55E6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26</w:t>
            </w:r>
          </w:p>
        </w:tc>
      </w:tr>
      <w:tr w:rsidR="00F62B17" w:rsidRPr="00827721" w14:paraId="6DACC548"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2505D52"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b/>
                <w:bCs/>
                <w:sz w:val="20"/>
                <w:szCs w:val="20"/>
                <w:lang w:eastAsia="ro-RO"/>
              </w:rPr>
              <w:t>UE-27</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8C88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288</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12C7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295</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4D4F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298</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BA10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b/>
                <w:bCs/>
                <w:sz w:val="20"/>
                <w:szCs w:val="20"/>
                <w:lang w:eastAsia="ro-RO"/>
              </w:rPr>
              <w:t>308</w:t>
            </w:r>
          </w:p>
        </w:tc>
      </w:tr>
      <w:tr w:rsidR="00F62B17" w:rsidRPr="00827721" w14:paraId="076396EA"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8194927"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Islanda</w:t>
            </w:r>
          </w:p>
        </w:tc>
        <w:tc>
          <w:tcPr>
            <w:tcW w:w="0" w:type="auto"/>
            <w:tcBorders>
              <w:top w:val="outset" w:sz="6" w:space="0" w:color="auto"/>
              <w:left w:val="outset" w:sz="6" w:space="0" w:color="auto"/>
              <w:bottom w:val="outset" w:sz="6" w:space="0" w:color="auto"/>
              <w:right w:val="outset" w:sz="6" w:space="0" w:color="auto"/>
            </w:tcBorders>
            <w:vAlign w:val="center"/>
            <w:hideMark/>
          </w:tcPr>
          <w:p w14:paraId="1D18298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DB0A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196FC32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D7A2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w:t>
            </w:r>
          </w:p>
        </w:tc>
      </w:tr>
      <w:tr w:rsidR="00F62B17" w:rsidRPr="00827721" w14:paraId="17446E76"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2A14EC6"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Norvegia</w:t>
            </w:r>
          </w:p>
        </w:tc>
        <w:tc>
          <w:tcPr>
            <w:tcW w:w="0" w:type="auto"/>
            <w:tcBorders>
              <w:top w:val="outset" w:sz="6" w:space="0" w:color="auto"/>
              <w:left w:val="outset" w:sz="6" w:space="0" w:color="auto"/>
              <w:bottom w:val="outset" w:sz="6" w:space="0" w:color="auto"/>
              <w:right w:val="outset" w:sz="6" w:space="0" w:color="auto"/>
            </w:tcBorders>
            <w:vAlign w:val="center"/>
            <w:hideMark/>
          </w:tcPr>
          <w:p w14:paraId="5157CB8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027224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BC94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5727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w:t>
            </w:r>
          </w:p>
        </w:tc>
      </w:tr>
      <w:tr w:rsidR="00F62B17" w:rsidRPr="00827721" w14:paraId="34BFBB0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74E5FB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Elveția</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9ACF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D6B4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107</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8693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108</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848D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112</w:t>
            </w:r>
          </w:p>
        </w:tc>
      </w:tr>
      <w:tr w:rsidR="00F62B17" w:rsidRPr="00827721" w14:paraId="08F79B0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A778BC2"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Regatul Unit</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9677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271</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43AB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C840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280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B2A1D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292</w:t>
            </w:r>
          </w:p>
        </w:tc>
      </w:tr>
      <w:tr w:rsidR="00F62B17" w:rsidRPr="00827721" w14:paraId="33EB76BF"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E0276C4"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Albania</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30B4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486F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302</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AD2A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308</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116F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332</w:t>
            </w:r>
          </w:p>
        </w:tc>
      </w:tr>
      <w:tr w:rsidR="00F62B17" w:rsidRPr="00827721" w14:paraId="2FE1996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B3755E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Bosnia și Herțegovina</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6601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0696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766</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79C1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776</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BB66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818</w:t>
            </w:r>
          </w:p>
        </w:tc>
      </w:tr>
      <w:tr w:rsidR="00F62B17" w:rsidRPr="00827721" w14:paraId="65D88580"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CC62A2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Kosovo</w:t>
            </w:r>
          </w:p>
        </w:tc>
        <w:tc>
          <w:tcPr>
            <w:tcW w:w="0" w:type="auto"/>
            <w:tcBorders>
              <w:top w:val="outset" w:sz="6" w:space="0" w:color="auto"/>
              <w:left w:val="outset" w:sz="6" w:space="0" w:color="auto"/>
              <w:bottom w:val="outset" w:sz="6" w:space="0" w:color="auto"/>
              <w:right w:val="outset" w:sz="6" w:space="0" w:color="auto"/>
            </w:tcBorders>
            <w:vAlign w:val="center"/>
            <w:hideMark/>
          </w:tcPr>
          <w:p w14:paraId="594B128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1 099</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367B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1 067</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DBB2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1 097</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2B14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1 224</w:t>
            </w:r>
          </w:p>
        </w:tc>
      </w:tr>
      <w:tr w:rsidR="00F62B17" w:rsidRPr="00827721" w14:paraId="64DB7348"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E8677FC"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Moldova</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5DB6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246</w:t>
            </w:r>
          </w:p>
        </w:tc>
        <w:tc>
          <w:tcPr>
            <w:tcW w:w="0" w:type="auto"/>
            <w:tcBorders>
              <w:top w:val="outset" w:sz="6" w:space="0" w:color="auto"/>
              <w:left w:val="outset" w:sz="6" w:space="0" w:color="auto"/>
              <w:bottom w:val="outset" w:sz="6" w:space="0" w:color="auto"/>
              <w:right w:val="outset" w:sz="6" w:space="0" w:color="auto"/>
            </w:tcBorders>
            <w:vAlign w:val="center"/>
            <w:hideMark/>
          </w:tcPr>
          <w:p w14:paraId="26AE1A7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446</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A153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D55A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476</w:t>
            </w:r>
          </w:p>
        </w:tc>
      </w:tr>
      <w:tr w:rsidR="00F62B17" w:rsidRPr="00827721" w14:paraId="0F1F1AE1"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1E27F4D"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Muntenegru</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A874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472</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3EA7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588</w:t>
            </w:r>
          </w:p>
        </w:tc>
        <w:tc>
          <w:tcPr>
            <w:tcW w:w="0" w:type="auto"/>
            <w:tcBorders>
              <w:top w:val="outset" w:sz="6" w:space="0" w:color="auto"/>
              <w:left w:val="outset" w:sz="6" w:space="0" w:color="auto"/>
              <w:bottom w:val="outset" w:sz="6" w:space="0" w:color="auto"/>
              <w:right w:val="outset" w:sz="6" w:space="0" w:color="auto"/>
            </w:tcBorders>
            <w:vAlign w:val="center"/>
            <w:hideMark/>
          </w:tcPr>
          <w:p w14:paraId="7526718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599</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E3EE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646</w:t>
            </w:r>
          </w:p>
        </w:tc>
      </w:tr>
      <w:tr w:rsidR="00F62B17" w:rsidRPr="00827721" w14:paraId="40799C7F"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756D4BF"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Macedonia de Nord</w:t>
            </w:r>
          </w:p>
        </w:tc>
        <w:tc>
          <w:tcPr>
            <w:tcW w:w="0" w:type="auto"/>
            <w:tcBorders>
              <w:top w:val="outset" w:sz="6" w:space="0" w:color="auto"/>
              <w:left w:val="outset" w:sz="6" w:space="0" w:color="auto"/>
              <w:bottom w:val="outset" w:sz="6" w:space="0" w:color="auto"/>
              <w:right w:val="outset" w:sz="6" w:space="0" w:color="auto"/>
            </w:tcBorders>
            <w:vAlign w:val="center"/>
            <w:hideMark/>
          </w:tcPr>
          <w:p w14:paraId="192C874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794</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E1A6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760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81EC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774</w:t>
            </w:r>
          </w:p>
        </w:tc>
        <w:tc>
          <w:tcPr>
            <w:tcW w:w="0" w:type="auto"/>
            <w:tcBorders>
              <w:top w:val="outset" w:sz="6" w:space="0" w:color="auto"/>
              <w:left w:val="outset" w:sz="6" w:space="0" w:color="auto"/>
              <w:bottom w:val="outset" w:sz="6" w:space="0" w:color="auto"/>
              <w:right w:val="outset" w:sz="6" w:space="0" w:color="auto"/>
            </w:tcBorders>
            <w:vAlign w:val="center"/>
            <w:hideMark/>
          </w:tcPr>
          <w:p w14:paraId="3EA0F8E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831</w:t>
            </w:r>
          </w:p>
        </w:tc>
      </w:tr>
      <w:tr w:rsidR="00F62B17" w:rsidRPr="00827721" w14:paraId="1C9E203B"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75812A"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Serbia</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8F79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807</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FDCD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819</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8BEF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833</w:t>
            </w:r>
          </w:p>
        </w:tc>
        <w:tc>
          <w:tcPr>
            <w:tcW w:w="0" w:type="auto"/>
            <w:tcBorders>
              <w:top w:val="outset" w:sz="6" w:space="0" w:color="auto"/>
              <w:left w:val="outset" w:sz="6" w:space="0" w:color="auto"/>
              <w:bottom w:val="outset" w:sz="6" w:space="0" w:color="auto"/>
              <w:right w:val="outset" w:sz="6" w:space="0" w:color="auto"/>
            </w:tcBorders>
            <w:vAlign w:val="center"/>
            <w:hideMark/>
          </w:tcPr>
          <w:p w14:paraId="5F42B17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892</w:t>
            </w:r>
          </w:p>
        </w:tc>
      </w:tr>
      <w:tr w:rsidR="00F62B17" w:rsidRPr="00827721" w14:paraId="54FC5107"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9474BA6"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Turcia</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E25C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487</w:t>
            </w:r>
          </w:p>
        </w:tc>
        <w:tc>
          <w:tcPr>
            <w:tcW w:w="0" w:type="auto"/>
            <w:tcBorders>
              <w:top w:val="outset" w:sz="6" w:space="0" w:color="auto"/>
              <w:left w:val="outset" w:sz="6" w:space="0" w:color="auto"/>
              <w:bottom w:val="outset" w:sz="6" w:space="0" w:color="auto"/>
              <w:right w:val="outset" w:sz="6" w:space="0" w:color="auto"/>
            </w:tcBorders>
            <w:vAlign w:val="center"/>
            <w:hideMark/>
          </w:tcPr>
          <w:p w14:paraId="686D051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508</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9E2A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E28241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546</w:t>
            </w:r>
          </w:p>
        </w:tc>
      </w:tr>
      <w:tr w:rsidR="00F62B17" w:rsidRPr="00827721" w14:paraId="273D8851"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6EBD63DD"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Belarus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D0BD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449</w:t>
            </w:r>
          </w:p>
        </w:tc>
        <w:tc>
          <w:tcPr>
            <w:tcW w:w="0" w:type="auto"/>
            <w:tcBorders>
              <w:top w:val="outset" w:sz="6" w:space="0" w:color="auto"/>
              <w:left w:val="outset" w:sz="6" w:space="0" w:color="auto"/>
              <w:bottom w:val="outset" w:sz="6" w:space="0" w:color="auto"/>
              <w:right w:val="outset" w:sz="6" w:space="0" w:color="auto"/>
            </w:tcBorders>
            <w:vAlign w:val="center"/>
            <w:hideMark/>
          </w:tcPr>
          <w:p w14:paraId="73AB5EE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518F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462</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A989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479</w:t>
            </w:r>
          </w:p>
        </w:tc>
      </w:tr>
      <w:tr w:rsidR="00F62B17" w:rsidRPr="00827721" w14:paraId="388313F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EA357A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Rusia</w:t>
            </w:r>
          </w:p>
        </w:tc>
        <w:tc>
          <w:tcPr>
            <w:tcW w:w="0" w:type="auto"/>
            <w:tcBorders>
              <w:top w:val="outset" w:sz="6" w:space="0" w:color="auto"/>
              <w:left w:val="outset" w:sz="6" w:space="0" w:color="auto"/>
              <w:bottom w:val="outset" w:sz="6" w:space="0" w:color="auto"/>
              <w:right w:val="outset" w:sz="6" w:space="0" w:color="auto"/>
            </w:tcBorders>
            <w:vAlign w:val="center"/>
            <w:hideMark/>
          </w:tcPr>
          <w:p w14:paraId="5B658AE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459</w:t>
            </w:r>
          </w:p>
        </w:tc>
        <w:tc>
          <w:tcPr>
            <w:tcW w:w="0" w:type="auto"/>
            <w:tcBorders>
              <w:top w:val="outset" w:sz="6" w:space="0" w:color="auto"/>
              <w:left w:val="outset" w:sz="6" w:space="0" w:color="auto"/>
              <w:bottom w:val="outset" w:sz="6" w:space="0" w:color="auto"/>
              <w:right w:val="outset" w:sz="6" w:space="0" w:color="auto"/>
            </w:tcBorders>
            <w:vAlign w:val="center"/>
            <w:hideMark/>
          </w:tcPr>
          <w:p w14:paraId="618EFB2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474</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6510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F3A0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496</w:t>
            </w:r>
          </w:p>
        </w:tc>
      </w:tr>
      <w:tr w:rsidR="00F62B17" w:rsidRPr="00827721" w14:paraId="330AF28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7A28FC7"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lastRenderedPageBreak/>
              <w:t>Ucraina</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287F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ED774F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419</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FC85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423</w:t>
            </w:r>
          </w:p>
        </w:tc>
        <w:tc>
          <w:tcPr>
            <w:tcW w:w="0" w:type="auto"/>
            <w:tcBorders>
              <w:top w:val="outset" w:sz="6" w:space="0" w:color="auto"/>
              <w:left w:val="outset" w:sz="6" w:space="0" w:color="auto"/>
              <w:bottom w:val="outset" w:sz="6" w:space="0" w:color="auto"/>
              <w:right w:val="outset" w:sz="6" w:space="0" w:color="auto"/>
            </w:tcBorders>
            <w:vAlign w:val="center"/>
            <w:hideMark/>
          </w:tcPr>
          <w:p w14:paraId="44A6189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439</w:t>
            </w:r>
          </w:p>
        </w:tc>
      </w:tr>
    </w:tbl>
    <w:p w14:paraId="46065D43" w14:textId="77777777" w:rsidR="00F62B17" w:rsidRPr="00827721" w:rsidRDefault="00F62B17" w:rsidP="00CF38FE">
      <w:pPr>
        <w:ind w:left="431" w:firstLine="0"/>
        <w:rPr>
          <w:lang w:eastAsia="ro-RO"/>
        </w:rPr>
      </w:pPr>
    </w:p>
    <w:tbl>
      <w:tblPr>
        <w:tblW w:w="9445"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10"/>
        <w:gridCol w:w="6340"/>
        <w:gridCol w:w="856"/>
        <w:gridCol w:w="856"/>
        <w:gridCol w:w="1283"/>
      </w:tblGrid>
      <w:tr w:rsidR="00F62B17" w:rsidRPr="00827721" w14:paraId="6EFE2709"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8D35028" w14:textId="77777777" w:rsidR="00F62B17" w:rsidRPr="00827721" w:rsidRDefault="00F62B17" w:rsidP="00F62B17">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B700A7" w14:textId="77777777" w:rsidR="00F62B17" w:rsidRPr="00827721" w:rsidRDefault="00F62B17" w:rsidP="000E211F">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parametru:</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0A0AC48" w14:textId="77777777" w:rsidR="00F62B17" w:rsidRPr="00827721" w:rsidRDefault="00F62B17" w:rsidP="000E211F">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Coeficientul emisiilor de GES</w:t>
            </w:r>
          </w:p>
        </w:tc>
      </w:tr>
      <w:tr w:rsidR="00F62B17" w:rsidRPr="00827721" w14:paraId="5E49BA72"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272C7F27" w14:textId="77777777" w:rsidR="00F62B17" w:rsidRPr="00827721" w:rsidRDefault="00F62B17" w:rsidP="00F62B17">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6D0CF" w14:textId="77777777" w:rsidR="00F62B17" w:rsidRPr="00827721" w:rsidRDefault="00F62B17" w:rsidP="000E211F">
            <w:pPr>
              <w:spacing w:before="60" w:after="60" w:line="312" w:lineRule="atLeast"/>
              <w:ind w:firstLine="0"/>
              <w:jc w:val="left"/>
              <w:rPr>
                <w:rFonts w:eastAsia="Times New Roman"/>
                <w:b/>
                <w:bCs/>
                <w:sz w:val="20"/>
                <w:szCs w:val="20"/>
                <w:lang w:eastAsia="ro-RO"/>
              </w:rPr>
            </w:pPr>
            <w:r w:rsidRPr="00827721">
              <w:rPr>
                <w:rFonts w:eastAsia="Times New Roman"/>
                <w:b/>
                <w:bCs/>
                <w:sz w:val="20"/>
                <w:szCs w:val="20"/>
                <w:lang w:eastAsia="ro-RO"/>
              </w:rPr>
              <w:t>unitatea:</w:t>
            </w:r>
          </w:p>
        </w:tc>
        <w:tc>
          <w:tcPr>
            <w:tcW w:w="856" w:type="dxa"/>
            <w:tcBorders>
              <w:top w:val="outset" w:sz="6" w:space="0" w:color="auto"/>
              <w:left w:val="outset" w:sz="6" w:space="0" w:color="auto"/>
              <w:bottom w:val="outset" w:sz="6" w:space="0" w:color="auto"/>
              <w:right w:val="outset" w:sz="6" w:space="0" w:color="auto"/>
            </w:tcBorders>
            <w:vAlign w:val="center"/>
            <w:hideMark/>
          </w:tcPr>
          <w:p w14:paraId="135586A5" w14:textId="77777777" w:rsidR="00F62B17" w:rsidRPr="00827721" w:rsidRDefault="00F62B17" w:rsidP="000E211F">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/MJ</w:t>
            </w:r>
          </w:p>
        </w:tc>
        <w:tc>
          <w:tcPr>
            <w:tcW w:w="856" w:type="dxa"/>
            <w:tcBorders>
              <w:top w:val="outset" w:sz="6" w:space="0" w:color="auto"/>
              <w:left w:val="outset" w:sz="6" w:space="0" w:color="auto"/>
              <w:bottom w:val="outset" w:sz="6" w:space="0" w:color="auto"/>
              <w:right w:val="outset" w:sz="6" w:space="0" w:color="auto"/>
            </w:tcBorders>
            <w:vAlign w:val="center"/>
            <w:hideMark/>
          </w:tcPr>
          <w:p w14:paraId="531B1BB7" w14:textId="77777777" w:rsidR="00F62B17" w:rsidRPr="00827721" w:rsidRDefault="00F62B17" w:rsidP="000E211F">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O/MJ</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32906" w14:textId="77777777" w:rsidR="00F62B17" w:rsidRPr="00827721" w:rsidRDefault="00F62B17" w:rsidP="000E211F">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/MJ</w:t>
            </w:r>
          </w:p>
        </w:tc>
      </w:tr>
      <w:tr w:rsidR="00F62B17" w:rsidRPr="00827721" w14:paraId="0D5E25E1" w14:textId="77777777" w:rsidTr="000E211F">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D829D8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Emisii provenite din exploatarea mașinilor, inclusiv deșeuri lemnoase (</w:t>
            </w:r>
            <w:r w:rsidRPr="00827721">
              <w:rPr>
                <w:rFonts w:eastAsia="Times New Roman"/>
                <w:sz w:val="20"/>
                <w:szCs w:val="20"/>
                <w:lang w:eastAsia="ro-RO"/>
              </w:rPr>
              <w:t> </w:t>
            </w:r>
            <w:r w:rsidRPr="00827721">
              <w:rPr>
                <w:rFonts w:eastAsia="Times New Roman"/>
                <w:b/>
                <w:bCs/>
                <w:sz w:val="20"/>
                <w:szCs w:val="20"/>
                <w:lang w:eastAsia="ro-RO"/>
              </w:rPr>
              <w:t>per MJ de motorină</w:t>
            </w:r>
            <w:r w:rsidRPr="00827721">
              <w:rPr>
                <w:rFonts w:eastAsia="Times New Roman"/>
                <w:sz w:val="20"/>
                <w:szCs w:val="20"/>
                <w:lang w:eastAsia="ro-RO"/>
              </w:rPr>
              <w:t>)</w:t>
            </w:r>
          </w:p>
        </w:tc>
        <w:tc>
          <w:tcPr>
            <w:tcW w:w="856" w:type="dxa"/>
            <w:tcBorders>
              <w:top w:val="outset" w:sz="6" w:space="0" w:color="auto"/>
              <w:left w:val="outset" w:sz="6" w:space="0" w:color="auto"/>
              <w:bottom w:val="outset" w:sz="6" w:space="0" w:color="auto"/>
              <w:right w:val="outset" w:sz="6" w:space="0" w:color="auto"/>
            </w:tcBorders>
            <w:vAlign w:val="center"/>
            <w:hideMark/>
          </w:tcPr>
          <w:p w14:paraId="26E11B88" w14:textId="32FFAF9F" w:rsidR="00F62B17" w:rsidRPr="00827721" w:rsidRDefault="00F62B17" w:rsidP="000E211F">
            <w:pPr>
              <w:spacing w:line="312" w:lineRule="atLeast"/>
              <w:ind w:firstLine="0"/>
              <w:jc w:val="center"/>
              <w:rPr>
                <w:rFonts w:eastAsia="Times New Roman"/>
                <w:sz w:val="20"/>
                <w:szCs w:val="20"/>
                <w:lang w:eastAsia="ro-RO"/>
              </w:rPr>
            </w:pPr>
          </w:p>
        </w:tc>
        <w:tc>
          <w:tcPr>
            <w:tcW w:w="856" w:type="dxa"/>
            <w:tcBorders>
              <w:top w:val="outset" w:sz="6" w:space="0" w:color="auto"/>
              <w:left w:val="outset" w:sz="6" w:space="0" w:color="auto"/>
              <w:bottom w:val="outset" w:sz="6" w:space="0" w:color="auto"/>
              <w:right w:val="outset" w:sz="6" w:space="0" w:color="auto"/>
            </w:tcBorders>
            <w:vAlign w:val="center"/>
            <w:hideMark/>
          </w:tcPr>
          <w:p w14:paraId="24E9F6B1" w14:textId="160125A1" w:rsidR="00F62B17" w:rsidRPr="00827721" w:rsidRDefault="00F62B17" w:rsidP="000E211F">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A9A650" w14:textId="450D542D" w:rsidR="00F62B17" w:rsidRPr="00827721" w:rsidRDefault="00F62B17" w:rsidP="000E211F">
            <w:pPr>
              <w:spacing w:line="312" w:lineRule="atLeast"/>
              <w:ind w:firstLine="0"/>
              <w:jc w:val="center"/>
              <w:rPr>
                <w:rFonts w:eastAsia="Times New Roman"/>
                <w:sz w:val="20"/>
                <w:szCs w:val="20"/>
                <w:lang w:eastAsia="ro-RO"/>
              </w:rPr>
            </w:pPr>
          </w:p>
        </w:tc>
      </w:tr>
      <w:tr w:rsidR="00F62B17" w:rsidRPr="00827721" w14:paraId="6CF01F41"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FDFE1E8"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EA71D2"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din utilizarea motorinei (transporturi)</w:t>
            </w:r>
          </w:p>
        </w:tc>
        <w:tc>
          <w:tcPr>
            <w:tcW w:w="856" w:type="dxa"/>
            <w:tcBorders>
              <w:top w:val="outset" w:sz="6" w:space="0" w:color="auto"/>
              <w:left w:val="outset" w:sz="6" w:space="0" w:color="auto"/>
              <w:bottom w:val="outset" w:sz="6" w:space="0" w:color="auto"/>
              <w:right w:val="outset" w:sz="6" w:space="0" w:color="auto"/>
            </w:tcBorders>
            <w:vAlign w:val="center"/>
            <w:hideMark/>
          </w:tcPr>
          <w:p w14:paraId="0F1D7EE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0,0008</w:t>
            </w:r>
          </w:p>
        </w:tc>
        <w:tc>
          <w:tcPr>
            <w:tcW w:w="856" w:type="dxa"/>
            <w:tcBorders>
              <w:top w:val="outset" w:sz="6" w:space="0" w:color="auto"/>
              <w:left w:val="outset" w:sz="6" w:space="0" w:color="auto"/>
              <w:bottom w:val="outset" w:sz="6" w:space="0" w:color="auto"/>
              <w:right w:val="outset" w:sz="6" w:space="0" w:color="auto"/>
            </w:tcBorders>
            <w:vAlign w:val="center"/>
            <w:hideMark/>
          </w:tcPr>
          <w:p w14:paraId="799A0FE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660DC4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0,97</w:t>
            </w:r>
          </w:p>
        </w:tc>
      </w:tr>
      <w:tr w:rsidR="00F62B17" w:rsidRPr="00827721" w14:paraId="47EF1E35"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52EC0409"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63BE3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din utilizarea motorinei (silvicultură)</w:t>
            </w:r>
          </w:p>
        </w:tc>
        <w:tc>
          <w:tcPr>
            <w:tcW w:w="856" w:type="dxa"/>
            <w:tcBorders>
              <w:top w:val="outset" w:sz="6" w:space="0" w:color="auto"/>
              <w:left w:val="outset" w:sz="6" w:space="0" w:color="auto"/>
              <w:bottom w:val="outset" w:sz="6" w:space="0" w:color="auto"/>
              <w:right w:val="outset" w:sz="6" w:space="0" w:color="auto"/>
            </w:tcBorders>
            <w:vAlign w:val="center"/>
            <w:hideMark/>
          </w:tcPr>
          <w:p w14:paraId="6484070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0,0008</w:t>
            </w:r>
          </w:p>
        </w:tc>
        <w:tc>
          <w:tcPr>
            <w:tcW w:w="856" w:type="dxa"/>
            <w:tcBorders>
              <w:top w:val="outset" w:sz="6" w:space="0" w:color="auto"/>
              <w:left w:val="outset" w:sz="6" w:space="0" w:color="auto"/>
              <w:bottom w:val="outset" w:sz="6" w:space="0" w:color="auto"/>
              <w:right w:val="outset" w:sz="6" w:space="0" w:color="auto"/>
            </w:tcBorders>
            <w:vAlign w:val="center"/>
            <w:hideMark/>
          </w:tcPr>
          <w:p w14:paraId="380DD42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1DD9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0,97</w:t>
            </w:r>
          </w:p>
        </w:tc>
      </w:tr>
      <w:tr w:rsidR="00F62B17" w:rsidRPr="00827721" w14:paraId="7E8C5F14"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3B66B91C"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D8498D"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din utilizarea motorinei (agricultură)</w:t>
            </w:r>
          </w:p>
        </w:tc>
        <w:tc>
          <w:tcPr>
            <w:tcW w:w="856" w:type="dxa"/>
            <w:tcBorders>
              <w:top w:val="outset" w:sz="6" w:space="0" w:color="auto"/>
              <w:left w:val="outset" w:sz="6" w:space="0" w:color="auto"/>
              <w:bottom w:val="outset" w:sz="6" w:space="0" w:color="auto"/>
              <w:right w:val="outset" w:sz="6" w:space="0" w:color="auto"/>
            </w:tcBorders>
            <w:vAlign w:val="center"/>
            <w:hideMark/>
          </w:tcPr>
          <w:p w14:paraId="7A8A930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0,0013</w:t>
            </w:r>
          </w:p>
        </w:tc>
        <w:tc>
          <w:tcPr>
            <w:tcW w:w="856" w:type="dxa"/>
            <w:tcBorders>
              <w:top w:val="outset" w:sz="6" w:space="0" w:color="auto"/>
              <w:left w:val="outset" w:sz="6" w:space="0" w:color="auto"/>
              <w:bottom w:val="outset" w:sz="6" w:space="0" w:color="auto"/>
              <w:right w:val="outset" w:sz="6" w:space="0" w:color="auto"/>
            </w:tcBorders>
            <w:vAlign w:val="center"/>
            <w:hideMark/>
          </w:tcPr>
          <w:p w14:paraId="3136F6C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58FD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0,97</w:t>
            </w:r>
          </w:p>
        </w:tc>
      </w:tr>
      <w:tr w:rsidR="00F62B17" w:rsidRPr="00827721" w14:paraId="62F2F9B1" w14:textId="77777777" w:rsidTr="000E211F">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A288E01"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Emisiile provenite de la cazane sau instalații de cogenerare (</w:t>
            </w:r>
            <w:r w:rsidRPr="00827721">
              <w:rPr>
                <w:rFonts w:eastAsia="Times New Roman"/>
                <w:sz w:val="20"/>
                <w:szCs w:val="20"/>
                <w:lang w:eastAsia="ro-RO"/>
              </w:rPr>
              <w:t> </w:t>
            </w:r>
            <w:r w:rsidRPr="00827721">
              <w:rPr>
                <w:rFonts w:eastAsia="Times New Roman"/>
                <w:b/>
                <w:bCs/>
                <w:sz w:val="20"/>
                <w:szCs w:val="20"/>
                <w:lang w:eastAsia="ro-RO"/>
              </w:rPr>
              <w:t>per MJ de materii prime</w:t>
            </w:r>
            <w:r w:rsidRPr="00827721">
              <w:rPr>
                <w:rFonts w:eastAsia="Times New Roman"/>
                <w:sz w:val="20"/>
                <w:szCs w:val="20"/>
                <w:lang w:eastAsia="ro-RO"/>
              </w:rPr>
              <w:t>)</w:t>
            </w:r>
          </w:p>
        </w:tc>
        <w:tc>
          <w:tcPr>
            <w:tcW w:w="856" w:type="dxa"/>
            <w:tcBorders>
              <w:top w:val="outset" w:sz="6" w:space="0" w:color="auto"/>
              <w:left w:val="outset" w:sz="6" w:space="0" w:color="auto"/>
              <w:bottom w:val="outset" w:sz="6" w:space="0" w:color="auto"/>
              <w:right w:val="outset" w:sz="6" w:space="0" w:color="auto"/>
            </w:tcBorders>
            <w:vAlign w:val="center"/>
            <w:hideMark/>
          </w:tcPr>
          <w:p w14:paraId="30DCB36D" w14:textId="2B630F27" w:rsidR="00F62B17" w:rsidRPr="00827721" w:rsidRDefault="00F62B17" w:rsidP="000E211F">
            <w:pPr>
              <w:spacing w:line="312" w:lineRule="atLeast"/>
              <w:ind w:firstLine="0"/>
              <w:jc w:val="center"/>
              <w:rPr>
                <w:rFonts w:eastAsia="Times New Roman"/>
                <w:sz w:val="20"/>
                <w:szCs w:val="20"/>
                <w:lang w:eastAsia="ro-RO"/>
              </w:rPr>
            </w:pPr>
          </w:p>
        </w:tc>
        <w:tc>
          <w:tcPr>
            <w:tcW w:w="856" w:type="dxa"/>
            <w:tcBorders>
              <w:top w:val="outset" w:sz="6" w:space="0" w:color="auto"/>
              <w:left w:val="outset" w:sz="6" w:space="0" w:color="auto"/>
              <w:bottom w:val="outset" w:sz="6" w:space="0" w:color="auto"/>
              <w:right w:val="outset" w:sz="6" w:space="0" w:color="auto"/>
            </w:tcBorders>
            <w:vAlign w:val="center"/>
            <w:hideMark/>
          </w:tcPr>
          <w:p w14:paraId="1DDC2821" w14:textId="1249059D" w:rsidR="00F62B17" w:rsidRPr="00827721" w:rsidRDefault="00F62B17" w:rsidP="000E211F">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1FC3110" w14:textId="16692597" w:rsidR="00F62B17" w:rsidRPr="00827721" w:rsidRDefault="00F62B17" w:rsidP="000E211F">
            <w:pPr>
              <w:spacing w:line="312" w:lineRule="atLeast"/>
              <w:ind w:firstLine="0"/>
              <w:jc w:val="center"/>
              <w:rPr>
                <w:rFonts w:eastAsia="Times New Roman"/>
                <w:sz w:val="20"/>
                <w:szCs w:val="20"/>
                <w:lang w:eastAsia="ro-RO"/>
              </w:rPr>
            </w:pPr>
          </w:p>
        </w:tc>
      </w:tr>
      <w:tr w:rsidR="00F62B17" w:rsidRPr="00827721" w14:paraId="53180D7A"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1E61F510"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320A9"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reziduuri agricole</w:t>
            </w:r>
          </w:p>
        </w:tc>
        <w:tc>
          <w:tcPr>
            <w:tcW w:w="856" w:type="dxa"/>
            <w:tcBorders>
              <w:top w:val="outset" w:sz="6" w:space="0" w:color="auto"/>
              <w:left w:val="outset" w:sz="6" w:space="0" w:color="auto"/>
              <w:bottom w:val="outset" w:sz="6" w:space="0" w:color="auto"/>
              <w:right w:val="outset" w:sz="6" w:space="0" w:color="auto"/>
            </w:tcBorders>
            <w:vAlign w:val="center"/>
            <w:hideMark/>
          </w:tcPr>
          <w:p w14:paraId="2608AF9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0,0017</w:t>
            </w:r>
          </w:p>
        </w:tc>
        <w:tc>
          <w:tcPr>
            <w:tcW w:w="856" w:type="dxa"/>
            <w:tcBorders>
              <w:top w:val="outset" w:sz="6" w:space="0" w:color="auto"/>
              <w:left w:val="outset" w:sz="6" w:space="0" w:color="auto"/>
              <w:bottom w:val="outset" w:sz="6" w:space="0" w:color="auto"/>
              <w:right w:val="outset" w:sz="6" w:space="0" w:color="auto"/>
            </w:tcBorders>
            <w:vAlign w:val="center"/>
            <w:hideMark/>
          </w:tcPr>
          <w:p w14:paraId="3643FBA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91B304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0,24</w:t>
            </w:r>
          </w:p>
        </w:tc>
      </w:tr>
      <w:tr w:rsidR="00F62B17" w:rsidRPr="00827721" w14:paraId="1CD9DEB6"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5CC9DA8F"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D2869A"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reziduuri agricole</w:t>
            </w:r>
          </w:p>
        </w:tc>
        <w:tc>
          <w:tcPr>
            <w:tcW w:w="856" w:type="dxa"/>
            <w:tcBorders>
              <w:top w:val="outset" w:sz="6" w:space="0" w:color="auto"/>
              <w:left w:val="outset" w:sz="6" w:space="0" w:color="auto"/>
              <w:bottom w:val="outset" w:sz="6" w:space="0" w:color="auto"/>
              <w:right w:val="outset" w:sz="6" w:space="0" w:color="auto"/>
            </w:tcBorders>
            <w:vAlign w:val="center"/>
            <w:hideMark/>
          </w:tcPr>
          <w:p w14:paraId="158295F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0,0017</w:t>
            </w:r>
          </w:p>
        </w:tc>
        <w:tc>
          <w:tcPr>
            <w:tcW w:w="856" w:type="dxa"/>
            <w:tcBorders>
              <w:top w:val="outset" w:sz="6" w:space="0" w:color="auto"/>
              <w:left w:val="outset" w:sz="6" w:space="0" w:color="auto"/>
              <w:bottom w:val="outset" w:sz="6" w:space="0" w:color="auto"/>
              <w:right w:val="outset" w:sz="6" w:space="0" w:color="auto"/>
            </w:tcBorders>
            <w:vAlign w:val="center"/>
            <w:hideMark/>
          </w:tcPr>
          <w:p w14:paraId="4DBF09C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6FF3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0,24</w:t>
            </w:r>
          </w:p>
        </w:tc>
      </w:tr>
      <w:tr w:rsidR="00F62B17" w:rsidRPr="00827721" w14:paraId="17D4307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D41BE03"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36763"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reziduuri rezultate din prelucrarea trestiei de zahăr</w:t>
            </w:r>
          </w:p>
        </w:tc>
        <w:tc>
          <w:tcPr>
            <w:tcW w:w="856" w:type="dxa"/>
            <w:tcBorders>
              <w:top w:val="outset" w:sz="6" w:space="0" w:color="auto"/>
              <w:left w:val="outset" w:sz="6" w:space="0" w:color="auto"/>
              <w:bottom w:val="outset" w:sz="6" w:space="0" w:color="auto"/>
              <w:right w:val="outset" w:sz="6" w:space="0" w:color="auto"/>
            </w:tcBorders>
            <w:vAlign w:val="center"/>
            <w:hideMark/>
          </w:tcPr>
          <w:p w14:paraId="7F4202D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0,0025</w:t>
            </w:r>
          </w:p>
        </w:tc>
        <w:tc>
          <w:tcPr>
            <w:tcW w:w="856" w:type="dxa"/>
            <w:tcBorders>
              <w:top w:val="outset" w:sz="6" w:space="0" w:color="auto"/>
              <w:left w:val="outset" w:sz="6" w:space="0" w:color="auto"/>
              <w:bottom w:val="outset" w:sz="6" w:space="0" w:color="auto"/>
              <w:right w:val="outset" w:sz="6" w:space="0" w:color="auto"/>
            </w:tcBorders>
            <w:vAlign w:val="center"/>
            <w:hideMark/>
          </w:tcPr>
          <w:p w14:paraId="22734BE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351C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0,43</w:t>
            </w:r>
          </w:p>
        </w:tc>
      </w:tr>
      <w:tr w:rsidR="00F62B17" w:rsidRPr="00827721" w14:paraId="74097CF9"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4254B095"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70C0F"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reziduuri rezultate din prelucrarea trestiei de zahăr</w:t>
            </w:r>
          </w:p>
        </w:tc>
        <w:tc>
          <w:tcPr>
            <w:tcW w:w="856" w:type="dxa"/>
            <w:tcBorders>
              <w:top w:val="outset" w:sz="6" w:space="0" w:color="auto"/>
              <w:left w:val="outset" w:sz="6" w:space="0" w:color="auto"/>
              <w:bottom w:val="outset" w:sz="6" w:space="0" w:color="auto"/>
              <w:right w:val="outset" w:sz="6" w:space="0" w:color="auto"/>
            </w:tcBorders>
            <w:vAlign w:val="center"/>
            <w:hideMark/>
          </w:tcPr>
          <w:p w14:paraId="176683A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0,0025</w:t>
            </w:r>
          </w:p>
        </w:tc>
        <w:tc>
          <w:tcPr>
            <w:tcW w:w="856" w:type="dxa"/>
            <w:tcBorders>
              <w:top w:val="outset" w:sz="6" w:space="0" w:color="auto"/>
              <w:left w:val="outset" w:sz="6" w:space="0" w:color="auto"/>
              <w:bottom w:val="outset" w:sz="6" w:space="0" w:color="auto"/>
              <w:right w:val="outset" w:sz="6" w:space="0" w:color="auto"/>
            </w:tcBorders>
            <w:vAlign w:val="center"/>
            <w:hideMark/>
          </w:tcPr>
          <w:p w14:paraId="52D650B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0,0012</w:t>
            </w:r>
          </w:p>
        </w:tc>
        <w:tc>
          <w:tcPr>
            <w:tcW w:w="0" w:type="auto"/>
            <w:tcBorders>
              <w:top w:val="outset" w:sz="6" w:space="0" w:color="auto"/>
              <w:left w:val="outset" w:sz="6" w:space="0" w:color="auto"/>
              <w:bottom w:val="outset" w:sz="6" w:space="0" w:color="auto"/>
              <w:right w:val="outset" w:sz="6" w:space="0" w:color="auto"/>
            </w:tcBorders>
            <w:vAlign w:val="center"/>
            <w:hideMark/>
          </w:tcPr>
          <w:p w14:paraId="02E3B0F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0,43</w:t>
            </w:r>
          </w:p>
        </w:tc>
      </w:tr>
      <w:tr w:rsidR="00F62B17" w:rsidRPr="00827721" w14:paraId="44360B51"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2B0C5CF7"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7278E"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motoarele pe gaz ale instalațiilor de cogenerare pe bază de biogaz</w:t>
            </w:r>
          </w:p>
        </w:tc>
        <w:tc>
          <w:tcPr>
            <w:tcW w:w="856" w:type="dxa"/>
            <w:tcBorders>
              <w:top w:val="outset" w:sz="6" w:space="0" w:color="auto"/>
              <w:left w:val="outset" w:sz="6" w:space="0" w:color="auto"/>
              <w:bottom w:val="outset" w:sz="6" w:space="0" w:color="auto"/>
              <w:right w:val="outset" w:sz="6" w:space="0" w:color="auto"/>
            </w:tcBorders>
            <w:vAlign w:val="center"/>
            <w:hideMark/>
          </w:tcPr>
          <w:p w14:paraId="6E95326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0,3400</w:t>
            </w:r>
          </w:p>
        </w:tc>
        <w:tc>
          <w:tcPr>
            <w:tcW w:w="856" w:type="dxa"/>
            <w:tcBorders>
              <w:top w:val="outset" w:sz="6" w:space="0" w:color="auto"/>
              <w:left w:val="outset" w:sz="6" w:space="0" w:color="auto"/>
              <w:bottom w:val="outset" w:sz="6" w:space="0" w:color="auto"/>
              <w:right w:val="outset" w:sz="6" w:space="0" w:color="auto"/>
            </w:tcBorders>
            <w:vAlign w:val="center"/>
            <w:hideMark/>
          </w:tcPr>
          <w:p w14:paraId="6CBC502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B7F7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8,92</w:t>
            </w:r>
          </w:p>
        </w:tc>
      </w:tr>
      <w:tr w:rsidR="00F62B17" w:rsidRPr="00827721" w14:paraId="5D0AA202"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85CEB67"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FCB79"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cu biogaz</w:t>
            </w:r>
          </w:p>
        </w:tc>
        <w:tc>
          <w:tcPr>
            <w:tcW w:w="856" w:type="dxa"/>
            <w:tcBorders>
              <w:top w:val="outset" w:sz="6" w:space="0" w:color="auto"/>
              <w:left w:val="outset" w:sz="6" w:space="0" w:color="auto"/>
              <w:bottom w:val="outset" w:sz="6" w:space="0" w:color="auto"/>
              <w:right w:val="outset" w:sz="6" w:space="0" w:color="auto"/>
            </w:tcBorders>
            <w:vAlign w:val="center"/>
            <w:hideMark/>
          </w:tcPr>
          <w:p w14:paraId="0BEDC0D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0,0025</w:t>
            </w:r>
          </w:p>
        </w:tc>
        <w:tc>
          <w:tcPr>
            <w:tcW w:w="856" w:type="dxa"/>
            <w:tcBorders>
              <w:top w:val="outset" w:sz="6" w:space="0" w:color="auto"/>
              <w:left w:val="outset" w:sz="6" w:space="0" w:color="auto"/>
              <w:bottom w:val="outset" w:sz="6" w:space="0" w:color="auto"/>
              <w:right w:val="outset" w:sz="6" w:space="0" w:color="auto"/>
            </w:tcBorders>
            <w:vAlign w:val="center"/>
            <w:hideMark/>
          </w:tcPr>
          <w:p w14:paraId="3B0CCB4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0543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0,36</w:t>
            </w:r>
          </w:p>
        </w:tc>
      </w:tr>
      <w:tr w:rsidR="00F62B17" w:rsidRPr="00827721" w14:paraId="54D75F71"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7BF60834"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5BF28"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antracit</w:t>
            </w:r>
          </w:p>
        </w:tc>
        <w:tc>
          <w:tcPr>
            <w:tcW w:w="856" w:type="dxa"/>
            <w:tcBorders>
              <w:top w:val="outset" w:sz="6" w:space="0" w:color="auto"/>
              <w:left w:val="outset" w:sz="6" w:space="0" w:color="auto"/>
              <w:bottom w:val="outset" w:sz="6" w:space="0" w:color="auto"/>
              <w:right w:val="outset" w:sz="6" w:space="0" w:color="auto"/>
            </w:tcBorders>
            <w:vAlign w:val="center"/>
            <w:hideMark/>
          </w:tcPr>
          <w:p w14:paraId="79A33C9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0,0018</w:t>
            </w:r>
          </w:p>
        </w:tc>
        <w:tc>
          <w:tcPr>
            <w:tcW w:w="856" w:type="dxa"/>
            <w:tcBorders>
              <w:top w:val="outset" w:sz="6" w:space="0" w:color="auto"/>
              <w:left w:val="outset" w:sz="6" w:space="0" w:color="auto"/>
              <w:bottom w:val="outset" w:sz="6" w:space="0" w:color="auto"/>
              <w:right w:val="outset" w:sz="6" w:space="0" w:color="auto"/>
            </w:tcBorders>
            <w:vAlign w:val="center"/>
            <w:hideMark/>
          </w:tcPr>
          <w:p w14:paraId="06577B1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51AEBD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1,53</w:t>
            </w:r>
          </w:p>
        </w:tc>
      </w:tr>
      <w:tr w:rsidR="00F62B17" w:rsidRPr="00827721" w14:paraId="0D499B4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57549F1"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A27EDC"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lignit</w:t>
            </w:r>
          </w:p>
        </w:tc>
        <w:tc>
          <w:tcPr>
            <w:tcW w:w="856" w:type="dxa"/>
            <w:tcBorders>
              <w:top w:val="outset" w:sz="6" w:space="0" w:color="auto"/>
              <w:left w:val="outset" w:sz="6" w:space="0" w:color="auto"/>
              <w:bottom w:val="outset" w:sz="6" w:space="0" w:color="auto"/>
              <w:right w:val="outset" w:sz="6" w:space="0" w:color="auto"/>
            </w:tcBorders>
            <w:vAlign w:val="center"/>
            <w:hideMark/>
          </w:tcPr>
          <w:p w14:paraId="77E9B5B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0,0007</w:t>
            </w:r>
          </w:p>
        </w:tc>
        <w:tc>
          <w:tcPr>
            <w:tcW w:w="856" w:type="dxa"/>
            <w:tcBorders>
              <w:top w:val="outset" w:sz="6" w:space="0" w:color="auto"/>
              <w:left w:val="outset" w:sz="6" w:space="0" w:color="auto"/>
              <w:bottom w:val="outset" w:sz="6" w:space="0" w:color="auto"/>
              <w:right w:val="outset" w:sz="6" w:space="0" w:color="auto"/>
            </w:tcBorders>
            <w:vAlign w:val="center"/>
            <w:hideMark/>
          </w:tcPr>
          <w:p w14:paraId="5BEDB1C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A206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0,86</w:t>
            </w:r>
          </w:p>
        </w:tc>
      </w:tr>
      <w:tr w:rsidR="00F62B17" w:rsidRPr="00827721" w14:paraId="4D790EE7"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5BD60146"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FBD384"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gaze naturale</w:t>
            </w:r>
          </w:p>
        </w:tc>
        <w:tc>
          <w:tcPr>
            <w:tcW w:w="856" w:type="dxa"/>
            <w:tcBorders>
              <w:top w:val="outset" w:sz="6" w:space="0" w:color="auto"/>
              <w:left w:val="outset" w:sz="6" w:space="0" w:color="auto"/>
              <w:bottom w:val="outset" w:sz="6" w:space="0" w:color="auto"/>
              <w:right w:val="outset" w:sz="6" w:space="0" w:color="auto"/>
            </w:tcBorders>
            <w:vAlign w:val="center"/>
            <w:hideMark/>
          </w:tcPr>
          <w:p w14:paraId="46EE36C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0,0025</w:t>
            </w:r>
          </w:p>
        </w:tc>
        <w:tc>
          <w:tcPr>
            <w:tcW w:w="856" w:type="dxa"/>
            <w:tcBorders>
              <w:top w:val="outset" w:sz="6" w:space="0" w:color="auto"/>
              <w:left w:val="outset" w:sz="6" w:space="0" w:color="auto"/>
              <w:bottom w:val="outset" w:sz="6" w:space="0" w:color="auto"/>
              <w:right w:val="outset" w:sz="6" w:space="0" w:color="auto"/>
            </w:tcBorders>
            <w:vAlign w:val="center"/>
            <w:hideMark/>
          </w:tcPr>
          <w:p w14:paraId="3BB9847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71B4D8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0,36</w:t>
            </w:r>
          </w:p>
        </w:tc>
      </w:tr>
      <w:tr w:rsidR="00F62B17" w:rsidRPr="00827721" w14:paraId="1999B5B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383D80DF"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5B365"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gaze naturale</w:t>
            </w:r>
          </w:p>
        </w:tc>
        <w:tc>
          <w:tcPr>
            <w:tcW w:w="856" w:type="dxa"/>
            <w:tcBorders>
              <w:top w:val="outset" w:sz="6" w:space="0" w:color="auto"/>
              <w:left w:val="outset" w:sz="6" w:space="0" w:color="auto"/>
              <w:bottom w:val="outset" w:sz="6" w:space="0" w:color="auto"/>
              <w:right w:val="outset" w:sz="6" w:space="0" w:color="auto"/>
            </w:tcBorders>
            <w:vAlign w:val="center"/>
            <w:hideMark/>
          </w:tcPr>
          <w:p w14:paraId="663FEF0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0,0042</w:t>
            </w:r>
          </w:p>
        </w:tc>
        <w:tc>
          <w:tcPr>
            <w:tcW w:w="856" w:type="dxa"/>
            <w:tcBorders>
              <w:top w:val="outset" w:sz="6" w:space="0" w:color="auto"/>
              <w:left w:val="outset" w:sz="6" w:space="0" w:color="auto"/>
              <w:bottom w:val="outset" w:sz="6" w:space="0" w:color="auto"/>
              <w:right w:val="outset" w:sz="6" w:space="0" w:color="auto"/>
            </w:tcBorders>
            <w:vAlign w:val="center"/>
            <w:hideMark/>
          </w:tcPr>
          <w:p w14:paraId="3DC0AD8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23CD649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0,36</w:t>
            </w:r>
          </w:p>
        </w:tc>
      </w:tr>
      <w:tr w:rsidR="00F62B17" w:rsidRPr="00827721" w14:paraId="3F565DB6"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38DC65A0"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337D8B"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motoarele pe bază de gaze naturale</w:t>
            </w:r>
          </w:p>
        </w:tc>
        <w:tc>
          <w:tcPr>
            <w:tcW w:w="856" w:type="dxa"/>
            <w:tcBorders>
              <w:top w:val="outset" w:sz="6" w:space="0" w:color="auto"/>
              <w:left w:val="outset" w:sz="6" w:space="0" w:color="auto"/>
              <w:bottom w:val="outset" w:sz="6" w:space="0" w:color="auto"/>
              <w:right w:val="outset" w:sz="6" w:space="0" w:color="auto"/>
            </w:tcBorders>
            <w:vAlign w:val="center"/>
            <w:hideMark/>
          </w:tcPr>
          <w:p w14:paraId="2464363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0,0030</w:t>
            </w:r>
          </w:p>
        </w:tc>
        <w:tc>
          <w:tcPr>
            <w:tcW w:w="856" w:type="dxa"/>
            <w:tcBorders>
              <w:top w:val="outset" w:sz="6" w:space="0" w:color="auto"/>
              <w:left w:val="outset" w:sz="6" w:space="0" w:color="auto"/>
              <w:bottom w:val="outset" w:sz="6" w:space="0" w:color="auto"/>
              <w:right w:val="outset" w:sz="6" w:space="0" w:color="auto"/>
            </w:tcBorders>
            <w:vAlign w:val="center"/>
            <w:hideMark/>
          </w:tcPr>
          <w:p w14:paraId="33805AB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0,0001</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4A83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0,10</w:t>
            </w:r>
          </w:p>
        </w:tc>
      </w:tr>
      <w:tr w:rsidR="00F62B17" w:rsidRPr="00827721" w14:paraId="5971139D"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F55E223"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13C72"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coji și fibre de palmier</w:t>
            </w:r>
          </w:p>
        </w:tc>
        <w:tc>
          <w:tcPr>
            <w:tcW w:w="856" w:type="dxa"/>
            <w:tcBorders>
              <w:top w:val="outset" w:sz="6" w:space="0" w:color="auto"/>
              <w:left w:val="outset" w:sz="6" w:space="0" w:color="auto"/>
              <w:bottom w:val="outset" w:sz="6" w:space="0" w:color="auto"/>
              <w:right w:val="outset" w:sz="6" w:space="0" w:color="auto"/>
            </w:tcBorders>
            <w:vAlign w:val="center"/>
            <w:hideMark/>
          </w:tcPr>
          <w:p w14:paraId="1208B24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0,0030</w:t>
            </w:r>
          </w:p>
        </w:tc>
        <w:tc>
          <w:tcPr>
            <w:tcW w:w="856" w:type="dxa"/>
            <w:tcBorders>
              <w:top w:val="outset" w:sz="6" w:space="0" w:color="auto"/>
              <w:left w:val="outset" w:sz="6" w:space="0" w:color="auto"/>
              <w:bottom w:val="outset" w:sz="6" w:space="0" w:color="auto"/>
              <w:right w:val="outset" w:sz="6" w:space="0" w:color="auto"/>
            </w:tcBorders>
            <w:vAlign w:val="center"/>
            <w:hideMark/>
          </w:tcPr>
          <w:p w14:paraId="72AB8DC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BED08"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1,27</w:t>
            </w:r>
          </w:p>
        </w:tc>
      </w:tr>
      <w:tr w:rsidR="00F62B17" w:rsidRPr="00827721" w14:paraId="4D2B2264"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20A415B"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A194C"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coji și fibre de palmier</w:t>
            </w:r>
          </w:p>
        </w:tc>
        <w:tc>
          <w:tcPr>
            <w:tcW w:w="856" w:type="dxa"/>
            <w:tcBorders>
              <w:top w:val="outset" w:sz="6" w:space="0" w:color="auto"/>
              <w:left w:val="outset" w:sz="6" w:space="0" w:color="auto"/>
              <w:bottom w:val="outset" w:sz="6" w:space="0" w:color="auto"/>
              <w:right w:val="outset" w:sz="6" w:space="0" w:color="auto"/>
            </w:tcBorders>
            <w:vAlign w:val="center"/>
            <w:hideMark/>
          </w:tcPr>
          <w:p w14:paraId="6D295F4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0,0030</w:t>
            </w:r>
          </w:p>
        </w:tc>
        <w:tc>
          <w:tcPr>
            <w:tcW w:w="856" w:type="dxa"/>
            <w:tcBorders>
              <w:top w:val="outset" w:sz="6" w:space="0" w:color="auto"/>
              <w:left w:val="outset" w:sz="6" w:space="0" w:color="auto"/>
              <w:bottom w:val="outset" w:sz="6" w:space="0" w:color="auto"/>
              <w:right w:val="outset" w:sz="6" w:space="0" w:color="auto"/>
            </w:tcBorders>
            <w:vAlign w:val="center"/>
            <w:hideMark/>
          </w:tcPr>
          <w:p w14:paraId="6738615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AEB8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1,27</w:t>
            </w:r>
          </w:p>
        </w:tc>
      </w:tr>
      <w:tr w:rsidR="00F62B17" w:rsidRPr="00827721" w14:paraId="3F52210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0AD32994"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EBEAC"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făină de sâmburi de palmier</w:t>
            </w:r>
          </w:p>
        </w:tc>
        <w:tc>
          <w:tcPr>
            <w:tcW w:w="856" w:type="dxa"/>
            <w:tcBorders>
              <w:top w:val="outset" w:sz="6" w:space="0" w:color="auto"/>
              <w:left w:val="outset" w:sz="6" w:space="0" w:color="auto"/>
              <w:bottom w:val="outset" w:sz="6" w:space="0" w:color="auto"/>
              <w:right w:val="outset" w:sz="6" w:space="0" w:color="auto"/>
            </w:tcBorders>
            <w:vAlign w:val="center"/>
            <w:hideMark/>
          </w:tcPr>
          <w:p w14:paraId="1F15B74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0,0017</w:t>
            </w:r>
          </w:p>
        </w:tc>
        <w:tc>
          <w:tcPr>
            <w:tcW w:w="856" w:type="dxa"/>
            <w:tcBorders>
              <w:top w:val="outset" w:sz="6" w:space="0" w:color="auto"/>
              <w:left w:val="outset" w:sz="6" w:space="0" w:color="auto"/>
              <w:bottom w:val="outset" w:sz="6" w:space="0" w:color="auto"/>
              <w:right w:val="outset" w:sz="6" w:space="0" w:color="auto"/>
            </w:tcBorders>
            <w:vAlign w:val="center"/>
            <w:hideMark/>
          </w:tcPr>
          <w:p w14:paraId="1F24329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5E65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0,24</w:t>
            </w:r>
          </w:p>
        </w:tc>
      </w:tr>
      <w:tr w:rsidR="00F62B17" w:rsidRPr="00827721" w14:paraId="3D4D621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4CCA9EDA"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CF4B4"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făină de sâmburi de palmier</w:t>
            </w:r>
          </w:p>
        </w:tc>
        <w:tc>
          <w:tcPr>
            <w:tcW w:w="856" w:type="dxa"/>
            <w:tcBorders>
              <w:top w:val="outset" w:sz="6" w:space="0" w:color="auto"/>
              <w:left w:val="outset" w:sz="6" w:space="0" w:color="auto"/>
              <w:bottom w:val="outset" w:sz="6" w:space="0" w:color="auto"/>
              <w:right w:val="outset" w:sz="6" w:space="0" w:color="auto"/>
            </w:tcBorders>
            <w:vAlign w:val="center"/>
            <w:hideMark/>
          </w:tcPr>
          <w:p w14:paraId="0184594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0,0017</w:t>
            </w:r>
          </w:p>
        </w:tc>
        <w:tc>
          <w:tcPr>
            <w:tcW w:w="856" w:type="dxa"/>
            <w:tcBorders>
              <w:top w:val="outset" w:sz="6" w:space="0" w:color="auto"/>
              <w:left w:val="outset" w:sz="6" w:space="0" w:color="auto"/>
              <w:bottom w:val="outset" w:sz="6" w:space="0" w:color="auto"/>
              <w:right w:val="outset" w:sz="6" w:space="0" w:color="auto"/>
            </w:tcBorders>
            <w:vAlign w:val="center"/>
            <w:hideMark/>
          </w:tcPr>
          <w:p w14:paraId="4D6117D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20DC44F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0,24</w:t>
            </w:r>
          </w:p>
        </w:tc>
      </w:tr>
      <w:tr w:rsidR="00F62B17" w:rsidRPr="00827721" w14:paraId="4957EDF4"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5CB9AB7B"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46952"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rumeguș</w:t>
            </w:r>
          </w:p>
        </w:tc>
        <w:tc>
          <w:tcPr>
            <w:tcW w:w="856" w:type="dxa"/>
            <w:tcBorders>
              <w:top w:val="outset" w:sz="6" w:space="0" w:color="auto"/>
              <w:left w:val="outset" w:sz="6" w:space="0" w:color="auto"/>
              <w:bottom w:val="outset" w:sz="6" w:space="0" w:color="auto"/>
              <w:right w:val="outset" w:sz="6" w:space="0" w:color="auto"/>
            </w:tcBorders>
            <w:vAlign w:val="center"/>
            <w:hideMark/>
          </w:tcPr>
          <w:p w14:paraId="10794E4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0,0049</w:t>
            </w:r>
          </w:p>
        </w:tc>
        <w:tc>
          <w:tcPr>
            <w:tcW w:w="856" w:type="dxa"/>
            <w:tcBorders>
              <w:top w:val="outset" w:sz="6" w:space="0" w:color="auto"/>
              <w:left w:val="outset" w:sz="6" w:space="0" w:color="auto"/>
              <w:bottom w:val="outset" w:sz="6" w:space="0" w:color="auto"/>
              <w:right w:val="outset" w:sz="6" w:space="0" w:color="auto"/>
            </w:tcBorders>
            <w:vAlign w:val="center"/>
            <w:hideMark/>
          </w:tcPr>
          <w:p w14:paraId="18BBB07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D7615"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0,41</w:t>
            </w:r>
          </w:p>
        </w:tc>
      </w:tr>
      <w:tr w:rsidR="00F62B17" w:rsidRPr="00827721" w14:paraId="76EC8DD9"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4D5079E3"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60E7E9"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pelete de paie</w:t>
            </w:r>
          </w:p>
        </w:tc>
        <w:tc>
          <w:tcPr>
            <w:tcW w:w="856" w:type="dxa"/>
            <w:tcBorders>
              <w:top w:val="outset" w:sz="6" w:space="0" w:color="auto"/>
              <w:left w:val="outset" w:sz="6" w:space="0" w:color="auto"/>
              <w:bottom w:val="outset" w:sz="6" w:space="0" w:color="auto"/>
              <w:right w:val="outset" w:sz="6" w:space="0" w:color="auto"/>
            </w:tcBorders>
            <w:vAlign w:val="center"/>
            <w:hideMark/>
          </w:tcPr>
          <w:p w14:paraId="57ADA57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0,0017</w:t>
            </w:r>
          </w:p>
        </w:tc>
        <w:tc>
          <w:tcPr>
            <w:tcW w:w="856" w:type="dxa"/>
            <w:tcBorders>
              <w:top w:val="outset" w:sz="6" w:space="0" w:color="auto"/>
              <w:left w:val="outset" w:sz="6" w:space="0" w:color="auto"/>
              <w:bottom w:val="outset" w:sz="6" w:space="0" w:color="auto"/>
              <w:right w:val="outset" w:sz="6" w:space="0" w:color="auto"/>
            </w:tcBorders>
            <w:vAlign w:val="center"/>
            <w:hideMark/>
          </w:tcPr>
          <w:p w14:paraId="3BB0CB0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086A73E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0,24</w:t>
            </w:r>
          </w:p>
        </w:tc>
      </w:tr>
      <w:tr w:rsidR="00F62B17" w:rsidRPr="00827721" w14:paraId="14992DFC"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C0ABB7C"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77569"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pelete de paie</w:t>
            </w:r>
          </w:p>
        </w:tc>
        <w:tc>
          <w:tcPr>
            <w:tcW w:w="856" w:type="dxa"/>
            <w:tcBorders>
              <w:top w:val="outset" w:sz="6" w:space="0" w:color="auto"/>
              <w:left w:val="outset" w:sz="6" w:space="0" w:color="auto"/>
              <w:bottom w:val="outset" w:sz="6" w:space="0" w:color="auto"/>
              <w:right w:val="outset" w:sz="6" w:space="0" w:color="auto"/>
            </w:tcBorders>
            <w:vAlign w:val="center"/>
            <w:hideMark/>
          </w:tcPr>
          <w:p w14:paraId="68F0369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0,0017</w:t>
            </w:r>
          </w:p>
        </w:tc>
        <w:tc>
          <w:tcPr>
            <w:tcW w:w="856" w:type="dxa"/>
            <w:tcBorders>
              <w:top w:val="outset" w:sz="6" w:space="0" w:color="auto"/>
              <w:left w:val="outset" w:sz="6" w:space="0" w:color="auto"/>
              <w:bottom w:val="outset" w:sz="6" w:space="0" w:color="auto"/>
              <w:right w:val="outset" w:sz="6" w:space="0" w:color="auto"/>
            </w:tcBorders>
            <w:vAlign w:val="center"/>
            <w:hideMark/>
          </w:tcPr>
          <w:p w14:paraId="626B9CB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8127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0,24</w:t>
            </w:r>
          </w:p>
        </w:tc>
      </w:tr>
      <w:tr w:rsidR="00F62B17" w:rsidRPr="00827721" w14:paraId="03860405"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5385CC5A"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D6E3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așchii de lemn</w:t>
            </w:r>
          </w:p>
        </w:tc>
        <w:tc>
          <w:tcPr>
            <w:tcW w:w="856" w:type="dxa"/>
            <w:tcBorders>
              <w:top w:val="outset" w:sz="6" w:space="0" w:color="auto"/>
              <w:left w:val="outset" w:sz="6" w:space="0" w:color="auto"/>
              <w:bottom w:val="outset" w:sz="6" w:space="0" w:color="auto"/>
              <w:right w:val="outset" w:sz="6" w:space="0" w:color="auto"/>
            </w:tcBorders>
            <w:vAlign w:val="center"/>
            <w:hideMark/>
          </w:tcPr>
          <w:p w14:paraId="6B790AF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0,0049</w:t>
            </w:r>
          </w:p>
        </w:tc>
        <w:tc>
          <w:tcPr>
            <w:tcW w:w="856" w:type="dxa"/>
            <w:tcBorders>
              <w:top w:val="outset" w:sz="6" w:space="0" w:color="auto"/>
              <w:left w:val="outset" w:sz="6" w:space="0" w:color="auto"/>
              <w:bottom w:val="outset" w:sz="6" w:space="0" w:color="auto"/>
              <w:right w:val="outset" w:sz="6" w:space="0" w:color="auto"/>
            </w:tcBorders>
            <w:vAlign w:val="center"/>
            <w:hideMark/>
          </w:tcPr>
          <w:p w14:paraId="1DA5A1C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C549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0,41</w:t>
            </w:r>
          </w:p>
        </w:tc>
      </w:tr>
      <w:tr w:rsidR="00F62B17" w:rsidRPr="00827721" w14:paraId="40E15868"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4754DB4E"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E0E9D"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așchii de lemn</w:t>
            </w:r>
          </w:p>
        </w:tc>
        <w:tc>
          <w:tcPr>
            <w:tcW w:w="856" w:type="dxa"/>
            <w:tcBorders>
              <w:top w:val="outset" w:sz="6" w:space="0" w:color="auto"/>
              <w:left w:val="outset" w:sz="6" w:space="0" w:color="auto"/>
              <w:bottom w:val="outset" w:sz="6" w:space="0" w:color="auto"/>
              <w:right w:val="outset" w:sz="6" w:space="0" w:color="auto"/>
            </w:tcBorders>
            <w:vAlign w:val="center"/>
            <w:hideMark/>
          </w:tcPr>
          <w:p w14:paraId="2233574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0,0049</w:t>
            </w:r>
          </w:p>
        </w:tc>
        <w:tc>
          <w:tcPr>
            <w:tcW w:w="856" w:type="dxa"/>
            <w:tcBorders>
              <w:top w:val="outset" w:sz="6" w:space="0" w:color="auto"/>
              <w:left w:val="outset" w:sz="6" w:space="0" w:color="auto"/>
              <w:bottom w:val="outset" w:sz="6" w:space="0" w:color="auto"/>
              <w:right w:val="outset" w:sz="6" w:space="0" w:color="auto"/>
            </w:tcBorders>
            <w:vAlign w:val="center"/>
            <w:hideMark/>
          </w:tcPr>
          <w:p w14:paraId="26A737A0"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DB4E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0,41</w:t>
            </w:r>
          </w:p>
        </w:tc>
      </w:tr>
      <w:tr w:rsidR="00F62B17" w:rsidRPr="00827721" w14:paraId="07EDD53F"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20097602"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0F79B"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pelete de lemn</w:t>
            </w:r>
          </w:p>
        </w:tc>
        <w:tc>
          <w:tcPr>
            <w:tcW w:w="856" w:type="dxa"/>
            <w:tcBorders>
              <w:top w:val="outset" w:sz="6" w:space="0" w:color="auto"/>
              <w:left w:val="outset" w:sz="6" w:space="0" w:color="auto"/>
              <w:bottom w:val="outset" w:sz="6" w:space="0" w:color="auto"/>
              <w:right w:val="outset" w:sz="6" w:space="0" w:color="auto"/>
            </w:tcBorders>
            <w:vAlign w:val="center"/>
            <w:hideMark/>
          </w:tcPr>
          <w:p w14:paraId="0E27B6B9"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0,0030</w:t>
            </w:r>
          </w:p>
        </w:tc>
        <w:tc>
          <w:tcPr>
            <w:tcW w:w="856" w:type="dxa"/>
            <w:tcBorders>
              <w:top w:val="outset" w:sz="6" w:space="0" w:color="auto"/>
              <w:left w:val="outset" w:sz="6" w:space="0" w:color="auto"/>
              <w:bottom w:val="outset" w:sz="6" w:space="0" w:color="auto"/>
              <w:right w:val="outset" w:sz="6" w:space="0" w:color="auto"/>
            </w:tcBorders>
            <w:vAlign w:val="center"/>
            <w:hideMark/>
          </w:tcPr>
          <w:p w14:paraId="2499A0A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4675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0,25</w:t>
            </w:r>
          </w:p>
        </w:tc>
      </w:tr>
      <w:tr w:rsidR="00F62B17" w:rsidRPr="00827721" w14:paraId="380F1123"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4A1A746E"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F16FAF"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instalațiile de cogenerare pe bază de pelete de lemn</w:t>
            </w:r>
          </w:p>
        </w:tc>
        <w:tc>
          <w:tcPr>
            <w:tcW w:w="856" w:type="dxa"/>
            <w:tcBorders>
              <w:top w:val="outset" w:sz="6" w:space="0" w:color="auto"/>
              <w:left w:val="outset" w:sz="6" w:space="0" w:color="auto"/>
              <w:bottom w:val="outset" w:sz="6" w:space="0" w:color="auto"/>
              <w:right w:val="outset" w:sz="6" w:space="0" w:color="auto"/>
            </w:tcBorders>
            <w:vAlign w:val="center"/>
            <w:hideMark/>
          </w:tcPr>
          <w:p w14:paraId="1056709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0,0030</w:t>
            </w:r>
          </w:p>
        </w:tc>
        <w:tc>
          <w:tcPr>
            <w:tcW w:w="856" w:type="dxa"/>
            <w:tcBorders>
              <w:top w:val="outset" w:sz="6" w:space="0" w:color="auto"/>
              <w:left w:val="outset" w:sz="6" w:space="0" w:color="auto"/>
              <w:bottom w:val="outset" w:sz="6" w:space="0" w:color="auto"/>
              <w:right w:val="outset" w:sz="6" w:space="0" w:color="auto"/>
            </w:tcBorders>
            <w:vAlign w:val="center"/>
            <w:hideMark/>
          </w:tcPr>
          <w:p w14:paraId="5F2AB0AA"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8591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0,25</w:t>
            </w:r>
          </w:p>
        </w:tc>
      </w:tr>
      <w:tr w:rsidR="00F62B17" w:rsidRPr="00827721" w14:paraId="46D9A0AB"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35114BA0"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8EFFC8"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cazanele pe bază de combustibili lichizi</w:t>
            </w:r>
          </w:p>
        </w:tc>
        <w:tc>
          <w:tcPr>
            <w:tcW w:w="856" w:type="dxa"/>
            <w:tcBorders>
              <w:top w:val="outset" w:sz="6" w:space="0" w:color="auto"/>
              <w:left w:val="outset" w:sz="6" w:space="0" w:color="auto"/>
              <w:bottom w:val="outset" w:sz="6" w:space="0" w:color="auto"/>
              <w:right w:val="outset" w:sz="6" w:space="0" w:color="auto"/>
            </w:tcBorders>
            <w:vAlign w:val="center"/>
            <w:hideMark/>
          </w:tcPr>
          <w:p w14:paraId="4FF7808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0,0009</w:t>
            </w:r>
          </w:p>
        </w:tc>
        <w:tc>
          <w:tcPr>
            <w:tcW w:w="856" w:type="dxa"/>
            <w:tcBorders>
              <w:top w:val="outset" w:sz="6" w:space="0" w:color="auto"/>
              <w:left w:val="outset" w:sz="6" w:space="0" w:color="auto"/>
              <w:bottom w:val="outset" w:sz="6" w:space="0" w:color="auto"/>
              <w:right w:val="outset" w:sz="6" w:space="0" w:color="auto"/>
            </w:tcBorders>
            <w:vAlign w:val="center"/>
            <w:hideMark/>
          </w:tcPr>
          <w:p w14:paraId="6509E7F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48141E42"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0,14</w:t>
            </w:r>
          </w:p>
        </w:tc>
      </w:tr>
      <w:tr w:rsidR="00F62B17" w:rsidRPr="00827721" w14:paraId="625B512B"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25F5A008"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9199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din arderea în amestec a peletelor de lemn (centrală pe cărbune cu pat fluidizat)</w:t>
            </w:r>
          </w:p>
        </w:tc>
        <w:tc>
          <w:tcPr>
            <w:tcW w:w="856" w:type="dxa"/>
            <w:tcBorders>
              <w:top w:val="outset" w:sz="6" w:space="0" w:color="auto"/>
              <w:left w:val="outset" w:sz="6" w:space="0" w:color="auto"/>
              <w:bottom w:val="outset" w:sz="6" w:space="0" w:color="auto"/>
              <w:right w:val="outset" w:sz="6" w:space="0" w:color="auto"/>
            </w:tcBorders>
            <w:vAlign w:val="center"/>
            <w:hideMark/>
          </w:tcPr>
          <w:p w14:paraId="07268E2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0,0010</w:t>
            </w:r>
          </w:p>
        </w:tc>
        <w:tc>
          <w:tcPr>
            <w:tcW w:w="856" w:type="dxa"/>
            <w:tcBorders>
              <w:top w:val="outset" w:sz="6" w:space="0" w:color="auto"/>
              <w:left w:val="outset" w:sz="6" w:space="0" w:color="auto"/>
              <w:bottom w:val="outset" w:sz="6" w:space="0" w:color="auto"/>
              <w:right w:val="outset" w:sz="6" w:space="0" w:color="auto"/>
            </w:tcBorders>
            <w:vAlign w:val="center"/>
            <w:hideMark/>
          </w:tcPr>
          <w:p w14:paraId="6D28CDD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0,0610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D1F6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18,20</w:t>
            </w:r>
          </w:p>
        </w:tc>
      </w:tr>
      <w:tr w:rsidR="00F62B17" w:rsidRPr="00827721" w14:paraId="4FEEF09A"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6445BDC7"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E6F5B"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din arderea în amestec a peletelor de lemn (centrală pe cărbune pulverizat)</w:t>
            </w:r>
          </w:p>
        </w:tc>
        <w:tc>
          <w:tcPr>
            <w:tcW w:w="856" w:type="dxa"/>
            <w:tcBorders>
              <w:top w:val="outset" w:sz="6" w:space="0" w:color="auto"/>
              <w:left w:val="outset" w:sz="6" w:space="0" w:color="auto"/>
              <w:bottom w:val="outset" w:sz="6" w:space="0" w:color="auto"/>
              <w:right w:val="outset" w:sz="6" w:space="0" w:color="auto"/>
            </w:tcBorders>
            <w:vAlign w:val="center"/>
            <w:hideMark/>
          </w:tcPr>
          <w:p w14:paraId="0D52DDC3"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0,0009</w:t>
            </w:r>
          </w:p>
        </w:tc>
        <w:tc>
          <w:tcPr>
            <w:tcW w:w="856" w:type="dxa"/>
            <w:tcBorders>
              <w:top w:val="outset" w:sz="6" w:space="0" w:color="auto"/>
              <w:left w:val="outset" w:sz="6" w:space="0" w:color="auto"/>
              <w:bottom w:val="outset" w:sz="6" w:space="0" w:color="auto"/>
              <w:right w:val="outset" w:sz="6" w:space="0" w:color="auto"/>
            </w:tcBorders>
            <w:vAlign w:val="center"/>
            <w:hideMark/>
          </w:tcPr>
          <w:p w14:paraId="3F12444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31C3C"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0,44</w:t>
            </w:r>
          </w:p>
        </w:tc>
      </w:tr>
      <w:tr w:rsidR="00F62B17" w:rsidRPr="00827721" w14:paraId="563A0BCD"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1C9136BD"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DAEA1" w14:textId="77777777" w:rsidR="00F62B17" w:rsidRPr="00827721" w:rsidRDefault="00F62B17" w:rsidP="000E211F">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856" w:type="dxa"/>
            <w:tcBorders>
              <w:top w:val="outset" w:sz="6" w:space="0" w:color="auto"/>
              <w:left w:val="outset" w:sz="6" w:space="0" w:color="auto"/>
              <w:bottom w:val="outset" w:sz="6" w:space="0" w:color="auto"/>
              <w:right w:val="outset" w:sz="6" w:space="0" w:color="auto"/>
            </w:tcBorders>
            <w:vAlign w:val="center"/>
            <w:hideMark/>
          </w:tcPr>
          <w:p w14:paraId="7E511247" w14:textId="5AD3C541" w:rsidR="00F62B17" w:rsidRPr="00827721" w:rsidRDefault="00F62B17" w:rsidP="000E211F">
            <w:pPr>
              <w:spacing w:line="312" w:lineRule="atLeast"/>
              <w:ind w:firstLine="0"/>
              <w:jc w:val="center"/>
              <w:rPr>
                <w:rFonts w:eastAsia="Times New Roman"/>
                <w:sz w:val="20"/>
                <w:szCs w:val="20"/>
                <w:lang w:eastAsia="ro-RO"/>
              </w:rPr>
            </w:pPr>
          </w:p>
        </w:tc>
        <w:tc>
          <w:tcPr>
            <w:tcW w:w="856" w:type="dxa"/>
            <w:tcBorders>
              <w:top w:val="outset" w:sz="6" w:space="0" w:color="auto"/>
              <w:left w:val="outset" w:sz="6" w:space="0" w:color="auto"/>
              <w:bottom w:val="outset" w:sz="6" w:space="0" w:color="auto"/>
              <w:right w:val="outset" w:sz="6" w:space="0" w:color="auto"/>
            </w:tcBorders>
            <w:vAlign w:val="center"/>
            <w:hideMark/>
          </w:tcPr>
          <w:p w14:paraId="07372C0D" w14:textId="09433FAF" w:rsidR="00F62B17" w:rsidRPr="00827721" w:rsidRDefault="00F62B17" w:rsidP="000E211F">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AA1A4BE" w14:textId="73EED3B8" w:rsidR="00F62B17" w:rsidRPr="00827721" w:rsidRDefault="00F62B17" w:rsidP="000E211F">
            <w:pPr>
              <w:spacing w:line="312" w:lineRule="atLeast"/>
              <w:ind w:firstLine="0"/>
              <w:jc w:val="center"/>
              <w:rPr>
                <w:rFonts w:eastAsia="Times New Roman"/>
                <w:sz w:val="20"/>
                <w:szCs w:val="20"/>
                <w:lang w:eastAsia="ro-RO"/>
              </w:rPr>
            </w:pPr>
          </w:p>
        </w:tc>
      </w:tr>
      <w:tr w:rsidR="00F62B17" w:rsidRPr="00827721" w14:paraId="2AA5D47B" w14:textId="77777777" w:rsidTr="000E211F">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E39E34" w14:textId="0E45DFD3"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 xml:space="preserve">Emisii rezultate din depozitarea </w:t>
            </w:r>
            <w:proofErr w:type="spellStart"/>
            <w:r w:rsidRPr="00827721">
              <w:rPr>
                <w:rFonts w:eastAsia="Times New Roman"/>
                <w:i/>
                <w:iCs/>
                <w:sz w:val="20"/>
                <w:szCs w:val="20"/>
                <w:lang w:eastAsia="ro-RO"/>
              </w:rPr>
              <w:t>digestatului</w:t>
            </w:r>
            <w:proofErr w:type="spellEnd"/>
            <w:r w:rsidRPr="00827721">
              <w:rPr>
                <w:rFonts w:eastAsia="Times New Roman"/>
                <w:i/>
                <w:iCs/>
                <w:sz w:val="20"/>
                <w:szCs w:val="20"/>
                <w:lang w:eastAsia="ro-RO"/>
              </w:rPr>
              <w:t xml:space="preserve"> (</w:t>
            </w:r>
            <w:r w:rsidRPr="00827721">
              <w:rPr>
                <w:rFonts w:eastAsia="Times New Roman"/>
                <w:b/>
                <w:bCs/>
                <w:sz w:val="20"/>
                <w:szCs w:val="20"/>
                <w:lang w:eastAsia="ro-RO"/>
              </w:rPr>
              <w:t>per MJ de biogaz</w:t>
            </w:r>
            <w:r w:rsidRPr="00827721">
              <w:rPr>
                <w:rFonts w:eastAsia="Times New Roman"/>
                <w:sz w:val="20"/>
                <w:szCs w:val="20"/>
                <w:lang w:eastAsia="ro-RO"/>
              </w:rPr>
              <w:t>)</w:t>
            </w:r>
          </w:p>
        </w:tc>
        <w:tc>
          <w:tcPr>
            <w:tcW w:w="856" w:type="dxa"/>
            <w:tcBorders>
              <w:top w:val="outset" w:sz="6" w:space="0" w:color="auto"/>
              <w:left w:val="outset" w:sz="6" w:space="0" w:color="auto"/>
              <w:bottom w:val="outset" w:sz="6" w:space="0" w:color="auto"/>
              <w:right w:val="outset" w:sz="6" w:space="0" w:color="auto"/>
            </w:tcBorders>
            <w:vAlign w:val="center"/>
            <w:hideMark/>
          </w:tcPr>
          <w:p w14:paraId="3638E57E" w14:textId="2C3D2E0F" w:rsidR="00F62B17" w:rsidRPr="00827721" w:rsidRDefault="00F62B17" w:rsidP="000E211F">
            <w:pPr>
              <w:spacing w:line="312" w:lineRule="atLeast"/>
              <w:ind w:firstLine="0"/>
              <w:jc w:val="center"/>
              <w:rPr>
                <w:rFonts w:eastAsia="Times New Roman"/>
                <w:sz w:val="20"/>
                <w:szCs w:val="20"/>
                <w:lang w:eastAsia="ro-RO"/>
              </w:rPr>
            </w:pPr>
          </w:p>
        </w:tc>
        <w:tc>
          <w:tcPr>
            <w:tcW w:w="856" w:type="dxa"/>
            <w:tcBorders>
              <w:top w:val="outset" w:sz="6" w:space="0" w:color="auto"/>
              <w:left w:val="outset" w:sz="6" w:space="0" w:color="auto"/>
              <w:bottom w:val="outset" w:sz="6" w:space="0" w:color="auto"/>
              <w:right w:val="outset" w:sz="6" w:space="0" w:color="auto"/>
            </w:tcBorders>
            <w:vAlign w:val="center"/>
            <w:hideMark/>
          </w:tcPr>
          <w:p w14:paraId="3FC8D9E1" w14:textId="421CC4CC" w:rsidR="00F62B17" w:rsidRPr="00827721" w:rsidRDefault="00F62B17" w:rsidP="000E211F">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5B750B" w14:textId="64B6ADA9" w:rsidR="00F62B17" w:rsidRPr="00827721" w:rsidRDefault="00F62B17" w:rsidP="000E211F">
            <w:pPr>
              <w:spacing w:line="312" w:lineRule="atLeast"/>
              <w:ind w:firstLine="0"/>
              <w:jc w:val="center"/>
              <w:rPr>
                <w:rFonts w:eastAsia="Times New Roman"/>
                <w:sz w:val="20"/>
                <w:szCs w:val="20"/>
                <w:lang w:eastAsia="ro-RO"/>
              </w:rPr>
            </w:pPr>
          </w:p>
        </w:tc>
      </w:tr>
      <w:tr w:rsidR="00F62B17" w:rsidRPr="00827721" w14:paraId="0DEB81A8"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36D52FFA"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9E53A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 xml:space="preserve">O rezultate din depozitarea în mediu deschis a </w:t>
            </w:r>
            <w:proofErr w:type="spellStart"/>
            <w:r w:rsidRPr="00827721">
              <w:rPr>
                <w:rFonts w:eastAsia="Times New Roman"/>
                <w:sz w:val="20"/>
                <w:szCs w:val="20"/>
                <w:lang w:eastAsia="ro-RO"/>
              </w:rPr>
              <w:t>digestatului</w:t>
            </w:r>
            <w:proofErr w:type="spellEnd"/>
            <w:r w:rsidRPr="00827721">
              <w:rPr>
                <w:rFonts w:eastAsia="Times New Roman"/>
                <w:sz w:val="20"/>
                <w:szCs w:val="20"/>
                <w:lang w:eastAsia="ro-RO"/>
              </w:rPr>
              <w:t xml:space="preserve"> de </w:t>
            </w:r>
            <w:proofErr w:type="spellStart"/>
            <w:r w:rsidRPr="00827721">
              <w:rPr>
                <w:rFonts w:eastAsia="Times New Roman"/>
                <w:sz w:val="20"/>
                <w:szCs w:val="20"/>
                <w:lang w:eastAsia="ro-RO"/>
              </w:rPr>
              <w:t>biodeșeuri</w:t>
            </w:r>
            <w:proofErr w:type="spellEnd"/>
          </w:p>
        </w:tc>
        <w:tc>
          <w:tcPr>
            <w:tcW w:w="856" w:type="dxa"/>
            <w:tcBorders>
              <w:top w:val="outset" w:sz="6" w:space="0" w:color="auto"/>
              <w:left w:val="outset" w:sz="6" w:space="0" w:color="auto"/>
              <w:bottom w:val="outset" w:sz="6" w:space="0" w:color="auto"/>
              <w:right w:val="outset" w:sz="6" w:space="0" w:color="auto"/>
            </w:tcBorders>
            <w:vAlign w:val="center"/>
            <w:hideMark/>
          </w:tcPr>
          <w:p w14:paraId="73FAF7BD"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0,4930</w:t>
            </w:r>
          </w:p>
        </w:tc>
        <w:tc>
          <w:tcPr>
            <w:tcW w:w="856" w:type="dxa"/>
            <w:tcBorders>
              <w:top w:val="outset" w:sz="6" w:space="0" w:color="auto"/>
              <w:left w:val="outset" w:sz="6" w:space="0" w:color="auto"/>
              <w:bottom w:val="outset" w:sz="6" w:space="0" w:color="auto"/>
              <w:right w:val="outset" w:sz="6" w:space="0" w:color="auto"/>
            </w:tcBorders>
            <w:vAlign w:val="center"/>
            <w:hideMark/>
          </w:tcPr>
          <w:p w14:paraId="7DFF0CF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0,0319</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12A96"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21,82</w:t>
            </w:r>
          </w:p>
        </w:tc>
      </w:tr>
      <w:tr w:rsidR="00F62B17" w:rsidRPr="00827721" w14:paraId="15C67BCA"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1ED9B03F"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B2CCB"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 xml:space="preserve">O rezultate din depozitarea în mediu deschis a </w:t>
            </w:r>
            <w:proofErr w:type="spellStart"/>
            <w:r w:rsidRPr="00827721">
              <w:rPr>
                <w:rFonts w:eastAsia="Times New Roman"/>
                <w:sz w:val="20"/>
                <w:szCs w:val="20"/>
                <w:lang w:eastAsia="ro-RO"/>
              </w:rPr>
              <w:t>digestatului</w:t>
            </w:r>
            <w:proofErr w:type="spellEnd"/>
            <w:r w:rsidRPr="00827721">
              <w:rPr>
                <w:rFonts w:eastAsia="Times New Roman"/>
                <w:sz w:val="20"/>
                <w:szCs w:val="20"/>
                <w:lang w:eastAsia="ro-RO"/>
              </w:rPr>
              <w:t xml:space="preserve"> de porumb</w:t>
            </w:r>
          </w:p>
        </w:tc>
        <w:tc>
          <w:tcPr>
            <w:tcW w:w="856" w:type="dxa"/>
            <w:tcBorders>
              <w:top w:val="outset" w:sz="6" w:space="0" w:color="auto"/>
              <w:left w:val="outset" w:sz="6" w:space="0" w:color="auto"/>
              <w:bottom w:val="outset" w:sz="6" w:space="0" w:color="auto"/>
              <w:right w:val="outset" w:sz="6" w:space="0" w:color="auto"/>
            </w:tcBorders>
            <w:vAlign w:val="center"/>
            <w:hideMark/>
          </w:tcPr>
          <w:p w14:paraId="7F021B4B"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0,4422</w:t>
            </w:r>
          </w:p>
        </w:tc>
        <w:tc>
          <w:tcPr>
            <w:tcW w:w="856" w:type="dxa"/>
            <w:tcBorders>
              <w:top w:val="outset" w:sz="6" w:space="0" w:color="auto"/>
              <w:left w:val="outset" w:sz="6" w:space="0" w:color="auto"/>
              <w:bottom w:val="outset" w:sz="6" w:space="0" w:color="auto"/>
              <w:right w:val="outset" w:sz="6" w:space="0" w:color="auto"/>
            </w:tcBorders>
            <w:vAlign w:val="center"/>
            <w:hideMark/>
          </w:tcPr>
          <w:p w14:paraId="0EDE0B41"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0,0082</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26B97"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13,51</w:t>
            </w:r>
          </w:p>
        </w:tc>
      </w:tr>
      <w:tr w:rsidR="00F62B17" w:rsidRPr="00827721" w14:paraId="3FD31720" w14:textId="77777777" w:rsidTr="000E211F">
        <w:trPr>
          <w:jc w:val="center"/>
        </w:trPr>
        <w:tc>
          <w:tcPr>
            <w:tcW w:w="0" w:type="auto"/>
            <w:tcBorders>
              <w:top w:val="outset" w:sz="6" w:space="0" w:color="auto"/>
              <w:left w:val="outset" w:sz="6" w:space="0" w:color="auto"/>
              <w:bottom w:val="outset" w:sz="6" w:space="0" w:color="auto"/>
              <w:right w:val="outset" w:sz="6" w:space="0" w:color="auto"/>
            </w:tcBorders>
            <w:hideMark/>
          </w:tcPr>
          <w:p w14:paraId="7A87B8A4" w14:textId="77777777" w:rsidR="00F62B17" w:rsidRPr="00827721" w:rsidRDefault="00F62B17" w:rsidP="00F62B17">
            <w:pPr>
              <w:spacing w:line="312" w:lineRule="atLeast"/>
              <w:ind w:firstLine="0"/>
              <w:jc w:val="left"/>
              <w:rPr>
                <w:rFonts w:eastAsia="Times New Roman"/>
                <w:sz w:val="20"/>
                <w:szCs w:val="20"/>
                <w:lang w:eastAsia="ro-RO"/>
              </w:rPr>
            </w:pPr>
            <w:r w:rsidRPr="00827721">
              <w:rPr>
                <w:rFonts w:eastAsia="Times New Roman"/>
                <w:sz w:val="20"/>
                <w:szCs w:val="20"/>
                <w:lang w:eastAsia="ro-RO"/>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357A0" w14:textId="77777777" w:rsidR="00F62B17" w:rsidRPr="00827721" w:rsidRDefault="00F62B17" w:rsidP="000E211F">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Emisiile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 xml:space="preserve">O rezultate din depozitarea în mediu deschis a </w:t>
            </w:r>
            <w:proofErr w:type="spellStart"/>
            <w:r w:rsidRPr="00827721">
              <w:rPr>
                <w:rFonts w:eastAsia="Times New Roman"/>
                <w:sz w:val="20"/>
                <w:szCs w:val="20"/>
                <w:lang w:eastAsia="ro-RO"/>
              </w:rPr>
              <w:t>digestatului</w:t>
            </w:r>
            <w:proofErr w:type="spellEnd"/>
            <w:r w:rsidRPr="00827721">
              <w:rPr>
                <w:rFonts w:eastAsia="Times New Roman"/>
                <w:sz w:val="20"/>
                <w:szCs w:val="20"/>
                <w:lang w:eastAsia="ro-RO"/>
              </w:rPr>
              <w:t xml:space="preserve"> de gunoi de grajd</w:t>
            </w:r>
          </w:p>
        </w:tc>
        <w:tc>
          <w:tcPr>
            <w:tcW w:w="856" w:type="dxa"/>
            <w:tcBorders>
              <w:top w:val="outset" w:sz="6" w:space="0" w:color="auto"/>
              <w:left w:val="outset" w:sz="6" w:space="0" w:color="auto"/>
              <w:bottom w:val="outset" w:sz="6" w:space="0" w:color="auto"/>
              <w:right w:val="outset" w:sz="6" w:space="0" w:color="auto"/>
            </w:tcBorders>
            <w:vAlign w:val="center"/>
            <w:hideMark/>
          </w:tcPr>
          <w:p w14:paraId="38056C44"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1,9917</w:t>
            </w:r>
          </w:p>
        </w:tc>
        <w:tc>
          <w:tcPr>
            <w:tcW w:w="856" w:type="dxa"/>
            <w:tcBorders>
              <w:top w:val="outset" w:sz="6" w:space="0" w:color="auto"/>
              <w:left w:val="outset" w:sz="6" w:space="0" w:color="auto"/>
              <w:bottom w:val="outset" w:sz="6" w:space="0" w:color="auto"/>
              <w:right w:val="outset" w:sz="6" w:space="0" w:color="auto"/>
            </w:tcBorders>
            <w:vAlign w:val="center"/>
            <w:hideMark/>
          </w:tcPr>
          <w:p w14:paraId="4317500F"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0,0663</w:t>
            </w:r>
          </w:p>
        </w:tc>
        <w:tc>
          <w:tcPr>
            <w:tcW w:w="0" w:type="auto"/>
            <w:tcBorders>
              <w:top w:val="outset" w:sz="6" w:space="0" w:color="auto"/>
              <w:left w:val="outset" w:sz="6" w:space="0" w:color="auto"/>
              <w:bottom w:val="outset" w:sz="6" w:space="0" w:color="auto"/>
              <w:right w:val="outset" w:sz="6" w:space="0" w:color="auto"/>
            </w:tcBorders>
            <w:vAlign w:val="center"/>
            <w:hideMark/>
          </w:tcPr>
          <w:p w14:paraId="706723BE" w14:textId="77777777" w:rsidR="00F62B17" w:rsidRPr="00827721" w:rsidRDefault="00F62B17" w:rsidP="000E211F">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69,56</w:t>
            </w:r>
          </w:p>
        </w:tc>
      </w:tr>
    </w:tbl>
    <w:p w14:paraId="202AFE12" w14:textId="77777777" w:rsidR="00F62B17" w:rsidRPr="00827721" w:rsidRDefault="00F62B17" w:rsidP="00CF38FE">
      <w:pPr>
        <w:ind w:left="431" w:firstLine="0"/>
        <w:rPr>
          <w:lang w:eastAsia="ro-RO"/>
        </w:rPr>
      </w:pPr>
    </w:p>
    <w:tbl>
      <w:tblPr>
        <w:tblW w:w="9445"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15"/>
        <w:gridCol w:w="2564"/>
        <w:gridCol w:w="731"/>
        <w:gridCol w:w="731"/>
        <w:gridCol w:w="731"/>
        <w:gridCol w:w="1034"/>
        <w:gridCol w:w="809"/>
        <w:gridCol w:w="809"/>
        <w:gridCol w:w="809"/>
        <w:gridCol w:w="1112"/>
      </w:tblGrid>
      <w:tr w:rsidR="00F62B17" w:rsidRPr="00827721" w14:paraId="4EE4A50B" w14:textId="77777777" w:rsidTr="00CF38FE">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9EB88CF" w14:textId="77777777" w:rsidR="00F62B17" w:rsidRPr="00827721" w:rsidRDefault="00F62B17" w:rsidP="00CF38FE">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gridSpan w:val="8"/>
            <w:tcBorders>
              <w:top w:val="outset" w:sz="6" w:space="0" w:color="auto"/>
              <w:left w:val="outset" w:sz="6" w:space="0" w:color="auto"/>
              <w:bottom w:val="outset" w:sz="6" w:space="0" w:color="auto"/>
              <w:right w:val="outset" w:sz="6" w:space="0" w:color="auto"/>
            </w:tcBorders>
            <w:vAlign w:val="center"/>
            <w:hideMark/>
          </w:tcPr>
          <w:p w14:paraId="1BEC2F70"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Coeficientul emisiilor de GES</w:t>
            </w:r>
          </w:p>
        </w:tc>
      </w:tr>
      <w:tr w:rsidR="00F62B17" w:rsidRPr="00827721" w14:paraId="770A1597" w14:textId="77777777" w:rsidTr="00CF38FE">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49C6A2B" w14:textId="77777777" w:rsidR="00F62B17" w:rsidRPr="00827721" w:rsidRDefault="00F62B17" w:rsidP="00CF38FE">
            <w:pPr>
              <w:spacing w:line="312" w:lineRule="atLeast"/>
              <w:ind w:firstLine="0"/>
              <w:jc w:val="left"/>
              <w:rPr>
                <w:rFonts w:eastAsia="Times New Roman"/>
                <w:b/>
                <w:bCs/>
                <w:sz w:val="20"/>
                <w:szCs w:val="20"/>
                <w:lang w:eastAsia="ro-RO"/>
              </w:rPr>
            </w:pPr>
            <w:r w:rsidRPr="00827721">
              <w:rPr>
                <w:rFonts w:eastAsia="Times New Roman"/>
                <w:b/>
                <w:bCs/>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1BEEC"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652A1"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CBDBB"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O/kg</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7A791"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/kg</w:t>
            </w:r>
          </w:p>
        </w:tc>
        <w:tc>
          <w:tcPr>
            <w:tcW w:w="0" w:type="auto"/>
            <w:tcBorders>
              <w:top w:val="outset" w:sz="6" w:space="0" w:color="auto"/>
              <w:left w:val="outset" w:sz="6" w:space="0" w:color="auto"/>
              <w:bottom w:val="outset" w:sz="6" w:space="0" w:color="auto"/>
              <w:right w:val="outset" w:sz="6" w:space="0" w:color="auto"/>
            </w:tcBorders>
            <w:vAlign w:val="center"/>
            <w:hideMark/>
          </w:tcPr>
          <w:p w14:paraId="50F45099"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4DF23"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CH</w:t>
            </w:r>
            <w:r w:rsidRPr="00827721">
              <w:rPr>
                <w:rFonts w:eastAsia="Times New Roman"/>
                <w:b/>
                <w:bCs/>
                <w:sz w:val="20"/>
                <w:szCs w:val="20"/>
                <w:vertAlign w:val="subscript"/>
                <w:lang w:eastAsia="ro-RO"/>
              </w:rPr>
              <w:t>4</w:t>
            </w:r>
            <w:r w:rsidRPr="00827721">
              <w:rPr>
                <w:rFonts w:eastAsia="Times New Roman"/>
                <w:b/>
                <w:bCs/>
                <w:sz w:val="20"/>
                <w:szCs w:val="20"/>
                <w:lang w:eastAsia="ro-RO"/>
              </w:rPr>
              <w:t>/MJ</w:t>
            </w:r>
          </w:p>
        </w:tc>
        <w:tc>
          <w:tcPr>
            <w:tcW w:w="0" w:type="auto"/>
            <w:tcBorders>
              <w:top w:val="outset" w:sz="6" w:space="0" w:color="auto"/>
              <w:left w:val="outset" w:sz="6" w:space="0" w:color="auto"/>
              <w:bottom w:val="outset" w:sz="6" w:space="0" w:color="auto"/>
              <w:right w:val="outset" w:sz="6" w:space="0" w:color="auto"/>
            </w:tcBorders>
            <w:vAlign w:val="center"/>
            <w:hideMark/>
          </w:tcPr>
          <w:p w14:paraId="66B12E95"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N</w:t>
            </w:r>
            <w:r w:rsidRPr="00827721">
              <w:rPr>
                <w:rFonts w:eastAsia="Times New Roman"/>
                <w:b/>
                <w:bCs/>
                <w:sz w:val="20"/>
                <w:szCs w:val="20"/>
                <w:vertAlign w:val="subscript"/>
                <w:lang w:eastAsia="ro-RO"/>
              </w:rPr>
              <w:t>2</w:t>
            </w:r>
            <w:r w:rsidRPr="00827721">
              <w:rPr>
                <w:rFonts w:eastAsia="Times New Roman"/>
                <w:b/>
                <w:bCs/>
                <w:sz w:val="20"/>
                <w:szCs w:val="20"/>
                <w:lang w:eastAsia="ro-RO"/>
              </w:rPr>
              <w:t>O/MJ</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50769" w14:textId="77777777" w:rsidR="00F62B17" w:rsidRPr="00827721" w:rsidRDefault="00F62B17" w:rsidP="00CF38FE">
            <w:pPr>
              <w:spacing w:before="60" w:after="60" w:line="312" w:lineRule="atLeast"/>
              <w:ind w:firstLine="0"/>
              <w:jc w:val="center"/>
              <w:rPr>
                <w:rFonts w:eastAsia="Times New Roman"/>
                <w:b/>
                <w:bCs/>
                <w:sz w:val="20"/>
                <w:szCs w:val="20"/>
                <w:lang w:eastAsia="ro-RO"/>
              </w:rPr>
            </w:pPr>
            <w:r w:rsidRPr="00827721">
              <w:rPr>
                <w:rFonts w:eastAsia="Times New Roman"/>
                <w:b/>
                <w:bCs/>
                <w:sz w:val="20"/>
                <w:szCs w:val="20"/>
                <w:lang w:eastAsia="ro-RO"/>
              </w:rPr>
              <w:t>g CO</w:t>
            </w:r>
            <w:r w:rsidRPr="00827721">
              <w:rPr>
                <w:rFonts w:eastAsia="Times New Roman"/>
                <w:b/>
                <w:bCs/>
                <w:sz w:val="20"/>
                <w:szCs w:val="20"/>
                <w:vertAlign w:val="subscript"/>
                <w:lang w:eastAsia="ro-RO"/>
              </w:rPr>
              <w:t>2 echivalent</w:t>
            </w:r>
            <w:r w:rsidRPr="00827721">
              <w:rPr>
                <w:rFonts w:eastAsia="Times New Roman"/>
                <w:b/>
                <w:bCs/>
                <w:sz w:val="20"/>
                <w:szCs w:val="20"/>
                <w:lang w:eastAsia="ro-RO"/>
              </w:rPr>
              <w:t>/MJ</w:t>
            </w:r>
          </w:p>
        </w:tc>
      </w:tr>
      <w:tr w:rsidR="00F62B17" w:rsidRPr="00827721" w14:paraId="6289B2F3" w14:textId="77777777" w:rsidTr="00CF38FE">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8EB48E0" w14:textId="77777777" w:rsidR="00F62B17" w:rsidRPr="00827721" w:rsidRDefault="00F62B17" w:rsidP="00CF38FE">
            <w:pPr>
              <w:spacing w:before="60" w:after="60" w:line="312" w:lineRule="atLeast"/>
              <w:ind w:firstLine="0"/>
              <w:jc w:val="left"/>
              <w:rPr>
                <w:rFonts w:eastAsia="Times New Roman"/>
                <w:sz w:val="20"/>
                <w:szCs w:val="20"/>
                <w:lang w:eastAsia="ro-RO"/>
              </w:rPr>
            </w:pPr>
            <w:r w:rsidRPr="00827721">
              <w:rPr>
                <w:rFonts w:eastAsia="Times New Roman"/>
                <w:i/>
                <w:iCs/>
                <w:sz w:val="20"/>
                <w:szCs w:val="20"/>
                <w:lang w:eastAsia="ro-RO"/>
              </w:rPr>
              <w:t>Credite de reducere a emisiilor de metan provenit de la gunoiul de grajd (</w:t>
            </w:r>
            <w:r w:rsidRPr="00827721">
              <w:rPr>
                <w:rFonts w:eastAsia="Times New Roman"/>
                <w:sz w:val="20"/>
                <w:szCs w:val="20"/>
                <w:lang w:eastAsia="ro-RO"/>
              </w:rPr>
              <w:t> </w:t>
            </w:r>
            <w:r w:rsidRPr="00827721">
              <w:rPr>
                <w:rFonts w:eastAsia="Times New Roman"/>
                <w:b/>
                <w:bCs/>
                <w:sz w:val="20"/>
                <w:szCs w:val="20"/>
                <w:lang w:eastAsia="ro-RO"/>
              </w:rPr>
              <w:t>per MJ de biogaz</w:t>
            </w:r>
            <w:r w:rsidRPr="00827721">
              <w:rPr>
                <w:rFonts w:eastAsia="Times New Roman"/>
                <w:sz w:val="20"/>
                <w:szCs w:val="20"/>
                <w:lang w:eastAsia="ro-R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79F80" w14:textId="1B22C63B"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D8EE172" w14:textId="201B95C2"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D6B9421" w14:textId="5D4D0286"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31E74ED" w14:textId="6E66C0B8"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78981D" w14:textId="76FC3E37"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707FA8" w14:textId="45EBA90F"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1DE11E4" w14:textId="7CC17FA2"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F614B11" w14:textId="264A6C3B" w:rsidR="00F62B17" w:rsidRPr="00827721" w:rsidRDefault="00F62B17" w:rsidP="00CF38FE">
            <w:pPr>
              <w:spacing w:line="312" w:lineRule="atLeast"/>
              <w:ind w:firstLine="0"/>
              <w:jc w:val="center"/>
              <w:rPr>
                <w:rFonts w:eastAsia="Times New Roman"/>
                <w:sz w:val="20"/>
                <w:szCs w:val="20"/>
                <w:lang w:eastAsia="ro-RO"/>
              </w:rPr>
            </w:pPr>
          </w:p>
        </w:tc>
      </w:tr>
      <w:tr w:rsidR="00F62B17" w:rsidRPr="00827721" w14:paraId="31FF7584" w14:textId="77777777" w:rsidTr="00CF38F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7A30412" w14:textId="77777777" w:rsidR="00F62B17" w:rsidRPr="00827721" w:rsidRDefault="00F62B17" w:rsidP="00CF38FE">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E000AE" w14:textId="77777777" w:rsidR="00F62B17" w:rsidRPr="00827721" w:rsidRDefault="00F62B17" w:rsidP="00CF38FE">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Creditele de reducere a emisiilor de CH</w:t>
            </w:r>
            <w:r w:rsidRPr="00827721">
              <w:rPr>
                <w:rFonts w:eastAsia="Times New Roman"/>
                <w:sz w:val="20"/>
                <w:szCs w:val="20"/>
                <w:vertAlign w:val="subscript"/>
                <w:lang w:eastAsia="ro-RO"/>
              </w:rPr>
              <w:t>4</w:t>
            </w:r>
            <w:r w:rsidRPr="00827721">
              <w:rPr>
                <w:rFonts w:eastAsia="Times New Roman"/>
                <w:sz w:val="20"/>
                <w:szCs w:val="20"/>
                <w:lang w:eastAsia="ro-RO"/>
              </w:rPr>
              <w:t> și N</w:t>
            </w:r>
            <w:r w:rsidRPr="00827721">
              <w:rPr>
                <w:rFonts w:eastAsia="Times New Roman"/>
                <w:sz w:val="20"/>
                <w:szCs w:val="20"/>
                <w:vertAlign w:val="subscript"/>
                <w:lang w:eastAsia="ro-RO"/>
              </w:rPr>
              <w:t>2</w:t>
            </w:r>
            <w:r w:rsidRPr="00827721">
              <w:rPr>
                <w:rFonts w:eastAsia="Times New Roman"/>
                <w:sz w:val="20"/>
                <w:szCs w:val="20"/>
                <w:lang w:eastAsia="ro-RO"/>
              </w:rPr>
              <w:t>O provenite de la gunoiul de grajd</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6DA64" w14:textId="1026C903"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751D99" w14:textId="3AFA26B2"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FD464E" w14:textId="29AB53C1"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97F025D" w14:textId="2CB8EBD4"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8A9682" w14:textId="4D3C0040"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BCC249"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1,4700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621D1"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0,0279</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C2AB7"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45,05</w:t>
            </w:r>
          </w:p>
        </w:tc>
      </w:tr>
      <w:tr w:rsidR="00F62B17" w:rsidRPr="00827721" w14:paraId="6AD8AF7D" w14:textId="77777777" w:rsidTr="00CF38F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304C03EC" w14:textId="77777777" w:rsidR="00F62B17" w:rsidRPr="00827721" w:rsidRDefault="00F62B17" w:rsidP="00CF38FE">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3F4CB3" w14:textId="77777777" w:rsidR="00F62B17" w:rsidRPr="00827721" w:rsidRDefault="00F62B17" w:rsidP="00CF38FE">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E524E" w14:textId="11E28818"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5586E1A" w14:textId="3A8BC953"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84A746" w14:textId="1FB74F5E"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11FB61" w14:textId="566C974C"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E56EA4" w14:textId="1EF529C2"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0D2381B" w14:textId="3E4FC793"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BF5C4B" w14:textId="15A832EA" w:rsidR="00F62B17" w:rsidRPr="00827721" w:rsidRDefault="00F62B17" w:rsidP="00CF38FE">
            <w:pPr>
              <w:spacing w:line="312" w:lineRule="atLeast"/>
              <w:ind w:firstLine="0"/>
              <w:jc w:val="center"/>
              <w:rPr>
                <w:rFonts w:eastAsia="Times New Roman"/>
                <w:sz w:val="20"/>
                <w:szCs w:val="20"/>
                <w:lang w:eastAsia="ro-RO"/>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7448616" w14:textId="70B5ECAF" w:rsidR="00F62B17" w:rsidRPr="00827721" w:rsidRDefault="00F62B17" w:rsidP="00CF38FE">
            <w:pPr>
              <w:spacing w:line="312" w:lineRule="atLeast"/>
              <w:ind w:firstLine="0"/>
              <w:jc w:val="center"/>
              <w:rPr>
                <w:rFonts w:eastAsia="Times New Roman"/>
                <w:sz w:val="20"/>
                <w:szCs w:val="20"/>
                <w:lang w:eastAsia="ro-RO"/>
              </w:rPr>
            </w:pPr>
          </w:p>
        </w:tc>
      </w:tr>
      <w:tr w:rsidR="00F62B17" w:rsidRPr="00827721" w14:paraId="5E1F451B" w14:textId="77777777" w:rsidTr="00CF38FE">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5D142C7" w14:textId="77777777" w:rsidR="00F62B17" w:rsidRPr="00827721" w:rsidRDefault="00F62B17" w:rsidP="00CF38FE">
            <w:pPr>
              <w:spacing w:line="312" w:lineRule="atLeast"/>
              <w:ind w:firstLine="0"/>
              <w:jc w:val="left"/>
              <w:rPr>
                <w:rFonts w:eastAsia="Times New Roman"/>
                <w:sz w:val="20"/>
                <w:szCs w:val="20"/>
                <w:lang w:eastAsia="ro-RO"/>
              </w:rPr>
            </w:pPr>
            <w:r w:rsidRPr="00827721">
              <w:rPr>
                <w:rFonts w:eastAsia="Times New Roman"/>
                <w:sz w:val="20"/>
                <w:szCs w:val="20"/>
                <w:lang w:eastAsia="ro-RO"/>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B8338" w14:textId="77777777" w:rsidR="00F62B17" w:rsidRPr="00827721" w:rsidRDefault="00F62B17" w:rsidP="00CF38FE">
            <w:pPr>
              <w:spacing w:before="60" w:after="60" w:line="312" w:lineRule="atLeast"/>
              <w:ind w:firstLine="0"/>
              <w:jc w:val="left"/>
              <w:rPr>
                <w:rFonts w:eastAsia="Times New Roman"/>
                <w:sz w:val="20"/>
                <w:szCs w:val="20"/>
                <w:lang w:eastAsia="ro-RO"/>
              </w:rPr>
            </w:pPr>
            <w:r w:rsidRPr="00827721">
              <w:rPr>
                <w:rFonts w:eastAsia="Times New Roman"/>
                <w:sz w:val="20"/>
                <w:szCs w:val="20"/>
                <w:lang w:eastAsia="ro-RO"/>
              </w:rPr>
              <w:t>Fără emisii</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5B44B"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425685"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E0BC6"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9169480"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24BF028"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8F975"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96EFEB"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EF238" w14:textId="77777777" w:rsidR="00F62B17" w:rsidRPr="00827721" w:rsidRDefault="00F62B17" w:rsidP="00CF38FE">
            <w:pPr>
              <w:spacing w:before="60" w:after="60" w:line="312" w:lineRule="atLeast"/>
              <w:ind w:firstLine="0"/>
              <w:jc w:val="center"/>
              <w:rPr>
                <w:rFonts w:eastAsia="Times New Roman"/>
                <w:sz w:val="20"/>
                <w:szCs w:val="20"/>
                <w:lang w:eastAsia="ro-RO"/>
              </w:rPr>
            </w:pPr>
            <w:r w:rsidRPr="00827721">
              <w:rPr>
                <w:rFonts w:eastAsia="Times New Roman"/>
                <w:sz w:val="20"/>
                <w:szCs w:val="20"/>
                <w:lang w:eastAsia="ro-RO"/>
              </w:rPr>
              <w:t>0,00</w:t>
            </w:r>
          </w:p>
        </w:tc>
      </w:tr>
    </w:tbl>
    <w:p w14:paraId="70AAF2D3" w14:textId="77777777" w:rsidR="00F62B17" w:rsidRPr="00827721" w:rsidRDefault="00F62B17" w:rsidP="00F62B17">
      <w:pPr>
        <w:shd w:val="clear" w:color="auto" w:fill="FFFFFF"/>
        <w:spacing w:line="312" w:lineRule="atLeast"/>
        <w:ind w:firstLine="0"/>
        <w:jc w:val="left"/>
        <w:rPr>
          <w:rFonts w:ascii="Arial Unicode MS" w:eastAsia="Arial Unicode MS" w:hAnsi="Arial Unicode MS" w:cs="Arial Unicode MS"/>
          <w:sz w:val="21"/>
          <w:szCs w:val="21"/>
          <w:lang w:eastAsia="ro-RO"/>
        </w:rPr>
      </w:pPr>
    </w:p>
    <w:p w14:paraId="5A769EC2" w14:textId="31750F44" w:rsidR="00FB1EDE" w:rsidRPr="00827721" w:rsidRDefault="00FB1EDE">
      <w:pPr>
        <w:rPr>
          <w:rFonts w:eastAsia="Times New Roman"/>
          <w:lang w:eastAsia="ro-RO"/>
        </w:rPr>
      </w:pPr>
      <w:r w:rsidRPr="00827721">
        <w:rPr>
          <w:rFonts w:eastAsia="Times New Roman"/>
          <w:lang w:eastAsia="ro-RO"/>
        </w:rPr>
        <w:br w:type="page"/>
      </w:r>
    </w:p>
    <w:p w14:paraId="777506F6" w14:textId="4586E4A0" w:rsidR="00FB1EDE" w:rsidRPr="00827721" w:rsidRDefault="00FB1EDE" w:rsidP="00FB1EDE">
      <w:pPr>
        <w:jc w:val="right"/>
      </w:pPr>
      <w:r w:rsidRPr="00827721">
        <w:lastRenderedPageBreak/>
        <w:t>Anexa nr. 10</w:t>
      </w:r>
    </w:p>
    <w:p w14:paraId="0AA8F108" w14:textId="0E48FF9F" w:rsidR="00FB1EDE" w:rsidRPr="00827721" w:rsidRDefault="00FB1EDE" w:rsidP="001D216A">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72D75F1E" w14:textId="3F17E5B2" w:rsidR="008C4F89" w:rsidRPr="00827721" w:rsidRDefault="0099730B" w:rsidP="0099730B">
      <w:pPr>
        <w:pStyle w:val="Capitol"/>
        <w:rPr>
          <w:rFonts w:eastAsia="Times New Roman"/>
          <w:lang w:eastAsia="ro-RO"/>
        </w:rPr>
      </w:pPr>
      <w:r w:rsidRPr="00827721">
        <w:rPr>
          <w:rFonts w:eastAsia="Times New Roman"/>
          <w:lang w:eastAsia="ro-RO"/>
        </w:rPr>
        <w:t xml:space="preserve">Metodologia de stabilire a ponderii </w:t>
      </w:r>
      <w:r w:rsidR="008A23DF" w:rsidRPr="00827721">
        <w:rPr>
          <w:rFonts w:eastAsia="Times New Roman"/>
          <w:lang w:eastAsia="ro-RO"/>
        </w:rPr>
        <w:t>biocarburanților</w:t>
      </w:r>
      <w:r w:rsidRPr="00827721">
        <w:rPr>
          <w:rFonts w:eastAsia="Times New Roman"/>
          <w:lang w:eastAsia="ro-RO"/>
        </w:rPr>
        <w:t xml:space="preserve"> și a biogazului pentru transporturi rezultând din prelucrarea biomasei împreună cu combustibili fosili în cadrul unui proces comun</w:t>
      </w:r>
    </w:p>
    <w:p w14:paraId="68A5E837" w14:textId="174C3227" w:rsidR="00CB2BE2" w:rsidRPr="00827721" w:rsidRDefault="00CB2BE2" w:rsidP="00CB2BE2">
      <w:pPr>
        <w:pStyle w:val="Capitol"/>
      </w:pPr>
      <w:r w:rsidRPr="00827721">
        <w:rPr>
          <w:caps w:val="0"/>
        </w:rPr>
        <w:t xml:space="preserve">Capitolul </w:t>
      </w:r>
      <w:r w:rsidRPr="00827721">
        <w:t>I</w:t>
      </w:r>
    </w:p>
    <w:p w14:paraId="3FCA8356" w14:textId="12D3A752" w:rsidR="00CB2BE2" w:rsidRPr="00827721" w:rsidRDefault="00CB2BE2" w:rsidP="00CB2BE2">
      <w:pPr>
        <w:pStyle w:val="Capitol"/>
      </w:pPr>
      <w:r w:rsidRPr="00827721">
        <w:t xml:space="preserve">METODE DE STABILIRE A PONDERII </w:t>
      </w:r>
      <w:r w:rsidR="008A23DF" w:rsidRPr="00827721">
        <w:t>BIOCARBURANȚILOR</w:t>
      </w:r>
      <w:r w:rsidRPr="00827721">
        <w:t xml:space="preserve"> ȘI A BIOGAZULUI PENTRU TRANSPORTURI REZULTÂND DIN PRELUCRAREA BIOMASEI ÎMPREUNĂ CU COMBUSTIBILI FOSILI ÎN CADRUL UNUI PROCES COMUN</w:t>
      </w:r>
    </w:p>
    <w:p w14:paraId="6E44ED9A" w14:textId="0AD31E80" w:rsidR="00CB2BE2" w:rsidRPr="00827721" w:rsidRDefault="00CB2BE2" w:rsidP="00CB2BE2">
      <w:pPr>
        <w:pStyle w:val="Sectiune"/>
      </w:pPr>
      <w:r w:rsidRPr="00827721">
        <w:t>Secțiunea 1</w:t>
      </w:r>
    </w:p>
    <w:p w14:paraId="4BB4916D" w14:textId="23B21A7D" w:rsidR="00CB2BE2" w:rsidRPr="00827721" w:rsidRDefault="00CB2BE2" w:rsidP="00CB2BE2">
      <w:pPr>
        <w:pStyle w:val="Sectiune"/>
      </w:pPr>
      <w:r w:rsidRPr="00827721">
        <w:t>Abordarea generală și aplicarea metodelor eligibile</w:t>
      </w:r>
    </w:p>
    <w:p w14:paraId="3E94E195" w14:textId="501BA27B" w:rsidR="0001516A" w:rsidRPr="00827721" w:rsidRDefault="0001516A">
      <w:pPr>
        <w:pStyle w:val="Anexapct1"/>
        <w:numPr>
          <w:ilvl w:val="0"/>
          <w:numId w:val="9"/>
        </w:numPr>
      </w:pPr>
      <w:r w:rsidRPr="00827721">
        <w:t xml:space="preserve">Operatorii economici care </w:t>
      </w:r>
      <w:proofErr w:type="spellStart"/>
      <w:r w:rsidRPr="00827721">
        <w:t>coprelucrează</w:t>
      </w:r>
      <w:proofErr w:type="spellEnd"/>
      <w:r w:rsidRPr="00827721">
        <w:t xml:space="preserve"> biomasa pot elabora și utiliza o metodă de testare specifică întreprinderii sau procesului pentru a stabili ponderea pe bază de carbon a </w:t>
      </w:r>
      <w:proofErr w:type="spellStart"/>
      <w:r w:rsidRPr="00827721">
        <w:t>bioconținutului</w:t>
      </w:r>
      <w:proofErr w:type="spellEnd"/>
      <w:r w:rsidRPr="00827721">
        <w:t xml:space="preserve">, adaptată la modelul lor specific de fabrică și la </w:t>
      </w:r>
      <w:proofErr w:type="spellStart"/>
      <w:r w:rsidRPr="00827721">
        <w:t>mixul</w:t>
      </w:r>
      <w:proofErr w:type="spellEnd"/>
      <w:r w:rsidRPr="00827721">
        <w:t xml:space="preserve"> lor de materii prime. Această metodă principală de testare se bazează fie pe metoda bilanțului </w:t>
      </w:r>
      <w:proofErr w:type="spellStart"/>
      <w:r w:rsidRPr="00827721">
        <w:t>masic</w:t>
      </w:r>
      <w:proofErr w:type="spellEnd"/>
      <w:r w:rsidRPr="00827721">
        <w:t xml:space="preserve"> sau energetic, fie pe metode de randament fie pe testarea cu radiocarbon (</w:t>
      </w:r>
      <w:r w:rsidRPr="00827721">
        <w:rPr>
          <w:vertAlign w:val="superscript"/>
        </w:rPr>
        <w:t>14</w:t>
      </w:r>
      <w:r w:rsidRPr="00827721">
        <w:t>C)</w:t>
      </w:r>
      <w:r w:rsidR="0007363A" w:rsidRPr="00827721">
        <w:t>. Această din urmă</w:t>
      </w:r>
      <w:r w:rsidRPr="00827721">
        <w:t xml:space="preserve"> </w:t>
      </w:r>
      <w:r w:rsidR="0007363A" w:rsidRPr="00827721">
        <w:t xml:space="preserve">constă în </w:t>
      </w:r>
      <w:r w:rsidRPr="00827721">
        <w:t xml:space="preserve">detectarea radiocarbonului prin spectrometrie de masă cu ioni accelerați </w:t>
      </w:r>
      <w:r w:rsidR="0007363A" w:rsidRPr="00827721">
        <w:t>„</w:t>
      </w:r>
      <w:r w:rsidRPr="00827721">
        <w:t xml:space="preserve">Accelerator Mass </w:t>
      </w:r>
      <w:proofErr w:type="spellStart"/>
      <w:r w:rsidRPr="00827721">
        <w:t>Spectrometry</w:t>
      </w:r>
      <w:proofErr w:type="spellEnd"/>
      <w:r w:rsidR="0007363A" w:rsidRPr="00827721">
        <w:t xml:space="preserve">” (în continuare </w:t>
      </w:r>
      <w:r w:rsidRPr="00827721">
        <w:t xml:space="preserve">– AMS) sau prin metoda numărării prin scintilație lichidă </w:t>
      </w:r>
      <w:r w:rsidR="0007363A" w:rsidRPr="00827721">
        <w:t>„</w:t>
      </w:r>
      <w:proofErr w:type="spellStart"/>
      <w:r w:rsidRPr="00827721">
        <w:t>Liquid</w:t>
      </w:r>
      <w:proofErr w:type="spellEnd"/>
      <w:r w:rsidRPr="00827721">
        <w:t xml:space="preserve"> </w:t>
      </w:r>
      <w:proofErr w:type="spellStart"/>
      <w:r w:rsidRPr="00827721">
        <w:t>Scintillation</w:t>
      </w:r>
      <w:proofErr w:type="spellEnd"/>
      <w:r w:rsidRPr="00827721">
        <w:t xml:space="preserve"> </w:t>
      </w:r>
      <w:proofErr w:type="spellStart"/>
      <w:r w:rsidRPr="00827721">
        <w:t>Counting</w:t>
      </w:r>
      <w:proofErr w:type="spellEnd"/>
      <w:r w:rsidR="0007363A" w:rsidRPr="00827721">
        <w:t>”</w:t>
      </w:r>
      <w:r w:rsidRPr="00827721">
        <w:t xml:space="preserve"> </w:t>
      </w:r>
      <w:r w:rsidR="0007363A" w:rsidRPr="00827721">
        <w:t xml:space="preserve">(în continuare </w:t>
      </w:r>
      <w:r w:rsidRPr="00827721">
        <w:t>– LSC)</w:t>
      </w:r>
      <w:r w:rsidR="0007363A" w:rsidRPr="00827721">
        <w:t xml:space="preserve">, </w:t>
      </w:r>
      <w:r w:rsidRPr="00827721">
        <w:t xml:space="preserve"> </w:t>
      </w:r>
      <w:r w:rsidR="00FB2583" w:rsidRPr="00827721">
        <w:t>aplicată asupra</w:t>
      </w:r>
      <w:r w:rsidR="00FB2583" w:rsidRPr="00827721" w:rsidDel="00FB2583">
        <w:t xml:space="preserve"> </w:t>
      </w:r>
      <w:r w:rsidRPr="00827721">
        <w:t>rezultatelor producției.</w:t>
      </w:r>
    </w:p>
    <w:p w14:paraId="5506D865" w14:textId="4F352299" w:rsidR="0001516A" w:rsidRPr="00827721" w:rsidRDefault="0001516A" w:rsidP="000526EA">
      <w:pPr>
        <w:pStyle w:val="Anexapct1"/>
        <w:rPr>
          <w:rFonts w:eastAsia="Times New Roman"/>
          <w:lang w:eastAsia="ro-RO"/>
        </w:rPr>
      </w:pPr>
      <w:r w:rsidRPr="00827721">
        <w:t xml:space="preserve">Operatorii economici consideră că întreaga rafinărie, instalația care tratează biolichidele și petrolul fosil sau instalația care </w:t>
      </w:r>
      <w:proofErr w:type="spellStart"/>
      <w:r w:rsidRPr="00827721">
        <w:t>coprelucrează</w:t>
      </w:r>
      <w:proofErr w:type="spellEnd"/>
      <w:r w:rsidRPr="00827721">
        <w:t xml:space="preserve"> fluxurile de deșeuri care intră la tratare sunt limite ale sistemului, independent de metoda de testare utilizată. Amestecarea combustibililor </w:t>
      </w:r>
      <w:proofErr w:type="spellStart"/>
      <w:r w:rsidRPr="00827721">
        <w:t>coprelucrați</w:t>
      </w:r>
      <w:proofErr w:type="spellEnd"/>
      <w:r w:rsidRPr="00827721">
        <w:t xml:space="preserve"> cu alți combustibili este considerată ca fiind în afara limitelor sistemului. Testarea cu radiocarbon (</w:t>
      </w:r>
      <w:r w:rsidRPr="00827721">
        <w:rPr>
          <w:vertAlign w:val="superscript"/>
        </w:rPr>
        <w:t>14</w:t>
      </w:r>
      <w:r w:rsidRPr="00827721">
        <w:t xml:space="preserve">C) se efectuează înainte ca combustibilii produși prin </w:t>
      </w:r>
      <w:proofErr w:type="spellStart"/>
      <w:r w:rsidRPr="00827721">
        <w:t>coprelucrare</w:t>
      </w:r>
      <w:proofErr w:type="spellEnd"/>
      <w:r w:rsidRPr="00827721">
        <w:t xml:space="preserve"> să fie amestecați și cu alți combustibili fosili sau </w:t>
      </w:r>
      <w:r w:rsidR="008A23DF" w:rsidRPr="00827721">
        <w:t>biocarburanți</w:t>
      </w:r>
      <w:r w:rsidRPr="00827721">
        <w:t xml:space="preserve"> care nu au făcut parte din procesul de </w:t>
      </w:r>
      <w:proofErr w:type="spellStart"/>
      <w:r w:rsidRPr="00827721">
        <w:t>coprelucrare</w:t>
      </w:r>
      <w:proofErr w:type="spellEnd"/>
      <w:r w:rsidRPr="00827721">
        <w:t xml:space="preserve"> propriu-zis.</w:t>
      </w:r>
    </w:p>
    <w:p w14:paraId="02A8834C" w14:textId="0F49FFFB" w:rsidR="0001516A" w:rsidRPr="00827721" w:rsidRDefault="0001516A" w:rsidP="009A0C40">
      <w:pPr>
        <w:pStyle w:val="Anexapct1"/>
        <w:rPr>
          <w:rFonts w:eastAsia="Times New Roman"/>
          <w:lang w:eastAsia="ro-RO"/>
        </w:rPr>
      </w:pPr>
      <w:r w:rsidRPr="00827721">
        <w:rPr>
          <w:rFonts w:eastAsia="Times New Roman"/>
          <w:lang w:eastAsia="ro-RO"/>
        </w:rPr>
        <w:t>Atunci când raportează rezultatele coprelucrării, operatorii economici furnizează detalii cu privire la acuratețea și precizia metodei de testare utilizate.</w:t>
      </w:r>
      <w:r w:rsidR="009A0C40" w:rsidRPr="00827721">
        <w:rPr>
          <w:rFonts w:eastAsia="Times New Roman"/>
          <w:lang w:eastAsia="ro-RO"/>
        </w:rPr>
        <w:t xml:space="preserve"> </w:t>
      </w:r>
      <w:r w:rsidRPr="00827721">
        <w:rPr>
          <w:rFonts w:eastAsia="Times New Roman"/>
          <w:lang w:eastAsia="ro-RO"/>
        </w:rPr>
        <w:t xml:space="preserve">Operatorii economici contabilizează și raportează orice inexactități în măsurarea </w:t>
      </w:r>
      <w:r w:rsidRPr="00827721">
        <w:rPr>
          <w:rFonts w:eastAsia="Times New Roman"/>
          <w:lang w:eastAsia="ro-RO"/>
        </w:rPr>
        <w:lastRenderedPageBreak/>
        <w:t xml:space="preserve">debitelor sau a puterii calorifice ca parte a metodei lor principale de testare. Operatorii economici aplică aceeași metodă de testare diferitelor unități de prelucrare ale aceleiași rafinării, instalației care tratează biolichidele și uleiul fosil sau instalației de </w:t>
      </w:r>
      <w:proofErr w:type="spellStart"/>
      <w:r w:rsidRPr="00827721">
        <w:rPr>
          <w:rFonts w:eastAsia="Times New Roman"/>
          <w:lang w:eastAsia="ro-RO"/>
        </w:rPr>
        <w:t>coprelucrare</w:t>
      </w:r>
      <w:proofErr w:type="spellEnd"/>
      <w:r w:rsidRPr="00827721">
        <w:rPr>
          <w:rFonts w:eastAsia="Times New Roman"/>
          <w:lang w:eastAsia="ro-RO"/>
        </w:rPr>
        <w:t xml:space="preserve"> a fluxurilor de deșeuri care intră la tratare. Dacă aceste unități nu sunt conectate și nu există fluxuri între ele, operatorii economici pot aplica metode de testare diferite. În cazul instalațiilor de </w:t>
      </w:r>
      <w:proofErr w:type="spellStart"/>
      <w:r w:rsidRPr="00827721">
        <w:rPr>
          <w:rFonts w:eastAsia="Times New Roman"/>
          <w:lang w:eastAsia="ro-RO"/>
        </w:rPr>
        <w:t>coprelucrare</w:t>
      </w:r>
      <w:proofErr w:type="spellEnd"/>
      <w:r w:rsidRPr="00827721">
        <w:rPr>
          <w:rFonts w:eastAsia="Times New Roman"/>
          <w:lang w:eastAsia="ro-RO"/>
        </w:rPr>
        <w:t xml:space="preserve"> a materiilor prime pe bază de deșeuri, această metodologie și verificare prin testarea cu radiocarbon (</w:t>
      </w:r>
      <w:r w:rsidRPr="00827721">
        <w:rPr>
          <w:rFonts w:eastAsia="Times New Roman"/>
          <w:vertAlign w:val="superscript"/>
          <w:lang w:eastAsia="ro-RO"/>
        </w:rPr>
        <w:t>14</w:t>
      </w:r>
      <w:r w:rsidRPr="00827721">
        <w:rPr>
          <w:rFonts w:eastAsia="Times New Roman"/>
          <w:lang w:eastAsia="ro-RO"/>
        </w:rPr>
        <w:t>C) pot fi aplicate numai dacă se prelev</w:t>
      </w:r>
      <w:r w:rsidR="000176EF" w:rsidRPr="00827721">
        <w:rPr>
          <w:rFonts w:eastAsia="Times New Roman"/>
          <w:lang w:eastAsia="ro-RO"/>
        </w:rPr>
        <w:t>ă</w:t>
      </w:r>
      <w:r w:rsidRPr="00827721">
        <w:rPr>
          <w:rFonts w:eastAsia="Times New Roman"/>
          <w:lang w:eastAsia="ro-RO"/>
        </w:rPr>
        <w:t xml:space="preserve"> un set fiabil și reprezentativ de eșantioane la nivelul materiilor prime, care să permită stabilirea </w:t>
      </w:r>
      <w:proofErr w:type="spellStart"/>
      <w:r w:rsidRPr="00827721">
        <w:rPr>
          <w:rFonts w:eastAsia="Times New Roman"/>
          <w:lang w:eastAsia="ro-RO"/>
        </w:rPr>
        <w:t>bioconținutului</w:t>
      </w:r>
      <w:proofErr w:type="spellEnd"/>
      <w:r w:rsidRPr="00827721">
        <w:rPr>
          <w:rFonts w:eastAsia="Times New Roman"/>
          <w:lang w:eastAsia="ro-RO"/>
        </w:rPr>
        <w:t xml:space="preserve"> în totalul acestora.</w:t>
      </w:r>
    </w:p>
    <w:p w14:paraId="3FC7F01E" w14:textId="46C3077C" w:rsidR="0001516A" w:rsidRPr="00827721" w:rsidRDefault="0001516A" w:rsidP="008F6D8D">
      <w:pPr>
        <w:pStyle w:val="Anexapct1"/>
        <w:rPr>
          <w:rFonts w:eastAsia="Times New Roman"/>
          <w:lang w:eastAsia="ro-RO"/>
        </w:rPr>
      </w:pPr>
      <w:r w:rsidRPr="00827721">
        <w:rPr>
          <w:rFonts w:eastAsia="Times New Roman"/>
          <w:lang w:eastAsia="ro-RO"/>
        </w:rPr>
        <w:t xml:space="preserve">Operatorii economici se asigură că limita de detecție a metodei de testare selectate </w:t>
      </w:r>
      <w:r w:rsidR="00330CEF" w:rsidRPr="00827721">
        <w:rPr>
          <w:rFonts w:eastAsia="Times New Roman"/>
          <w:lang w:eastAsia="ro-RO"/>
        </w:rPr>
        <w:t xml:space="preserve">se </w:t>
      </w:r>
      <w:r w:rsidRPr="00827721">
        <w:rPr>
          <w:rFonts w:eastAsia="Times New Roman"/>
          <w:lang w:eastAsia="ro-RO"/>
        </w:rPr>
        <w:t>măs</w:t>
      </w:r>
      <w:r w:rsidR="00330CEF" w:rsidRPr="00827721">
        <w:rPr>
          <w:rFonts w:eastAsia="Times New Roman"/>
          <w:lang w:eastAsia="ro-RO"/>
        </w:rPr>
        <w:t>oa</w:t>
      </w:r>
      <w:r w:rsidRPr="00827721">
        <w:rPr>
          <w:rFonts w:eastAsia="Times New Roman"/>
          <w:lang w:eastAsia="ro-RO"/>
        </w:rPr>
        <w:t>r</w:t>
      </w:r>
      <w:r w:rsidR="00330CEF" w:rsidRPr="00827721">
        <w:rPr>
          <w:rFonts w:eastAsia="Times New Roman"/>
          <w:lang w:eastAsia="ro-RO"/>
        </w:rPr>
        <w:t>ă</w:t>
      </w:r>
      <w:r w:rsidRPr="00827721">
        <w:rPr>
          <w:rFonts w:eastAsia="Times New Roman"/>
          <w:lang w:eastAsia="ro-RO"/>
        </w:rPr>
        <w:t xml:space="preserve"> în mod eficace ponderea preconizată a </w:t>
      </w:r>
      <w:r w:rsidR="008A23DF" w:rsidRPr="00827721">
        <w:rPr>
          <w:rFonts w:eastAsia="Times New Roman"/>
          <w:lang w:eastAsia="ro-RO"/>
        </w:rPr>
        <w:t>biocarburanților</w:t>
      </w:r>
      <w:r w:rsidRPr="00827721">
        <w:rPr>
          <w:rFonts w:eastAsia="Times New Roman"/>
          <w:lang w:eastAsia="ro-RO"/>
        </w:rPr>
        <w:t xml:space="preserve"> sau a biogazului în cadrul procesului.</w:t>
      </w:r>
    </w:p>
    <w:p w14:paraId="44F65DB8" w14:textId="5EF059EA" w:rsidR="0001516A" w:rsidRPr="00827721" w:rsidRDefault="0001516A" w:rsidP="008F6D8D">
      <w:pPr>
        <w:pStyle w:val="Anexapct1"/>
        <w:rPr>
          <w:rFonts w:eastAsia="Times New Roman"/>
          <w:lang w:eastAsia="ro-RO"/>
        </w:rPr>
      </w:pPr>
      <w:r w:rsidRPr="00827721">
        <w:rPr>
          <w:rFonts w:eastAsia="Times New Roman"/>
          <w:lang w:eastAsia="ro-RO"/>
        </w:rPr>
        <w:t>Atunci când operatorii economici raportează rezultatele coprelucrării utilizând o metodă principală de testare diferită de cea bazată pe testarea cu radiocarbon (</w:t>
      </w:r>
      <w:r w:rsidRPr="00827721">
        <w:rPr>
          <w:rFonts w:eastAsia="Times New Roman"/>
          <w:vertAlign w:val="superscript"/>
          <w:lang w:eastAsia="ro-RO"/>
        </w:rPr>
        <w:t>14</w:t>
      </w:r>
      <w:r w:rsidRPr="00827721">
        <w:rPr>
          <w:rFonts w:eastAsia="Times New Roman"/>
          <w:lang w:eastAsia="ro-RO"/>
        </w:rPr>
        <w:t>C), aceștia utilizează testarea cu radiocarbon (</w:t>
      </w:r>
      <w:r w:rsidRPr="00827721">
        <w:rPr>
          <w:rFonts w:eastAsia="Times New Roman"/>
          <w:vertAlign w:val="superscript"/>
          <w:lang w:eastAsia="ro-RO"/>
        </w:rPr>
        <w:t>14</w:t>
      </w:r>
      <w:r w:rsidRPr="00827721">
        <w:rPr>
          <w:rFonts w:eastAsia="Times New Roman"/>
          <w:lang w:eastAsia="ro-RO"/>
        </w:rPr>
        <w:t>C) a rezultatelor producției ca modalitate regulată de verificare a corectitudinii performanței sistemului lor și a rezultatelor metodei principale de testare utilizate. Verificarea prin testare cu radiocarbon (</w:t>
      </w:r>
      <w:r w:rsidRPr="00827721">
        <w:rPr>
          <w:rFonts w:eastAsia="Times New Roman"/>
          <w:vertAlign w:val="superscript"/>
          <w:lang w:eastAsia="ro-RO"/>
        </w:rPr>
        <w:t>14</w:t>
      </w:r>
      <w:r w:rsidRPr="00827721">
        <w:rPr>
          <w:rFonts w:eastAsia="Times New Roman"/>
          <w:lang w:eastAsia="ro-RO"/>
        </w:rPr>
        <w:t xml:space="preserve">C) este necesară pentru toate rezultatele producției în care se declară existența unui </w:t>
      </w:r>
      <w:proofErr w:type="spellStart"/>
      <w:r w:rsidRPr="00827721">
        <w:rPr>
          <w:rFonts w:eastAsia="Times New Roman"/>
          <w:lang w:eastAsia="ro-RO"/>
        </w:rPr>
        <w:t>bioconținut</w:t>
      </w:r>
      <w:proofErr w:type="spellEnd"/>
      <w:r w:rsidRPr="00827721">
        <w:rPr>
          <w:rFonts w:eastAsia="Times New Roman"/>
          <w:lang w:eastAsia="ro-RO"/>
        </w:rPr>
        <w:t xml:space="preserve"> pe bază de carbon.</w:t>
      </w:r>
    </w:p>
    <w:p w14:paraId="2FA917F1" w14:textId="3E272A23" w:rsidR="00CB2BE2" w:rsidRPr="00827721" w:rsidRDefault="0001516A" w:rsidP="00433406">
      <w:pPr>
        <w:pStyle w:val="Anexapct1"/>
        <w:rPr>
          <w:rFonts w:eastAsia="Times New Roman"/>
          <w:lang w:eastAsia="ro-RO"/>
        </w:rPr>
      </w:pPr>
      <w:r w:rsidRPr="00827721">
        <w:rPr>
          <w:rFonts w:eastAsia="Times New Roman"/>
          <w:lang w:eastAsia="ro-RO"/>
        </w:rPr>
        <w:t xml:space="preserve">Operatorii economici documentează detaliat cantitățile și tipurile de biomasă care intră în procesul comun în care este prelucrată biomasa cu combustibili fosili, precum și cantitățile de </w:t>
      </w:r>
      <w:r w:rsidR="008A23DF" w:rsidRPr="00827721">
        <w:rPr>
          <w:rFonts w:eastAsia="Times New Roman"/>
          <w:lang w:eastAsia="ro-RO"/>
        </w:rPr>
        <w:t>biocarburanți</w:t>
      </w:r>
      <w:r w:rsidRPr="00827721">
        <w:rPr>
          <w:rFonts w:eastAsia="Times New Roman"/>
          <w:lang w:eastAsia="ro-RO"/>
        </w:rPr>
        <w:t xml:space="preserve"> și biogaz care sunt produse din biomasa respectivă. </w:t>
      </w:r>
      <w:r w:rsidR="00373DB8" w:rsidRPr="00827721">
        <w:rPr>
          <w:rFonts w:eastAsia="Times New Roman"/>
          <w:lang w:eastAsia="ro-RO"/>
        </w:rPr>
        <w:t>O</w:t>
      </w:r>
      <w:r w:rsidRPr="00827721">
        <w:rPr>
          <w:rFonts w:eastAsia="Times New Roman"/>
          <w:lang w:eastAsia="ro-RO"/>
        </w:rPr>
        <w:t xml:space="preserve">peratorii economici susțin informațiile respective cu dovezi, inclusiv rezultatele metodei principale de testare de control prevăzute la </w:t>
      </w:r>
      <w:r w:rsidR="00285652" w:rsidRPr="00827721">
        <w:rPr>
          <w:rFonts w:eastAsia="Times New Roman"/>
          <w:lang w:eastAsia="ro-RO"/>
        </w:rPr>
        <w:t xml:space="preserve">pct. </w:t>
      </w:r>
      <w:r w:rsidRPr="00827721">
        <w:rPr>
          <w:rFonts w:eastAsia="Times New Roman"/>
          <w:lang w:eastAsia="ro-RO"/>
        </w:rPr>
        <w:t xml:space="preserve">1 și rezultatele metodei de verificare prevăzute la </w:t>
      </w:r>
      <w:r w:rsidR="00285652" w:rsidRPr="00827721">
        <w:rPr>
          <w:rFonts w:eastAsia="Times New Roman"/>
          <w:lang w:eastAsia="ro-RO"/>
        </w:rPr>
        <w:t xml:space="preserve">pct. </w:t>
      </w:r>
      <w:r w:rsidRPr="00827721">
        <w:rPr>
          <w:rFonts w:eastAsia="Times New Roman"/>
          <w:lang w:eastAsia="ro-RO"/>
        </w:rPr>
        <w:t xml:space="preserve">5 sau la </w:t>
      </w:r>
      <w:r w:rsidR="00285652" w:rsidRPr="00827721">
        <w:rPr>
          <w:rFonts w:eastAsia="Times New Roman"/>
          <w:lang w:eastAsia="ro-RO"/>
        </w:rPr>
        <w:t xml:space="preserve">secțiunea a </w:t>
      </w:r>
      <w:r w:rsidRPr="00827721">
        <w:rPr>
          <w:rFonts w:eastAsia="Times New Roman"/>
          <w:lang w:eastAsia="ro-RO"/>
        </w:rPr>
        <w:t>5</w:t>
      </w:r>
      <w:r w:rsidR="00285652" w:rsidRPr="00827721">
        <w:rPr>
          <w:rFonts w:eastAsia="Times New Roman"/>
          <w:lang w:eastAsia="ro-RO"/>
        </w:rPr>
        <w:t>-a</w:t>
      </w:r>
      <w:r w:rsidRPr="00827721">
        <w:rPr>
          <w:rFonts w:eastAsia="Times New Roman"/>
          <w:lang w:eastAsia="ro-RO"/>
        </w:rPr>
        <w:t xml:space="preserve"> în cazul stabilirii proporției de hidrogen de origine biologică.</w:t>
      </w:r>
    </w:p>
    <w:p w14:paraId="4282E0AC" w14:textId="77777777" w:rsidR="006F6FCC" w:rsidRPr="00827721" w:rsidRDefault="006F6FCC" w:rsidP="006F6FCC">
      <w:pPr>
        <w:pStyle w:val="Sectiune"/>
        <w:rPr>
          <w:rFonts w:eastAsia="Times New Roman"/>
          <w:lang w:eastAsia="ro-RO"/>
        </w:rPr>
      </w:pPr>
      <w:r w:rsidRPr="00827721">
        <w:rPr>
          <w:rFonts w:eastAsia="Times New Roman"/>
          <w:lang w:eastAsia="ro-RO"/>
        </w:rPr>
        <w:t>Secțiunea a 2-a</w:t>
      </w:r>
    </w:p>
    <w:p w14:paraId="2C681585" w14:textId="557F61E4" w:rsidR="006F6FCC" w:rsidRPr="00827721" w:rsidRDefault="006F6FCC" w:rsidP="006F6FCC">
      <w:pPr>
        <w:pStyle w:val="Sectiune"/>
        <w:rPr>
          <w:rFonts w:eastAsia="Times New Roman"/>
          <w:lang w:eastAsia="ro-RO"/>
        </w:rPr>
      </w:pPr>
      <w:r w:rsidRPr="00827721">
        <w:rPr>
          <w:rFonts w:eastAsia="Times New Roman"/>
          <w:lang w:eastAsia="ro-RO"/>
        </w:rPr>
        <w:t xml:space="preserve">Metoda bilanțului </w:t>
      </w:r>
      <w:proofErr w:type="spellStart"/>
      <w:r w:rsidRPr="00827721">
        <w:rPr>
          <w:rFonts w:eastAsia="Times New Roman"/>
          <w:lang w:eastAsia="ro-RO"/>
        </w:rPr>
        <w:t>masic</w:t>
      </w:r>
      <w:proofErr w:type="spellEnd"/>
    </w:p>
    <w:p w14:paraId="300E5454" w14:textId="19C2E717" w:rsidR="006F6FCC" w:rsidRPr="00827721" w:rsidRDefault="006F6FCC" w:rsidP="006F6FCC">
      <w:pPr>
        <w:pStyle w:val="Anexapct1"/>
        <w:rPr>
          <w:rFonts w:eastAsia="Times New Roman"/>
          <w:lang w:eastAsia="ro-RO"/>
        </w:rPr>
      </w:pPr>
      <w:r w:rsidRPr="00827721">
        <w:rPr>
          <w:rFonts w:eastAsia="Times New Roman"/>
          <w:lang w:eastAsia="ro-RO"/>
        </w:rPr>
        <w:t xml:space="preserve">În cazul în care se utilizează metoda bilanțului </w:t>
      </w:r>
      <w:proofErr w:type="spellStart"/>
      <w:r w:rsidRPr="00827721">
        <w:rPr>
          <w:rFonts w:eastAsia="Times New Roman"/>
          <w:lang w:eastAsia="ro-RO"/>
        </w:rPr>
        <w:t>masic</w:t>
      </w:r>
      <w:proofErr w:type="spellEnd"/>
      <w:r w:rsidRPr="00827721">
        <w:rPr>
          <w:rFonts w:eastAsia="Times New Roman"/>
          <w:lang w:eastAsia="ro-RO"/>
        </w:rPr>
        <w:t xml:space="preserve">, operatorul economic efectuează analiza bilanțului </w:t>
      </w:r>
      <w:proofErr w:type="spellStart"/>
      <w:r w:rsidRPr="00827721">
        <w:rPr>
          <w:rFonts w:eastAsia="Times New Roman"/>
          <w:lang w:eastAsia="ro-RO"/>
        </w:rPr>
        <w:t>masic</w:t>
      </w:r>
      <w:proofErr w:type="spellEnd"/>
      <w:r w:rsidRPr="00827721">
        <w:rPr>
          <w:rFonts w:eastAsia="Times New Roman"/>
          <w:lang w:eastAsia="ro-RO"/>
        </w:rPr>
        <w:t xml:space="preserve"> complet al masei totale a materiilor prime și a rezultatelor producției. Metoda bilanțului </w:t>
      </w:r>
      <w:proofErr w:type="spellStart"/>
      <w:r w:rsidRPr="00827721">
        <w:rPr>
          <w:rFonts w:eastAsia="Times New Roman"/>
          <w:lang w:eastAsia="ro-RO"/>
        </w:rPr>
        <w:t>masic</w:t>
      </w:r>
      <w:proofErr w:type="spellEnd"/>
      <w:r w:rsidRPr="00827721">
        <w:rPr>
          <w:rFonts w:eastAsia="Times New Roman"/>
          <w:lang w:eastAsia="ro-RO"/>
        </w:rPr>
        <w:t xml:space="preserve"> asigură faptul că </w:t>
      </w:r>
      <w:proofErr w:type="spellStart"/>
      <w:r w:rsidRPr="00827721">
        <w:rPr>
          <w:rFonts w:eastAsia="Times New Roman"/>
          <w:lang w:eastAsia="ro-RO"/>
        </w:rPr>
        <w:t>bioconținutul</w:t>
      </w:r>
      <w:proofErr w:type="spellEnd"/>
      <w:r w:rsidRPr="00827721">
        <w:rPr>
          <w:rFonts w:eastAsia="Times New Roman"/>
          <w:lang w:eastAsia="ro-RO"/>
        </w:rPr>
        <w:t xml:space="preserve"> tuturor rezultatelor producției este proporțional cu </w:t>
      </w:r>
      <w:proofErr w:type="spellStart"/>
      <w:r w:rsidRPr="00827721">
        <w:rPr>
          <w:rFonts w:eastAsia="Times New Roman"/>
          <w:lang w:eastAsia="ro-RO"/>
        </w:rPr>
        <w:t>bioconținutul</w:t>
      </w:r>
      <w:proofErr w:type="spellEnd"/>
      <w:r w:rsidRPr="00827721">
        <w:rPr>
          <w:rFonts w:eastAsia="Times New Roman"/>
          <w:lang w:eastAsia="ro-RO"/>
        </w:rPr>
        <w:t xml:space="preserve"> materiilor prime și că ponderea materialului </w:t>
      </w:r>
      <w:proofErr w:type="spellStart"/>
      <w:r w:rsidRPr="00827721">
        <w:rPr>
          <w:rFonts w:eastAsia="Times New Roman"/>
          <w:lang w:eastAsia="ro-RO"/>
        </w:rPr>
        <w:t>biogenic</w:t>
      </w:r>
      <w:proofErr w:type="spellEnd"/>
      <w:r w:rsidRPr="00827721">
        <w:rPr>
          <w:rFonts w:eastAsia="Times New Roman"/>
          <w:lang w:eastAsia="ro-RO"/>
        </w:rPr>
        <w:t xml:space="preserve"> identificat cu ajutorul rezultatelor testelor cu radiocarbon </w:t>
      </w:r>
      <w:r w:rsidRPr="00827721">
        <w:rPr>
          <w:rFonts w:eastAsia="Times New Roman"/>
          <w:vertAlign w:val="superscript"/>
          <w:lang w:eastAsia="ro-RO"/>
        </w:rPr>
        <w:t>14</w:t>
      </w:r>
      <w:r w:rsidRPr="00827721">
        <w:rPr>
          <w:rFonts w:eastAsia="Times New Roman"/>
          <w:lang w:eastAsia="ro-RO"/>
        </w:rPr>
        <w:t xml:space="preserve">C este alocată fiecărui rezultat al producției. Pentru fiecare rezultat al producției se aplică diferiți factori de conversie care corespund cel mai bine </w:t>
      </w:r>
      <w:proofErr w:type="spellStart"/>
      <w:r w:rsidRPr="00827721">
        <w:rPr>
          <w:rFonts w:eastAsia="Times New Roman"/>
          <w:lang w:eastAsia="ro-RO"/>
        </w:rPr>
        <w:t>bioconținutului</w:t>
      </w:r>
      <w:proofErr w:type="spellEnd"/>
      <w:r w:rsidRPr="00827721">
        <w:rPr>
          <w:rFonts w:eastAsia="Times New Roman"/>
          <w:lang w:eastAsia="ro-RO"/>
        </w:rPr>
        <w:t xml:space="preserve"> măsurat cu ajutorul rezultatelor testelor cu radiocarbon </w:t>
      </w:r>
      <w:r w:rsidRPr="00827721">
        <w:rPr>
          <w:rFonts w:eastAsia="Times New Roman"/>
          <w:vertAlign w:val="superscript"/>
          <w:lang w:eastAsia="ro-RO"/>
        </w:rPr>
        <w:t>14</w:t>
      </w:r>
      <w:r w:rsidRPr="00827721">
        <w:rPr>
          <w:rFonts w:eastAsia="Times New Roman"/>
          <w:lang w:eastAsia="ro-RO"/>
        </w:rPr>
        <w:t xml:space="preserve">C. </w:t>
      </w:r>
      <w:r w:rsidRPr="00827721">
        <w:rPr>
          <w:rFonts w:eastAsia="Times New Roman"/>
          <w:lang w:eastAsia="ro-RO"/>
        </w:rPr>
        <w:lastRenderedPageBreak/>
        <w:t xml:space="preserve">Rezultatul producției ia în considerare masa pierdută în efluenții gazoși, în reziduurile lichide din apele uzate industriale și în reziduurile solide. Metoda bilanțului </w:t>
      </w:r>
      <w:proofErr w:type="spellStart"/>
      <w:r w:rsidRPr="00827721">
        <w:rPr>
          <w:rFonts w:eastAsia="Times New Roman"/>
          <w:lang w:eastAsia="ro-RO"/>
        </w:rPr>
        <w:t>masic</w:t>
      </w:r>
      <w:proofErr w:type="spellEnd"/>
      <w:r w:rsidRPr="00827721">
        <w:rPr>
          <w:rFonts w:eastAsia="Times New Roman"/>
          <w:lang w:eastAsia="ro-RO"/>
        </w:rPr>
        <w:t xml:space="preserve"> include caracterizarea analitică suplimentară a materiilor prime și a produselor, cum ar fi analiza elementară și analiza de orientare pentru debitele </w:t>
      </w:r>
      <w:proofErr w:type="spellStart"/>
      <w:r w:rsidRPr="00827721">
        <w:rPr>
          <w:rFonts w:eastAsia="Times New Roman"/>
          <w:lang w:eastAsia="ro-RO"/>
        </w:rPr>
        <w:t>masice</w:t>
      </w:r>
      <w:proofErr w:type="spellEnd"/>
      <w:r w:rsidRPr="00827721">
        <w:rPr>
          <w:rFonts w:eastAsia="Times New Roman"/>
          <w:lang w:eastAsia="ro-RO"/>
        </w:rPr>
        <w:t xml:space="preserve"> ale sistemului.</w:t>
      </w:r>
    </w:p>
    <w:p w14:paraId="7FB57102" w14:textId="4111516E" w:rsidR="006F6FCC" w:rsidRPr="00827721" w:rsidRDefault="006F6FCC" w:rsidP="00B022F3">
      <w:pPr>
        <w:pStyle w:val="Anexapct1"/>
        <w:rPr>
          <w:rFonts w:eastAsia="Times New Roman"/>
          <w:lang w:eastAsia="ro-RO"/>
        </w:rPr>
      </w:pPr>
      <w:r w:rsidRPr="00827721">
        <w:rPr>
          <w:rFonts w:eastAsia="Times New Roman"/>
          <w:lang w:eastAsia="ro-RO"/>
        </w:rPr>
        <w:t xml:space="preserve">În cazul în care metoda bilanțului </w:t>
      </w:r>
      <w:proofErr w:type="spellStart"/>
      <w:r w:rsidRPr="00827721">
        <w:rPr>
          <w:rFonts w:eastAsia="Times New Roman"/>
          <w:lang w:eastAsia="ro-RO"/>
        </w:rPr>
        <w:t>masic</w:t>
      </w:r>
      <w:proofErr w:type="spellEnd"/>
      <w:r w:rsidRPr="00827721">
        <w:rPr>
          <w:rFonts w:eastAsia="Times New Roman"/>
          <w:lang w:eastAsia="ro-RO"/>
        </w:rPr>
        <w:t xml:space="preserve"> este utilizată ca metodă principală, operatorii economici iau în considerare în calcul umiditatea și alte impurități neinerente combustibililor din materiile lor prime, precum și din rezultatele procesului lor de producție.</w:t>
      </w:r>
    </w:p>
    <w:p w14:paraId="6FF5B953" w14:textId="00440DC9" w:rsidR="00B022F3" w:rsidRPr="00827721" w:rsidRDefault="00045C40" w:rsidP="00B022F3">
      <w:pPr>
        <w:pStyle w:val="Sectiune"/>
        <w:rPr>
          <w:rFonts w:eastAsia="Times New Roman"/>
          <w:lang w:eastAsia="ro-RO"/>
        </w:rPr>
      </w:pPr>
      <w:r w:rsidRPr="00827721">
        <w:rPr>
          <w:rFonts w:eastAsia="Times New Roman"/>
          <w:lang w:eastAsia="ro-RO"/>
        </w:rPr>
        <w:t>Secțiunea a</w:t>
      </w:r>
      <w:r w:rsidR="006F6FCC" w:rsidRPr="00827721">
        <w:rPr>
          <w:rFonts w:eastAsia="Times New Roman"/>
          <w:lang w:eastAsia="ro-RO"/>
        </w:rPr>
        <w:t xml:space="preserve"> 3</w:t>
      </w:r>
      <w:r w:rsidRPr="00827721">
        <w:rPr>
          <w:rFonts w:eastAsia="Times New Roman"/>
          <w:lang w:eastAsia="ro-RO"/>
        </w:rPr>
        <w:t>-a</w:t>
      </w:r>
    </w:p>
    <w:p w14:paraId="24D5A6E7" w14:textId="25603630" w:rsidR="006F6FCC" w:rsidRPr="00827721" w:rsidRDefault="006F6FCC" w:rsidP="00B022F3">
      <w:pPr>
        <w:pStyle w:val="Sectiune"/>
        <w:rPr>
          <w:rFonts w:eastAsia="Times New Roman"/>
          <w:lang w:eastAsia="ro-RO"/>
        </w:rPr>
      </w:pPr>
      <w:r w:rsidRPr="00827721">
        <w:rPr>
          <w:rFonts w:eastAsia="Times New Roman"/>
          <w:lang w:eastAsia="ro-RO"/>
        </w:rPr>
        <w:t>Metoda bilanțului energetic</w:t>
      </w:r>
    </w:p>
    <w:p w14:paraId="05D5D261" w14:textId="2A860197" w:rsidR="006F6FCC" w:rsidRPr="00827721" w:rsidRDefault="006F6FCC" w:rsidP="00B022F3">
      <w:pPr>
        <w:pStyle w:val="Anexapct1"/>
        <w:rPr>
          <w:rFonts w:eastAsia="Times New Roman"/>
          <w:lang w:eastAsia="ro-RO"/>
        </w:rPr>
      </w:pPr>
      <w:r w:rsidRPr="00827721">
        <w:t>În</w:t>
      </w:r>
      <w:r w:rsidRPr="00827721">
        <w:rPr>
          <w:rFonts w:eastAsia="Times New Roman"/>
          <w:lang w:eastAsia="ro-RO"/>
        </w:rPr>
        <w:t xml:space="preserve"> cazul în care se utilizează metoda bilanțului energetic, ponderea energetică a conținutului </w:t>
      </w:r>
      <w:proofErr w:type="spellStart"/>
      <w:r w:rsidRPr="00827721">
        <w:rPr>
          <w:rFonts w:eastAsia="Times New Roman"/>
          <w:lang w:eastAsia="ro-RO"/>
        </w:rPr>
        <w:t>biogenic</w:t>
      </w:r>
      <w:proofErr w:type="spellEnd"/>
      <w:r w:rsidRPr="00827721">
        <w:rPr>
          <w:rFonts w:eastAsia="Times New Roman"/>
          <w:lang w:eastAsia="ro-RO"/>
        </w:rPr>
        <w:t xml:space="preserve"> în toate rezultatele producției dintr-o etapă de </w:t>
      </w:r>
      <w:proofErr w:type="spellStart"/>
      <w:r w:rsidRPr="00827721">
        <w:rPr>
          <w:rFonts w:eastAsia="Times New Roman"/>
          <w:lang w:eastAsia="ro-RO"/>
        </w:rPr>
        <w:t>coprelucrare</w:t>
      </w:r>
      <w:proofErr w:type="spellEnd"/>
      <w:r w:rsidRPr="00827721">
        <w:rPr>
          <w:rFonts w:eastAsia="Times New Roman"/>
          <w:lang w:eastAsia="ro-RO"/>
        </w:rPr>
        <w:t xml:space="preserve"> într-o rafinărie de petrol se determină ca fiind egală cu ponderea energetică a conținutului </w:t>
      </w:r>
      <w:proofErr w:type="spellStart"/>
      <w:r w:rsidRPr="00827721">
        <w:rPr>
          <w:rFonts w:eastAsia="Times New Roman"/>
          <w:lang w:eastAsia="ro-RO"/>
        </w:rPr>
        <w:t>biogenic</w:t>
      </w:r>
      <w:proofErr w:type="spellEnd"/>
      <w:r w:rsidRPr="00827721">
        <w:rPr>
          <w:rFonts w:eastAsia="Times New Roman"/>
          <w:lang w:eastAsia="ro-RO"/>
        </w:rPr>
        <w:t xml:space="preserve"> în materiile prime ale rafinăriei. Metoda bilanțului energetic înregistrează conținutul energetic al materiilor prime de biomasă și fosile, precum și energia de proces care intră în instalația de </w:t>
      </w:r>
      <w:proofErr w:type="spellStart"/>
      <w:r w:rsidRPr="00827721">
        <w:rPr>
          <w:rFonts w:eastAsia="Times New Roman"/>
          <w:lang w:eastAsia="ro-RO"/>
        </w:rPr>
        <w:t>coprelucrare</w:t>
      </w:r>
      <w:proofErr w:type="spellEnd"/>
      <w:r w:rsidRPr="00827721">
        <w:rPr>
          <w:rFonts w:eastAsia="Times New Roman"/>
          <w:lang w:eastAsia="ro-RO"/>
        </w:rPr>
        <w:t xml:space="preserve">. Conținutul energetic atât al materiilor prime de biomasă, cât și al celor fosile se calculează utilizând masa materiilor prime și puterea calorifică inferioară </w:t>
      </w:r>
      <w:r w:rsidR="00B022F3" w:rsidRPr="00827721">
        <w:rPr>
          <w:rFonts w:eastAsia="Times New Roman"/>
          <w:lang w:eastAsia="ro-RO"/>
        </w:rPr>
        <w:t>„</w:t>
      </w:r>
      <w:proofErr w:type="spellStart"/>
      <w:r w:rsidRPr="00827721">
        <w:rPr>
          <w:rFonts w:eastAsia="Times New Roman"/>
          <w:lang w:eastAsia="ro-RO"/>
        </w:rPr>
        <w:t>Lower</w:t>
      </w:r>
      <w:proofErr w:type="spellEnd"/>
      <w:r w:rsidRPr="00827721">
        <w:rPr>
          <w:rFonts w:eastAsia="Times New Roman"/>
          <w:lang w:eastAsia="ro-RO"/>
        </w:rPr>
        <w:t xml:space="preserve"> </w:t>
      </w:r>
      <w:proofErr w:type="spellStart"/>
      <w:r w:rsidRPr="00827721">
        <w:rPr>
          <w:rFonts w:eastAsia="Times New Roman"/>
          <w:lang w:eastAsia="ro-RO"/>
        </w:rPr>
        <w:t>heating</w:t>
      </w:r>
      <w:proofErr w:type="spellEnd"/>
      <w:r w:rsidRPr="00827721">
        <w:rPr>
          <w:rFonts w:eastAsia="Times New Roman"/>
          <w:lang w:eastAsia="ro-RO"/>
        </w:rPr>
        <w:t xml:space="preserve"> </w:t>
      </w:r>
      <w:proofErr w:type="spellStart"/>
      <w:r w:rsidRPr="00827721">
        <w:rPr>
          <w:rFonts w:eastAsia="Times New Roman"/>
          <w:lang w:eastAsia="ro-RO"/>
        </w:rPr>
        <w:t>value</w:t>
      </w:r>
      <w:proofErr w:type="spellEnd"/>
      <w:r w:rsidR="00B022F3" w:rsidRPr="00827721">
        <w:rPr>
          <w:rFonts w:eastAsia="Times New Roman"/>
          <w:lang w:eastAsia="ro-RO"/>
        </w:rPr>
        <w:t xml:space="preserve">” (în continuare – </w:t>
      </w:r>
      <w:r w:rsidR="00B022F3" w:rsidRPr="00827721">
        <w:rPr>
          <w:rFonts w:eastAsia="Times New Roman"/>
          <w:i/>
          <w:lang w:eastAsia="ro-RO"/>
        </w:rPr>
        <w:t>LHV</w:t>
      </w:r>
      <w:r w:rsidR="00B022F3" w:rsidRPr="00827721">
        <w:rPr>
          <w:rFonts w:eastAsia="Times New Roman"/>
          <w:lang w:eastAsia="ro-RO"/>
        </w:rPr>
        <w:t>) măsurată în MJ/kg</w:t>
      </w:r>
      <w:r w:rsidRPr="00827721">
        <w:rPr>
          <w:rFonts w:eastAsia="Times New Roman"/>
          <w:lang w:eastAsia="ro-RO"/>
        </w:rPr>
        <w:t xml:space="preserve">. </w:t>
      </w:r>
      <w:proofErr w:type="spellStart"/>
      <w:r w:rsidRPr="00827721">
        <w:rPr>
          <w:rFonts w:eastAsia="Times New Roman"/>
          <w:lang w:eastAsia="ro-RO"/>
        </w:rPr>
        <w:t>Biofracția</w:t>
      </w:r>
      <w:proofErr w:type="spellEnd"/>
      <w:r w:rsidRPr="00827721">
        <w:rPr>
          <w:rFonts w:eastAsia="Times New Roman"/>
          <w:lang w:eastAsia="ro-RO"/>
        </w:rPr>
        <w:t xml:space="preserve">, calculată ca bioenergie de intrare împărțită la energia totală de intrare, se aplică tuturor combustibililor obținuți în urma coprelucrării, pentru a stabili </w:t>
      </w:r>
      <w:proofErr w:type="spellStart"/>
      <w:r w:rsidRPr="00827721">
        <w:rPr>
          <w:rFonts w:eastAsia="Times New Roman"/>
          <w:lang w:eastAsia="ro-RO"/>
        </w:rPr>
        <w:t>bioconținutul</w:t>
      </w:r>
      <w:proofErr w:type="spellEnd"/>
      <w:r w:rsidRPr="00827721">
        <w:rPr>
          <w:rFonts w:eastAsia="Times New Roman"/>
          <w:lang w:eastAsia="ro-RO"/>
        </w:rPr>
        <w:t xml:space="preserve"> combustibililor finali produși. Pentru fiecare rezultat al producției se aplică diferiți factori de conversie care corespund cel mai bine </w:t>
      </w:r>
      <w:proofErr w:type="spellStart"/>
      <w:r w:rsidRPr="00827721">
        <w:rPr>
          <w:rFonts w:eastAsia="Times New Roman"/>
          <w:lang w:eastAsia="ro-RO"/>
        </w:rPr>
        <w:t>bioconținutului</w:t>
      </w:r>
      <w:proofErr w:type="spellEnd"/>
      <w:r w:rsidRPr="00827721">
        <w:rPr>
          <w:rFonts w:eastAsia="Times New Roman"/>
          <w:lang w:eastAsia="ro-RO"/>
        </w:rPr>
        <w:t xml:space="preserve"> măsurat cu ajutorul rezultatelor testelor cu radiocarbon </w:t>
      </w:r>
      <w:r w:rsidRPr="00827721">
        <w:rPr>
          <w:rFonts w:eastAsia="Times New Roman"/>
          <w:vertAlign w:val="superscript"/>
          <w:lang w:eastAsia="ro-RO"/>
        </w:rPr>
        <w:t>14</w:t>
      </w:r>
      <w:r w:rsidRPr="00827721">
        <w:rPr>
          <w:rFonts w:eastAsia="Times New Roman"/>
          <w:lang w:eastAsia="ro-RO"/>
        </w:rPr>
        <w:t>C.</w:t>
      </w:r>
    </w:p>
    <w:p w14:paraId="1F67DA91" w14:textId="0C79F75C" w:rsidR="006F6FCC" w:rsidRPr="00827721" w:rsidRDefault="00045C40" w:rsidP="00B022F3">
      <w:pPr>
        <w:pStyle w:val="Sectiune"/>
        <w:rPr>
          <w:rFonts w:eastAsia="Times New Roman"/>
          <w:lang w:eastAsia="ro-RO"/>
        </w:rPr>
      </w:pPr>
      <w:r w:rsidRPr="00827721">
        <w:rPr>
          <w:rFonts w:eastAsia="Times New Roman"/>
          <w:lang w:eastAsia="ro-RO"/>
        </w:rPr>
        <w:t xml:space="preserve">Secțiunea a </w:t>
      </w:r>
      <w:r w:rsidR="006F6FCC" w:rsidRPr="00827721">
        <w:rPr>
          <w:rFonts w:eastAsia="Times New Roman"/>
          <w:lang w:eastAsia="ro-RO"/>
        </w:rPr>
        <w:t>4</w:t>
      </w:r>
      <w:r w:rsidRPr="00827721">
        <w:rPr>
          <w:rFonts w:eastAsia="Times New Roman"/>
          <w:lang w:eastAsia="ro-RO"/>
        </w:rPr>
        <w:t>-a</w:t>
      </w:r>
    </w:p>
    <w:p w14:paraId="0F98307F" w14:textId="0B4093E0" w:rsidR="006F6FCC" w:rsidRPr="00827721" w:rsidRDefault="006F6FCC" w:rsidP="00B022F3">
      <w:pPr>
        <w:pStyle w:val="Sectiune"/>
        <w:rPr>
          <w:rFonts w:eastAsia="Times New Roman"/>
          <w:lang w:eastAsia="ro-RO"/>
        </w:rPr>
      </w:pPr>
      <w:r w:rsidRPr="00827721">
        <w:rPr>
          <w:rFonts w:eastAsia="Times New Roman"/>
          <w:lang w:eastAsia="ro-RO"/>
        </w:rPr>
        <w:t>Metode privind randamentul</w:t>
      </w:r>
    </w:p>
    <w:p w14:paraId="33CAB72E" w14:textId="2C1E02A7" w:rsidR="006F6FCC" w:rsidRPr="00827721" w:rsidRDefault="006F6FCC" w:rsidP="004002E0">
      <w:pPr>
        <w:pStyle w:val="Anexapct1"/>
        <w:rPr>
          <w:rFonts w:eastAsia="Times New Roman"/>
          <w:lang w:eastAsia="ro-RO"/>
        </w:rPr>
      </w:pPr>
      <w:r w:rsidRPr="00827721">
        <w:rPr>
          <w:rFonts w:eastAsia="Times New Roman"/>
          <w:lang w:eastAsia="ro-RO"/>
        </w:rPr>
        <w:t>În cazul în care se utilizează o metodă a randamentului, operatorii economici pot utiliza una dintre cele două metode descrise mai jos pentru a obține un factor de randament care să fie aplicat procesului comun de producție a combustibilului:</w:t>
      </w:r>
    </w:p>
    <w:p w14:paraId="02E22912" w14:textId="7DE55195" w:rsidR="006F6FCC" w:rsidRPr="00827721" w:rsidRDefault="006F6FCC" w:rsidP="004002E0">
      <w:pPr>
        <w:pStyle w:val="Anexapct11"/>
        <w:rPr>
          <w:rFonts w:eastAsia="Times New Roman"/>
          <w:lang w:eastAsia="ro-RO"/>
        </w:rPr>
      </w:pPr>
      <w:r w:rsidRPr="00827721">
        <w:rPr>
          <w:rFonts w:eastAsia="Times New Roman"/>
          <w:lang w:eastAsia="ro-RO"/>
        </w:rPr>
        <w:t xml:space="preserve">Metoda randamentului A. Randamentele diferitelor produse se observă și se înregistrează mai întâi atunci când unitățile de prelucrare funcționează numai cu materii prime fosile pure sau, pentru aplicații specifice (de exemplu, concentrații limitate), pe unități la scară pilot reprezentative pentru cele la scară comercială. </w:t>
      </w:r>
      <w:r w:rsidR="00E9026E" w:rsidRPr="00827721">
        <w:rPr>
          <w:rFonts w:eastAsia="Times New Roman"/>
          <w:lang w:eastAsia="ro-RO"/>
        </w:rPr>
        <w:t>Ulterior</w:t>
      </w:r>
      <w:r w:rsidRPr="00827721">
        <w:rPr>
          <w:rFonts w:eastAsia="Times New Roman"/>
          <w:lang w:eastAsia="ro-RO"/>
        </w:rPr>
        <w:t xml:space="preserve">, la fluxul de intrare se adaugă o anumită proporție de materii prime de biomasă, observându-se și înregistrându-se efectul incremental asupra randamentelor. </w:t>
      </w:r>
      <w:proofErr w:type="spellStart"/>
      <w:r w:rsidRPr="00827721">
        <w:rPr>
          <w:rFonts w:eastAsia="Times New Roman"/>
          <w:lang w:eastAsia="ro-RO"/>
        </w:rPr>
        <w:t>Bioconținutul</w:t>
      </w:r>
      <w:proofErr w:type="spellEnd"/>
      <w:r w:rsidRPr="00827721">
        <w:rPr>
          <w:rFonts w:eastAsia="Times New Roman"/>
          <w:lang w:eastAsia="ro-RO"/>
        </w:rPr>
        <w:t xml:space="preserve"> se atribuie </w:t>
      </w:r>
      <w:r w:rsidR="003E63A2" w:rsidRPr="00827721">
        <w:rPr>
          <w:rFonts w:eastAsia="Times New Roman"/>
          <w:lang w:eastAsia="ro-RO"/>
        </w:rPr>
        <w:t xml:space="preserve">ulterior </w:t>
      </w:r>
      <w:r w:rsidRPr="00827721">
        <w:rPr>
          <w:rFonts w:eastAsia="Times New Roman"/>
          <w:lang w:eastAsia="ro-RO"/>
        </w:rPr>
        <w:t xml:space="preserve">fiecărui produs proporțional cu creșterea producției </w:t>
      </w:r>
      <w:r w:rsidR="003F3C82" w:rsidRPr="00827721">
        <w:rPr>
          <w:rFonts w:eastAsia="Times New Roman"/>
          <w:lang w:eastAsia="ro-RO"/>
        </w:rPr>
        <w:t>acestuia</w:t>
      </w:r>
      <w:r w:rsidRPr="00827721">
        <w:rPr>
          <w:rFonts w:eastAsia="Times New Roman"/>
          <w:lang w:eastAsia="ro-RO"/>
        </w:rPr>
        <w:t xml:space="preserve">. Fiecare factor de randament este valabil numai pentru </w:t>
      </w:r>
      <w:r w:rsidRPr="00827721">
        <w:rPr>
          <w:rFonts w:eastAsia="Times New Roman"/>
          <w:lang w:eastAsia="ro-RO"/>
        </w:rPr>
        <w:lastRenderedPageBreak/>
        <w:t xml:space="preserve">materiile prime și condițiile de proces de referință pentru care a fost stabilit. Operatorii economici pot defini factori de randament diferiți pentru a viza procese și condiții de funcționare diferite. </w:t>
      </w:r>
      <w:r w:rsidR="00E356EA">
        <w:rPr>
          <w:rFonts w:eastAsia="Times New Roman"/>
          <w:lang w:eastAsia="ro-RO"/>
        </w:rPr>
        <w:t>IP CNED</w:t>
      </w:r>
      <w:r w:rsidRPr="00827721">
        <w:rPr>
          <w:rFonts w:eastAsia="Times New Roman"/>
          <w:lang w:eastAsia="ro-RO"/>
        </w:rPr>
        <w:t xml:space="preserve">, în conformitate </w:t>
      </w:r>
      <w:r w:rsidR="00314A83" w:rsidRPr="00827721">
        <w:rPr>
          <w:rFonts w:eastAsia="Times New Roman"/>
          <w:lang w:eastAsia="ro-RO"/>
        </w:rPr>
        <w:t>cu prevederile</w:t>
      </w:r>
      <w:r w:rsidRPr="00827721">
        <w:rPr>
          <w:rFonts w:eastAsia="Times New Roman"/>
          <w:lang w:eastAsia="ro-RO"/>
        </w:rPr>
        <w:t xml:space="preserve"> prezent</w:t>
      </w:r>
      <w:r w:rsidR="00951F8B" w:rsidRPr="00827721">
        <w:rPr>
          <w:rFonts w:eastAsia="Times New Roman"/>
          <w:lang w:eastAsia="ro-RO"/>
        </w:rPr>
        <w:t>ei</w:t>
      </w:r>
      <w:r w:rsidRPr="00827721">
        <w:rPr>
          <w:rFonts w:eastAsia="Times New Roman"/>
          <w:lang w:eastAsia="ro-RO"/>
        </w:rPr>
        <w:t xml:space="preserve"> </w:t>
      </w:r>
      <w:r w:rsidR="00951F8B" w:rsidRPr="00827721">
        <w:rPr>
          <w:rFonts w:eastAsia="Times New Roman"/>
          <w:lang w:eastAsia="ro-RO"/>
        </w:rPr>
        <w:t>anexe</w:t>
      </w:r>
      <w:r w:rsidRPr="00827721">
        <w:rPr>
          <w:rFonts w:eastAsia="Times New Roman"/>
          <w:lang w:eastAsia="ro-RO"/>
        </w:rPr>
        <w:t>, po</w:t>
      </w:r>
      <w:r w:rsidR="006E194A" w:rsidRPr="00827721">
        <w:rPr>
          <w:rFonts w:eastAsia="Times New Roman"/>
          <w:lang w:eastAsia="ro-RO"/>
        </w:rPr>
        <w:t>a</w:t>
      </w:r>
      <w:r w:rsidRPr="00827721">
        <w:rPr>
          <w:rFonts w:eastAsia="Times New Roman"/>
          <w:lang w:eastAsia="ro-RO"/>
        </w:rPr>
        <w:t>t</w:t>
      </w:r>
      <w:r w:rsidR="006E194A" w:rsidRPr="00827721">
        <w:rPr>
          <w:rFonts w:eastAsia="Times New Roman"/>
          <w:lang w:eastAsia="ro-RO"/>
        </w:rPr>
        <w:t>e</w:t>
      </w:r>
      <w:r w:rsidRPr="00827721">
        <w:rPr>
          <w:rFonts w:eastAsia="Times New Roman"/>
          <w:lang w:eastAsia="ro-RO"/>
        </w:rPr>
        <w:t xml:space="preserve"> defini factorii de randament pe care operatorii economici trebuie să îi utilizeze. În cazul în care se utilizează factori de randament diferiți, se efectuează un test cu radiocarbon </w:t>
      </w:r>
      <w:r w:rsidRPr="00827721">
        <w:rPr>
          <w:rFonts w:eastAsia="Times New Roman"/>
          <w:vertAlign w:val="superscript"/>
          <w:lang w:eastAsia="ro-RO"/>
        </w:rPr>
        <w:t>14</w:t>
      </w:r>
      <w:r w:rsidRPr="00827721">
        <w:rPr>
          <w:rFonts w:eastAsia="Times New Roman"/>
          <w:lang w:eastAsia="ro-RO"/>
        </w:rPr>
        <w:t>C de fiecare dată când se utilizează un nou factor de randament și se verifică și, dacă este necesar, se actualizează corelația dintre materiile prime și condițiile de proces de referință.</w:t>
      </w:r>
    </w:p>
    <w:p w14:paraId="1C74458F" w14:textId="65A0D700" w:rsidR="006F6FCC" w:rsidRPr="00827721" w:rsidRDefault="006F6FCC" w:rsidP="00F70B14">
      <w:pPr>
        <w:pStyle w:val="Anexapct11"/>
        <w:rPr>
          <w:rFonts w:eastAsia="Times New Roman"/>
          <w:lang w:eastAsia="ro-RO"/>
        </w:rPr>
      </w:pPr>
      <w:r w:rsidRPr="00827721">
        <w:rPr>
          <w:rFonts w:eastAsia="Times New Roman"/>
          <w:lang w:eastAsia="ro-RO"/>
        </w:rPr>
        <w:t xml:space="preserve">Metoda de randament B. Această metodă stabilește o relație între materiile prime cu conținut </w:t>
      </w:r>
      <w:proofErr w:type="spellStart"/>
      <w:r w:rsidRPr="00827721">
        <w:rPr>
          <w:rFonts w:eastAsia="Times New Roman"/>
          <w:lang w:eastAsia="ro-RO"/>
        </w:rPr>
        <w:t>biogenic</w:t>
      </w:r>
      <w:proofErr w:type="spellEnd"/>
      <w:r w:rsidRPr="00827721">
        <w:rPr>
          <w:rFonts w:eastAsia="Times New Roman"/>
          <w:lang w:eastAsia="ro-RO"/>
        </w:rPr>
        <w:t xml:space="preserve"> și rezultatele producției cu conținut </w:t>
      </w:r>
      <w:proofErr w:type="spellStart"/>
      <w:r w:rsidRPr="00827721">
        <w:rPr>
          <w:rFonts w:eastAsia="Times New Roman"/>
          <w:lang w:eastAsia="ro-RO"/>
        </w:rPr>
        <w:t>biogenic</w:t>
      </w:r>
      <w:proofErr w:type="spellEnd"/>
      <w:r w:rsidRPr="00827721">
        <w:rPr>
          <w:rFonts w:eastAsia="Times New Roman"/>
          <w:lang w:eastAsia="ro-RO"/>
        </w:rPr>
        <w:t xml:space="preserve"> ale unei unități de </w:t>
      </w:r>
      <w:proofErr w:type="spellStart"/>
      <w:r w:rsidRPr="00827721">
        <w:rPr>
          <w:rFonts w:eastAsia="Times New Roman"/>
          <w:lang w:eastAsia="ro-RO"/>
        </w:rPr>
        <w:t>coprelucrare</w:t>
      </w:r>
      <w:proofErr w:type="spellEnd"/>
      <w:r w:rsidRPr="00827721">
        <w:rPr>
          <w:rFonts w:eastAsia="Times New Roman"/>
          <w:lang w:eastAsia="ro-RO"/>
        </w:rPr>
        <w:t xml:space="preserve">. Factorul de conversie se determină prin supunerea mai multor loturi de materii prime la condițiile cunoscute de </w:t>
      </w:r>
      <w:proofErr w:type="spellStart"/>
      <w:r w:rsidRPr="00827721">
        <w:rPr>
          <w:rFonts w:eastAsia="Times New Roman"/>
          <w:lang w:eastAsia="ro-RO"/>
        </w:rPr>
        <w:t>coprelucrare</w:t>
      </w:r>
      <w:proofErr w:type="spellEnd"/>
      <w:r w:rsidRPr="00827721">
        <w:rPr>
          <w:rFonts w:eastAsia="Times New Roman"/>
          <w:lang w:eastAsia="ro-RO"/>
        </w:rPr>
        <w:t xml:space="preserve">, inclusiv o caracterizare completă a materiilor prime și a rezultatelor producției ale sistemului. După ce s-a stabilit această corelație a factorului de randament, </w:t>
      </w:r>
      <w:r w:rsidR="00823A0B" w:rsidRPr="00827721">
        <w:rPr>
          <w:rFonts w:eastAsia="Times New Roman"/>
          <w:lang w:eastAsia="ro-RO"/>
        </w:rPr>
        <w:t xml:space="preserve">aceasta </w:t>
      </w:r>
      <w:r w:rsidRPr="00827721">
        <w:rPr>
          <w:rFonts w:eastAsia="Times New Roman"/>
          <w:lang w:eastAsia="ro-RO"/>
        </w:rPr>
        <w:t xml:space="preserve">poate fi aplicată materiilor prime </w:t>
      </w:r>
      <w:proofErr w:type="spellStart"/>
      <w:r w:rsidRPr="00827721">
        <w:rPr>
          <w:rFonts w:eastAsia="Times New Roman"/>
          <w:lang w:eastAsia="ro-RO"/>
        </w:rPr>
        <w:t>biogenice</w:t>
      </w:r>
      <w:proofErr w:type="spellEnd"/>
      <w:r w:rsidRPr="00827721">
        <w:rPr>
          <w:rFonts w:eastAsia="Times New Roman"/>
          <w:lang w:eastAsia="ro-RO"/>
        </w:rPr>
        <w:t xml:space="preserve"> de același tip și de aceeași calitate care sunt utilizate în aceeași unitate de </w:t>
      </w:r>
      <w:proofErr w:type="spellStart"/>
      <w:r w:rsidRPr="00827721">
        <w:rPr>
          <w:rFonts w:eastAsia="Times New Roman"/>
          <w:lang w:eastAsia="ro-RO"/>
        </w:rPr>
        <w:t>coprelucrare</w:t>
      </w:r>
      <w:proofErr w:type="spellEnd"/>
      <w:r w:rsidRPr="00827721">
        <w:rPr>
          <w:rFonts w:eastAsia="Times New Roman"/>
          <w:lang w:eastAsia="ro-RO"/>
        </w:rPr>
        <w:t xml:space="preserve"> care funcționează în aceleași condiții.</w:t>
      </w:r>
    </w:p>
    <w:p w14:paraId="339D4349" w14:textId="642C9F90" w:rsidR="006F6FCC" w:rsidRPr="00827721" w:rsidRDefault="006F6FCC" w:rsidP="00F70B14">
      <w:pPr>
        <w:pStyle w:val="Anexapct1"/>
        <w:rPr>
          <w:rFonts w:eastAsia="Times New Roman"/>
          <w:lang w:eastAsia="ro-RO"/>
        </w:rPr>
      </w:pPr>
      <w:r w:rsidRPr="00827721">
        <w:rPr>
          <w:rFonts w:eastAsia="Times New Roman"/>
          <w:lang w:eastAsia="ro-RO"/>
        </w:rPr>
        <w:t xml:space="preserve">Operatorii economici </w:t>
      </w:r>
      <w:r w:rsidR="005601F7" w:rsidRPr="00827721">
        <w:rPr>
          <w:rFonts w:eastAsia="Times New Roman"/>
          <w:lang w:eastAsia="ro-RO"/>
        </w:rPr>
        <w:t>utilizează</w:t>
      </w:r>
      <w:r w:rsidRPr="00827721">
        <w:rPr>
          <w:rFonts w:eastAsia="Times New Roman"/>
          <w:lang w:eastAsia="ro-RO"/>
        </w:rPr>
        <w:t xml:space="preserve"> metode de randament ca metodă principală numai dacă sistemul este menținut în condițiile de funcționare de referință definite de aceștia, inclusiv pentru calitatea materiilor prime. În cazul în care utilizează o metodă de randament, operatorii economici utilizează testarea cu radiocarbon </w:t>
      </w:r>
      <w:r w:rsidRPr="00827721">
        <w:rPr>
          <w:rFonts w:eastAsia="Times New Roman"/>
          <w:vertAlign w:val="superscript"/>
          <w:lang w:eastAsia="ro-RO"/>
        </w:rPr>
        <w:t>14</w:t>
      </w:r>
      <w:r w:rsidRPr="00827721">
        <w:rPr>
          <w:rFonts w:eastAsia="Times New Roman"/>
          <w:lang w:eastAsia="ro-RO"/>
        </w:rPr>
        <w:t xml:space="preserve">C ca metodă de control pentru a verifica factorul său de randament cel puțin ori de câte ori aduc modificări la nivelul condițiilor de funcționare de referință și în conformitate cu </w:t>
      </w:r>
      <w:r w:rsidR="00767E9D" w:rsidRPr="00827721">
        <w:rPr>
          <w:rFonts w:eastAsia="Times New Roman"/>
          <w:lang w:eastAsia="ro-RO"/>
        </w:rPr>
        <w:t xml:space="preserve">secțiunea </w:t>
      </w:r>
      <w:r w:rsidR="009049A6">
        <w:rPr>
          <w:rFonts w:eastAsia="Times New Roman"/>
          <w:lang w:eastAsia="ro-RO"/>
        </w:rPr>
        <w:t>1</w:t>
      </w:r>
      <w:r w:rsidR="00406C7C">
        <w:rPr>
          <w:rFonts w:eastAsia="Times New Roman"/>
          <w:lang w:eastAsia="ro-RO"/>
        </w:rPr>
        <w:t xml:space="preserve"> din capitolul II</w:t>
      </w:r>
      <w:r w:rsidRPr="00827721">
        <w:rPr>
          <w:rFonts w:eastAsia="Times New Roman"/>
          <w:lang w:eastAsia="ro-RO"/>
        </w:rPr>
        <w:t>.</w:t>
      </w:r>
    </w:p>
    <w:p w14:paraId="186AEB02" w14:textId="6F053E85" w:rsidR="006F6FCC" w:rsidRPr="00827721" w:rsidRDefault="006F6FCC" w:rsidP="00045C40">
      <w:pPr>
        <w:pStyle w:val="Anexapct1"/>
        <w:rPr>
          <w:rFonts w:eastAsia="Times New Roman"/>
          <w:lang w:eastAsia="ro-RO"/>
        </w:rPr>
      </w:pPr>
      <w:r w:rsidRPr="00827721">
        <w:rPr>
          <w:rFonts w:eastAsia="Times New Roman"/>
          <w:lang w:eastAsia="ro-RO"/>
        </w:rPr>
        <w:t xml:space="preserve">Operatorul economic demonstrează funcționarea continuă a instalației în condițiile cunoscute de </w:t>
      </w:r>
      <w:proofErr w:type="spellStart"/>
      <w:r w:rsidRPr="00827721">
        <w:rPr>
          <w:rFonts w:eastAsia="Times New Roman"/>
          <w:lang w:eastAsia="ro-RO"/>
        </w:rPr>
        <w:t>coprelucrare</w:t>
      </w:r>
      <w:proofErr w:type="spellEnd"/>
      <w:r w:rsidRPr="00827721">
        <w:rPr>
          <w:rFonts w:eastAsia="Times New Roman"/>
          <w:lang w:eastAsia="ro-RO"/>
        </w:rPr>
        <w:t xml:space="preserve">, supunând fiecare materie primă specifică cu conținut </w:t>
      </w:r>
      <w:proofErr w:type="spellStart"/>
      <w:r w:rsidRPr="00827721">
        <w:rPr>
          <w:rFonts w:eastAsia="Times New Roman"/>
          <w:lang w:eastAsia="ro-RO"/>
        </w:rPr>
        <w:t>biogenic</w:t>
      </w:r>
      <w:proofErr w:type="spellEnd"/>
      <w:r w:rsidRPr="00827721">
        <w:rPr>
          <w:rFonts w:eastAsia="Times New Roman"/>
          <w:lang w:eastAsia="ro-RO"/>
        </w:rPr>
        <w:t xml:space="preserve"> testării </w:t>
      </w:r>
      <w:r w:rsidRPr="00827721">
        <w:rPr>
          <w:rFonts w:eastAsia="Times New Roman"/>
          <w:vertAlign w:val="superscript"/>
          <w:lang w:eastAsia="ro-RO"/>
        </w:rPr>
        <w:t>14</w:t>
      </w:r>
      <w:r w:rsidRPr="00827721">
        <w:rPr>
          <w:rFonts w:eastAsia="Times New Roman"/>
          <w:lang w:eastAsia="ro-RO"/>
        </w:rPr>
        <w:t>C, pentru calcularea factorului său de conversie specific.</w:t>
      </w:r>
    </w:p>
    <w:p w14:paraId="58C65B91" w14:textId="77777777" w:rsidR="006F6FCC" w:rsidRPr="00827721" w:rsidRDefault="006F6FCC" w:rsidP="00045C40">
      <w:pPr>
        <w:pStyle w:val="Anexapct1"/>
        <w:numPr>
          <w:ilvl w:val="0"/>
          <w:numId w:val="0"/>
        </w:numPr>
        <w:rPr>
          <w:rFonts w:eastAsia="Times New Roman"/>
          <w:lang w:eastAsia="ro-RO"/>
        </w:rPr>
      </w:pPr>
    </w:p>
    <w:p w14:paraId="4CB3B5D6" w14:textId="6FC65C52" w:rsidR="006F6FCC" w:rsidRPr="00827721" w:rsidRDefault="00045C40" w:rsidP="00045C40">
      <w:pPr>
        <w:pStyle w:val="Sectiune"/>
        <w:rPr>
          <w:rFonts w:eastAsia="Times New Roman"/>
          <w:lang w:eastAsia="ro-RO"/>
        </w:rPr>
      </w:pPr>
      <w:r w:rsidRPr="00827721">
        <w:rPr>
          <w:rFonts w:eastAsia="Times New Roman"/>
          <w:lang w:eastAsia="ro-RO"/>
        </w:rPr>
        <w:t xml:space="preserve">Secțiunea a </w:t>
      </w:r>
      <w:r w:rsidR="006F6FCC" w:rsidRPr="00827721">
        <w:rPr>
          <w:rFonts w:eastAsia="Times New Roman"/>
          <w:lang w:eastAsia="ro-RO"/>
        </w:rPr>
        <w:t>5</w:t>
      </w:r>
      <w:r w:rsidRPr="00827721">
        <w:rPr>
          <w:rFonts w:eastAsia="Times New Roman"/>
          <w:lang w:eastAsia="ro-RO"/>
        </w:rPr>
        <w:t>-a</w:t>
      </w:r>
    </w:p>
    <w:p w14:paraId="5279F1CF" w14:textId="2775A0F3" w:rsidR="006F6FCC" w:rsidRPr="00827721" w:rsidRDefault="006F6FCC" w:rsidP="00045C40">
      <w:pPr>
        <w:pStyle w:val="Sectiune"/>
        <w:rPr>
          <w:rFonts w:eastAsia="Times New Roman"/>
          <w:lang w:eastAsia="ro-RO"/>
        </w:rPr>
      </w:pPr>
      <w:r w:rsidRPr="00827721">
        <w:rPr>
          <w:rFonts w:eastAsia="Times New Roman"/>
          <w:lang w:eastAsia="ro-RO"/>
        </w:rPr>
        <w:t>Stabilirea ponderii hidrogenului de origine biologică</w:t>
      </w:r>
    </w:p>
    <w:p w14:paraId="7D0837AF" w14:textId="77777777" w:rsidR="00045C40" w:rsidRPr="00827721" w:rsidRDefault="006F6FCC" w:rsidP="00045C40">
      <w:pPr>
        <w:pStyle w:val="Anexapct1"/>
        <w:rPr>
          <w:rFonts w:eastAsia="Times New Roman"/>
          <w:lang w:eastAsia="ro-RO"/>
        </w:rPr>
      </w:pPr>
      <w:r w:rsidRPr="00827721">
        <w:rPr>
          <w:rFonts w:eastAsia="Times New Roman"/>
          <w:lang w:eastAsia="ro-RO"/>
        </w:rPr>
        <w:t xml:space="preserve">În cazul în care sistemul de producție </w:t>
      </w:r>
      <w:proofErr w:type="spellStart"/>
      <w:r w:rsidRPr="00827721">
        <w:rPr>
          <w:rFonts w:eastAsia="Times New Roman"/>
          <w:lang w:eastAsia="ro-RO"/>
        </w:rPr>
        <w:t>coprelucrează</w:t>
      </w:r>
      <w:proofErr w:type="spellEnd"/>
      <w:r w:rsidRPr="00827721">
        <w:rPr>
          <w:rFonts w:eastAsia="Times New Roman"/>
          <w:lang w:eastAsia="ro-RO"/>
        </w:rPr>
        <w:t xml:space="preserve"> hidrogen de origine biologică din surse regenerabile, operatorii economici documentează și furnizează dovezi cu privire la originea hidrogenului, precum și o dovadă că hidrogenul care intră în unitatea de </w:t>
      </w:r>
      <w:proofErr w:type="spellStart"/>
      <w:r w:rsidRPr="00827721">
        <w:rPr>
          <w:rFonts w:eastAsia="Times New Roman"/>
          <w:lang w:eastAsia="ro-RO"/>
        </w:rPr>
        <w:t>hidrotratare</w:t>
      </w:r>
      <w:proofErr w:type="spellEnd"/>
      <w:r w:rsidRPr="00827721">
        <w:rPr>
          <w:rFonts w:eastAsia="Times New Roman"/>
          <w:lang w:eastAsia="ro-RO"/>
        </w:rPr>
        <w:t xml:space="preserve"> sau în altă unitate de </w:t>
      </w:r>
      <w:proofErr w:type="spellStart"/>
      <w:r w:rsidRPr="00827721">
        <w:rPr>
          <w:rFonts w:eastAsia="Times New Roman"/>
          <w:lang w:eastAsia="ro-RO"/>
        </w:rPr>
        <w:t>coprelucrare</w:t>
      </w:r>
      <w:proofErr w:type="spellEnd"/>
      <w:r w:rsidRPr="00827721">
        <w:rPr>
          <w:rFonts w:eastAsia="Times New Roman"/>
          <w:lang w:eastAsia="ro-RO"/>
        </w:rPr>
        <w:t>:</w:t>
      </w:r>
    </w:p>
    <w:p w14:paraId="58279EFF" w14:textId="3CD7E543" w:rsidR="006F6FCC" w:rsidRPr="00827721" w:rsidRDefault="006F6FCC" w:rsidP="00045C40">
      <w:pPr>
        <w:pStyle w:val="Anexapct11"/>
        <w:rPr>
          <w:rFonts w:eastAsia="Times New Roman"/>
          <w:lang w:eastAsia="ro-RO"/>
        </w:rPr>
      </w:pPr>
      <w:r w:rsidRPr="00827721">
        <w:rPr>
          <w:rFonts w:eastAsia="Times New Roman"/>
          <w:lang w:eastAsia="ro-RO"/>
        </w:rPr>
        <w:t>nu a fost contorizat ca energie din surse regenerabile în altă parte, pentru a se evita dubla contabilizare</w:t>
      </w:r>
      <w:r w:rsidR="00045C40" w:rsidRPr="00827721">
        <w:rPr>
          <w:rFonts w:eastAsia="Times New Roman"/>
          <w:lang w:eastAsia="ro-RO"/>
        </w:rPr>
        <w:t>;</w:t>
      </w:r>
      <w:r w:rsidRPr="00827721">
        <w:rPr>
          <w:rFonts w:eastAsia="Times New Roman"/>
          <w:lang w:eastAsia="ro-RO"/>
        </w:rPr>
        <w:t xml:space="preserve"> și</w:t>
      </w:r>
    </w:p>
    <w:p w14:paraId="6C621A3F" w14:textId="555D9ED5" w:rsidR="006F6FCC" w:rsidRPr="00827721" w:rsidRDefault="006F6FCC" w:rsidP="00045C40">
      <w:pPr>
        <w:pStyle w:val="Anexapct11"/>
        <w:rPr>
          <w:rFonts w:eastAsia="Times New Roman"/>
          <w:lang w:eastAsia="ro-RO"/>
        </w:rPr>
      </w:pPr>
      <w:r w:rsidRPr="00827721">
        <w:rPr>
          <w:rFonts w:eastAsia="Times New Roman"/>
          <w:lang w:eastAsia="ro-RO"/>
        </w:rPr>
        <w:lastRenderedPageBreak/>
        <w:t>a fost încorporat în combustibilul final, și nu doar utilizat pentru a elimina impuritățile.</w:t>
      </w:r>
    </w:p>
    <w:p w14:paraId="0A427192" w14:textId="669A92D3" w:rsidR="006F6FCC" w:rsidRPr="00827721" w:rsidRDefault="006F6FCC" w:rsidP="00045C40">
      <w:pPr>
        <w:pStyle w:val="Anexapct1"/>
        <w:rPr>
          <w:rFonts w:eastAsia="Times New Roman"/>
          <w:lang w:eastAsia="ro-RO"/>
        </w:rPr>
      </w:pPr>
      <w:r w:rsidRPr="00827721">
        <w:t>Operatorii</w:t>
      </w:r>
      <w:r w:rsidRPr="00827721">
        <w:rPr>
          <w:rFonts w:eastAsia="Times New Roman"/>
          <w:lang w:eastAsia="ro-RO"/>
        </w:rPr>
        <w:t xml:space="preserve"> economici pot utiliza o analiză elementară comună a rafinăriei, cum ar fi testul </w:t>
      </w:r>
      <w:r w:rsidR="00B87273" w:rsidRPr="00827721">
        <w:rPr>
          <w:rFonts w:eastAsia="Times New Roman"/>
          <w:lang w:eastAsia="ro-RO"/>
        </w:rPr>
        <w:t xml:space="preserve">carbon, hidrogen, azot (în continuare – </w:t>
      </w:r>
      <w:r w:rsidR="00B87273" w:rsidRPr="00827721">
        <w:rPr>
          <w:rFonts w:eastAsia="Times New Roman"/>
          <w:i/>
          <w:lang w:eastAsia="ro-RO"/>
        </w:rPr>
        <w:t>CHN</w:t>
      </w:r>
      <w:r w:rsidRPr="00827721">
        <w:rPr>
          <w:rFonts w:eastAsia="Times New Roman"/>
          <w:lang w:eastAsia="ro-RO"/>
        </w:rPr>
        <w:t xml:space="preserve">) pentru a cuantifica conținutul de hidrogen al materialului înainte și după </w:t>
      </w:r>
      <w:proofErr w:type="spellStart"/>
      <w:r w:rsidRPr="00827721">
        <w:rPr>
          <w:rFonts w:eastAsia="Times New Roman"/>
          <w:lang w:eastAsia="ro-RO"/>
        </w:rPr>
        <w:t>hidrotratare</w:t>
      </w:r>
      <w:proofErr w:type="spellEnd"/>
      <w:r w:rsidRPr="00827721">
        <w:rPr>
          <w:rFonts w:eastAsia="Times New Roman"/>
          <w:lang w:eastAsia="ro-RO"/>
        </w:rPr>
        <w:t xml:space="preserve"> ca modalitate de a documenta posibila creștere a conținutului de hidrogen al combustibilului. Operatorii economici pot contabiliza orice astfel de creștere ca </w:t>
      </w:r>
      <w:r w:rsidR="008A23DF" w:rsidRPr="00827721">
        <w:rPr>
          <w:rFonts w:eastAsia="Times New Roman"/>
          <w:lang w:eastAsia="ro-RO"/>
        </w:rPr>
        <w:t>biocarburant</w:t>
      </w:r>
      <w:r w:rsidRPr="00827721">
        <w:rPr>
          <w:rFonts w:eastAsia="Times New Roman"/>
          <w:lang w:eastAsia="ro-RO"/>
        </w:rPr>
        <w:t xml:space="preserve"> sau biogaz suplimentar în rezultatul producției. Originea biologică a hidrogenului utilizat în </w:t>
      </w:r>
      <w:proofErr w:type="spellStart"/>
      <w:r w:rsidRPr="00827721">
        <w:rPr>
          <w:rFonts w:eastAsia="Times New Roman"/>
          <w:lang w:eastAsia="ro-RO"/>
        </w:rPr>
        <w:t>hidrotratare</w:t>
      </w:r>
      <w:proofErr w:type="spellEnd"/>
      <w:r w:rsidRPr="00827721">
        <w:rPr>
          <w:rFonts w:eastAsia="Times New Roman"/>
          <w:lang w:eastAsia="ro-RO"/>
        </w:rPr>
        <w:t xml:space="preserve"> sau </w:t>
      </w:r>
      <w:proofErr w:type="spellStart"/>
      <w:r w:rsidRPr="00827721">
        <w:rPr>
          <w:rFonts w:eastAsia="Times New Roman"/>
          <w:lang w:eastAsia="ro-RO"/>
        </w:rPr>
        <w:t>coprelucrare</w:t>
      </w:r>
      <w:proofErr w:type="spellEnd"/>
      <w:r w:rsidRPr="00827721">
        <w:rPr>
          <w:rFonts w:eastAsia="Times New Roman"/>
          <w:lang w:eastAsia="ro-RO"/>
        </w:rPr>
        <w:t xml:space="preserve"> este certificată de către furnizor sau de către operatorii economici, în cazul în care aceștia sunt, de asemenea, producători înainte de utilizare.</w:t>
      </w:r>
    </w:p>
    <w:p w14:paraId="7EBB6179" w14:textId="3D503F89" w:rsidR="00A757CC" w:rsidRPr="00827721" w:rsidRDefault="00A757CC" w:rsidP="00A757CC">
      <w:pPr>
        <w:pStyle w:val="Capitol"/>
      </w:pPr>
      <w:r w:rsidRPr="00827721">
        <w:rPr>
          <w:caps w:val="0"/>
        </w:rPr>
        <w:t>Capitolul</w:t>
      </w:r>
      <w:r w:rsidRPr="00827721">
        <w:t xml:space="preserve"> II</w:t>
      </w:r>
    </w:p>
    <w:p w14:paraId="75974D8C" w14:textId="52FF9F7D" w:rsidR="00A757CC" w:rsidRPr="00827721" w:rsidRDefault="00A757CC" w:rsidP="00A757CC">
      <w:pPr>
        <w:pStyle w:val="Capitol"/>
      </w:pPr>
      <w:r w:rsidRPr="00827721">
        <w:rPr>
          <w:rStyle w:val="oj-bold"/>
        </w:rPr>
        <w:t xml:space="preserve">VERIFICAREA CORECTITUDINII DECLARAȚIILOR OPERATORILOR ECONOMICI CU PRIVIRE LA PONDEREA </w:t>
      </w:r>
      <w:r w:rsidR="008A23DF" w:rsidRPr="00827721">
        <w:rPr>
          <w:rStyle w:val="oj-bold"/>
        </w:rPr>
        <w:t>BIOCARBURANȚILOR</w:t>
      </w:r>
      <w:r w:rsidRPr="00827721">
        <w:rPr>
          <w:rStyle w:val="oj-bold"/>
        </w:rPr>
        <w:t xml:space="preserve"> ȘI A BIOGAZULUI PENTRU TRANSPORTURI REZULTÂND DIN PRELUCRAREA BIOMASEI ÎMPREUNĂ CU COMBUSTIBILI FOSILI ÎN CADRUL UNUI PROCES COMUN</w:t>
      </w:r>
    </w:p>
    <w:p w14:paraId="4886F7F5" w14:textId="1EF252F2" w:rsidR="00A757CC" w:rsidRPr="00827721" w:rsidRDefault="00A757CC" w:rsidP="00A757CC">
      <w:pPr>
        <w:pStyle w:val="Sectiune"/>
      </w:pPr>
      <w:r w:rsidRPr="00827721">
        <w:t xml:space="preserve">Secțiunea </w:t>
      </w:r>
      <w:r w:rsidR="001B655F">
        <w:t>1</w:t>
      </w:r>
    </w:p>
    <w:p w14:paraId="7CE354D5" w14:textId="77777777" w:rsidR="00A757CC" w:rsidRPr="00827721" w:rsidRDefault="00A757CC" w:rsidP="00A757CC">
      <w:pPr>
        <w:pStyle w:val="Sectiune"/>
      </w:pPr>
      <w:r w:rsidRPr="00827721">
        <w:t>Cerințe specifice privind testarea cu radiocarbon (14C)</w:t>
      </w:r>
    </w:p>
    <w:p w14:paraId="383A5F9F" w14:textId="05547689" w:rsidR="00A757CC" w:rsidRPr="00827721" w:rsidRDefault="00A757CC" w:rsidP="00A757CC">
      <w:pPr>
        <w:pStyle w:val="Anexapct1"/>
      </w:pPr>
      <w:r w:rsidRPr="00827721">
        <w:t xml:space="preserve">Atunci când efectuează testări cu radiocarbon (14C), operatorii economici aplică metoda spectrometriei de masă cu ioni accelerați (în continuate – </w:t>
      </w:r>
      <w:r w:rsidRPr="00827721">
        <w:rPr>
          <w:i/>
        </w:rPr>
        <w:t>AMS</w:t>
      </w:r>
      <w:r w:rsidRPr="00827721">
        <w:t xml:space="preserve">). </w:t>
      </w:r>
      <w:r w:rsidR="006D6C7C" w:rsidRPr="00827721">
        <w:t>A</w:t>
      </w:r>
      <w:r w:rsidRPr="00827721">
        <w:t>lternativ, aceștia pot aplica metoda numărării prin scintilație lichidă (</w:t>
      </w:r>
      <w:r w:rsidR="006D6C7C" w:rsidRPr="00827721">
        <w:t xml:space="preserve">în continuate – </w:t>
      </w:r>
      <w:r w:rsidRPr="00827721">
        <w:rPr>
          <w:i/>
        </w:rPr>
        <w:t>LSC</w:t>
      </w:r>
      <w:r w:rsidRPr="00827721">
        <w:t xml:space="preserve">), în cazul în care se preconizează că ponderea de conținut </w:t>
      </w:r>
      <w:proofErr w:type="spellStart"/>
      <w:r w:rsidRPr="00827721">
        <w:t>biogenic</w:t>
      </w:r>
      <w:proofErr w:type="spellEnd"/>
      <w:r w:rsidRPr="00827721">
        <w:t xml:space="preserve"> va fi de cel puțin 1 % în volum și în cazul în care eșantionul este adecvat pentru această metodă de testare, în special în ceea ce privește particulele prezente în lichid.</w:t>
      </w:r>
    </w:p>
    <w:p w14:paraId="32733480" w14:textId="79F77071" w:rsidR="00A757CC" w:rsidRPr="00827721" w:rsidRDefault="00A757CC" w:rsidP="00A757CC">
      <w:pPr>
        <w:pStyle w:val="Anexapct1"/>
      </w:pPr>
      <w:r w:rsidRPr="00827721">
        <w:t>Operatorii economici se asigură că, atunci când efectuează un test cu radiocarbon 14C, tipul de test respectiv selectat detect</w:t>
      </w:r>
      <w:r w:rsidR="00F231F4" w:rsidRPr="00827721">
        <w:t>e</w:t>
      </w:r>
      <w:r w:rsidRPr="00827721">
        <w:t>a</w:t>
      </w:r>
      <w:r w:rsidR="00F231F4" w:rsidRPr="00827721">
        <w:t>ză</w:t>
      </w:r>
      <w:r w:rsidRPr="00827721">
        <w:t xml:space="preserve"> și cuantific</w:t>
      </w:r>
      <w:r w:rsidR="00F231F4" w:rsidRPr="00827721">
        <w:t>ă</w:t>
      </w:r>
      <w:r w:rsidRPr="00827721">
        <w:t xml:space="preserve"> în mod fiabil ponderea conținutului </w:t>
      </w:r>
      <w:proofErr w:type="spellStart"/>
      <w:r w:rsidRPr="00827721">
        <w:t>biogenic</w:t>
      </w:r>
      <w:proofErr w:type="spellEnd"/>
      <w:r w:rsidRPr="00827721">
        <w:t>. Aceștia furnizează detalii cu privire la acuratețea și precizia rezultatelor.</w:t>
      </w:r>
    </w:p>
    <w:p w14:paraId="08B1CEE5" w14:textId="24A1A254" w:rsidR="00A757CC" w:rsidRPr="00827721" w:rsidRDefault="00A757CC" w:rsidP="00A757CC">
      <w:pPr>
        <w:pStyle w:val="Anexapct1"/>
      </w:pPr>
      <w:r w:rsidRPr="00827721">
        <w:t>Testarea cu radiocarbon 14C cuantifică</w:t>
      </w:r>
      <w:r w:rsidR="000524D1" w:rsidRPr="00827721">
        <w:t xml:space="preserve"> </w:t>
      </w:r>
      <w:r w:rsidRPr="00827721">
        <w:t xml:space="preserve">orice pierdere de carbon de origine </w:t>
      </w:r>
      <w:proofErr w:type="spellStart"/>
      <w:r w:rsidRPr="00827721">
        <w:t>biogenică</w:t>
      </w:r>
      <w:proofErr w:type="spellEnd"/>
      <w:r w:rsidRPr="00827721">
        <w:t xml:space="preserve"> generată de procesul de eliminare a oxigenului din materiile prime </w:t>
      </w:r>
      <w:proofErr w:type="spellStart"/>
      <w:r w:rsidRPr="00827721">
        <w:t>biogenice</w:t>
      </w:r>
      <w:proofErr w:type="spellEnd"/>
      <w:r w:rsidRPr="00827721">
        <w:t xml:space="preserve"> prin compararea carbonului </w:t>
      </w:r>
      <w:proofErr w:type="spellStart"/>
      <w:r w:rsidRPr="00827721">
        <w:t>biogenic</w:t>
      </w:r>
      <w:proofErr w:type="spellEnd"/>
      <w:r w:rsidRPr="00827721">
        <w:t xml:space="preserve"> și a carbonului fosil din produsele de intrare și de ieșire.</w:t>
      </w:r>
    </w:p>
    <w:p w14:paraId="285AEA1B" w14:textId="278BF82F" w:rsidR="00A757CC" w:rsidRPr="00827721" w:rsidRDefault="00A757CC" w:rsidP="00A757CC">
      <w:pPr>
        <w:pStyle w:val="Anexapct1"/>
      </w:pPr>
      <w:r w:rsidRPr="00827721">
        <w:t xml:space="preserve">În cazul în care testarea cu radiocarbon 14C, atunci când este utilizată ca a doua metodă de testare de verificare a conținutului </w:t>
      </w:r>
      <w:proofErr w:type="spellStart"/>
      <w:r w:rsidRPr="00827721">
        <w:t>biogenic</w:t>
      </w:r>
      <w:proofErr w:type="spellEnd"/>
      <w:r w:rsidRPr="00827721">
        <w:t xml:space="preserve"> dintr-un rezultat al </w:t>
      </w:r>
      <w:r w:rsidRPr="00827721">
        <w:lastRenderedPageBreak/>
        <w:t xml:space="preserve">producției, indică o abatere mai mare de 1 % în termeni absoluți față de rezultatele metodei principale utilizate de operatorul economic, valorile testării cu radiocarbon 14C sunt considerate valabile. În primul an de aplicare a acestei metodologii, operatorii economici pot aplica o abatere mai mare, de 3 %, în loc de 1 % în termeni absoluți, până când își perfecționează sistemul de metode de testare. </w:t>
      </w:r>
      <w:r w:rsidR="000524D1" w:rsidRPr="00827721">
        <w:t>O</w:t>
      </w:r>
      <w:r w:rsidRPr="00827721">
        <w:t>peratorul economic își revizuiește metodele principale de testare pentru a corecta orice erori de sistem care conduc la o astfel de abatere și, respectiv, calibrează metoda de testare, dacă este necesar.</w:t>
      </w:r>
    </w:p>
    <w:p w14:paraId="42D3C927" w14:textId="6134B724" w:rsidR="00A757CC" w:rsidRPr="00827721" w:rsidRDefault="00A757CC" w:rsidP="00A757CC">
      <w:pPr>
        <w:pStyle w:val="Anexapct1"/>
      </w:pPr>
      <w:r w:rsidRPr="00827721">
        <w:t xml:space="preserve">Frecvența de aplicare a metodei principale de testare și a metodei de testare cu radiocarbon 14C atunci când este utilizată ca a doua metodă de testare de verificare se determină ținând seama de complexitatea și variabilitatea parametrilor-cheie ai coprelucrării, astfel încât să se asigure că, în orice moment, declarațiile privind conținutul </w:t>
      </w:r>
      <w:proofErr w:type="spellStart"/>
      <w:r w:rsidRPr="00827721">
        <w:t>biogenic</w:t>
      </w:r>
      <w:proofErr w:type="spellEnd"/>
      <w:r w:rsidRPr="00827721">
        <w:t xml:space="preserve"> reflectă ponderile reale. Operatorii economici efectuează calculul ponderii conținutului </w:t>
      </w:r>
      <w:proofErr w:type="spellStart"/>
      <w:r w:rsidRPr="00827721">
        <w:t>biogenic</w:t>
      </w:r>
      <w:proofErr w:type="spellEnd"/>
      <w:r w:rsidRPr="00827721">
        <w:t xml:space="preserve"> cel puțin pentru fiecare lot sau transport. Cu excepția cazului în care se aplică o metodă care poate cartografia condițiile de funcționare legate de conținutul de carbon din rezultatele producției pentru fiecare lot sau transport, metoda de testare cu radiocarbon 14C se aplică de fiecare dată când are loc o modificare cu mai mult de 5 %, în comparație cu condițiile de referință, a compoziției materiilor prime în ceea ce privește ponderea materiei prime </w:t>
      </w:r>
      <w:proofErr w:type="spellStart"/>
      <w:r w:rsidRPr="00827721">
        <w:t>biogenice</w:t>
      </w:r>
      <w:proofErr w:type="spellEnd"/>
      <w:r w:rsidRPr="00827721">
        <w:t xml:space="preserve"> sau cantitatea de hidrogen și materii prime cu rol de catalizator în masa totală, parametrii de proces privind temperatura de proces în valoare absolută [K] sau presiunea de proces în presiune absolută [Pa] sau compoziția produsului. Se furnizează o analiză elementară a carbonului, a oxigenului și a azotului, împreună cu o analiză a conținutului de apă și de substanțe solide, ca bază pentru evaluarea parametrilor compoziției produsului. În toate cazurile, metoda de testare cu radiocarbon </w:t>
      </w:r>
      <w:r w:rsidRPr="00827721">
        <w:rPr>
          <w:vertAlign w:val="superscript"/>
        </w:rPr>
        <w:t>14</w:t>
      </w:r>
      <w:r w:rsidRPr="00827721">
        <w:t>C se efectuează cel puțin o dată la patru luni.</w:t>
      </w:r>
    </w:p>
    <w:p w14:paraId="51D8B19D" w14:textId="5164DC83" w:rsidR="00A757CC" w:rsidRPr="00827721" w:rsidRDefault="005C4825" w:rsidP="005C4825">
      <w:pPr>
        <w:pStyle w:val="Sectiune"/>
      </w:pPr>
      <w:r w:rsidRPr="00827721">
        <w:t>Secțiunea a</w:t>
      </w:r>
      <w:r w:rsidR="00A757CC" w:rsidRPr="00827721">
        <w:t> </w:t>
      </w:r>
      <w:r w:rsidR="001B655F">
        <w:t>2</w:t>
      </w:r>
      <w:r w:rsidRPr="00827721">
        <w:t>-a</w:t>
      </w:r>
    </w:p>
    <w:p w14:paraId="0122A2B7" w14:textId="77777777" w:rsidR="00A757CC" w:rsidRPr="00827721" w:rsidRDefault="00A757CC" w:rsidP="005C4825">
      <w:pPr>
        <w:pStyle w:val="Sectiune"/>
      </w:pPr>
      <w:r w:rsidRPr="00827721">
        <w:t>Ținerea evidențelor, controlul proceselor, auditarea și raportarea abaterilor</w:t>
      </w:r>
    </w:p>
    <w:p w14:paraId="28C8EF51" w14:textId="79889203" w:rsidR="00A757CC" w:rsidRPr="00827721" w:rsidRDefault="00A757CC" w:rsidP="00A757CC">
      <w:pPr>
        <w:pStyle w:val="Anexapct1"/>
      </w:pPr>
      <w:r w:rsidRPr="00827721">
        <w:t xml:space="preserve">În cazul în care declară că există o pondere specifică de </w:t>
      </w:r>
      <w:r w:rsidR="008A23DF" w:rsidRPr="00827721">
        <w:t>biocarburanți</w:t>
      </w:r>
      <w:r w:rsidRPr="00827721">
        <w:t xml:space="preserve"> sau biogaz în combustibilul pe care îl introduc pe piață, operatorii economici păstrează eșantioane timp de cel puțin doi ani, precum și evidențe ale datelor de măsurare și ale calculelor. Operatorii economici oferă organismelor de certificare și auditorilor acestora acces deplin la astfel de eșantioane, evidențe și alte dovezi. Operatorii economici elaborează o descriere detaliată a metodei principale de testare care </w:t>
      </w:r>
      <w:r w:rsidR="00C0791E" w:rsidRPr="00827721">
        <w:t>s-</w:t>
      </w:r>
      <w:r w:rsidRPr="00827721">
        <w:t xml:space="preserve">a utilizat, indicând inclusiv acuratețea și precizia acesteia, astfel cum au fost verificate </w:t>
      </w:r>
      <w:r w:rsidRPr="00827721">
        <w:lastRenderedPageBreak/>
        <w:t>și prin intermediul aplicării testării cu radiocarbon </w:t>
      </w:r>
      <w:r w:rsidRPr="00901FCA">
        <w:rPr>
          <w:vertAlign w:val="superscript"/>
        </w:rPr>
        <w:t>14</w:t>
      </w:r>
      <w:r w:rsidRPr="00827721">
        <w:t xml:space="preserve">C, precum și o procedură pentru aplicarea </w:t>
      </w:r>
      <w:r w:rsidR="00080527" w:rsidRPr="00827721">
        <w:t xml:space="preserve">acestei </w:t>
      </w:r>
      <w:r w:rsidR="00B370EB" w:rsidRPr="00827721">
        <w:t>metode</w:t>
      </w:r>
      <w:r w:rsidRPr="00827721">
        <w:t>.</w:t>
      </w:r>
    </w:p>
    <w:p w14:paraId="3F91D00B" w14:textId="07566EE9" w:rsidR="00A757CC" w:rsidRPr="00827721" w:rsidRDefault="00A757CC" w:rsidP="00A757CC">
      <w:pPr>
        <w:pStyle w:val="Anexapct1"/>
      </w:pPr>
      <w:r w:rsidRPr="00827721">
        <w:t xml:space="preserve">Pentru a evita riscurile de abateri și pentru a facilita verificarea retrospectivă de audit a exactității declarațiilor făcute de rafinării sau de alte instalații de </w:t>
      </w:r>
      <w:proofErr w:type="spellStart"/>
      <w:r w:rsidRPr="00827721">
        <w:t>coprelucrare</w:t>
      </w:r>
      <w:proofErr w:type="spellEnd"/>
      <w:r w:rsidRPr="00827721">
        <w:t xml:space="preserve"> cu privire la ponderea conținutului </w:t>
      </w:r>
      <w:proofErr w:type="spellStart"/>
      <w:r w:rsidRPr="00827721">
        <w:t>biogenic</w:t>
      </w:r>
      <w:proofErr w:type="spellEnd"/>
      <w:r w:rsidRPr="00827721">
        <w:t xml:space="preserve"> în combustibilii </w:t>
      </w:r>
      <w:r w:rsidR="00226922" w:rsidRPr="00827721">
        <w:t>acestora</w:t>
      </w:r>
      <w:r w:rsidRPr="00827721">
        <w:t xml:space="preserve">, operatorii economici aplică un sistem general de echilibrare a masei care indică ponderea conținutului </w:t>
      </w:r>
      <w:proofErr w:type="spellStart"/>
      <w:r w:rsidRPr="00827721">
        <w:t>biogenic</w:t>
      </w:r>
      <w:proofErr w:type="spellEnd"/>
      <w:r w:rsidRPr="00827721">
        <w:t xml:space="preserve"> în materia primă și în rezultatele producției. Operatorii efectuează acest calcul al bilanțului </w:t>
      </w:r>
      <w:proofErr w:type="spellStart"/>
      <w:r w:rsidRPr="00827721">
        <w:t>masic</w:t>
      </w:r>
      <w:proofErr w:type="spellEnd"/>
      <w:r w:rsidRPr="00827721">
        <w:t xml:space="preserve"> în paralel cu metoda principală de testare pentru a verifica și compara rezultatele ambelor metode de evaluare a ponderii conținutului </w:t>
      </w:r>
      <w:proofErr w:type="spellStart"/>
      <w:r w:rsidRPr="00827721">
        <w:t>biogenic</w:t>
      </w:r>
      <w:proofErr w:type="spellEnd"/>
      <w:r w:rsidRPr="00827721">
        <w:t xml:space="preserve"> în combustibilii finali produși.</w:t>
      </w:r>
    </w:p>
    <w:p w14:paraId="57E6FE43" w14:textId="6177B4E4" w:rsidR="00A757CC" w:rsidRPr="00827721" w:rsidRDefault="00A757CC" w:rsidP="00A757CC">
      <w:pPr>
        <w:pStyle w:val="Anexapct1"/>
      </w:pPr>
      <w:r w:rsidRPr="00827721">
        <w:t xml:space="preserve">În cazul în care, în perimetrul rafinăriei sau al altor instalații de </w:t>
      </w:r>
      <w:proofErr w:type="spellStart"/>
      <w:r w:rsidRPr="00827721">
        <w:t>coprelucrare</w:t>
      </w:r>
      <w:proofErr w:type="spellEnd"/>
      <w:r w:rsidRPr="00827721">
        <w:t xml:space="preserve">, operatorii economici combină rezultatul coprelucrării cu alți combustibili, </w:t>
      </w:r>
      <w:r w:rsidR="00D97FE9" w:rsidRPr="00827721">
        <w:t>ace</w:t>
      </w:r>
      <w:r w:rsidR="002C046C" w:rsidRPr="00827721">
        <w:t>știa</w:t>
      </w:r>
      <w:r w:rsidR="00D97FE9" w:rsidRPr="00827721">
        <w:t xml:space="preserve"> </w:t>
      </w:r>
      <w:r w:rsidRPr="00827721">
        <w:t xml:space="preserve">utilizează un sistem de echilibrare a masei care permite ca loturile de combustibili produși din biomasă, care sunt prelucrați împreună cu combustibili fosili în cadrul unui proces comun, să fie amestecați cu alți combustibili, furnizând în același timp informații adecvate cu privire la caracteristicile și dimensiunile loturilor, în conformitate cu </w:t>
      </w:r>
      <w:r w:rsidR="008E29BA" w:rsidRPr="00827721">
        <w:t xml:space="preserve">secțiunea a 2-a din capitolul III </w:t>
      </w:r>
      <w:r w:rsidR="00B64BC8" w:rsidRPr="00827721">
        <w:t xml:space="preserve">din anexa nr. 1 la </w:t>
      </w:r>
      <w:r w:rsidR="00876FC6">
        <w:rPr>
          <w:iCs/>
        </w:rPr>
        <w:t>Hotărârea Guvernului nr. 53/2025</w:t>
      </w:r>
      <w:r w:rsidRPr="00827721">
        <w:t>.</w:t>
      </w:r>
    </w:p>
    <w:p w14:paraId="53B544C7" w14:textId="48638118" w:rsidR="00A757CC" w:rsidRPr="00827721" w:rsidRDefault="00A757CC" w:rsidP="00A757CC">
      <w:pPr>
        <w:pStyle w:val="Anexapct1"/>
      </w:pPr>
      <w:r w:rsidRPr="00827721">
        <w:t xml:space="preserve">Orice abatere identificată de auditorii organismelor de certificare în ceea ce privește ponderea </w:t>
      </w:r>
      <w:r w:rsidR="008A23DF" w:rsidRPr="00827721">
        <w:t>biocarburanților</w:t>
      </w:r>
      <w:r w:rsidRPr="00827721">
        <w:t xml:space="preserve"> sau a biogazului în combustibilul pe care operatorii economici îl introduc pe piață se consideră neconformități majore și se notifică imediat </w:t>
      </w:r>
      <w:r w:rsidR="003675FE" w:rsidRPr="00827721">
        <w:t>schemelor</w:t>
      </w:r>
      <w:r w:rsidRPr="00827721">
        <w:t xml:space="preserve"> voluntare sau altor </w:t>
      </w:r>
      <w:r w:rsidR="006B423B" w:rsidRPr="00827721">
        <w:t>scheme</w:t>
      </w:r>
      <w:r w:rsidRPr="00827721">
        <w:t xml:space="preserve"> de certificare ce verifică conformitatea combustibilului rezultat din biomasă cu criteriile de durabilitate și de reducere a emisiilor de gaze cu efect de seră prevăzute la </w:t>
      </w:r>
      <w:r w:rsidR="00B11AE5" w:rsidRPr="00827721">
        <w:t xml:space="preserve">pct. </w:t>
      </w:r>
      <w:r w:rsidR="00520966" w:rsidRPr="00827721">
        <w:t>15-</w:t>
      </w:r>
      <w:r w:rsidR="00BD19EC" w:rsidRPr="00827721">
        <w:t>2</w:t>
      </w:r>
      <w:r w:rsidR="00BD19EC">
        <w:t>2</w:t>
      </w:r>
      <w:r w:rsidR="00BD19EC" w:rsidRPr="00827721">
        <w:t xml:space="preserve"> </w:t>
      </w:r>
      <w:r w:rsidR="00520966" w:rsidRPr="00827721">
        <w:t xml:space="preserve">din anexa nr. 1 la </w:t>
      </w:r>
      <w:r w:rsidR="00876FC6">
        <w:rPr>
          <w:iCs/>
        </w:rPr>
        <w:t>Hotărârea Guvernului nr. 53/2025</w:t>
      </w:r>
      <w:r w:rsidRPr="00827721">
        <w:t>.</w:t>
      </w:r>
    </w:p>
    <w:p w14:paraId="6C1C6A78" w14:textId="2C5C4FA2" w:rsidR="00A757CC" w:rsidRPr="00827721" w:rsidRDefault="00D06FA1" w:rsidP="00A757CC">
      <w:pPr>
        <w:pStyle w:val="Anexapct1"/>
      </w:pPr>
      <w:r>
        <w:t>IP CNED</w:t>
      </w:r>
      <w:r w:rsidR="00A757CC" w:rsidRPr="00827721">
        <w:t xml:space="preserve"> verific</w:t>
      </w:r>
      <w:r w:rsidR="00514CA8" w:rsidRPr="00827721">
        <w:t>ă</w:t>
      </w:r>
      <w:r w:rsidR="00290D5B" w:rsidRPr="00827721">
        <w:t xml:space="preserve"> </w:t>
      </w:r>
      <w:r w:rsidR="00A757CC" w:rsidRPr="00827721">
        <w:t xml:space="preserve">declarațiile operatorilor economici cu privire la ponderea </w:t>
      </w:r>
      <w:r w:rsidR="008A23DF" w:rsidRPr="00827721">
        <w:t>biocarburanților</w:t>
      </w:r>
      <w:r w:rsidR="00A757CC" w:rsidRPr="00827721">
        <w:t xml:space="preserve"> sau a biogazului în combustibilii pe care îi introduc pe piață, utilizând metodele menționate la </w:t>
      </w:r>
      <w:r w:rsidR="00550140" w:rsidRPr="00827721">
        <w:t>secțiun</w:t>
      </w:r>
      <w:r w:rsidR="00E63D81" w:rsidRPr="00827721">
        <w:t>ile</w:t>
      </w:r>
      <w:r w:rsidR="00550140" w:rsidRPr="00827721">
        <w:t xml:space="preserve"> </w:t>
      </w:r>
      <w:r w:rsidR="00600189">
        <w:t>1</w:t>
      </w:r>
      <w:r w:rsidR="00A757CC" w:rsidRPr="00827721">
        <w:t xml:space="preserve"> și </w:t>
      </w:r>
      <w:r w:rsidR="00600189">
        <w:t xml:space="preserve">2 din </w:t>
      </w:r>
      <w:r w:rsidR="00E4543D">
        <w:t>prezentul capitol</w:t>
      </w:r>
      <w:r w:rsidR="00A757CC" w:rsidRPr="00827721">
        <w:t xml:space="preserve">. Orice abatere identificată în urma acestor controale se notifică imediat organismului de certificare și </w:t>
      </w:r>
      <w:r w:rsidR="00382F5C" w:rsidRPr="00827721">
        <w:t>schemei voluntare</w:t>
      </w:r>
      <w:r w:rsidR="00A757CC" w:rsidRPr="00827721">
        <w:t xml:space="preserve"> sau altui sistem de certificare ce a certificat declarațiile.</w:t>
      </w:r>
    </w:p>
    <w:p w14:paraId="192D782E" w14:textId="6603010A" w:rsidR="00A757CC" w:rsidRPr="00827721" w:rsidRDefault="00A757CC" w:rsidP="00A757CC">
      <w:pPr>
        <w:pStyle w:val="Anexapct1"/>
      </w:pPr>
      <w:r w:rsidRPr="00827721">
        <w:t xml:space="preserve">În cazul unor astfel de notificări efectuate fie de organismele de certificare, fie de </w:t>
      </w:r>
      <w:r w:rsidR="00D06FA1">
        <w:t>IP CNED</w:t>
      </w:r>
      <w:r w:rsidRPr="00827721">
        <w:t xml:space="preserve">, sistemul de certificare în cauză </w:t>
      </w:r>
      <w:r w:rsidR="0052786F">
        <w:t>are</w:t>
      </w:r>
      <w:r w:rsidR="0052786F" w:rsidRPr="00827721">
        <w:t xml:space="preserve"> </w:t>
      </w:r>
      <w:r w:rsidRPr="00827721">
        <w:t>obliga</w:t>
      </w:r>
      <w:r w:rsidR="0052786F">
        <w:t>ția</w:t>
      </w:r>
      <w:r w:rsidRPr="00827721">
        <w:t xml:space="preserve"> </w:t>
      </w:r>
      <w:r w:rsidR="0052786F">
        <w:t>de a</w:t>
      </w:r>
      <w:r w:rsidR="0052786F" w:rsidRPr="00827721">
        <w:t xml:space="preserve"> </w:t>
      </w:r>
      <w:r w:rsidR="0052786F">
        <w:t>lua</w:t>
      </w:r>
      <w:r w:rsidRPr="00827721">
        <w:t xml:space="preserve"> măsuri imediate prin investigarea cazului. În situația în care investigația lor confirmă constatările organismului de certificare sau </w:t>
      </w:r>
      <w:r w:rsidR="00ED1151" w:rsidRPr="00827721">
        <w:t>a</w:t>
      </w:r>
      <w:r w:rsidR="00B328F7" w:rsidRPr="00827721">
        <w:t>le</w:t>
      </w:r>
      <w:r w:rsidR="00ED1151" w:rsidRPr="00827721">
        <w:t xml:space="preserve"> </w:t>
      </w:r>
      <w:r w:rsidR="007B1382">
        <w:t>IP CNED</w:t>
      </w:r>
      <w:r w:rsidRPr="00827721">
        <w:t>, sistemul de certificare tratează abaterile ca fiind o neconformitate majoră și suspendă imediat certificatul operatorului economic.</w:t>
      </w:r>
    </w:p>
    <w:p w14:paraId="0068367C" w14:textId="71980AA0" w:rsidR="00A757CC" w:rsidRPr="00827721" w:rsidRDefault="00A757CC" w:rsidP="00A757CC">
      <w:pPr>
        <w:pStyle w:val="Anexapct1"/>
      </w:pPr>
      <w:r w:rsidRPr="00827721">
        <w:lastRenderedPageBreak/>
        <w:t xml:space="preserve">Pentru a rectifica exactitatea declarațiilor, ca bază pentru recalcularea acestora, se utilizează valorile inferioare stabilite prin verificările de control. </w:t>
      </w:r>
      <w:r w:rsidR="000524D1" w:rsidRPr="00827721">
        <w:t>S</w:t>
      </w:r>
      <w:r w:rsidRPr="00827721">
        <w:t>istemele de certificare solicită operatorului economic revizui</w:t>
      </w:r>
      <w:r w:rsidR="00583A78" w:rsidRPr="00827721">
        <w:t>rea</w:t>
      </w:r>
      <w:r w:rsidRPr="00827721">
        <w:t xml:space="preserve"> metode</w:t>
      </w:r>
      <w:r w:rsidR="00583A78" w:rsidRPr="00827721">
        <w:t>lor</w:t>
      </w:r>
      <w:r w:rsidRPr="00827721">
        <w:t xml:space="preserve"> de testare </w:t>
      </w:r>
      <w:r w:rsidR="003E00DB" w:rsidRPr="00827721">
        <w:t xml:space="preserve">în vederea </w:t>
      </w:r>
      <w:r w:rsidRPr="00827721">
        <w:t>corect</w:t>
      </w:r>
      <w:r w:rsidR="003E00DB" w:rsidRPr="00827721">
        <w:t>ării</w:t>
      </w:r>
      <w:r w:rsidRPr="00827721">
        <w:t xml:space="preserve">, </w:t>
      </w:r>
      <w:r w:rsidR="00910F0B" w:rsidRPr="00827721">
        <w:t>inclusiv</w:t>
      </w:r>
      <w:r w:rsidRPr="00827721">
        <w:t xml:space="preserve">, </w:t>
      </w:r>
      <w:r w:rsidR="003E00DB" w:rsidRPr="00827721">
        <w:t xml:space="preserve">a </w:t>
      </w:r>
      <w:r w:rsidRPr="00827721">
        <w:t>erori</w:t>
      </w:r>
      <w:r w:rsidR="003E00DB" w:rsidRPr="00827721">
        <w:t>lor</w:t>
      </w:r>
      <w:r w:rsidRPr="00827721">
        <w:t xml:space="preserve"> de sistem care conduc la astfel de abateri.</w:t>
      </w:r>
    </w:p>
    <w:p w14:paraId="38FEE83F" w14:textId="3768F5F8" w:rsidR="00A757CC" w:rsidRPr="00827721" w:rsidRDefault="00A757CC" w:rsidP="00A757CC">
      <w:pPr>
        <w:pStyle w:val="Anexapct1"/>
      </w:pPr>
      <w:r w:rsidRPr="00827721">
        <w:t>Eficacitatea măsurilor luate de operatorul economic este validată de un alt audit al organismului de certificare înainte ca suspendarea certificatului acestuia să poată fi ridicată.</w:t>
      </w:r>
    </w:p>
    <w:p w14:paraId="14D99B50" w14:textId="096C8E37" w:rsidR="00617E72" w:rsidRPr="00827721" w:rsidRDefault="00617E72">
      <w:pPr>
        <w:rPr>
          <w:rFonts w:eastAsia="Times New Roman"/>
          <w:lang w:eastAsia="ro-RO"/>
        </w:rPr>
      </w:pPr>
      <w:r w:rsidRPr="00827721">
        <w:rPr>
          <w:rFonts w:eastAsia="Times New Roman"/>
          <w:lang w:eastAsia="ro-RO"/>
        </w:rPr>
        <w:br w:type="page"/>
      </w:r>
    </w:p>
    <w:p w14:paraId="3C61267B" w14:textId="44C6AD4C" w:rsidR="00617E72" w:rsidRPr="00827721" w:rsidRDefault="00617E72" w:rsidP="00617E72">
      <w:pPr>
        <w:jc w:val="right"/>
      </w:pPr>
      <w:r w:rsidRPr="00827721">
        <w:lastRenderedPageBreak/>
        <w:t>Anexa nr. 11</w:t>
      </w:r>
    </w:p>
    <w:p w14:paraId="12EDC219" w14:textId="31B6EF8A" w:rsidR="00617E72" w:rsidRPr="00827721" w:rsidRDefault="00617E72" w:rsidP="001D216A">
      <w:pPr>
        <w:jc w:val="right"/>
      </w:pPr>
      <w:r w:rsidRPr="00827721">
        <w:t xml:space="preserve">la </w:t>
      </w:r>
      <w:r w:rsidR="001D216A">
        <w:t xml:space="preserve">Regulamentul </w:t>
      </w:r>
      <w:r w:rsidR="001D216A" w:rsidRPr="009B2C9E">
        <w:t>cu privire la normele de verificare a biocarburanților, biolichidelor și combustibililor din biomasă</w:t>
      </w:r>
    </w:p>
    <w:p w14:paraId="24989804" w14:textId="5226571D" w:rsidR="00A757CC" w:rsidRPr="00827721" w:rsidRDefault="00C57B37" w:rsidP="001555C1">
      <w:pPr>
        <w:pStyle w:val="Capitol"/>
        <w:rPr>
          <w:rFonts w:eastAsia="Times New Roman"/>
          <w:lang w:eastAsia="ro-RO"/>
        </w:rPr>
      </w:pPr>
      <w:r w:rsidRPr="00827721">
        <w:rPr>
          <w:rFonts w:eastAsia="Times New Roman"/>
          <w:lang w:eastAsia="ro-RO"/>
        </w:rPr>
        <w:t>criteriile și limitele geografice pentru identificarea pășunilor cu biodiversitate ridicată</w:t>
      </w:r>
    </w:p>
    <w:p w14:paraId="031EC74D" w14:textId="3F16F0B8" w:rsidR="00F044B1" w:rsidRPr="00827721" w:rsidRDefault="00F044B1">
      <w:pPr>
        <w:pStyle w:val="Anexapct1"/>
        <w:numPr>
          <w:ilvl w:val="0"/>
          <w:numId w:val="13"/>
        </w:numPr>
        <w:rPr>
          <w:rFonts w:eastAsia="Times New Roman"/>
          <w:lang w:eastAsia="ro-RO"/>
        </w:rPr>
      </w:pPr>
      <w:r w:rsidRPr="00827721">
        <w:rPr>
          <w:rFonts w:eastAsia="Times New Roman"/>
          <w:lang w:eastAsia="ro-RO"/>
        </w:rPr>
        <w:t xml:space="preserve">În sensul </w:t>
      </w:r>
      <w:r w:rsidR="005421FE" w:rsidRPr="00827721">
        <w:rPr>
          <w:rFonts w:eastAsia="Times New Roman"/>
          <w:lang w:eastAsia="ro-RO"/>
        </w:rPr>
        <w:t>prezentului Regulament</w:t>
      </w:r>
      <w:r w:rsidR="00EE3405" w:rsidRPr="00827721">
        <w:rPr>
          <w:rFonts w:eastAsia="Times New Roman"/>
          <w:lang w:eastAsia="ro-RO"/>
        </w:rPr>
        <w:t xml:space="preserve"> </w:t>
      </w:r>
      <w:r w:rsidRPr="00827721">
        <w:rPr>
          <w:rFonts w:eastAsia="Times New Roman"/>
          <w:lang w:eastAsia="ro-RO"/>
        </w:rPr>
        <w:t xml:space="preserve">se aplică următoarele criterii și </w:t>
      </w:r>
      <w:r w:rsidR="00A826D9" w:rsidRPr="00827721">
        <w:rPr>
          <w:rFonts w:eastAsia="Times New Roman"/>
          <w:lang w:eastAsia="ro-RO"/>
        </w:rPr>
        <w:t>noțiuni</w:t>
      </w:r>
      <w:r w:rsidRPr="00827721">
        <w:rPr>
          <w:rFonts w:eastAsia="Times New Roman"/>
          <w:lang w:eastAsia="ro-RO"/>
        </w:rPr>
        <w:t>:</w:t>
      </w:r>
    </w:p>
    <w:p w14:paraId="055CE042" w14:textId="59C61009" w:rsidR="007C5DB4" w:rsidRPr="00827721" w:rsidRDefault="00F044B1" w:rsidP="007C5DB4">
      <w:pPr>
        <w:pStyle w:val="Anexapct11"/>
        <w:rPr>
          <w:rFonts w:eastAsia="Times New Roman"/>
          <w:lang w:eastAsia="ro-RO"/>
        </w:rPr>
      </w:pPr>
      <w:r w:rsidRPr="00827721">
        <w:rPr>
          <w:rFonts w:eastAsia="Times New Roman"/>
          <w:i/>
          <w:iCs/>
          <w:lang w:eastAsia="ro-RO"/>
        </w:rPr>
        <w:t>intervenție umană</w:t>
      </w:r>
      <w:r w:rsidR="00E275AE" w:rsidRPr="00827721">
        <w:rPr>
          <w:rFonts w:eastAsia="Times New Roman"/>
          <w:lang w:eastAsia="ro-RO"/>
        </w:rPr>
        <w:t xml:space="preserve"> – </w:t>
      </w:r>
      <w:r w:rsidRPr="00827721">
        <w:rPr>
          <w:rFonts w:eastAsia="Times New Roman"/>
          <w:lang w:eastAsia="ro-RO"/>
        </w:rPr>
        <w:t>gestionarea pășunatului, a cositului, a tăierii, a recoltării sau a arderii;</w:t>
      </w:r>
    </w:p>
    <w:p w14:paraId="48BECAF6" w14:textId="7604AAEB" w:rsidR="00E03326" w:rsidRPr="00827721" w:rsidRDefault="00F044B1" w:rsidP="00E03326">
      <w:pPr>
        <w:pStyle w:val="Anexapct11"/>
        <w:rPr>
          <w:rFonts w:eastAsia="Times New Roman"/>
          <w:lang w:eastAsia="ro-RO"/>
        </w:rPr>
      </w:pPr>
      <w:r w:rsidRPr="00827721">
        <w:rPr>
          <w:rFonts w:eastAsia="Times New Roman"/>
          <w:i/>
          <w:iCs/>
          <w:lang w:eastAsia="ro-RO"/>
        </w:rPr>
        <w:t>pășuni naturale cu biodiversitate ridicată</w:t>
      </w:r>
      <w:r w:rsidRPr="00827721">
        <w:rPr>
          <w:rFonts w:eastAsia="Times New Roman"/>
          <w:lang w:eastAsia="ro-RO"/>
        </w:rPr>
        <w:t xml:space="preserve"> </w:t>
      </w:r>
      <w:r w:rsidR="00E275AE" w:rsidRPr="00827721">
        <w:rPr>
          <w:rFonts w:eastAsia="Times New Roman"/>
          <w:lang w:eastAsia="ro-RO"/>
        </w:rPr>
        <w:t xml:space="preserve">– </w:t>
      </w:r>
      <w:r w:rsidRPr="00827721">
        <w:rPr>
          <w:rFonts w:eastAsia="Times New Roman"/>
          <w:lang w:eastAsia="ro-RO"/>
        </w:rPr>
        <w:t>pășuni care</w:t>
      </w:r>
      <w:r w:rsidR="0028085A" w:rsidRPr="00827721">
        <w:rPr>
          <w:rFonts w:eastAsia="Times New Roman"/>
          <w:lang w:eastAsia="ro-RO"/>
        </w:rPr>
        <w:t xml:space="preserve"> </w:t>
      </w:r>
      <w:r w:rsidRPr="00827721">
        <w:rPr>
          <w:rFonts w:eastAsia="Times New Roman"/>
          <w:lang w:eastAsia="ro-RO"/>
        </w:rPr>
        <w:t>rămâne pășuni în lipsa intervenției umane</w:t>
      </w:r>
      <w:r w:rsidR="0028085A" w:rsidRPr="00827721">
        <w:rPr>
          <w:rFonts w:eastAsia="Times New Roman"/>
          <w:lang w:eastAsia="ro-RO"/>
        </w:rPr>
        <w:t xml:space="preserve">, </w:t>
      </w:r>
      <w:r w:rsidRPr="00827721">
        <w:rPr>
          <w:rFonts w:eastAsia="Times New Roman"/>
          <w:lang w:eastAsia="ro-RO"/>
        </w:rPr>
        <w:t>mențin configurația naturală de specii, precum și caracteristicile și procesele ecologice;</w:t>
      </w:r>
    </w:p>
    <w:p w14:paraId="7D45FF22" w14:textId="1352E14B" w:rsidR="00E03326" w:rsidRPr="00827721" w:rsidRDefault="00F044B1" w:rsidP="00E03326">
      <w:pPr>
        <w:pStyle w:val="Anexapct11"/>
        <w:rPr>
          <w:rFonts w:eastAsia="Times New Roman"/>
          <w:lang w:eastAsia="ro-RO"/>
        </w:rPr>
      </w:pPr>
      <w:r w:rsidRPr="00827721">
        <w:rPr>
          <w:rFonts w:eastAsia="Times New Roman"/>
          <w:i/>
          <w:iCs/>
          <w:lang w:eastAsia="ro-RO"/>
        </w:rPr>
        <w:t>pășuni nenaturale cu biodiversitate ridicată</w:t>
      </w:r>
      <w:r w:rsidR="0099218E" w:rsidRPr="00827721">
        <w:rPr>
          <w:rFonts w:eastAsia="Times New Roman"/>
          <w:lang w:eastAsia="ro-RO"/>
        </w:rPr>
        <w:t xml:space="preserve"> – </w:t>
      </w:r>
      <w:r w:rsidRPr="00827721">
        <w:rPr>
          <w:rFonts w:eastAsia="Times New Roman"/>
          <w:lang w:eastAsia="ro-RO"/>
        </w:rPr>
        <w:t>pășuni care</w:t>
      </w:r>
      <w:r w:rsidR="00A22958" w:rsidRPr="00827721">
        <w:rPr>
          <w:rFonts w:eastAsia="Times New Roman"/>
          <w:lang w:eastAsia="ro-RO"/>
        </w:rPr>
        <w:t xml:space="preserve"> îndeplinesc următoarele condiții</w:t>
      </w:r>
      <w:r w:rsidR="00E03326" w:rsidRPr="00827721">
        <w:rPr>
          <w:rFonts w:eastAsia="Times New Roman"/>
          <w:lang w:eastAsia="ro-RO"/>
        </w:rPr>
        <w:t>:</w:t>
      </w:r>
    </w:p>
    <w:p w14:paraId="7BB8EE56" w14:textId="26670261" w:rsidR="00F044B1" w:rsidRPr="00827721" w:rsidRDefault="00F044B1" w:rsidP="00E03326">
      <w:pPr>
        <w:pStyle w:val="Anexapct111"/>
        <w:rPr>
          <w:rFonts w:eastAsia="Times New Roman"/>
          <w:lang w:eastAsia="ro-RO"/>
        </w:rPr>
      </w:pPr>
      <w:r w:rsidRPr="00827721">
        <w:rPr>
          <w:rFonts w:eastAsia="Times New Roman"/>
          <w:lang w:eastAsia="ro-RO"/>
        </w:rPr>
        <w:t>încet</w:t>
      </w:r>
      <w:r w:rsidR="00DD1DBD" w:rsidRPr="00827721">
        <w:rPr>
          <w:rFonts w:eastAsia="Times New Roman"/>
          <w:lang w:eastAsia="ro-RO"/>
        </w:rPr>
        <w:t>e</w:t>
      </w:r>
      <w:r w:rsidRPr="00827721">
        <w:rPr>
          <w:rFonts w:eastAsia="Times New Roman"/>
          <w:lang w:eastAsia="ro-RO"/>
        </w:rPr>
        <w:t>a</w:t>
      </w:r>
      <w:r w:rsidR="00DD1DBD" w:rsidRPr="00827721">
        <w:rPr>
          <w:rFonts w:eastAsia="Times New Roman"/>
          <w:lang w:eastAsia="ro-RO"/>
        </w:rPr>
        <w:t>ză</w:t>
      </w:r>
      <w:r w:rsidRPr="00827721">
        <w:rPr>
          <w:rFonts w:eastAsia="Times New Roman"/>
          <w:lang w:eastAsia="ro-RO"/>
        </w:rPr>
        <w:t xml:space="preserve"> să fie pășuni în lipsa intervenției omului;</w:t>
      </w:r>
    </w:p>
    <w:p w14:paraId="62D07F5B" w14:textId="31946D8A" w:rsidR="00D36666" w:rsidRPr="00827721" w:rsidRDefault="00F044B1" w:rsidP="00D36666">
      <w:pPr>
        <w:pStyle w:val="Anexapct111"/>
        <w:rPr>
          <w:rFonts w:eastAsia="Times New Roman"/>
          <w:lang w:eastAsia="ro-RO"/>
        </w:rPr>
      </w:pPr>
      <w:r w:rsidRPr="00827721">
        <w:rPr>
          <w:rFonts w:eastAsia="Times New Roman"/>
          <w:lang w:eastAsia="ro-RO"/>
        </w:rPr>
        <w:t>nu sunt degradate,</w:t>
      </w:r>
      <w:r w:rsidR="00A5033D" w:rsidRPr="00827721">
        <w:rPr>
          <w:rFonts w:eastAsia="Times New Roman"/>
          <w:lang w:eastAsia="ro-RO"/>
        </w:rPr>
        <w:t xml:space="preserve"> respectiv</w:t>
      </w:r>
      <w:r w:rsidRPr="00827721">
        <w:rPr>
          <w:rFonts w:eastAsia="Times New Roman"/>
          <w:lang w:eastAsia="ro-RO"/>
        </w:rPr>
        <w:t xml:space="preserve"> nu se caracterizează prin pierderea biodiversității pe termen lung din cauza, de exemplu, a pășunatului excesiv, a deteriorării mecanice a vegetației, a eroziunii solului sau a pierderii calității solului;</w:t>
      </w:r>
    </w:p>
    <w:p w14:paraId="67BF8B0E" w14:textId="7DC5CD6E" w:rsidR="00F044B1" w:rsidRPr="00827721" w:rsidRDefault="00F044B1" w:rsidP="0058615D">
      <w:pPr>
        <w:pStyle w:val="Anexapct111"/>
        <w:rPr>
          <w:rFonts w:eastAsia="Times New Roman"/>
          <w:lang w:eastAsia="ro-RO"/>
        </w:rPr>
      </w:pPr>
      <w:r w:rsidRPr="00827721">
        <w:rPr>
          <w:rFonts w:eastAsia="Times New Roman"/>
          <w:lang w:eastAsia="ro-RO"/>
        </w:rPr>
        <w:t>conțin o mare diversitate de specii, și anume:</w:t>
      </w:r>
    </w:p>
    <w:p w14:paraId="2B41ECCD" w14:textId="61DCD062" w:rsidR="0058615D" w:rsidRPr="00827721" w:rsidRDefault="00F044B1" w:rsidP="0046160B">
      <w:pPr>
        <w:pStyle w:val="Anexapct1111"/>
      </w:pPr>
      <w:r w:rsidRPr="00827721">
        <w:t xml:space="preserve">un habitat de o importanță semnificativă pentru specii grav amenințate cu dispariția, amenințate cu dispariția sau vulnerabile, conform clasificării </w:t>
      </w:r>
      <w:r w:rsidR="003C70FA" w:rsidRPr="00827721">
        <w:t>aprobate</w:t>
      </w:r>
      <w:r w:rsidRPr="00827721">
        <w:t xml:space="preserve"> de </w:t>
      </w:r>
      <w:r w:rsidR="002406B2" w:rsidRPr="00827721">
        <w:t>o</w:t>
      </w:r>
      <w:r w:rsidR="00F73121" w:rsidRPr="00827721">
        <w:t xml:space="preserve">rganul central de specialitate al </w:t>
      </w:r>
      <w:proofErr w:type="spellStart"/>
      <w:r w:rsidR="00F73121" w:rsidRPr="00827721">
        <w:t>administraţiei</w:t>
      </w:r>
      <w:proofErr w:type="spellEnd"/>
      <w:r w:rsidR="00F73121" w:rsidRPr="00827721">
        <w:t xml:space="preserve"> publice pentru resurse naturale și mediu</w:t>
      </w:r>
      <w:r w:rsidRPr="00827721">
        <w:t>;</w:t>
      </w:r>
    </w:p>
    <w:p w14:paraId="24F089A4" w14:textId="6F331D1C" w:rsidR="0046160B" w:rsidRPr="00827721" w:rsidRDefault="00F044B1" w:rsidP="0046160B">
      <w:pPr>
        <w:pStyle w:val="Anexapct1111"/>
      </w:pPr>
      <w:r w:rsidRPr="00827721">
        <w:t>un habitat de o importanță strategică pentru specii endemice sau cu areal redus;</w:t>
      </w:r>
    </w:p>
    <w:p w14:paraId="7F28BD95" w14:textId="16F0AF63" w:rsidR="0046160B" w:rsidRPr="00827721" w:rsidRDefault="00F044B1" w:rsidP="0046160B">
      <w:pPr>
        <w:pStyle w:val="Anexapct1111"/>
      </w:pPr>
      <w:r w:rsidRPr="00827721">
        <w:t>un habitat de o importanță strategică pentru diversitatea genetică în cadrul speciei;</w:t>
      </w:r>
    </w:p>
    <w:p w14:paraId="103CEBF6" w14:textId="2A853851" w:rsidR="0046160B" w:rsidRPr="00827721" w:rsidRDefault="00F044B1" w:rsidP="0046160B">
      <w:pPr>
        <w:pStyle w:val="Anexapct1111"/>
      </w:pPr>
      <w:r w:rsidRPr="00827721">
        <w:t>un habitat de o importanță strategică pentru concentrații semnificative la nivel global de specii migratoare sau gregare;</w:t>
      </w:r>
      <w:r w:rsidR="004028B0" w:rsidRPr="00827721">
        <w:t xml:space="preserve"> sau</w:t>
      </w:r>
    </w:p>
    <w:p w14:paraId="34B0FF3C" w14:textId="18DA7811" w:rsidR="003D75E8" w:rsidRPr="00827721" w:rsidRDefault="00F044B1" w:rsidP="0046160B">
      <w:pPr>
        <w:pStyle w:val="Anexapct1111"/>
      </w:pPr>
      <w:r w:rsidRPr="00827721">
        <w:t>un ecosistem regional sau național strategic sau grav amenințat sau unic.</w:t>
      </w:r>
    </w:p>
    <w:p w14:paraId="31B11368" w14:textId="7A2DEE8F" w:rsidR="00397F08" w:rsidRPr="00827721" w:rsidRDefault="00397F08" w:rsidP="00397F08">
      <w:pPr>
        <w:pStyle w:val="Anexapct1"/>
        <w:rPr>
          <w:rFonts w:eastAsia="Times New Roman"/>
        </w:rPr>
      </w:pPr>
      <w:r w:rsidRPr="00827721">
        <w:rPr>
          <w:rFonts w:eastAsia="Times New Roman"/>
        </w:rPr>
        <w:t xml:space="preserve">Fără a limita aplicarea </w:t>
      </w:r>
      <w:r w:rsidR="00262062" w:rsidRPr="00827721">
        <w:rPr>
          <w:rFonts w:eastAsia="Times New Roman"/>
        </w:rPr>
        <w:t>pct. 3</w:t>
      </w:r>
      <w:r w:rsidRPr="00827721">
        <w:rPr>
          <w:rFonts w:eastAsia="Times New Roman"/>
        </w:rPr>
        <w:t>, pășunile care se încadrează în următoarele limite geografice sunt considerate întotdeauna drept pășuni cu biodiversitate ridicată:</w:t>
      </w:r>
    </w:p>
    <w:p w14:paraId="6B62E791" w14:textId="7507EC48" w:rsidR="00D371A0" w:rsidRPr="00827721" w:rsidRDefault="00D371A0" w:rsidP="00D371A0">
      <w:pPr>
        <w:pStyle w:val="Anexapct11"/>
        <w:rPr>
          <w:rFonts w:eastAsia="Times New Roman"/>
        </w:rPr>
      </w:pPr>
      <w:r w:rsidRPr="00827721">
        <w:rPr>
          <w:rFonts w:eastAsia="Times New Roman"/>
        </w:rPr>
        <w:t xml:space="preserve">habitate astfel cum sunt enumerate în </w:t>
      </w:r>
      <w:r w:rsidR="00655706" w:rsidRPr="00827721">
        <w:rPr>
          <w:rFonts w:eastAsia="Times New Roman"/>
        </w:rPr>
        <w:t xml:space="preserve">anexele </w:t>
      </w:r>
      <w:r w:rsidR="00F73184" w:rsidRPr="00827721">
        <w:rPr>
          <w:rFonts w:eastAsia="Times New Roman"/>
        </w:rPr>
        <w:t xml:space="preserve">nr. </w:t>
      </w:r>
      <w:r w:rsidR="00397F08" w:rsidRPr="00827721">
        <w:rPr>
          <w:rFonts w:eastAsia="Times New Roman"/>
        </w:rPr>
        <w:t>1 și 5 din Legea nr. 94/2007 cu privire la rețeaua ecologică</w:t>
      </w:r>
      <w:r w:rsidRPr="00827721">
        <w:rPr>
          <w:rFonts w:eastAsia="Times New Roman"/>
        </w:rPr>
        <w:t>;</w:t>
      </w:r>
    </w:p>
    <w:p w14:paraId="6EE4DD0F" w14:textId="075682A7" w:rsidR="00D371A0" w:rsidRPr="00827721" w:rsidRDefault="00D371A0" w:rsidP="00D371A0">
      <w:pPr>
        <w:pStyle w:val="Anexapct11"/>
        <w:rPr>
          <w:rFonts w:eastAsia="Times New Roman"/>
        </w:rPr>
      </w:pPr>
      <w:r w:rsidRPr="00827721">
        <w:rPr>
          <w:rFonts w:eastAsia="Times New Roman"/>
        </w:rPr>
        <w:t xml:space="preserve">de o importanță strategică pentru speciile de plante și animale enumerate în </w:t>
      </w:r>
      <w:r w:rsidR="00655706" w:rsidRPr="00827721">
        <w:rPr>
          <w:rFonts w:eastAsia="Times New Roman"/>
        </w:rPr>
        <w:t>anexele nr. 2</w:t>
      </w:r>
      <w:r w:rsidR="00A26C24" w:rsidRPr="00827721">
        <w:rPr>
          <w:rFonts w:eastAsia="Times New Roman"/>
        </w:rPr>
        <w:t xml:space="preserve"> și </w:t>
      </w:r>
      <w:r w:rsidR="00655706" w:rsidRPr="00827721">
        <w:rPr>
          <w:rFonts w:eastAsia="Times New Roman"/>
        </w:rPr>
        <w:t>3 din Legea nr. 94/2007 cu privire la rețeaua ecologică;</w:t>
      </w:r>
    </w:p>
    <w:p w14:paraId="2C0D0B08" w14:textId="1CDEEEE7" w:rsidR="001C5FDF" w:rsidRPr="00827721" w:rsidRDefault="00D371A0" w:rsidP="00D371A0">
      <w:pPr>
        <w:pStyle w:val="Anexapct11"/>
        <w:rPr>
          <w:rFonts w:eastAsia="Times New Roman"/>
        </w:rPr>
      </w:pPr>
      <w:r w:rsidRPr="00827721">
        <w:rPr>
          <w:rFonts w:eastAsia="Times New Roman"/>
        </w:rPr>
        <w:lastRenderedPageBreak/>
        <w:t xml:space="preserve">de o importanță strategică pentru speciile de păsări sălbatice enumerate în </w:t>
      </w:r>
      <w:r w:rsidR="00712EBA" w:rsidRPr="00827721">
        <w:rPr>
          <w:rFonts w:eastAsia="Times New Roman"/>
        </w:rPr>
        <w:t>anexa nr. 4 din Legea nr. 94/2007 cu privire la rețeaua ecologică</w:t>
      </w:r>
      <w:r w:rsidRPr="00827721">
        <w:rPr>
          <w:rFonts w:eastAsia="Times New Roman"/>
        </w:rPr>
        <w:t>.</w:t>
      </w:r>
    </w:p>
    <w:p w14:paraId="7A32C423" w14:textId="66B7B1D8" w:rsidR="0018748C" w:rsidRPr="00827721" w:rsidRDefault="0018748C" w:rsidP="0018748C">
      <w:pPr>
        <w:pStyle w:val="Anexapct1"/>
        <w:rPr>
          <w:rFonts w:eastAsia="Times New Roman"/>
        </w:rPr>
      </w:pPr>
      <w:r w:rsidRPr="00827721">
        <w:rPr>
          <w:rFonts w:eastAsia="Times New Roman"/>
        </w:rPr>
        <w:t xml:space="preserve">Pășunile cu biodiversitate ridicată nu se limitează la cadrul geografic menționat la </w:t>
      </w:r>
      <w:r w:rsidR="001042D4" w:rsidRPr="00827721">
        <w:rPr>
          <w:rFonts w:eastAsia="Times New Roman"/>
        </w:rPr>
        <w:t>pct. 2</w:t>
      </w:r>
      <w:r w:rsidRPr="00827721">
        <w:rPr>
          <w:rFonts w:eastAsia="Times New Roman"/>
        </w:rPr>
        <w:t xml:space="preserve">. Alte pășuni </w:t>
      </w:r>
      <w:r w:rsidR="00AD18AA" w:rsidRPr="00827721">
        <w:rPr>
          <w:rFonts w:eastAsia="Times New Roman"/>
        </w:rPr>
        <w:t>pot</w:t>
      </w:r>
      <w:r w:rsidRPr="00827721">
        <w:rPr>
          <w:rFonts w:eastAsia="Times New Roman"/>
        </w:rPr>
        <w:t xml:space="preserve"> îndeplini criteriile de pășune cu biodiversitate ridicată prevăzute la </w:t>
      </w:r>
      <w:r w:rsidR="00AD18AA" w:rsidRPr="00827721">
        <w:rPr>
          <w:rFonts w:eastAsia="Times New Roman"/>
        </w:rPr>
        <w:t>pct. 1</w:t>
      </w:r>
      <w:r w:rsidRPr="00827721">
        <w:rPr>
          <w:rFonts w:eastAsia="Times New Roman"/>
        </w:rPr>
        <w:t>.</w:t>
      </w:r>
    </w:p>
    <w:p w14:paraId="00B4AF85" w14:textId="64F512D2" w:rsidR="0077332D" w:rsidRPr="00827721" w:rsidRDefault="00F42E53" w:rsidP="00A26C24">
      <w:pPr>
        <w:pStyle w:val="Anexapct1"/>
        <w:rPr>
          <w:rFonts w:eastAsia="Times New Roman"/>
        </w:rPr>
      </w:pPr>
      <w:r w:rsidRPr="00827721">
        <w:t xml:space="preserve">În cazul în care se demonstrează că recoltarea materiei prime este necesară pentru conservarea statutului de pășune, nu </w:t>
      </w:r>
      <w:r w:rsidR="00DE08D1" w:rsidRPr="00827721">
        <w:t xml:space="preserve">se </w:t>
      </w:r>
      <w:r w:rsidRPr="00827721">
        <w:t>prezent</w:t>
      </w:r>
      <w:r w:rsidR="00DE08D1" w:rsidRPr="00827721">
        <w:t xml:space="preserve">ă </w:t>
      </w:r>
      <w:r w:rsidRPr="00827721">
        <w:t xml:space="preserve">dovadă suplimentară pentru a demonstra conformitatea cu </w:t>
      </w:r>
      <w:r w:rsidR="004E0472" w:rsidRPr="00827721">
        <w:t>prezentul Regulament</w:t>
      </w:r>
      <w:r w:rsidRPr="00827721">
        <w:t>.</w:t>
      </w:r>
    </w:p>
    <w:p w14:paraId="7E1E2910" w14:textId="3CEBA2A8" w:rsidR="00A96454" w:rsidRDefault="00520953" w:rsidP="00901FCA">
      <w:pPr>
        <w:ind w:firstLine="0"/>
      </w:pPr>
      <w:r w:rsidRPr="00827721">
        <w:br w:type="page"/>
      </w:r>
    </w:p>
    <w:p w14:paraId="179A82C6" w14:textId="77777777" w:rsidR="00A96454" w:rsidRPr="00827721" w:rsidRDefault="00A96454" w:rsidP="00047E36">
      <w:pPr>
        <w:spacing w:before="120"/>
        <w:ind w:left="431" w:firstLine="0"/>
      </w:pPr>
    </w:p>
    <w:sectPr w:rsidR="00A96454" w:rsidRPr="00827721" w:rsidSect="00872B0D">
      <w:pgSz w:w="12240" w:h="15840"/>
      <w:pgMar w:top="1138" w:right="965" w:bottom="1138" w:left="181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46D71F" w14:textId="77777777" w:rsidR="00313838" w:rsidRDefault="00313838" w:rsidP="00257A9F">
      <w:pPr>
        <w:spacing w:line="240" w:lineRule="auto"/>
      </w:pPr>
      <w:r>
        <w:separator/>
      </w:r>
    </w:p>
  </w:endnote>
  <w:endnote w:type="continuationSeparator" w:id="0">
    <w:p w14:paraId="236B3D68" w14:textId="77777777" w:rsidR="00313838" w:rsidRDefault="00313838" w:rsidP="00257A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slon">
    <w:altName w:val="Vrinda"/>
    <w:panose1 w:val="020B0604020202020204"/>
    <w:charset w:val="00"/>
    <w:family w:val="swiss"/>
    <w:pitch w:val="default"/>
    <w:sig w:usb0="00000000"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inherit">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E2AA72" w14:textId="77777777" w:rsidR="00313838" w:rsidRDefault="00313838" w:rsidP="00257A9F">
      <w:pPr>
        <w:spacing w:line="240" w:lineRule="auto"/>
      </w:pPr>
      <w:r>
        <w:separator/>
      </w:r>
    </w:p>
  </w:footnote>
  <w:footnote w:type="continuationSeparator" w:id="0">
    <w:p w14:paraId="28310B04" w14:textId="77777777" w:rsidR="00313838" w:rsidRDefault="00313838" w:rsidP="00257A9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FA748B"/>
    <w:multiLevelType w:val="multilevel"/>
    <w:tmpl w:val="E71487E6"/>
    <w:lvl w:ilvl="0">
      <w:start w:val="1"/>
      <w:numFmt w:val="decimal"/>
      <w:pStyle w:val="HGpct1"/>
      <w:suff w:val="space"/>
      <w:lvlText w:val="%1."/>
      <w:lvlJc w:val="left"/>
      <w:pPr>
        <w:ind w:left="0" w:firstLine="431"/>
      </w:pPr>
      <w:rPr>
        <w:rFonts w:hint="default"/>
        <w:b/>
        <w:bCs/>
        <w:color w:val="auto"/>
      </w:rPr>
    </w:lvl>
    <w:lvl w:ilvl="1">
      <w:start w:val="1"/>
      <w:numFmt w:val="decimal"/>
      <w:pStyle w:val="HGsubpct11"/>
      <w:suff w:val="space"/>
      <w:lvlText w:val="%1.%2."/>
      <w:lvlJc w:val="left"/>
      <w:pPr>
        <w:ind w:left="432" w:hanging="432"/>
      </w:pPr>
      <w:rPr>
        <w:rFonts w:hint="default"/>
        <w:b w:val="0"/>
        <w:bCs w:val="0"/>
        <w:i w:val="0"/>
        <w:iCs w:val="0"/>
      </w:rPr>
    </w:lvl>
    <w:lvl w:ilvl="2">
      <w:start w:val="1"/>
      <w:numFmt w:val="decimal"/>
      <w:pStyle w:val="HGsubpct111"/>
      <w:suff w:val="space"/>
      <w:lvlText w:val="%1.%2.%3."/>
      <w:lvlJc w:val="left"/>
      <w:pPr>
        <w:ind w:left="594" w:hanging="504"/>
      </w:pPr>
      <w:rPr>
        <w:rFonts w:hint="default"/>
      </w:rPr>
    </w:lvl>
    <w:lvl w:ilvl="3">
      <w:start w:val="1"/>
      <w:numFmt w:val="decimal"/>
      <w:lvlText w:val="%1.%2.%3.%4."/>
      <w:lvlJc w:val="left"/>
      <w:pPr>
        <w:ind w:left="2592" w:hanging="648"/>
      </w:pPr>
      <w:rPr>
        <w:rFonts w:hint="default"/>
      </w:rPr>
    </w:lvl>
    <w:lvl w:ilvl="4">
      <w:start w:val="1"/>
      <w:numFmt w:val="decimal"/>
      <w:lvlText w:val="%1.%2.%3.%4.%5."/>
      <w:lvlJc w:val="left"/>
      <w:pPr>
        <w:ind w:left="3096" w:hanging="792"/>
      </w:pPr>
      <w:rPr>
        <w:rFonts w:hint="default"/>
      </w:rPr>
    </w:lvl>
    <w:lvl w:ilvl="5">
      <w:start w:val="1"/>
      <w:numFmt w:val="decimal"/>
      <w:lvlText w:val="%1.%2.%3.%4.%5.%6."/>
      <w:lvlJc w:val="left"/>
      <w:pPr>
        <w:ind w:left="3600" w:hanging="936"/>
      </w:pPr>
      <w:rPr>
        <w:rFonts w:hint="default"/>
      </w:rPr>
    </w:lvl>
    <w:lvl w:ilvl="6">
      <w:start w:val="1"/>
      <w:numFmt w:val="decimal"/>
      <w:lvlText w:val="%1.%2.%3.%4.%5.%6.%7."/>
      <w:lvlJc w:val="left"/>
      <w:pPr>
        <w:ind w:left="4104" w:hanging="1080"/>
      </w:pPr>
      <w:rPr>
        <w:rFonts w:hint="default"/>
      </w:rPr>
    </w:lvl>
    <w:lvl w:ilvl="7">
      <w:start w:val="1"/>
      <w:numFmt w:val="decimal"/>
      <w:lvlText w:val="%1.%2.%3.%4.%5.%6.%7.%8."/>
      <w:lvlJc w:val="left"/>
      <w:pPr>
        <w:ind w:left="4608" w:hanging="1224"/>
      </w:pPr>
      <w:rPr>
        <w:rFonts w:hint="default"/>
      </w:rPr>
    </w:lvl>
    <w:lvl w:ilvl="8">
      <w:start w:val="1"/>
      <w:numFmt w:val="decimal"/>
      <w:lvlText w:val="%1.%2.%3.%4.%5.%6.%7.%8.%9."/>
      <w:lvlJc w:val="left"/>
      <w:pPr>
        <w:ind w:left="5184" w:hanging="1440"/>
      </w:pPr>
      <w:rPr>
        <w:rFonts w:hint="default"/>
      </w:rPr>
    </w:lvl>
  </w:abstractNum>
  <w:abstractNum w:abstractNumId="1" w15:restartNumberingAfterBreak="0">
    <w:nsid w:val="4E0720A2"/>
    <w:multiLevelType w:val="multilevel"/>
    <w:tmpl w:val="AFFCD688"/>
    <w:lvl w:ilvl="0">
      <w:start w:val="1"/>
      <w:numFmt w:val="decimal"/>
      <w:pStyle w:val="Anexapct1"/>
      <w:suff w:val="space"/>
      <w:lvlText w:val="%1."/>
      <w:lvlJc w:val="left"/>
      <w:pPr>
        <w:ind w:left="0" w:firstLine="431"/>
      </w:pPr>
      <w:rPr>
        <w:rFonts w:hint="default"/>
        <w:b/>
        <w:i w:val="0"/>
        <w:sz w:val="28"/>
        <w:szCs w:val="28"/>
      </w:rPr>
    </w:lvl>
    <w:lvl w:ilvl="1">
      <w:start w:val="1"/>
      <w:numFmt w:val="decimal"/>
      <w:pStyle w:val="Anexapct11"/>
      <w:suff w:val="space"/>
      <w:lvlText w:val="%1.%2."/>
      <w:lvlJc w:val="left"/>
      <w:pPr>
        <w:ind w:left="0" w:firstLine="431"/>
      </w:pPr>
      <w:rPr>
        <w:rFonts w:hint="default"/>
        <w:b w:val="0"/>
        <w:bCs w:val="0"/>
      </w:rPr>
    </w:lvl>
    <w:lvl w:ilvl="2">
      <w:start w:val="1"/>
      <w:numFmt w:val="decimal"/>
      <w:pStyle w:val="Anexapct111"/>
      <w:suff w:val="space"/>
      <w:lvlText w:val="%1.%2.%3."/>
      <w:lvlJc w:val="left"/>
      <w:pPr>
        <w:ind w:left="704" w:firstLine="431"/>
      </w:pPr>
      <w:rPr>
        <w:rFonts w:hint="default"/>
      </w:rPr>
    </w:lvl>
    <w:lvl w:ilvl="3">
      <w:start w:val="1"/>
      <w:numFmt w:val="decimal"/>
      <w:pStyle w:val="Anexapct1111"/>
      <w:suff w:val="space"/>
      <w:lvlText w:val="%1.%2.%3.%4."/>
      <w:lvlJc w:val="left"/>
      <w:pPr>
        <w:ind w:left="0" w:firstLine="431"/>
      </w:pPr>
      <w:rPr>
        <w:rFonts w:hint="default"/>
      </w:rPr>
    </w:lvl>
    <w:lvl w:ilvl="4">
      <w:start w:val="1"/>
      <w:numFmt w:val="decimal"/>
      <w:lvlText w:val="%1.%2.%3.%4.%5."/>
      <w:lvlJc w:val="left"/>
      <w:pPr>
        <w:ind w:left="0" w:firstLine="431"/>
      </w:pPr>
      <w:rPr>
        <w:rFonts w:hint="default"/>
      </w:rPr>
    </w:lvl>
    <w:lvl w:ilvl="5">
      <w:start w:val="1"/>
      <w:numFmt w:val="decimal"/>
      <w:lvlText w:val="%1.%2.%3.%4.%5.%6."/>
      <w:lvlJc w:val="left"/>
      <w:pPr>
        <w:ind w:left="0" w:firstLine="431"/>
      </w:pPr>
      <w:rPr>
        <w:rFonts w:hint="default"/>
      </w:rPr>
    </w:lvl>
    <w:lvl w:ilvl="6">
      <w:start w:val="1"/>
      <w:numFmt w:val="decimal"/>
      <w:lvlText w:val="%1.%2.%3.%4.%5.%6.%7."/>
      <w:lvlJc w:val="left"/>
      <w:pPr>
        <w:ind w:left="0" w:firstLine="431"/>
      </w:pPr>
      <w:rPr>
        <w:rFonts w:hint="default"/>
      </w:rPr>
    </w:lvl>
    <w:lvl w:ilvl="7">
      <w:start w:val="1"/>
      <w:numFmt w:val="decimal"/>
      <w:lvlText w:val="%1.%2.%3.%4.%5.%6.%7.%8."/>
      <w:lvlJc w:val="left"/>
      <w:pPr>
        <w:ind w:left="0" w:firstLine="431"/>
      </w:pPr>
      <w:rPr>
        <w:rFonts w:hint="default"/>
      </w:rPr>
    </w:lvl>
    <w:lvl w:ilvl="8">
      <w:start w:val="1"/>
      <w:numFmt w:val="decimal"/>
      <w:lvlText w:val="%1.%2.%3.%4.%5.%6.%7.%8.%9."/>
      <w:lvlJc w:val="left"/>
      <w:pPr>
        <w:ind w:left="0" w:firstLine="431"/>
      </w:pPr>
      <w:rPr>
        <w:rFonts w:hint="default"/>
      </w:rPr>
    </w:lvl>
  </w:abstractNum>
  <w:num w:numId="1" w16cid:durableId="1001198135">
    <w:abstractNumId w:val="0"/>
  </w:num>
  <w:num w:numId="2" w16cid:durableId="15312562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936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95188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52242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1422046">
    <w:abstractNumId w:val="1"/>
  </w:num>
  <w:num w:numId="7" w16cid:durableId="12379335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452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03849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94411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259648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5632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682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27201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343265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79659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98162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8F5"/>
    <w:rsid w:val="000005F1"/>
    <w:rsid w:val="00000DE0"/>
    <w:rsid w:val="00001364"/>
    <w:rsid w:val="00001A3A"/>
    <w:rsid w:val="00002F62"/>
    <w:rsid w:val="00003003"/>
    <w:rsid w:val="000033C1"/>
    <w:rsid w:val="00004663"/>
    <w:rsid w:val="00004E9A"/>
    <w:rsid w:val="00005136"/>
    <w:rsid w:val="00005386"/>
    <w:rsid w:val="00005E9F"/>
    <w:rsid w:val="0000623D"/>
    <w:rsid w:val="00006D17"/>
    <w:rsid w:val="00006F22"/>
    <w:rsid w:val="000070D3"/>
    <w:rsid w:val="0000750D"/>
    <w:rsid w:val="000076CA"/>
    <w:rsid w:val="00007735"/>
    <w:rsid w:val="00010126"/>
    <w:rsid w:val="00010E61"/>
    <w:rsid w:val="00010F7B"/>
    <w:rsid w:val="00010FBD"/>
    <w:rsid w:val="00012A79"/>
    <w:rsid w:val="00012EF9"/>
    <w:rsid w:val="0001418F"/>
    <w:rsid w:val="000144A7"/>
    <w:rsid w:val="0001476F"/>
    <w:rsid w:val="0001483D"/>
    <w:rsid w:val="0001516A"/>
    <w:rsid w:val="00015348"/>
    <w:rsid w:val="00015CBC"/>
    <w:rsid w:val="0001615F"/>
    <w:rsid w:val="000161BA"/>
    <w:rsid w:val="000162C2"/>
    <w:rsid w:val="0001691D"/>
    <w:rsid w:val="00016A7C"/>
    <w:rsid w:val="00016FC9"/>
    <w:rsid w:val="0001712C"/>
    <w:rsid w:val="000176EF"/>
    <w:rsid w:val="000177FF"/>
    <w:rsid w:val="00017D3C"/>
    <w:rsid w:val="000208F6"/>
    <w:rsid w:val="00020CAE"/>
    <w:rsid w:val="00020D28"/>
    <w:rsid w:val="00020DFB"/>
    <w:rsid w:val="000229D6"/>
    <w:rsid w:val="00022C36"/>
    <w:rsid w:val="00022E8A"/>
    <w:rsid w:val="00022F00"/>
    <w:rsid w:val="000233C1"/>
    <w:rsid w:val="000239B9"/>
    <w:rsid w:val="00023A52"/>
    <w:rsid w:val="0002524A"/>
    <w:rsid w:val="000256BA"/>
    <w:rsid w:val="00025ABC"/>
    <w:rsid w:val="00026331"/>
    <w:rsid w:val="000265C9"/>
    <w:rsid w:val="00027835"/>
    <w:rsid w:val="00027CCA"/>
    <w:rsid w:val="00030103"/>
    <w:rsid w:val="0003029A"/>
    <w:rsid w:val="0003068E"/>
    <w:rsid w:val="00031170"/>
    <w:rsid w:val="0003167C"/>
    <w:rsid w:val="000318CD"/>
    <w:rsid w:val="00032025"/>
    <w:rsid w:val="0003257D"/>
    <w:rsid w:val="00032622"/>
    <w:rsid w:val="00033B30"/>
    <w:rsid w:val="0003416B"/>
    <w:rsid w:val="0003457A"/>
    <w:rsid w:val="00034CD6"/>
    <w:rsid w:val="00034F77"/>
    <w:rsid w:val="00035017"/>
    <w:rsid w:val="00035702"/>
    <w:rsid w:val="00035A6B"/>
    <w:rsid w:val="00035B17"/>
    <w:rsid w:val="00035C67"/>
    <w:rsid w:val="000360B0"/>
    <w:rsid w:val="00036180"/>
    <w:rsid w:val="000362F1"/>
    <w:rsid w:val="00036377"/>
    <w:rsid w:val="0004012E"/>
    <w:rsid w:val="000404F6"/>
    <w:rsid w:val="000406FB"/>
    <w:rsid w:val="00040CBF"/>
    <w:rsid w:val="0004105C"/>
    <w:rsid w:val="0004129C"/>
    <w:rsid w:val="000413C4"/>
    <w:rsid w:val="000415ED"/>
    <w:rsid w:val="000416C2"/>
    <w:rsid w:val="00041D39"/>
    <w:rsid w:val="00041F43"/>
    <w:rsid w:val="00042667"/>
    <w:rsid w:val="00042C4F"/>
    <w:rsid w:val="0004309B"/>
    <w:rsid w:val="00043259"/>
    <w:rsid w:val="000433E0"/>
    <w:rsid w:val="00044245"/>
    <w:rsid w:val="00044922"/>
    <w:rsid w:val="00044E00"/>
    <w:rsid w:val="00044E04"/>
    <w:rsid w:val="00044E92"/>
    <w:rsid w:val="00044FA3"/>
    <w:rsid w:val="00045652"/>
    <w:rsid w:val="00045C40"/>
    <w:rsid w:val="00046361"/>
    <w:rsid w:val="00046C1E"/>
    <w:rsid w:val="00046E8D"/>
    <w:rsid w:val="00047581"/>
    <w:rsid w:val="00047CBE"/>
    <w:rsid w:val="00047E36"/>
    <w:rsid w:val="00050866"/>
    <w:rsid w:val="00051A20"/>
    <w:rsid w:val="000521B6"/>
    <w:rsid w:val="000522E3"/>
    <w:rsid w:val="000524D1"/>
    <w:rsid w:val="000529E4"/>
    <w:rsid w:val="00052A54"/>
    <w:rsid w:val="00052BAC"/>
    <w:rsid w:val="000536F1"/>
    <w:rsid w:val="00053CB0"/>
    <w:rsid w:val="00053CD6"/>
    <w:rsid w:val="00053D1B"/>
    <w:rsid w:val="00053DAC"/>
    <w:rsid w:val="00054500"/>
    <w:rsid w:val="000545EA"/>
    <w:rsid w:val="00054793"/>
    <w:rsid w:val="0005484C"/>
    <w:rsid w:val="00054D8C"/>
    <w:rsid w:val="0005540A"/>
    <w:rsid w:val="00055E2B"/>
    <w:rsid w:val="000565B6"/>
    <w:rsid w:val="0005731A"/>
    <w:rsid w:val="00057DF2"/>
    <w:rsid w:val="00060471"/>
    <w:rsid w:val="000605D4"/>
    <w:rsid w:val="000608AC"/>
    <w:rsid w:val="000611A0"/>
    <w:rsid w:val="00061684"/>
    <w:rsid w:val="0006184E"/>
    <w:rsid w:val="00063AB9"/>
    <w:rsid w:val="00063F93"/>
    <w:rsid w:val="00064626"/>
    <w:rsid w:val="00065977"/>
    <w:rsid w:val="00065B69"/>
    <w:rsid w:val="000669AA"/>
    <w:rsid w:val="00066E6C"/>
    <w:rsid w:val="00066F24"/>
    <w:rsid w:val="0006704C"/>
    <w:rsid w:val="00067A32"/>
    <w:rsid w:val="00070790"/>
    <w:rsid w:val="00070B75"/>
    <w:rsid w:val="00070DB1"/>
    <w:rsid w:val="00070F20"/>
    <w:rsid w:val="00070FEB"/>
    <w:rsid w:val="00071DFC"/>
    <w:rsid w:val="000720C9"/>
    <w:rsid w:val="00072229"/>
    <w:rsid w:val="0007294D"/>
    <w:rsid w:val="00072EBD"/>
    <w:rsid w:val="0007363A"/>
    <w:rsid w:val="000741AE"/>
    <w:rsid w:val="000742AA"/>
    <w:rsid w:val="00074452"/>
    <w:rsid w:val="0007476C"/>
    <w:rsid w:val="00074A6D"/>
    <w:rsid w:val="00075399"/>
    <w:rsid w:val="00075763"/>
    <w:rsid w:val="0007581A"/>
    <w:rsid w:val="00076046"/>
    <w:rsid w:val="0007678E"/>
    <w:rsid w:val="00076A9A"/>
    <w:rsid w:val="000773A2"/>
    <w:rsid w:val="00077A49"/>
    <w:rsid w:val="00077B04"/>
    <w:rsid w:val="00080527"/>
    <w:rsid w:val="00082F46"/>
    <w:rsid w:val="00083E27"/>
    <w:rsid w:val="00083ECB"/>
    <w:rsid w:val="00083F2B"/>
    <w:rsid w:val="00084762"/>
    <w:rsid w:val="00084C6B"/>
    <w:rsid w:val="00084D34"/>
    <w:rsid w:val="00084D90"/>
    <w:rsid w:val="0008579E"/>
    <w:rsid w:val="00085DF0"/>
    <w:rsid w:val="00085F97"/>
    <w:rsid w:val="00086413"/>
    <w:rsid w:val="000875A1"/>
    <w:rsid w:val="00087BA0"/>
    <w:rsid w:val="00090156"/>
    <w:rsid w:val="0009034A"/>
    <w:rsid w:val="00090A54"/>
    <w:rsid w:val="00090FAA"/>
    <w:rsid w:val="00091EE2"/>
    <w:rsid w:val="00092FDD"/>
    <w:rsid w:val="000938B0"/>
    <w:rsid w:val="0009428F"/>
    <w:rsid w:val="000952F2"/>
    <w:rsid w:val="0009570F"/>
    <w:rsid w:val="00095CC5"/>
    <w:rsid w:val="0009658E"/>
    <w:rsid w:val="0009696E"/>
    <w:rsid w:val="000969E4"/>
    <w:rsid w:val="000A0994"/>
    <w:rsid w:val="000A0AD3"/>
    <w:rsid w:val="000A0CD7"/>
    <w:rsid w:val="000A123C"/>
    <w:rsid w:val="000A1794"/>
    <w:rsid w:val="000A18CF"/>
    <w:rsid w:val="000A1DC8"/>
    <w:rsid w:val="000A22AD"/>
    <w:rsid w:val="000A2AE1"/>
    <w:rsid w:val="000A3123"/>
    <w:rsid w:val="000A3486"/>
    <w:rsid w:val="000A351A"/>
    <w:rsid w:val="000A3C79"/>
    <w:rsid w:val="000A3C93"/>
    <w:rsid w:val="000A3C9A"/>
    <w:rsid w:val="000A4074"/>
    <w:rsid w:val="000A40FC"/>
    <w:rsid w:val="000A459D"/>
    <w:rsid w:val="000A4759"/>
    <w:rsid w:val="000A4911"/>
    <w:rsid w:val="000A492D"/>
    <w:rsid w:val="000A4A7C"/>
    <w:rsid w:val="000A62E5"/>
    <w:rsid w:val="000A630A"/>
    <w:rsid w:val="000A6391"/>
    <w:rsid w:val="000A6517"/>
    <w:rsid w:val="000A65E8"/>
    <w:rsid w:val="000A6A55"/>
    <w:rsid w:val="000A6BB2"/>
    <w:rsid w:val="000A6DA4"/>
    <w:rsid w:val="000A6E4D"/>
    <w:rsid w:val="000A6F07"/>
    <w:rsid w:val="000A75A4"/>
    <w:rsid w:val="000A7DA2"/>
    <w:rsid w:val="000A7DE5"/>
    <w:rsid w:val="000A7EA8"/>
    <w:rsid w:val="000B0062"/>
    <w:rsid w:val="000B044C"/>
    <w:rsid w:val="000B0511"/>
    <w:rsid w:val="000B07AF"/>
    <w:rsid w:val="000B099D"/>
    <w:rsid w:val="000B0BB4"/>
    <w:rsid w:val="000B0BB5"/>
    <w:rsid w:val="000B14DD"/>
    <w:rsid w:val="000B1718"/>
    <w:rsid w:val="000B188B"/>
    <w:rsid w:val="000B1F62"/>
    <w:rsid w:val="000B23E4"/>
    <w:rsid w:val="000B2B55"/>
    <w:rsid w:val="000B2C82"/>
    <w:rsid w:val="000B393E"/>
    <w:rsid w:val="000B3964"/>
    <w:rsid w:val="000B3CBC"/>
    <w:rsid w:val="000B3CD4"/>
    <w:rsid w:val="000B4274"/>
    <w:rsid w:val="000B443A"/>
    <w:rsid w:val="000B4A1C"/>
    <w:rsid w:val="000B4E01"/>
    <w:rsid w:val="000B4F36"/>
    <w:rsid w:val="000B502A"/>
    <w:rsid w:val="000B520B"/>
    <w:rsid w:val="000B52F6"/>
    <w:rsid w:val="000B5D94"/>
    <w:rsid w:val="000B646F"/>
    <w:rsid w:val="000B781A"/>
    <w:rsid w:val="000C0601"/>
    <w:rsid w:val="000C0A7F"/>
    <w:rsid w:val="000C0A9D"/>
    <w:rsid w:val="000C101C"/>
    <w:rsid w:val="000C11A7"/>
    <w:rsid w:val="000C16B3"/>
    <w:rsid w:val="000C1DD8"/>
    <w:rsid w:val="000C1EF1"/>
    <w:rsid w:val="000C389D"/>
    <w:rsid w:val="000C3EA3"/>
    <w:rsid w:val="000C3EB1"/>
    <w:rsid w:val="000C490C"/>
    <w:rsid w:val="000C56B3"/>
    <w:rsid w:val="000C5887"/>
    <w:rsid w:val="000C5B96"/>
    <w:rsid w:val="000C6BBE"/>
    <w:rsid w:val="000C70B1"/>
    <w:rsid w:val="000C713D"/>
    <w:rsid w:val="000D045F"/>
    <w:rsid w:val="000D0EA4"/>
    <w:rsid w:val="000D0FC1"/>
    <w:rsid w:val="000D22B5"/>
    <w:rsid w:val="000D297F"/>
    <w:rsid w:val="000D2B66"/>
    <w:rsid w:val="000D2CC2"/>
    <w:rsid w:val="000D434D"/>
    <w:rsid w:val="000D5541"/>
    <w:rsid w:val="000D58BA"/>
    <w:rsid w:val="000D5C58"/>
    <w:rsid w:val="000D61E8"/>
    <w:rsid w:val="000D66A0"/>
    <w:rsid w:val="000D69C3"/>
    <w:rsid w:val="000D6FE5"/>
    <w:rsid w:val="000D795A"/>
    <w:rsid w:val="000D7EFC"/>
    <w:rsid w:val="000E0125"/>
    <w:rsid w:val="000E0331"/>
    <w:rsid w:val="000E0643"/>
    <w:rsid w:val="000E0C8B"/>
    <w:rsid w:val="000E0E65"/>
    <w:rsid w:val="000E1306"/>
    <w:rsid w:val="000E18CF"/>
    <w:rsid w:val="000E211F"/>
    <w:rsid w:val="000E26B9"/>
    <w:rsid w:val="000E2988"/>
    <w:rsid w:val="000E2D5C"/>
    <w:rsid w:val="000E2D85"/>
    <w:rsid w:val="000E2D87"/>
    <w:rsid w:val="000E3676"/>
    <w:rsid w:val="000E42B0"/>
    <w:rsid w:val="000E4D04"/>
    <w:rsid w:val="000E5470"/>
    <w:rsid w:val="000E5EBD"/>
    <w:rsid w:val="000E65C3"/>
    <w:rsid w:val="000E6EC6"/>
    <w:rsid w:val="000E6EEF"/>
    <w:rsid w:val="000F10C5"/>
    <w:rsid w:val="000F1119"/>
    <w:rsid w:val="000F167F"/>
    <w:rsid w:val="000F17A1"/>
    <w:rsid w:val="000F2353"/>
    <w:rsid w:val="000F2A96"/>
    <w:rsid w:val="000F2B48"/>
    <w:rsid w:val="000F2D8B"/>
    <w:rsid w:val="000F2E01"/>
    <w:rsid w:val="000F31F9"/>
    <w:rsid w:val="000F354C"/>
    <w:rsid w:val="000F4199"/>
    <w:rsid w:val="000F49BD"/>
    <w:rsid w:val="000F52F9"/>
    <w:rsid w:val="000F53DA"/>
    <w:rsid w:val="000F55BA"/>
    <w:rsid w:val="000F5700"/>
    <w:rsid w:val="000F61E6"/>
    <w:rsid w:val="000F6F7A"/>
    <w:rsid w:val="000F7CD2"/>
    <w:rsid w:val="000F7DF3"/>
    <w:rsid w:val="001019FD"/>
    <w:rsid w:val="00101FE0"/>
    <w:rsid w:val="00102D08"/>
    <w:rsid w:val="00102D0F"/>
    <w:rsid w:val="00103072"/>
    <w:rsid w:val="00103FA0"/>
    <w:rsid w:val="001042D4"/>
    <w:rsid w:val="001047A0"/>
    <w:rsid w:val="0010498B"/>
    <w:rsid w:val="00104CB1"/>
    <w:rsid w:val="00104EF8"/>
    <w:rsid w:val="00104FB3"/>
    <w:rsid w:val="00105019"/>
    <w:rsid w:val="0010547A"/>
    <w:rsid w:val="00106409"/>
    <w:rsid w:val="001069CB"/>
    <w:rsid w:val="00106A67"/>
    <w:rsid w:val="00106DA3"/>
    <w:rsid w:val="00106F13"/>
    <w:rsid w:val="00110415"/>
    <w:rsid w:val="0011052D"/>
    <w:rsid w:val="0011091E"/>
    <w:rsid w:val="00110924"/>
    <w:rsid w:val="00110B97"/>
    <w:rsid w:val="00110CFE"/>
    <w:rsid w:val="00110E71"/>
    <w:rsid w:val="0011260A"/>
    <w:rsid w:val="00112686"/>
    <w:rsid w:val="00113D9C"/>
    <w:rsid w:val="0011417A"/>
    <w:rsid w:val="0011474B"/>
    <w:rsid w:val="001148C7"/>
    <w:rsid w:val="00114B11"/>
    <w:rsid w:val="00114CC2"/>
    <w:rsid w:val="001155DF"/>
    <w:rsid w:val="00115D35"/>
    <w:rsid w:val="00116259"/>
    <w:rsid w:val="00116824"/>
    <w:rsid w:val="001171AE"/>
    <w:rsid w:val="001176A1"/>
    <w:rsid w:val="0011770B"/>
    <w:rsid w:val="0012076A"/>
    <w:rsid w:val="00120BF4"/>
    <w:rsid w:val="00121579"/>
    <w:rsid w:val="00121B28"/>
    <w:rsid w:val="00121D9C"/>
    <w:rsid w:val="00121E0F"/>
    <w:rsid w:val="0012287D"/>
    <w:rsid w:val="00122C70"/>
    <w:rsid w:val="00123BCA"/>
    <w:rsid w:val="00124B25"/>
    <w:rsid w:val="00125774"/>
    <w:rsid w:val="00125D70"/>
    <w:rsid w:val="00127014"/>
    <w:rsid w:val="001270E7"/>
    <w:rsid w:val="001277DD"/>
    <w:rsid w:val="00127CDF"/>
    <w:rsid w:val="00127E36"/>
    <w:rsid w:val="0013013D"/>
    <w:rsid w:val="0013059A"/>
    <w:rsid w:val="00130910"/>
    <w:rsid w:val="001313C6"/>
    <w:rsid w:val="0013181D"/>
    <w:rsid w:val="00131ABF"/>
    <w:rsid w:val="00131C98"/>
    <w:rsid w:val="00132487"/>
    <w:rsid w:val="001325F0"/>
    <w:rsid w:val="00132DDE"/>
    <w:rsid w:val="00132E39"/>
    <w:rsid w:val="00133486"/>
    <w:rsid w:val="00133AB1"/>
    <w:rsid w:val="00134A8B"/>
    <w:rsid w:val="00135134"/>
    <w:rsid w:val="00135405"/>
    <w:rsid w:val="0013616C"/>
    <w:rsid w:val="001366B1"/>
    <w:rsid w:val="00137265"/>
    <w:rsid w:val="001374D4"/>
    <w:rsid w:val="001377D1"/>
    <w:rsid w:val="00137C07"/>
    <w:rsid w:val="00140129"/>
    <w:rsid w:val="00141710"/>
    <w:rsid w:val="00142156"/>
    <w:rsid w:val="00143213"/>
    <w:rsid w:val="00143672"/>
    <w:rsid w:val="00143776"/>
    <w:rsid w:val="00143B52"/>
    <w:rsid w:val="00144C74"/>
    <w:rsid w:val="001454BC"/>
    <w:rsid w:val="00145B2D"/>
    <w:rsid w:val="00145FA9"/>
    <w:rsid w:val="00146726"/>
    <w:rsid w:val="0014676A"/>
    <w:rsid w:val="0014696D"/>
    <w:rsid w:val="00146BF9"/>
    <w:rsid w:val="00146C12"/>
    <w:rsid w:val="00146F50"/>
    <w:rsid w:val="001500D7"/>
    <w:rsid w:val="00150794"/>
    <w:rsid w:val="00150E34"/>
    <w:rsid w:val="0015180B"/>
    <w:rsid w:val="00151BFE"/>
    <w:rsid w:val="0015209E"/>
    <w:rsid w:val="001524F8"/>
    <w:rsid w:val="001532E9"/>
    <w:rsid w:val="001534C5"/>
    <w:rsid w:val="001536C6"/>
    <w:rsid w:val="00154685"/>
    <w:rsid w:val="00154D22"/>
    <w:rsid w:val="0015520E"/>
    <w:rsid w:val="00155529"/>
    <w:rsid w:val="001555C1"/>
    <w:rsid w:val="00155F84"/>
    <w:rsid w:val="00156807"/>
    <w:rsid w:val="00156D03"/>
    <w:rsid w:val="00156D53"/>
    <w:rsid w:val="00157371"/>
    <w:rsid w:val="00157684"/>
    <w:rsid w:val="00157730"/>
    <w:rsid w:val="00157DC0"/>
    <w:rsid w:val="00160541"/>
    <w:rsid w:val="00160786"/>
    <w:rsid w:val="00160909"/>
    <w:rsid w:val="00160CFE"/>
    <w:rsid w:val="00161651"/>
    <w:rsid w:val="001616EA"/>
    <w:rsid w:val="00161950"/>
    <w:rsid w:val="00161CBC"/>
    <w:rsid w:val="00162F55"/>
    <w:rsid w:val="001636ED"/>
    <w:rsid w:val="00163C11"/>
    <w:rsid w:val="00163F65"/>
    <w:rsid w:val="00164054"/>
    <w:rsid w:val="0016443D"/>
    <w:rsid w:val="00164BFC"/>
    <w:rsid w:val="00164F8D"/>
    <w:rsid w:val="00165378"/>
    <w:rsid w:val="00165676"/>
    <w:rsid w:val="00165741"/>
    <w:rsid w:val="0016588D"/>
    <w:rsid w:val="00165B02"/>
    <w:rsid w:val="00165BCA"/>
    <w:rsid w:val="00166239"/>
    <w:rsid w:val="0016641E"/>
    <w:rsid w:val="00166581"/>
    <w:rsid w:val="00166E4A"/>
    <w:rsid w:val="00166F0E"/>
    <w:rsid w:val="00166FA2"/>
    <w:rsid w:val="0016705A"/>
    <w:rsid w:val="00167EA0"/>
    <w:rsid w:val="001706A9"/>
    <w:rsid w:val="001706E6"/>
    <w:rsid w:val="00170729"/>
    <w:rsid w:val="00170D6A"/>
    <w:rsid w:val="0017118E"/>
    <w:rsid w:val="00171B09"/>
    <w:rsid w:val="00171BA8"/>
    <w:rsid w:val="00172119"/>
    <w:rsid w:val="001735E5"/>
    <w:rsid w:val="00173AF8"/>
    <w:rsid w:val="00173FEA"/>
    <w:rsid w:val="0017412B"/>
    <w:rsid w:val="00174604"/>
    <w:rsid w:val="00174DE5"/>
    <w:rsid w:val="00176082"/>
    <w:rsid w:val="00176657"/>
    <w:rsid w:val="00176F26"/>
    <w:rsid w:val="00177FBF"/>
    <w:rsid w:val="00177FD1"/>
    <w:rsid w:val="001802FE"/>
    <w:rsid w:val="001809D6"/>
    <w:rsid w:val="00180BFD"/>
    <w:rsid w:val="00180E19"/>
    <w:rsid w:val="00180E2C"/>
    <w:rsid w:val="00180F95"/>
    <w:rsid w:val="00181575"/>
    <w:rsid w:val="00182009"/>
    <w:rsid w:val="0018204B"/>
    <w:rsid w:val="00182667"/>
    <w:rsid w:val="00182FA3"/>
    <w:rsid w:val="0018392D"/>
    <w:rsid w:val="00184989"/>
    <w:rsid w:val="00184B57"/>
    <w:rsid w:val="00184C33"/>
    <w:rsid w:val="0018532A"/>
    <w:rsid w:val="00185845"/>
    <w:rsid w:val="00185B6A"/>
    <w:rsid w:val="00186CFA"/>
    <w:rsid w:val="00187474"/>
    <w:rsid w:val="0018748C"/>
    <w:rsid w:val="001874B8"/>
    <w:rsid w:val="00187BF3"/>
    <w:rsid w:val="00190AEB"/>
    <w:rsid w:val="00190BAE"/>
    <w:rsid w:val="00192054"/>
    <w:rsid w:val="001922B9"/>
    <w:rsid w:val="00192A48"/>
    <w:rsid w:val="00193B27"/>
    <w:rsid w:val="001942DA"/>
    <w:rsid w:val="0019509E"/>
    <w:rsid w:val="001951F2"/>
    <w:rsid w:val="00195B4A"/>
    <w:rsid w:val="00197A2B"/>
    <w:rsid w:val="001A0CD3"/>
    <w:rsid w:val="001A141A"/>
    <w:rsid w:val="001A1844"/>
    <w:rsid w:val="001A2995"/>
    <w:rsid w:val="001A2C34"/>
    <w:rsid w:val="001A37F8"/>
    <w:rsid w:val="001A384A"/>
    <w:rsid w:val="001A38EB"/>
    <w:rsid w:val="001A39F2"/>
    <w:rsid w:val="001A3F95"/>
    <w:rsid w:val="001A4469"/>
    <w:rsid w:val="001A4836"/>
    <w:rsid w:val="001A49BA"/>
    <w:rsid w:val="001A4FAF"/>
    <w:rsid w:val="001A64D7"/>
    <w:rsid w:val="001A660E"/>
    <w:rsid w:val="001A6877"/>
    <w:rsid w:val="001A6D07"/>
    <w:rsid w:val="001A70A5"/>
    <w:rsid w:val="001A795F"/>
    <w:rsid w:val="001B0C0E"/>
    <w:rsid w:val="001B0E36"/>
    <w:rsid w:val="001B1286"/>
    <w:rsid w:val="001B1916"/>
    <w:rsid w:val="001B1918"/>
    <w:rsid w:val="001B27B9"/>
    <w:rsid w:val="001B2C79"/>
    <w:rsid w:val="001B2FC8"/>
    <w:rsid w:val="001B317F"/>
    <w:rsid w:val="001B3A70"/>
    <w:rsid w:val="001B48BD"/>
    <w:rsid w:val="001B4D89"/>
    <w:rsid w:val="001B4EAE"/>
    <w:rsid w:val="001B5EB5"/>
    <w:rsid w:val="001B635C"/>
    <w:rsid w:val="001B655F"/>
    <w:rsid w:val="001B6B34"/>
    <w:rsid w:val="001B7844"/>
    <w:rsid w:val="001B7E1B"/>
    <w:rsid w:val="001B7FD6"/>
    <w:rsid w:val="001C0494"/>
    <w:rsid w:val="001C05BA"/>
    <w:rsid w:val="001C0B35"/>
    <w:rsid w:val="001C1E95"/>
    <w:rsid w:val="001C201D"/>
    <w:rsid w:val="001C222A"/>
    <w:rsid w:val="001C297F"/>
    <w:rsid w:val="001C3F9F"/>
    <w:rsid w:val="001C477A"/>
    <w:rsid w:val="001C59E7"/>
    <w:rsid w:val="001C5C7A"/>
    <w:rsid w:val="001C5F87"/>
    <w:rsid w:val="001C5FDF"/>
    <w:rsid w:val="001C6E76"/>
    <w:rsid w:val="001C70BC"/>
    <w:rsid w:val="001C750F"/>
    <w:rsid w:val="001C7C8B"/>
    <w:rsid w:val="001D0C55"/>
    <w:rsid w:val="001D0C96"/>
    <w:rsid w:val="001D1013"/>
    <w:rsid w:val="001D1739"/>
    <w:rsid w:val="001D17C3"/>
    <w:rsid w:val="001D1BD6"/>
    <w:rsid w:val="001D216A"/>
    <w:rsid w:val="001D23D3"/>
    <w:rsid w:val="001D3133"/>
    <w:rsid w:val="001D3334"/>
    <w:rsid w:val="001D3770"/>
    <w:rsid w:val="001D37B5"/>
    <w:rsid w:val="001D49C9"/>
    <w:rsid w:val="001D59AC"/>
    <w:rsid w:val="001D5A20"/>
    <w:rsid w:val="001D6177"/>
    <w:rsid w:val="001D61E0"/>
    <w:rsid w:val="001D62EB"/>
    <w:rsid w:val="001D6707"/>
    <w:rsid w:val="001D6D54"/>
    <w:rsid w:val="001D6F19"/>
    <w:rsid w:val="001D7E00"/>
    <w:rsid w:val="001E07C2"/>
    <w:rsid w:val="001E0816"/>
    <w:rsid w:val="001E0B6C"/>
    <w:rsid w:val="001E0F78"/>
    <w:rsid w:val="001E1056"/>
    <w:rsid w:val="001E140E"/>
    <w:rsid w:val="001E146E"/>
    <w:rsid w:val="001E16E6"/>
    <w:rsid w:val="001E1C05"/>
    <w:rsid w:val="001E1DFC"/>
    <w:rsid w:val="001E1F06"/>
    <w:rsid w:val="001E22AA"/>
    <w:rsid w:val="001E2300"/>
    <w:rsid w:val="001E31FB"/>
    <w:rsid w:val="001E328E"/>
    <w:rsid w:val="001E3926"/>
    <w:rsid w:val="001E39C7"/>
    <w:rsid w:val="001E3C5C"/>
    <w:rsid w:val="001E3DDF"/>
    <w:rsid w:val="001E4457"/>
    <w:rsid w:val="001E4FC6"/>
    <w:rsid w:val="001E5314"/>
    <w:rsid w:val="001E5A2A"/>
    <w:rsid w:val="001E5A2F"/>
    <w:rsid w:val="001E6341"/>
    <w:rsid w:val="001E6615"/>
    <w:rsid w:val="001E7721"/>
    <w:rsid w:val="001F007D"/>
    <w:rsid w:val="001F00F6"/>
    <w:rsid w:val="001F09FA"/>
    <w:rsid w:val="001F0B1F"/>
    <w:rsid w:val="001F0BF3"/>
    <w:rsid w:val="001F0D1D"/>
    <w:rsid w:val="001F10FB"/>
    <w:rsid w:val="001F15B2"/>
    <w:rsid w:val="001F1979"/>
    <w:rsid w:val="001F1E23"/>
    <w:rsid w:val="001F21B6"/>
    <w:rsid w:val="001F23F6"/>
    <w:rsid w:val="001F2469"/>
    <w:rsid w:val="001F2559"/>
    <w:rsid w:val="001F2883"/>
    <w:rsid w:val="001F3CD0"/>
    <w:rsid w:val="001F474E"/>
    <w:rsid w:val="001F4895"/>
    <w:rsid w:val="001F4938"/>
    <w:rsid w:val="001F655B"/>
    <w:rsid w:val="001F728E"/>
    <w:rsid w:val="001F72B1"/>
    <w:rsid w:val="002002E3"/>
    <w:rsid w:val="00201C6C"/>
    <w:rsid w:val="00201DF7"/>
    <w:rsid w:val="00202454"/>
    <w:rsid w:val="00202A12"/>
    <w:rsid w:val="002036F9"/>
    <w:rsid w:val="00203807"/>
    <w:rsid w:val="0020506B"/>
    <w:rsid w:val="00205513"/>
    <w:rsid w:val="00206201"/>
    <w:rsid w:val="002064C8"/>
    <w:rsid w:val="00207A2E"/>
    <w:rsid w:val="002102D9"/>
    <w:rsid w:val="002103CB"/>
    <w:rsid w:val="002104B0"/>
    <w:rsid w:val="00210DB6"/>
    <w:rsid w:val="002114AD"/>
    <w:rsid w:val="002122EF"/>
    <w:rsid w:val="00213967"/>
    <w:rsid w:val="0021403B"/>
    <w:rsid w:val="00214107"/>
    <w:rsid w:val="00214832"/>
    <w:rsid w:val="00214CC1"/>
    <w:rsid w:val="00215580"/>
    <w:rsid w:val="002157D8"/>
    <w:rsid w:val="00216571"/>
    <w:rsid w:val="002168E6"/>
    <w:rsid w:val="00216907"/>
    <w:rsid w:val="00216DAA"/>
    <w:rsid w:val="0021709D"/>
    <w:rsid w:val="0021723C"/>
    <w:rsid w:val="00217CE3"/>
    <w:rsid w:val="00217D5E"/>
    <w:rsid w:val="00217E1B"/>
    <w:rsid w:val="00217FA4"/>
    <w:rsid w:val="00221572"/>
    <w:rsid w:val="00221635"/>
    <w:rsid w:val="00221AA5"/>
    <w:rsid w:val="00221C66"/>
    <w:rsid w:val="0022233F"/>
    <w:rsid w:val="002224FF"/>
    <w:rsid w:val="00222505"/>
    <w:rsid w:val="00223295"/>
    <w:rsid w:val="0022363D"/>
    <w:rsid w:val="00223947"/>
    <w:rsid w:val="00223D6D"/>
    <w:rsid w:val="0022549A"/>
    <w:rsid w:val="0022552F"/>
    <w:rsid w:val="0022554E"/>
    <w:rsid w:val="002259F2"/>
    <w:rsid w:val="00225C81"/>
    <w:rsid w:val="0022663D"/>
    <w:rsid w:val="002267BE"/>
    <w:rsid w:val="00226922"/>
    <w:rsid w:val="0022775E"/>
    <w:rsid w:val="00230E02"/>
    <w:rsid w:val="00230EA2"/>
    <w:rsid w:val="002310C9"/>
    <w:rsid w:val="002316C6"/>
    <w:rsid w:val="00231997"/>
    <w:rsid w:val="00231A07"/>
    <w:rsid w:val="00231A9B"/>
    <w:rsid w:val="002324ED"/>
    <w:rsid w:val="002339C9"/>
    <w:rsid w:val="00233CA3"/>
    <w:rsid w:val="00233F94"/>
    <w:rsid w:val="002341C1"/>
    <w:rsid w:val="002349CB"/>
    <w:rsid w:val="00234B62"/>
    <w:rsid w:val="00234EC0"/>
    <w:rsid w:val="00235D39"/>
    <w:rsid w:val="0023691E"/>
    <w:rsid w:val="00236A0F"/>
    <w:rsid w:val="00236F90"/>
    <w:rsid w:val="002370D8"/>
    <w:rsid w:val="00237841"/>
    <w:rsid w:val="00237EE2"/>
    <w:rsid w:val="0024006B"/>
    <w:rsid w:val="002406B2"/>
    <w:rsid w:val="00240C23"/>
    <w:rsid w:val="00240DBD"/>
    <w:rsid w:val="00241552"/>
    <w:rsid w:val="00241A4F"/>
    <w:rsid w:val="0024228F"/>
    <w:rsid w:val="0024275A"/>
    <w:rsid w:val="00243593"/>
    <w:rsid w:val="00244009"/>
    <w:rsid w:val="00244A95"/>
    <w:rsid w:val="00245349"/>
    <w:rsid w:val="00245379"/>
    <w:rsid w:val="00245E20"/>
    <w:rsid w:val="00245FD6"/>
    <w:rsid w:val="00246107"/>
    <w:rsid w:val="002466D7"/>
    <w:rsid w:val="00246B56"/>
    <w:rsid w:val="00246BA2"/>
    <w:rsid w:val="002470ED"/>
    <w:rsid w:val="0024745E"/>
    <w:rsid w:val="00247721"/>
    <w:rsid w:val="0024790E"/>
    <w:rsid w:val="00247CB5"/>
    <w:rsid w:val="002506DB"/>
    <w:rsid w:val="00250F8F"/>
    <w:rsid w:val="0025198A"/>
    <w:rsid w:val="00253E53"/>
    <w:rsid w:val="00253EBB"/>
    <w:rsid w:val="00254081"/>
    <w:rsid w:val="00254A1F"/>
    <w:rsid w:val="00254B36"/>
    <w:rsid w:val="002555F7"/>
    <w:rsid w:val="00255E02"/>
    <w:rsid w:val="00255E56"/>
    <w:rsid w:val="00256AC3"/>
    <w:rsid w:val="00257A9F"/>
    <w:rsid w:val="00257E80"/>
    <w:rsid w:val="002603C3"/>
    <w:rsid w:val="00261022"/>
    <w:rsid w:val="002614F5"/>
    <w:rsid w:val="00262062"/>
    <w:rsid w:val="00262AFA"/>
    <w:rsid w:val="00264BEC"/>
    <w:rsid w:val="002656F0"/>
    <w:rsid w:val="00265A1C"/>
    <w:rsid w:val="00265B65"/>
    <w:rsid w:val="00265F8C"/>
    <w:rsid w:val="00267B0B"/>
    <w:rsid w:val="00267C01"/>
    <w:rsid w:val="0027017C"/>
    <w:rsid w:val="0027088F"/>
    <w:rsid w:val="00270C18"/>
    <w:rsid w:val="00271144"/>
    <w:rsid w:val="0027124D"/>
    <w:rsid w:val="0027188A"/>
    <w:rsid w:val="00271BC8"/>
    <w:rsid w:val="00271E01"/>
    <w:rsid w:val="00271E8B"/>
    <w:rsid w:val="00271FB1"/>
    <w:rsid w:val="00272047"/>
    <w:rsid w:val="002724C1"/>
    <w:rsid w:val="00272A3C"/>
    <w:rsid w:val="00272D77"/>
    <w:rsid w:val="00273B60"/>
    <w:rsid w:val="00274823"/>
    <w:rsid w:val="00274FDD"/>
    <w:rsid w:val="002750E9"/>
    <w:rsid w:val="00275AC7"/>
    <w:rsid w:val="00276956"/>
    <w:rsid w:val="00277459"/>
    <w:rsid w:val="00277BAA"/>
    <w:rsid w:val="00277E26"/>
    <w:rsid w:val="00277E55"/>
    <w:rsid w:val="00277E56"/>
    <w:rsid w:val="0028035C"/>
    <w:rsid w:val="0028085A"/>
    <w:rsid w:val="00280B52"/>
    <w:rsid w:val="0028119C"/>
    <w:rsid w:val="00281633"/>
    <w:rsid w:val="00283A08"/>
    <w:rsid w:val="00283DE0"/>
    <w:rsid w:val="002840C2"/>
    <w:rsid w:val="00284C42"/>
    <w:rsid w:val="00284F9A"/>
    <w:rsid w:val="00285130"/>
    <w:rsid w:val="0028513A"/>
    <w:rsid w:val="00285652"/>
    <w:rsid w:val="00285B27"/>
    <w:rsid w:val="00285F00"/>
    <w:rsid w:val="00286997"/>
    <w:rsid w:val="00286BD5"/>
    <w:rsid w:val="00287201"/>
    <w:rsid w:val="002874D3"/>
    <w:rsid w:val="002875EE"/>
    <w:rsid w:val="0028786F"/>
    <w:rsid w:val="00287914"/>
    <w:rsid w:val="00287D6E"/>
    <w:rsid w:val="002903AE"/>
    <w:rsid w:val="00290D5B"/>
    <w:rsid w:val="00290EBB"/>
    <w:rsid w:val="002926B5"/>
    <w:rsid w:val="00292F45"/>
    <w:rsid w:val="00293426"/>
    <w:rsid w:val="002934AF"/>
    <w:rsid w:val="00293E38"/>
    <w:rsid w:val="002943FA"/>
    <w:rsid w:val="00294850"/>
    <w:rsid w:val="0029501F"/>
    <w:rsid w:val="00295203"/>
    <w:rsid w:val="00295427"/>
    <w:rsid w:val="002959E4"/>
    <w:rsid w:val="00295B5F"/>
    <w:rsid w:val="00295D5C"/>
    <w:rsid w:val="00296942"/>
    <w:rsid w:val="0029780C"/>
    <w:rsid w:val="002979DB"/>
    <w:rsid w:val="002A01A1"/>
    <w:rsid w:val="002A0910"/>
    <w:rsid w:val="002A1266"/>
    <w:rsid w:val="002A1498"/>
    <w:rsid w:val="002A1521"/>
    <w:rsid w:val="002A1948"/>
    <w:rsid w:val="002A27FA"/>
    <w:rsid w:val="002A35BB"/>
    <w:rsid w:val="002A3B96"/>
    <w:rsid w:val="002A3F72"/>
    <w:rsid w:val="002A4277"/>
    <w:rsid w:val="002A42BB"/>
    <w:rsid w:val="002A640C"/>
    <w:rsid w:val="002A6BC6"/>
    <w:rsid w:val="002A6E97"/>
    <w:rsid w:val="002A7FD6"/>
    <w:rsid w:val="002B1716"/>
    <w:rsid w:val="002B19A7"/>
    <w:rsid w:val="002B1F19"/>
    <w:rsid w:val="002B1F54"/>
    <w:rsid w:val="002B247E"/>
    <w:rsid w:val="002B252B"/>
    <w:rsid w:val="002B257B"/>
    <w:rsid w:val="002B26CD"/>
    <w:rsid w:val="002B2C6B"/>
    <w:rsid w:val="002B2D05"/>
    <w:rsid w:val="002B3134"/>
    <w:rsid w:val="002B3CC5"/>
    <w:rsid w:val="002B469E"/>
    <w:rsid w:val="002B587B"/>
    <w:rsid w:val="002B59B4"/>
    <w:rsid w:val="002B6EC8"/>
    <w:rsid w:val="002C001E"/>
    <w:rsid w:val="002C0056"/>
    <w:rsid w:val="002C00F4"/>
    <w:rsid w:val="002C046C"/>
    <w:rsid w:val="002C072C"/>
    <w:rsid w:val="002C08DB"/>
    <w:rsid w:val="002C1272"/>
    <w:rsid w:val="002C128E"/>
    <w:rsid w:val="002C1A8D"/>
    <w:rsid w:val="002C2EF1"/>
    <w:rsid w:val="002C3038"/>
    <w:rsid w:val="002C3191"/>
    <w:rsid w:val="002C319C"/>
    <w:rsid w:val="002C326E"/>
    <w:rsid w:val="002C4840"/>
    <w:rsid w:val="002C52BC"/>
    <w:rsid w:val="002C5767"/>
    <w:rsid w:val="002C5807"/>
    <w:rsid w:val="002C6C24"/>
    <w:rsid w:val="002C6E76"/>
    <w:rsid w:val="002C75E6"/>
    <w:rsid w:val="002C78E1"/>
    <w:rsid w:val="002D001A"/>
    <w:rsid w:val="002D029E"/>
    <w:rsid w:val="002D0701"/>
    <w:rsid w:val="002D0F5A"/>
    <w:rsid w:val="002D1202"/>
    <w:rsid w:val="002D14BD"/>
    <w:rsid w:val="002D1982"/>
    <w:rsid w:val="002D2D9D"/>
    <w:rsid w:val="002D2E48"/>
    <w:rsid w:val="002D338B"/>
    <w:rsid w:val="002D33AF"/>
    <w:rsid w:val="002D39E4"/>
    <w:rsid w:val="002D3DE2"/>
    <w:rsid w:val="002D500F"/>
    <w:rsid w:val="002D564D"/>
    <w:rsid w:val="002D5989"/>
    <w:rsid w:val="002D5D53"/>
    <w:rsid w:val="002D5E64"/>
    <w:rsid w:val="002D675C"/>
    <w:rsid w:val="002D7CB2"/>
    <w:rsid w:val="002D7FBB"/>
    <w:rsid w:val="002E07D3"/>
    <w:rsid w:val="002E19D6"/>
    <w:rsid w:val="002E1C77"/>
    <w:rsid w:val="002E2041"/>
    <w:rsid w:val="002E24E7"/>
    <w:rsid w:val="002E27A3"/>
    <w:rsid w:val="002E27E5"/>
    <w:rsid w:val="002E2832"/>
    <w:rsid w:val="002E287D"/>
    <w:rsid w:val="002E28F6"/>
    <w:rsid w:val="002E30CA"/>
    <w:rsid w:val="002E38DB"/>
    <w:rsid w:val="002E4555"/>
    <w:rsid w:val="002E45A2"/>
    <w:rsid w:val="002E6838"/>
    <w:rsid w:val="002E6B69"/>
    <w:rsid w:val="002E6CBC"/>
    <w:rsid w:val="002E6DE6"/>
    <w:rsid w:val="002E7257"/>
    <w:rsid w:val="002E7472"/>
    <w:rsid w:val="002F032F"/>
    <w:rsid w:val="002F0981"/>
    <w:rsid w:val="002F0D44"/>
    <w:rsid w:val="002F14EE"/>
    <w:rsid w:val="002F1BDF"/>
    <w:rsid w:val="002F1F97"/>
    <w:rsid w:val="002F1FF1"/>
    <w:rsid w:val="002F2358"/>
    <w:rsid w:val="002F33CA"/>
    <w:rsid w:val="002F358C"/>
    <w:rsid w:val="002F36DA"/>
    <w:rsid w:val="002F3C34"/>
    <w:rsid w:val="002F400F"/>
    <w:rsid w:val="002F45CA"/>
    <w:rsid w:val="002F4F17"/>
    <w:rsid w:val="002F5291"/>
    <w:rsid w:val="002F5C6C"/>
    <w:rsid w:val="002F625D"/>
    <w:rsid w:val="002F767B"/>
    <w:rsid w:val="002F7B92"/>
    <w:rsid w:val="00300888"/>
    <w:rsid w:val="003009AB"/>
    <w:rsid w:val="00300B35"/>
    <w:rsid w:val="00301065"/>
    <w:rsid w:val="00301280"/>
    <w:rsid w:val="003018DA"/>
    <w:rsid w:val="00301A50"/>
    <w:rsid w:val="00301CC8"/>
    <w:rsid w:val="00302519"/>
    <w:rsid w:val="00303DE7"/>
    <w:rsid w:val="003046A5"/>
    <w:rsid w:val="00304FA3"/>
    <w:rsid w:val="00305623"/>
    <w:rsid w:val="00305B16"/>
    <w:rsid w:val="00305E12"/>
    <w:rsid w:val="0030603A"/>
    <w:rsid w:val="00306388"/>
    <w:rsid w:val="00307F1C"/>
    <w:rsid w:val="00310790"/>
    <w:rsid w:val="00310905"/>
    <w:rsid w:val="00310AC7"/>
    <w:rsid w:val="0031166E"/>
    <w:rsid w:val="003117DA"/>
    <w:rsid w:val="00311E57"/>
    <w:rsid w:val="00312A47"/>
    <w:rsid w:val="00312DB6"/>
    <w:rsid w:val="00313838"/>
    <w:rsid w:val="00313907"/>
    <w:rsid w:val="00314575"/>
    <w:rsid w:val="00314701"/>
    <w:rsid w:val="00314A53"/>
    <w:rsid w:val="00314A83"/>
    <w:rsid w:val="0031536B"/>
    <w:rsid w:val="003158EC"/>
    <w:rsid w:val="00315D59"/>
    <w:rsid w:val="00316171"/>
    <w:rsid w:val="00316845"/>
    <w:rsid w:val="00316C82"/>
    <w:rsid w:val="00317113"/>
    <w:rsid w:val="00317252"/>
    <w:rsid w:val="003172A1"/>
    <w:rsid w:val="003203B2"/>
    <w:rsid w:val="00320835"/>
    <w:rsid w:val="00320895"/>
    <w:rsid w:val="003213A1"/>
    <w:rsid w:val="0032209C"/>
    <w:rsid w:val="0032230E"/>
    <w:rsid w:val="00323312"/>
    <w:rsid w:val="00323315"/>
    <w:rsid w:val="0032347C"/>
    <w:rsid w:val="0032376B"/>
    <w:rsid w:val="00323932"/>
    <w:rsid w:val="00323F3D"/>
    <w:rsid w:val="003240EF"/>
    <w:rsid w:val="00324731"/>
    <w:rsid w:val="003247BE"/>
    <w:rsid w:val="00324996"/>
    <w:rsid w:val="00325245"/>
    <w:rsid w:val="0032626F"/>
    <w:rsid w:val="003268CE"/>
    <w:rsid w:val="00326E2F"/>
    <w:rsid w:val="0032700A"/>
    <w:rsid w:val="003274A4"/>
    <w:rsid w:val="00327592"/>
    <w:rsid w:val="00327649"/>
    <w:rsid w:val="003302F7"/>
    <w:rsid w:val="00330328"/>
    <w:rsid w:val="00330C58"/>
    <w:rsid w:val="00330CE9"/>
    <w:rsid w:val="00330CEF"/>
    <w:rsid w:val="0033113E"/>
    <w:rsid w:val="0033139F"/>
    <w:rsid w:val="00331A61"/>
    <w:rsid w:val="00331D75"/>
    <w:rsid w:val="00332746"/>
    <w:rsid w:val="00332E50"/>
    <w:rsid w:val="003331F4"/>
    <w:rsid w:val="0033362F"/>
    <w:rsid w:val="003337D8"/>
    <w:rsid w:val="00334D4C"/>
    <w:rsid w:val="0033534F"/>
    <w:rsid w:val="00335F1B"/>
    <w:rsid w:val="0033617A"/>
    <w:rsid w:val="003364C6"/>
    <w:rsid w:val="0033686C"/>
    <w:rsid w:val="003369E6"/>
    <w:rsid w:val="00340243"/>
    <w:rsid w:val="00340695"/>
    <w:rsid w:val="00340DCC"/>
    <w:rsid w:val="00340E00"/>
    <w:rsid w:val="0034125A"/>
    <w:rsid w:val="0034191B"/>
    <w:rsid w:val="00342109"/>
    <w:rsid w:val="0034222A"/>
    <w:rsid w:val="00343025"/>
    <w:rsid w:val="00343186"/>
    <w:rsid w:val="0034345D"/>
    <w:rsid w:val="003436E2"/>
    <w:rsid w:val="003439A1"/>
    <w:rsid w:val="00344CA0"/>
    <w:rsid w:val="00344FE7"/>
    <w:rsid w:val="00345243"/>
    <w:rsid w:val="00345960"/>
    <w:rsid w:val="00345AB0"/>
    <w:rsid w:val="00345F98"/>
    <w:rsid w:val="00346C4E"/>
    <w:rsid w:val="003473F4"/>
    <w:rsid w:val="003475C5"/>
    <w:rsid w:val="00347C70"/>
    <w:rsid w:val="00347F36"/>
    <w:rsid w:val="0035038A"/>
    <w:rsid w:val="0035042E"/>
    <w:rsid w:val="00350726"/>
    <w:rsid w:val="0035132B"/>
    <w:rsid w:val="00351D23"/>
    <w:rsid w:val="00351DEE"/>
    <w:rsid w:val="0035307B"/>
    <w:rsid w:val="003537B6"/>
    <w:rsid w:val="00353915"/>
    <w:rsid w:val="0035443B"/>
    <w:rsid w:val="0035471B"/>
    <w:rsid w:val="0035536B"/>
    <w:rsid w:val="003565CC"/>
    <w:rsid w:val="00357247"/>
    <w:rsid w:val="00357774"/>
    <w:rsid w:val="003602DB"/>
    <w:rsid w:val="00360322"/>
    <w:rsid w:val="00360CF6"/>
    <w:rsid w:val="00360D95"/>
    <w:rsid w:val="003611A4"/>
    <w:rsid w:val="003611B7"/>
    <w:rsid w:val="00361249"/>
    <w:rsid w:val="0036157E"/>
    <w:rsid w:val="00361A45"/>
    <w:rsid w:val="00361C87"/>
    <w:rsid w:val="003621FC"/>
    <w:rsid w:val="0036259D"/>
    <w:rsid w:val="003625D7"/>
    <w:rsid w:val="00362E07"/>
    <w:rsid w:val="00363092"/>
    <w:rsid w:val="003630C9"/>
    <w:rsid w:val="0036358F"/>
    <w:rsid w:val="00363C77"/>
    <w:rsid w:val="00364432"/>
    <w:rsid w:val="00365010"/>
    <w:rsid w:val="003656A2"/>
    <w:rsid w:val="003663AF"/>
    <w:rsid w:val="00366B0F"/>
    <w:rsid w:val="003675FE"/>
    <w:rsid w:val="0036780E"/>
    <w:rsid w:val="00367B6E"/>
    <w:rsid w:val="0037009B"/>
    <w:rsid w:val="0037017A"/>
    <w:rsid w:val="003703DC"/>
    <w:rsid w:val="00371320"/>
    <w:rsid w:val="003715FE"/>
    <w:rsid w:val="003718A3"/>
    <w:rsid w:val="003721E4"/>
    <w:rsid w:val="00372577"/>
    <w:rsid w:val="00372A93"/>
    <w:rsid w:val="00372D4D"/>
    <w:rsid w:val="00373DB8"/>
    <w:rsid w:val="00374A5F"/>
    <w:rsid w:val="00374BF8"/>
    <w:rsid w:val="00375448"/>
    <w:rsid w:val="00376BB7"/>
    <w:rsid w:val="00376D4A"/>
    <w:rsid w:val="00377347"/>
    <w:rsid w:val="00377D7D"/>
    <w:rsid w:val="00380324"/>
    <w:rsid w:val="00380D0E"/>
    <w:rsid w:val="003810BB"/>
    <w:rsid w:val="00381E63"/>
    <w:rsid w:val="00381EE6"/>
    <w:rsid w:val="00382797"/>
    <w:rsid w:val="00382962"/>
    <w:rsid w:val="00382DDA"/>
    <w:rsid w:val="00382E28"/>
    <w:rsid w:val="00382F5C"/>
    <w:rsid w:val="0038332E"/>
    <w:rsid w:val="003839ED"/>
    <w:rsid w:val="00384088"/>
    <w:rsid w:val="003840A7"/>
    <w:rsid w:val="00384110"/>
    <w:rsid w:val="0038459C"/>
    <w:rsid w:val="003845E5"/>
    <w:rsid w:val="003854E3"/>
    <w:rsid w:val="0038588E"/>
    <w:rsid w:val="00385BF6"/>
    <w:rsid w:val="003868D3"/>
    <w:rsid w:val="00386CAD"/>
    <w:rsid w:val="003874C1"/>
    <w:rsid w:val="00387762"/>
    <w:rsid w:val="003878DB"/>
    <w:rsid w:val="003879BA"/>
    <w:rsid w:val="00387A7B"/>
    <w:rsid w:val="003903BA"/>
    <w:rsid w:val="00390476"/>
    <w:rsid w:val="003910C3"/>
    <w:rsid w:val="0039115E"/>
    <w:rsid w:val="00391D4A"/>
    <w:rsid w:val="00392082"/>
    <w:rsid w:val="003924E5"/>
    <w:rsid w:val="00392BC6"/>
    <w:rsid w:val="00392D40"/>
    <w:rsid w:val="00393307"/>
    <w:rsid w:val="00393442"/>
    <w:rsid w:val="003935A0"/>
    <w:rsid w:val="00393B50"/>
    <w:rsid w:val="00393B74"/>
    <w:rsid w:val="00394652"/>
    <w:rsid w:val="00394E9D"/>
    <w:rsid w:val="00395994"/>
    <w:rsid w:val="00395F99"/>
    <w:rsid w:val="00396D60"/>
    <w:rsid w:val="00396F94"/>
    <w:rsid w:val="003974D8"/>
    <w:rsid w:val="003977DE"/>
    <w:rsid w:val="00397E1E"/>
    <w:rsid w:val="00397F08"/>
    <w:rsid w:val="003A01AA"/>
    <w:rsid w:val="003A1077"/>
    <w:rsid w:val="003A1AC9"/>
    <w:rsid w:val="003A1B86"/>
    <w:rsid w:val="003A1D1A"/>
    <w:rsid w:val="003A1D25"/>
    <w:rsid w:val="003A23CE"/>
    <w:rsid w:val="003A2458"/>
    <w:rsid w:val="003A2A59"/>
    <w:rsid w:val="003A3748"/>
    <w:rsid w:val="003A399C"/>
    <w:rsid w:val="003A3B50"/>
    <w:rsid w:val="003A4568"/>
    <w:rsid w:val="003A49B4"/>
    <w:rsid w:val="003A4A77"/>
    <w:rsid w:val="003A4DF9"/>
    <w:rsid w:val="003A503C"/>
    <w:rsid w:val="003A54D4"/>
    <w:rsid w:val="003A56E8"/>
    <w:rsid w:val="003A62F6"/>
    <w:rsid w:val="003A6CF4"/>
    <w:rsid w:val="003A747C"/>
    <w:rsid w:val="003B06F6"/>
    <w:rsid w:val="003B0D8D"/>
    <w:rsid w:val="003B1493"/>
    <w:rsid w:val="003B1736"/>
    <w:rsid w:val="003B29AC"/>
    <w:rsid w:val="003B29E1"/>
    <w:rsid w:val="003B3141"/>
    <w:rsid w:val="003B3472"/>
    <w:rsid w:val="003B38F1"/>
    <w:rsid w:val="003B3B32"/>
    <w:rsid w:val="003B3E3C"/>
    <w:rsid w:val="003B4905"/>
    <w:rsid w:val="003B493D"/>
    <w:rsid w:val="003B5331"/>
    <w:rsid w:val="003B5DE6"/>
    <w:rsid w:val="003B5F38"/>
    <w:rsid w:val="003B660C"/>
    <w:rsid w:val="003B67B6"/>
    <w:rsid w:val="003B7977"/>
    <w:rsid w:val="003C032C"/>
    <w:rsid w:val="003C11B1"/>
    <w:rsid w:val="003C1302"/>
    <w:rsid w:val="003C1DF0"/>
    <w:rsid w:val="003C21A7"/>
    <w:rsid w:val="003C27FE"/>
    <w:rsid w:val="003C30F5"/>
    <w:rsid w:val="003C3704"/>
    <w:rsid w:val="003C4604"/>
    <w:rsid w:val="003C4E27"/>
    <w:rsid w:val="003C4E3A"/>
    <w:rsid w:val="003C51FD"/>
    <w:rsid w:val="003C5322"/>
    <w:rsid w:val="003C550B"/>
    <w:rsid w:val="003C5D38"/>
    <w:rsid w:val="003C6A88"/>
    <w:rsid w:val="003C6F6B"/>
    <w:rsid w:val="003C70FA"/>
    <w:rsid w:val="003C76B1"/>
    <w:rsid w:val="003D01C1"/>
    <w:rsid w:val="003D04DE"/>
    <w:rsid w:val="003D120E"/>
    <w:rsid w:val="003D122C"/>
    <w:rsid w:val="003D1E37"/>
    <w:rsid w:val="003D2581"/>
    <w:rsid w:val="003D31DB"/>
    <w:rsid w:val="003D3352"/>
    <w:rsid w:val="003D3628"/>
    <w:rsid w:val="003D4898"/>
    <w:rsid w:val="003D5380"/>
    <w:rsid w:val="003D5672"/>
    <w:rsid w:val="003D5EFC"/>
    <w:rsid w:val="003D6739"/>
    <w:rsid w:val="003D75E8"/>
    <w:rsid w:val="003D79A4"/>
    <w:rsid w:val="003E00DB"/>
    <w:rsid w:val="003E07DB"/>
    <w:rsid w:val="003E10E2"/>
    <w:rsid w:val="003E11DE"/>
    <w:rsid w:val="003E2300"/>
    <w:rsid w:val="003E2362"/>
    <w:rsid w:val="003E29A5"/>
    <w:rsid w:val="003E2D63"/>
    <w:rsid w:val="003E2F06"/>
    <w:rsid w:val="003E4355"/>
    <w:rsid w:val="003E43BB"/>
    <w:rsid w:val="003E4E79"/>
    <w:rsid w:val="003E5396"/>
    <w:rsid w:val="003E5411"/>
    <w:rsid w:val="003E5B13"/>
    <w:rsid w:val="003E5CEB"/>
    <w:rsid w:val="003E63A2"/>
    <w:rsid w:val="003E65F4"/>
    <w:rsid w:val="003E68EC"/>
    <w:rsid w:val="003E6BA2"/>
    <w:rsid w:val="003E6C1F"/>
    <w:rsid w:val="003E6CEA"/>
    <w:rsid w:val="003E711B"/>
    <w:rsid w:val="003E7393"/>
    <w:rsid w:val="003F0136"/>
    <w:rsid w:val="003F0A93"/>
    <w:rsid w:val="003F0AC3"/>
    <w:rsid w:val="003F0E89"/>
    <w:rsid w:val="003F1A71"/>
    <w:rsid w:val="003F2D50"/>
    <w:rsid w:val="003F3C82"/>
    <w:rsid w:val="003F3CA4"/>
    <w:rsid w:val="003F3DB0"/>
    <w:rsid w:val="003F4706"/>
    <w:rsid w:val="003F48D2"/>
    <w:rsid w:val="003F4919"/>
    <w:rsid w:val="003F4E88"/>
    <w:rsid w:val="003F4F81"/>
    <w:rsid w:val="003F66A8"/>
    <w:rsid w:val="003F69FB"/>
    <w:rsid w:val="003F6D40"/>
    <w:rsid w:val="003F6DED"/>
    <w:rsid w:val="003F706E"/>
    <w:rsid w:val="003F763B"/>
    <w:rsid w:val="003F7F01"/>
    <w:rsid w:val="003F7FBD"/>
    <w:rsid w:val="0040008D"/>
    <w:rsid w:val="004002E0"/>
    <w:rsid w:val="00400F63"/>
    <w:rsid w:val="00401B3D"/>
    <w:rsid w:val="00402184"/>
    <w:rsid w:val="00402265"/>
    <w:rsid w:val="0040268D"/>
    <w:rsid w:val="004028B0"/>
    <w:rsid w:val="00402BE6"/>
    <w:rsid w:val="00403805"/>
    <w:rsid w:val="004038BC"/>
    <w:rsid w:val="00403AA3"/>
    <w:rsid w:val="00403B4E"/>
    <w:rsid w:val="00403CE1"/>
    <w:rsid w:val="00403D02"/>
    <w:rsid w:val="00403E76"/>
    <w:rsid w:val="004050EF"/>
    <w:rsid w:val="00405A9E"/>
    <w:rsid w:val="00406AB3"/>
    <w:rsid w:val="00406C7C"/>
    <w:rsid w:val="00406CB6"/>
    <w:rsid w:val="00407973"/>
    <w:rsid w:val="00410533"/>
    <w:rsid w:val="004105AC"/>
    <w:rsid w:val="004106D9"/>
    <w:rsid w:val="00410DB2"/>
    <w:rsid w:val="004111C1"/>
    <w:rsid w:val="0041125C"/>
    <w:rsid w:val="0041154F"/>
    <w:rsid w:val="00411BCC"/>
    <w:rsid w:val="00411F09"/>
    <w:rsid w:val="00412911"/>
    <w:rsid w:val="0041477F"/>
    <w:rsid w:val="00415803"/>
    <w:rsid w:val="0041604F"/>
    <w:rsid w:val="004160EF"/>
    <w:rsid w:val="00416A07"/>
    <w:rsid w:val="00416FAA"/>
    <w:rsid w:val="00417CB2"/>
    <w:rsid w:val="00417F8B"/>
    <w:rsid w:val="00420ED9"/>
    <w:rsid w:val="00420FEE"/>
    <w:rsid w:val="004210CE"/>
    <w:rsid w:val="00422AE7"/>
    <w:rsid w:val="00423455"/>
    <w:rsid w:val="00423888"/>
    <w:rsid w:val="00423B3A"/>
    <w:rsid w:val="00423CC5"/>
    <w:rsid w:val="004242D8"/>
    <w:rsid w:val="004243B9"/>
    <w:rsid w:val="00425513"/>
    <w:rsid w:val="00425AA9"/>
    <w:rsid w:val="00425EBD"/>
    <w:rsid w:val="00425EC1"/>
    <w:rsid w:val="0042694D"/>
    <w:rsid w:val="00426D81"/>
    <w:rsid w:val="00427A34"/>
    <w:rsid w:val="00427B77"/>
    <w:rsid w:val="00427D3E"/>
    <w:rsid w:val="00430AB3"/>
    <w:rsid w:val="004311E2"/>
    <w:rsid w:val="004329A8"/>
    <w:rsid w:val="00433406"/>
    <w:rsid w:val="00433471"/>
    <w:rsid w:val="00433584"/>
    <w:rsid w:val="00434365"/>
    <w:rsid w:val="00434479"/>
    <w:rsid w:val="00434DDF"/>
    <w:rsid w:val="00434E2B"/>
    <w:rsid w:val="00435079"/>
    <w:rsid w:val="004351A2"/>
    <w:rsid w:val="00435D9E"/>
    <w:rsid w:val="0043659F"/>
    <w:rsid w:val="004365B9"/>
    <w:rsid w:val="004366FF"/>
    <w:rsid w:val="00436F13"/>
    <w:rsid w:val="00437105"/>
    <w:rsid w:val="0043735E"/>
    <w:rsid w:val="004378B0"/>
    <w:rsid w:val="004378FA"/>
    <w:rsid w:val="00437960"/>
    <w:rsid w:val="004400BA"/>
    <w:rsid w:val="0044010D"/>
    <w:rsid w:val="00440BFC"/>
    <w:rsid w:val="00441F8C"/>
    <w:rsid w:val="004420C3"/>
    <w:rsid w:val="00442B7B"/>
    <w:rsid w:val="00442D80"/>
    <w:rsid w:val="00442F5F"/>
    <w:rsid w:val="004432C1"/>
    <w:rsid w:val="00444EA6"/>
    <w:rsid w:val="0044529E"/>
    <w:rsid w:val="00445380"/>
    <w:rsid w:val="004459F1"/>
    <w:rsid w:val="00445A3B"/>
    <w:rsid w:val="00445D5B"/>
    <w:rsid w:val="00446EC5"/>
    <w:rsid w:val="00447719"/>
    <w:rsid w:val="004478B2"/>
    <w:rsid w:val="00450DE0"/>
    <w:rsid w:val="00450E65"/>
    <w:rsid w:val="00451297"/>
    <w:rsid w:val="00452B9A"/>
    <w:rsid w:val="00453104"/>
    <w:rsid w:val="00453568"/>
    <w:rsid w:val="004537FA"/>
    <w:rsid w:val="00453A48"/>
    <w:rsid w:val="0045460E"/>
    <w:rsid w:val="004547C7"/>
    <w:rsid w:val="00454987"/>
    <w:rsid w:val="004551B2"/>
    <w:rsid w:val="00455621"/>
    <w:rsid w:val="00455D84"/>
    <w:rsid w:val="0045611E"/>
    <w:rsid w:val="0045642E"/>
    <w:rsid w:val="0045693B"/>
    <w:rsid w:val="004570B8"/>
    <w:rsid w:val="00457536"/>
    <w:rsid w:val="00460338"/>
    <w:rsid w:val="00460365"/>
    <w:rsid w:val="0046049A"/>
    <w:rsid w:val="004610C6"/>
    <w:rsid w:val="0046160B"/>
    <w:rsid w:val="00461B48"/>
    <w:rsid w:val="00461BDF"/>
    <w:rsid w:val="00461C33"/>
    <w:rsid w:val="00461FE2"/>
    <w:rsid w:val="00462183"/>
    <w:rsid w:val="004626E5"/>
    <w:rsid w:val="00462A80"/>
    <w:rsid w:val="00463723"/>
    <w:rsid w:val="0046450D"/>
    <w:rsid w:val="00464B0B"/>
    <w:rsid w:val="004650AA"/>
    <w:rsid w:val="004657EC"/>
    <w:rsid w:val="00465EC5"/>
    <w:rsid w:val="0046764A"/>
    <w:rsid w:val="0047038B"/>
    <w:rsid w:val="0047051D"/>
    <w:rsid w:val="00471A3F"/>
    <w:rsid w:val="004720C8"/>
    <w:rsid w:val="0047334B"/>
    <w:rsid w:val="004736DA"/>
    <w:rsid w:val="004736FE"/>
    <w:rsid w:val="00474865"/>
    <w:rsid w:val="00474A0E"/>
    <w:rsid w:val="00474DD9"/>
    <w:rsid w:val="004768F7"/>
    <w:rsid w:val="00476ADB"/>
    <w:rsid w:val="00476BB8"/>
    <w:rsid w:val="00477455"/>
    <w:rsid w:val="00477559"/>
    <w:rsid w:val="004775EF"/>
    <w:rsid w:val="004776AE"/>
    <w:rsid w:val="00477927"/>
    <w:rsid w:val="004779EE"/>
    <w:rsid w:val="00477D8D"/>
    <w:rsid w:val="00480178"/>
    <w:rsid w:val="004804B6"/>
    <w:rsid w:val="004808D2"/>
    <w:rsid w:val="0048149F"/>
    <w:rsid w:val="0048166F"/>
    <w:rsid w:val="004816C3"/>
    <w:rsid w:val="00481BB7"/>
    <w:rsid w:val="00481C83"/>
    <w:rsid w:val="00482466"/>
    <w:rsid w:val="004827A4"/>
    <w:rsid w:val="004831D4"/>
    <w:rsid w:val="00483BFE"/>
    <w:rsid w:val="00483E8F"/>
    <w:rsid w:val="0048402A"/>
    <w:rsid w:val="004844FA"/>
    <w:rsid w:val="00484689"/>
    <w:rsid w:val="00484827"/>
    <w:rsid w:val="00484E18"/>
    <w:rsid w:val="00485BF2"/>
    <w:rsid w:val="004863C0"/>
    <w:rsid w:val="00486AD7"/>
    <w:rsid w:val="00486E81"/>
    <w:rsid w:val="00487369"/>
    <w:rsid w:val="004907F6"/>
    <w:rsid w:val="0049083C"/>
    <w:rsid w:val="004911A3"/>
    <w:rsid w:val="00491A60"/>
    <w:rsid w:val="00492757"/>
    <w:rsid w:val="004928B1"/>
    <w:rsid w:val="00492937"/>
    <w:rsid w:val="00492F94"/>
    <w:rsid w:val="0049379F"/>
    <w:rsid w:val="004940B9"/>
    <w:rsid w:val="00494320"/>
    <w:rsid w:val="0049482B"/>
    <w:rsid w:val="004948F8"/>
    <w:rsid w:val="00494CA1"/>
    <w:rsid w:val="004954F9"/>
    <w:rsid w:val="00495ACA"/>
    <w:rsid w:val="00495D74"/>
    <w:rsid w:val="004963BC"/>
    <w:rsid w:val="0049678E"/>
    <w:rsid w:val="00497478"/>
    <w:rsid w:val="00497BFC"/>
    <w:rsid w:val="00497D5F"/>
    <w:rsid w:val="00497F36"/>
    <w:rsid w:val="004A01C7"/>
    <w:rsid w:val="004A08B7"/>
    <w:rsid w:val="004A15EE"/>
    <w:rsid w:val="004A17D7"/>
    <w:rsid w:val="004A18BA"/>
    <w:rsid w:val="004A27DB"/>
    <w:rsid w:val="004A2B1E"/>
    <w:rsid w:val="004A389B"/>
    <w:rsid w:val="004A39BD"/>
    <w:rsid w:val="004A3D64"/>
    <w:rsid w:val="004A3E7C"/>
    <w:rsid w:val="004A4361"/>
    <w:rsid w:val="004A50E8"/>
    <w:rsid w:val="004A5A9B"/>
    <w:rsid w:val="004A613E"/>
    <w:rsid w:val="004A78BC"/>
    <w:rsid w:val="004A7ECD"/>
    <w:rsid w:val="004B0285"/>
    <w:rsid w:val="004B13B8"/>
    <w:rsid w:val="004B268C"/>
    <w:rsid w:val="004B2980"/>
    <w:rsid w:val="004B2C8A"/>
    <w:rsid w:val="004B311D"/>
    <w:rsid w:val="004B32CB"/>
    <w:rsid w:val="004B39F4"/>
    <w:rsid w:val="004B3C78"/>
    <w:rsid w:val="004B411E"/>
    <w:rsid w:val="004B4775"/>
    <w:rsid w:val="004B55E0"/>
    <w:rsid w:val="004B7428"/>
    <w:rsid w:val="004C0603"/>
    <w:rsid w:val="004C070F"/>
    <w:rsid w:val="004C0886"/>
    <w:rsid w:val="004C0950"/>
    <w:rsid w:val="004C0B24"/>
    <w:rsid w:val="004C1108"/>
    <w:rsid w:val="004C117A"/>
    <w:rsid w:val="004C11B5"/>
    <w:rsid w:val="004C1F1B"/>
    <w:rsid w:val="004C235A"/>
    <w:rsid w:val="004C2A2D"/>
    <w:rsid w:val="004C2E2B"/>
    <w:rsid w:val="004C36A8"/>
    <w:rsid w:val="004C37BF"/>
    <w:rsid w:val="004C3F35"/>
    <w:rsid w:val="004C4B9E"/>
    <w:rsid w:val="004C501C"/>
    <w:rsid w:val="004C5948"/>
    <w:rsid w:val="004C5CD9"/>
    <w:rsid w:val="004C6BA0"/>
    <w:rsid w:val="004C7426"/>
    <w:rsid w:val="004D000B"/>
    <w:rsid w:val="004D0384"/>
    <w:rsid w:val="004D04A7"/>
    <w:rsid w:val="004D066D"/>
    <w:rsid w:val="004D0E75"/>
    <w:rsid w:val="004D1014"/>
    <w:rsid w:val="004D1065"/>
    <w:rsid w:val="004D16EE"/>
    <w:rsid w:val="004D1B0D"/>
    <w:rsid w:val="004D1BB6"/>
    <w:rsid w:val="004D1CB8"/>
    <w:rsid w:val="004D240C"/>
    <w:rsid w:val="004D36AE"/>
    <w:rsid w:val="004D378F"/>
    <w:rsid w:val="004D5F89"/>
    <w:rsid w:val="004D5FB4"/>
    <w:rsid w:val="004D6167"/>
    <w:rsid w:val="004D66B5"/>
    <w:rsid w:val="004D6700"/>
    <w:rsid w:val="004D73B6"/>
    <w:rsid w:val="004D7A5C"/>
    <w:rsid w:val="004D7E51"/>
    <w:rsid w:val="004D7F8C"/>
    <w:rsid w:val="004E0472"/>
    <w:rsid w:val="004E0804"/>
    <w:rsid w:val="004E0975"/>
    <w:rsid w:val="004E09EC"/>
    <w:rsid w:val="004E0ACA"/>
    <w:rsid w:val="004E159D"/>
    <w:rsid w:val="004E165A"/>
    <w:rsid w:val="004E1B42"/>
    <w:rsid w:val="004E30A4"/>
    <w:rsid w:val="004E31FC"/>
    <w:rsid w:val="004E4173"/>
    <w:rsid w:val="004E458D"/>
    <w:rsid w:val="004E4A7D"/>
    <w:rsid w:val="004E4C12"/>
    <w:rsid w:val="004E553C"/>
    <w:rsid w:val="004E5D50"/>
    <w:rsid w:val="004E6473"/>
    <w:rsid w:val="004E6764"/>
    <w:rsid w:val="004E6F71"/>
    <w:rsid w:val="004E6FCC"/>
    <w:rsid w:val="004E7441"/>
    <w:rsid w:val="004E7715"/>
    <w:rsid w:val="004F04EB"/>
    <w:rsid w:val="004F18FD"/>
    <w:rsid w:val="004F1BD2"/>
    <w:rsid w:val="004F21E5"/>
    <w:rsid w:val="004F272B"/>
    <w:rsid w:val="004F2AC7"/>
    <w:rsid w:val="004F4260"/>
    <w:rsid w:val="004F5461"/>
    <w:rsid w:val="004F590A"/>
    <w:rsid w:val="004F5B38"/>
    <w:rsid w:val="004F5E18"/>
    <w:rsid w:val="004F60B8"/>
    <w:rsid w:val="004F6AB0"/>
    <w:rsid w:val="004F708A"/>
    <w:rsid w:val="004F7B9F"/>
    <w:rsid w:val="004F7F00"/>
    <w:rsid w:val="005006A3"/>
    <w:rsid w:val="00500AE3"/>
    <w:rsid w:val="00500B08"/>
    <w:rsid w:val="0050115A"/>
    <w:rsid w:val="00501816"/>
    <w:rsid w:val="00501981"/>
    <w:rsid w:val="00501A8E"/>
    <w:rsid w:val="00501AEF"/>
    <w:rsid w:val="00503004"/>
    <w:rsid w:val="005030E7"/>
    <w:rsid w:val="00503825"/>
    <w:rsid w:val="005039D9"/>
    <w:rsid w:val="005040EA"/>
    <w:rsid w:val="00504EC1"/>
    <w:rsid w:val="00505DB6"/>
    <w:rsid w:val="00505F0B"/>
    <w:rsid w:val="00506131"/>
    <w:rsid w:val="00506334"/>
    <w:rsid w:val="00510DB0"/>
    <w:rsid w:val="0051104B"/>
    <w:rsid w:val="005115CD"/>
    <w:rsid w:val="005123F1"/>
    <w:rsid w:val="0051283C"/>
    <w:rsid w:val="00512CC1"/>
    <w:rsid w:val="00513723"/>
    <w:rsid w:val="00513E19"/>
    <w:rsid w:val="00514AEA"/>
    <w:rsid w:val="00514CA8"/>
    <w:rsid w:val="00514D28"/>
    <w:rsid w:val="005161F2"/>
    <w:rsid w:val="005163B3"/>
    <w:rsid w:val="005166BF"/>
    <w:rsid w:val="00516AC4"/>
    <w:rsid w:val="00516B36"/>
    <w:rsid w:val="00517828"/>
    <w:rsid w:val="00517AF4"/>
    <w:rsid w:val="00517BB1"/>
    <w:rsid w:val="00520042"/>
    <w:rsid w:val="005202B6"/>
    <w:rsid w:val="00520953"/>
    <w:rsid w:val="00520966"/>
    <w:rsid w:val="005210AB"/>
    <w:rsid w:val="0052145C"/>
    <w:rsid w:val="00521940"/>
    <w:rsid w:val="0052226A"/>
    <w:rsid w:val="00522EC8"/>
    <w:rsid w:val="005239FB"/>
    <w:rsid w:val="00523D82"/>
    <w:rsid w:val="0052536D"/>
    <w:rsid w:val="005254D3"/>
    <w:rsid w:val="00525E45"/>
    <w:rsid w:val="00525E58"/>
    <w:rsid w:val="005262B4"/>
    <w:rsid w:val="0052630F"/>
    <w:rsid w:val="00526471"/>
    <w:rsid w:val="00526E0E"/>
    <w:rsid w:val="005275A4"/>
    <w:rsid w:val="005276D4"/>
    <w:rsid w:val="0052786F"/>
    <w:rsid w:val="00527C7D"/>
    <w:rsid w:val="00527D53"/>
    <w:rsid w:val="00527DC6"/>
    <w:rsid w:val="00527DF7"/>
    <w:rsid w:val="00530EF4"/>
    <w:rsid w:val="00531484"/>
    <w:rsid w:val="00531485"/>
    <w:rsid w:val="0053190D"/>
    <w:rsid w:val="00531BDE"/>
    <w:rsid w:val="00532EAB"/>
    <w:rsid w:val="00532FD1"/>
    <w:rsid w:val="00533056"/>
    <w:rsid w:val="00533C8F"/>
    <w:rsid w:val="005342F5"/>
    <w:rsid w:val="00534F23"/>
    <w:rsid w:val="005352DF"/>
    <w:rsid w:val="00535D08"/>
    <w:rsid w:val="00537ACC"/>
    <w:rsid w:val="00537ECA"/>
    <w:rsid w:val="0054200A"/>
    <w:rsid w:val="0054210A"/>
    <w:rsid w:val="005421E4"/>
    <w:rsid w:val="005421FE"/>
    <w:rsid w:val="005424F4"/>
    <w:rsid w:val="00543D04"/>
    <w:rsid w:val="00543E31"/>
    <w:rsid w:val="00544AF5"/>
    <w:rsid w:val="00544C6B"/>
    <w:rsid w:val="00544F24"/>
    <w:rsid w:val="0054517D"/>
    <w:rsid w:val="005451DA"/>
    <w:rsid w:val="00545316"/>
    <w:rsid w:val="0054536A"/>
    <w:rsid w:val="00545F81"/>
    <w:rsid w:val="00546F46"/>
    <w:rsid w:val="005478B2"/>
    <w:rsid w:val="00547A97"/>
    <w:rsid w:val="00550140"/>
    <w:rsid w:val="00550494"/>
    <w:rsid w:val="005508F3"/>
    <w:rsid w:val="00550A9A"/>
    <w:rsid w:val="00552781"/>
    <w:rsid w:val="00553A4D"/>
    <w:rsid w:val="00555667"/>
    <w:rsid w:val="005557A5"/>
    <w:rsid w:val="005561F5"/>
    <w:rsid w:val="0055623F"/>
    <w:rsid w:val="00556753"/>
    <w:rsid w:val="00557198"/>
    <w:rsid w:val="00557760"/>
    <w:rsid w:val="005577ED"/>
    <w:rsid w:val="005579E3"/>
    <w:rsid w:val="00557C42"/>
    <w:rsid w:val="005601F7"/>
    <w:rsid w:val="00560970"/>
    <w:rsid w:val="00560B79"/>
    <w:rsid w:val="00560ED0"/>
    <w:rsid w:val="00560F3A"/>
    <w:rsid w:val="00560FEB"/>
    <w:rsid w:val="00561179"/>
    <w:rsid w:val="0056163D"/>
    <w:rsid w:val="00562227"/>
    <w:rsid w:val="005627E9"/>
    <w:rsid w:val="005628D6"/>
    <w:rsid w:val="00562BCF"/>
    <w:rsid w:val="00563317"/>
    <w:rsid w:val="00565012"/>
    <w:rsid w:val="0056532C"/>
    <w:rsid w:val="00565735"/>
    <w:rsid w:val="0056639F"/>
    <w:rsid w:val="005666AA"/>
    <w:rsid w:val="00566DEF"/>
    <w:rsid w:val="00566F33"/>
    <w:rsid w:val="0056728E"/>
    <w:rsid w:val="005673F2"/>
    <w:rsid w:val="00567B6A"/>
    <w:rsid w:val="00567E54"/>
    <w:rsid w:val="00570271"/>
    <w:rsid w:val="005709D9"/>
    <w:rsid w:val="00571000"/>
    <w:rsid w:val="00571533"/>
    <w:rsid w:val="005715FB"/>
    <w:rsid w:val="00571D87"/>
    <w:rsid w:val="00572688"/>
    <w:rsid w:val="00572F7E"/>
    <w:rsid w:val="00573A99"/>
    <w:rsid w:val="00573C2F"/>
    <w:rsid w:val="0057453C"/>
    <w:rsid w:val="005746F1"/>
    <w:rsid w:val="005756D1"/>
    <w:rsid w:val="00577409"/>
    <w:rsid w:val="00580581"/>
    <w:rsid w:val="00580C18"/>
    <w:rsid w:val="005818DE"/>
    <w:rsid w:val="00581EF7"/>
    <w:rsid w:val="00581FA9"/>
    <w:rsid w:val="00582A47"/>
    <w:rsid w:val="00583942"/>
    <w:rsid w:val="00583A78"/>
    <w:rsid w:val="00583B40"/>
    <w:rsid w:val="00583C56"/>
    <w:rsid w:val="00584219"/>
    <w:rsid w:val="0058485B"/>
    <w:rsid w:val="00584BF9"/>
    <w:rsid w:val="00584C48"/>
    <w:rsid w:val="00584FFF"/>
    <w:rsid w:val="0058554A"/>
    <w:rsid w:val="00585A48"/>
    <w:rsid w:val="0058615D"/>
    <w:rsid w:val="00586457"/>
    <w:rsid w:val="00586585"/>
    <w:rsid w:val="00586FFF"/>
    <w:rsid w:val="005870D1"/>
    <w:rsid w:val="00587C8B"/>
    <w:rsid w:val="00590416"/>
    <w:rsid w:val="005912EC"/>
    <w:rsid w:val="005913D1"/>
    <w:rsid w:val="00591E05"/>
    <w:rsid w:val="005925DF"/>
    <w:rsid w:val="0059278D"/>
    <w:rsid w:val="00592D61"/>
    <w:rsid w:val="00593022"/>
    <w:rsid w:val="005930B0"/>
    <w:rsid w:val="00593654"/>
    <w:rsid w:val="005936CD"/>
    <w:rsid w:val="00593A51"/>
    <w:rsid w:val="00593E69"/>
    <w:rsid w:val="00594BFF"/>
    <w:rsid w:val="005958A1"/>
    <w:rsid w:val="005961DC"/>
    <w:rsid w:val="0059714B"/>
    <w:rsid w:val="00597214"/>
    <w:rsid w:val="00597A43"/>
    <w:rsid w:val="00597C1B"/>
    <w:rsid w:val="005A0AAF"/>
    <w:rsid w:val="005A0E56"/>
    <w:rsid w:val="005A1394"/>
    <w:rsid w:val="005A1455"/>
    <w:rsid w:val="005A16BD"/>
    <w:rsid w:val="005A1982"/>
    <w:rsid w:val="005A245C"/>
    <w:rsid w:val="005A251B"/>
    <w:rsid w:val="005A268D"/>
    <w:rsid w:val="005A2F30"/>
    <w:rsid w:val="005A3020"/>
    <w:rsid w:val="005A3619"/>
    <w:rsid w:val="005A39AB"/>
    <w:rsid w:val="005A408B"/>
    <w:rsid w:val="005A4956"/>
    <w:rsid w:val="005A4BF9"/>
    <w:rsid w:val="005A4E46"/>
    <w:rsid w:val="005A4EDB"/>
    <w:rsid w:val="005A52AC"/>
    <w:rsid w:val="005A533F"/>
    <w:rsid w:val="005A5CC9"/>
    <w:rsid w:val="005A66C0"/>
    <w:rsid w:val="005A680C"/>
    <w:rsid w:val="005A71CC"/>
    <w:rsid w:val="005A76E2"/>
    <w:rsid w:val="005B0D8F"/>
    <w:rsid w:val="005B13E0"/>
    <w:rsid w:val="005B14E8"/>
    <w:rsid w:val="005B1F89"/>
    <w:rsid w:val="005B2070"/>
    <w:rsid w:val="005B2833"/>
    <w:rsid w:val="005B3750"/>
    <w:rsid w:val="005B4468"/>
    <w:rsid w:val="005B4E0F"/>
    <w:rsid w:val="005B56F6"/>
    <w:rsid w:val="005B5B38"/>
    <w:rsid w:val="005B5CD1"/>
    <w:rsid w:val="005B61F2"/>
    <w:rsid w:val="005B69B2"/>
    <w:rsid w:val="005B6AC0"/>
    <w:rsid w:val="005B70AC"/>
    <w:rsid w:val="005C0197"/>
    <w:rsid w:val="005C1961"/>
    <w:rsid w:val="005C1CC8"/>
    <w:rsid w:val="005C1DAC"/>
    <w:rsid w:val="005C2211"/>
    <w:rsid w:val="005C2B76"/>
    <w:rsid w:val="005C3A06"/>
    <w:rsid w:val="005C43AF"/>
    <w:rsid w:val="005C4710"/>
    <w:rsid w:val="005C4825"/>
    <w:rsid w:val="005C5A16"/>
    <w:rsid w:val="005C6196"/>
    <w:rsid w:val="005C649A"/>
    <w:rsid w:val="005C6A4C"/>
    <w:rsid w:val="005C7CE8"/>
    <w:rsid w:val="005D0DD6"/>
    <w:rsid w:val="005D13E9"/>
    <w:rsid w:val="005D154C"/>
    <w:rsid w:val="005D1B5A"/>
    <w:rsid w:val="005D1DE3"/>
    <w:rsid w:val="005D255D"/>
    <w:rsid w:val="005D274D"/>
    <w:rsid w:val="005D27D0"/>
    <w:rsid w:val="005D292B"/>
    <w:rsid w:val="005D2A65"/>
    <w:rsid w:val="005D2F07"/>
    <w:rsid w:val="005D2F78"/>
    <w:rsid w:val="005D3140"/>
    <w:rsid w:val="005D3606"/>
    <w:rsid w:val="005D3C31"/>
    <w:rsid w:val="005D44CF"/>
    <w:rsid w:val="005D53FF"/>
    <w:rsid w:val="005D5444"/>
    <w:rsid w:val="005D5DA8"/>
    <w:rsid w:val="005D603F"/>
    <w:rsid w:val="005D6261"/>
    <w:rsid w:val="005D7A3C"/>
    <w:rsid w:val="005D7FA6"/>
    <w:rsid w:val="005E035D"/>
    <w:rsid w:val="005E0BBE"/>
    <w:rsid w:val="005E1089"/>
    <w:rsid w:val="005E1176"/>
    <w:rsid w:val="005E186B"/>
    <w:rsid w:val="005E206E"/>
    <w:rsid w:val="005E2110"/>
    <w:rsid w:val="005E2F06"/>
    <w:rsid w:val="005E2F32"/>
    <w:rsid w:val="005E374C"/>
    <w:rsid w:val="005E4491"/>
    <w:rsid w:val="005E4BD5"/>
    <w:rsid w:val="005E4FCD"/>
    <w:rsid w:val="005E5192"/>
    <w:rsid w:val="005E5AF4"/>
    <w:rsid w:val="005E5F6F"/>
    <w:rsid w:val="005E66C5"/>
    <w:rsid w:val="005E71D1"/>
    <w:rsid w:val="005F122A"/>
    <w:rsid w:val="005F14BC"/>
    <w:rsid w:val="005F1841"/>
    <w:rsid w:val="005F192C"/>
    <w:rsid w:val="005F1C4C"/>
    <w:rsid w:val="005F1E35"/>
    <w:rsid w:val="005F25E3"/>
    <w:rsid w:val="005F2610"/>
    <w:rsid w:val="005F3212"/>
    <w:rsid w:val="005F3C80"/>
    <w:rsid w:val="005F414F"/>
    <w:rsid w:val="005F42D2"/>
    <w:rsid w:val="005F4C30"/>
    <w:rsid w:val="005F4E7B"/>
    <w:rsid w:val="005F5666"/>
    <w:rsid w:val="005F623C"/>
    <w:rsid w:val="005F62FC"/>
    <w:rsid w:val="005F6FD4"/>
    <w:rsid w:val="005F7A13"/>
    <w:rsid w:val="005F7F5A"/>
    <w:rsid w:val="00600189"/>
    <w:rsid w:val="00600B25"/>
    <w:rsid w:val="00600DE9"/>
    <w:rsid w:val="00600FBA"/>
    <w:rsid w:val="00601689"/>
    <w:rsid w:val="00601EAC"/>
    <w:rsid w:val="0060222A"/>
    <w:rsid w:val="0060348E"/>
    <w:rsid w:val="0060352D"/>
    <w:rsid w:val="00604AA8"/>
    <w:rsid w:val="006055DD"/>
    <w:rsid w:val="0060616B"/>
    <w:rsid w:val="006064E1"/>
    <w:rsid w:val="006065F6"/>
    <w:rsid w:val="0060667E"/>
    <w:rsid w:val="00606840"/>
    <w:rsid w:val="0060730C"/>
    <w:rsid w:val="00607906"/>
    <w:rsid w:val="00607D0C"/>
    <w:rsid w:val="00607D9A"/>
    <w:rsid w:val="00610282"/>
    <w:rsid w:val="00610469"/>
    <w:rsid w:val="00610AF9"/>
    <w:rsid w:val="00610CBC"/>
    <w:rsid w:val="00610D04"/>
    <w:rsid w:val="00610E73"/>
    <w:rsid w:val="00610FDD"/>
    <w:rsid w:val="0061153F"/>
    <w:rsid w:val="00611B02"/>
    <w:rsid w:val="00611F72"/>
    <w:rsid w:val="00612956"/>
    <w:rsid w:val="006129CA"/>
    <w:rsid w:val="00612F0C"/>
    <w:rsid w:val="00613639"/>
    <w:rsid w:val="00614A02"/>
    <w:rsid w:val="00614D89"/>
    <w:rsid w:val="006150FE"/>
    <w:rsid w:val="00615461"/>
    <w:rsid w:val="00615745"/>
    <w:rsid w:val="0061593F"/>
    <w:rsid w:val="006160BD"/>
    <w:rsid w:val="00616AC9"/>
    <w:rsid w:val="00616DF1"/>
    <w:rsid w:val="0061750F"/>
    <w:rsid w:val="00617BBC"/>
    <w:rsid w:val="00617D62"/>
    <w:rsid w:val="00617E72"/>
    <w:rsid w:val="00617F79"/>
    <w:rsid w:val="006203FB"/>
    <w:rsid w:val="00620FCD"/>
    <w:rsid w:val="006210B7"/>
    <w:rsid w:val="006211AD"/>
    <w:rsid w:val="00622451"/>
    <w:rsid w:val="006226BB"/>
    <w:rsid w:val="00623122"/>
    <w:rsid w:val="00623E7C"/>
    <w:rsid w:val="006245F6"/>
    <w:rsid w:val="006247C8"/>
    <w:rsid w:val="00626400"/>
    <w:rsid w:val="00627DA5"/>
    <w:rsid w:val="00627E1E"/>
    <w:rsid w:val="00630852"/>
    <w:rsid w:val="006309E7"/>
    <w:rsid w:val="00630C3E"/>
    <w:rsid w:val="006316FB"/>
    <w:rsid w:val="006319EB"/>
    <w:rsid w:val="00632664"/>
    <w:rsid w:val="00632CBB"/>
    <w:rsid w:val="00632D12"/>
    <w:rsid w:val="006338EC"/>
    <w:rsid w:val="00633F99"/>
    <w:rsid w:val="006359B1"/>
    <w:rsid w:val="00636BA0"/>
    <w:rsid w:val="006374D4"/>
    <w:rsid w:val="00637D16"/>
    <w:rsid w:val="006402D9"/>
    <w:rsid w:val="00640731"/>
    <w:rsid w:val="00641F2F"/>
    <w:rsid w:val="00642348"/>
    <w:rsid w:val="0064293C"/>
    <w:rsid w:val="006429F6"/>
    <w:rsid w:val="00643028"/>
    <w:rsid w:val="00643510"/>
    <w:rsid w:val="00643B55"/>
    <w:rsid w:val="00644568"/>
    <w:rsid w:val="0064493F"/>
    <w:rsid w:val="00645630"/>
    <w:rsid w:val="00646896"/>
    <w:rsid w:val="006471E1"/>
    <w:rsid w:val="006476AD"/>
    <w:rsid w:val="006478F8"/>
    <w:rsid w:val="00647D70"/>
    <w:rsid w:val="00650070"/>
    <w:rsid w:val="00652018"/>
    <w:rsid w:val="00653447"/>
    <w:rsid w:val="00653606"/>
    <w:rsid w:val="00653782"/>
    <w:rsid w:val="00653CF7"/>
    <w:rsid w:val="00653EDE"/>
    <w:rsid w:val="00654629"/>
    <w:rsid w:val="00654EEF"/>
    <w:rsid w:val="0065513F"/>
    <w:rsid w:val="00655630"/>
    <w:rsid w:val="00655706"/>
    <w:rsid w:val="00655D3D"/>
    <w:rsid w:val="00656468"/>
    <w:rsid w:val="006567E1"/>
    <w:rsid w:val="00656819"/>
    <w:rsid w:val="0065709D"/>
    <w:rsid w:val="0065723A"/>
    <w:rsid w:val="00657404"/>
    <w:rsid w:val="00657B81"/>
    <w:rsid w:val="0066002A"/>
    <w:rsid w:val="00660370"/>
    <w:rsid w:val="00660779"/>
    <w:rsid w:val="00660CB4"/>
    <w:rsid w:val="0066185B"/>
    <w:rsid w:val="006620C9"/>
    <w:rsid w:val="00662353"/>
    <w:rsid w:val="0066252A"/>
    <w:rsid w:val="00662A8F"/>
    <w:rsid w:val="00663407"/>
    <w:rsid w:val="0066354E"/>
    <w:rsid w:val="006643C4"/>
    <w:rsid w:val="00664452"/>
    <w:rsid w:val="00665244"/>
    <w:rsid w:val="00665C66"/>
    <w:rsid w:val="00666383"/>
    <w:rsid w:val="00666FBA"/>
    <w:rsid w:val="00666FF1"/>
    <w:rsid w:val="0066713E"/>
    <w:rsid w:val="006671D4"/>
    <w:rsid w:val="00667350"/>
    <w:rsid w:val="00667387"/>
    <w:rsid w:val="0066763B"/>
    <w:rsid w:val="0066778A"/>
    <w:rsid w:val="00667AC4"/>
    <w:rsid w:val="00670892"/>
    <w:rsid w:val="006712E6"/>
    <w:rsid w:val="00671384"/>
    <w:rsid w:val="00671669"/>
    <w:rsid w:val="00671805"/>
    <w:rsid w:val="006718BC"/>
    <w:rsid w:val="00671974"/>
    <w:rsid w:val="00671B20"/>
    <w:rsid w:val="0067206F"/>
    <w:rsid w:val="00673326"/>
    <w:rsid w:val="00673540"/>
    <w:rsid w:val="00673BD4"/>
    <w:rsid w:val="006748C0"/>
    <w:rsid w:val="00674E11"/>
    <w:rsid w:val="00674EE7"/>
    <w:rsid w:val="00675896"/>
    <w:rsid w:val="00675DF1"/>
    <w:rsid w:val="00675E52"/>
    <w:rsid w:val="00676010"/>
    <w:rsid w:val="00676238"/>
    <w:rsid w:val="0067666A"/>
    <w:rsid w:val="0067708B"/>
    <w:rsid w:val="00677290"/>
    <w:rsid w:val="006773C6"/>
    <w:rsid w:val="0067743C"/>
    <w:rsid w:val="00677683"/>
    <w:rsid w:val="00677803"/>
    <w:rsid w:val="00680A53"/>
    <w:rsid w:val="00682AC9"/>
    <w:rsid w:val="00682EF8"/>
    <w:rsid w:val="00683982"/>
    <w:rsid w:val="006848DB"/>
    <w:rsid w:val="00685395"/>
    <w:rsid w:val="00685C34"/>
    <w:rsid w:val="006865F5"/>
    <w:rsid w:val="00686E95"/>
    <w:rsid w:val="006873F2"/>
    <w:rsid w:val="00687CC4"/>
    <w:rsid w:val="00687E32"/>
    <w:rsid w:val="00687EB1"/>
    <w:rsid w:val="00687F62"/>
    <w:rsid w:val="00690B11"/>
    <w:rsid w:val="00690B76"/>
    <w:rsid w:val="00690D90"/>
    <w:rsid w:val="00690DE9"/>
    <w:rsid w:val="00690F67"/>
    <w:rsid w:val="00691484"/>
    <w:rsid w:val="0069208E"/>
    <w:rsid w:val="006921D2"/>
    <w:rsid w:val="00692557"/>
    <w:rsid w:val="0069260C"/>
    <w:rsid w:val="00692661"/>
    <w:rsid w:val="0069276D"/>
    <w:rsid w:val="00692A58"/>
    <w:rsid w:val="00692A93"/>
    <w:rsid w:val="00693192"/>
    <w:rsid w:val="00693250"/>
    <w:rsid w:val="0069376F"/>
    <w:rsid w:val="00694254"/>
    <w:rsid w:val="006944BB"/>
    <w:rsid w:val="00694BF1"/>
    <w:rsid w:val="00695CB8"/>
    <w:rsid w:val="0069673C"/>
    <w:rsid w:val="00696AD1"/>
    <w:rsid w:val="00696CE5"/>
    <w:rsid w:val="00697268"/>
    <w:rsid w:val="006A0D15"/>
    <w:rsid w:val="006A11DE"/>
    <w:rsid w:val="006A1604"/>
    <w:rsid w:val="006A26ED"/>
    <w:rsid w:val="006A29F6"/>
    <w:rsid w:val="006A2CBA"/>
    <w:rsid w:val="006A2ECF"/>
    <w:rsid w:val="006A2F01"/>
    <w:rsid w:val="006A3C6A"/>
    <w:rsid w:val="006A3D64"/>
    <w:rsid w:val="006A4347"/>
    <w:rsid w:val="006A4CEF"/>
    <w:rsid w:val="006A6382"/>
    <w:rsid w:val="006A7D17"/>
    <w:rsid w:val="006A7D89"/>
    <w:rsid w:val="006B037B"/>
    <w:rsid w:val="006B077E"/>
    <w:rsid w:val="006B0B80"/>
    <w:rsid w:val="006B152D"/>
    <w:rsid w:val="006B18D6"/>
    <w:rsid w:val="006B1CE7"/>
    <w:rsid w:val="006B1DCC"/>
    <w:rsid w:val="006B2068"/>
    <w:rsid w:val="006B2408"/>
    <w:rsid w:val="006B2E23"/>
    <w:rsid w:val="006B3396"/>
    <w:rsid w:val="006B3942"/>
    <w:rsid w:val="006B423B"/>
    <w:rsid w:val="006B56D8"/>
    <w:rsid w:val="006B5E31"/>
    <w:rsid w:val="006B6229"/>
    <w:rsid w:val="006B6884"/>
    <w:rsid w:val="006B7129"/>
    <w:rsid w:val="006B734C"/>
    <w:rsid w:val="006B7A74"/>
    <w:rsid w:val="006C00F9"/>
    <w:rsid w:val="006C0636"/>
    <w:rsid w:val="006C18FC"/>
    <w:rsid w:val="006C1992"/>
    <w:rsid w:val="006C2397"/>
    <w:rsid w:val="006C249F"/>
    <w:rsid w:val="006C26B3"/>
    <w:rsid w:val="006C2720"/>
    <w:rsid w:val="006C3036"/>
    <w:rsid w:val="006C356F"/>
    <w:rsid w:val="006C3B1D"/>
    <w:rsid w:val="006C413B"/>
    <w:rsid w:val="006C4885"/>
    <w:rsid w:val="006C49FA"/>
    <w:rsid w:val="006C4A02"/>
    <w:rsid w:val="006C54B0"/>
    <w:rsid w:val="006C54DD"/>
    <w:rsid w:val="006C602B"/>
    <w:rsid w:val="006C670D"/>
    <w:rsid w:val="006C684E"/>
    <w:rsid w:val="006C6A5C"/>
    <w:rsid w:val="006C6AAE"/>
    <w:rsid w:val="006C7041"/>
    <w:rsid w:val="006C7328"/>
    <w:rsid w:val="006C7936"/>
    <w:rsid w:val="006C7CEF"/>
    <w:rsid w:val="006D0528"/>
    <w:rsid w:val="006D065E"/>
    <w:rsid w:val="006D0B54"/>
    <w:rsid w:val="006D1380"/>
    <w:rsid w:val="006D243A"/>
    <w:rsid w:val="006D3089"/>
    <w:rsid w:val="006D3219"/>
    <w:rsid w:val="006D3BB3"/>
    <w:rsid w:val="006D3D27"/>
    <w:rsid w:val="006D4BC1"/>
    <w:rsid w:val="006D4C13"/>
    <w:rsid w:val="006D5121"/>
    <w:rsid w:val="006D5CB2"/>
    <w:rsid w:val="006D5DC5"/>
    <w:rsid w:val="006D60BD"/>
    <w:rsid w:val="006D6C7C"/>
    <w:rsid w:val="006D7071"/>
    <w:rsid w:val="006D7090"/>
    <w:rsid w:val="006D71A3"/>
    <w:rsid w:val="006D734A"/>
    <w:rsid w:val="006D7759"/>
    <w:rsid w:val="006E00FE"/>
    <w:rsid w:val="006E194A"/>
    <w:rsid w:val="006E197B"/>
    <w:rsid w:val="006E1A62"/>
    <w:rsid w:val="006E1F66"/>
    <w:rsid w:val="006E23CB"/>
    <w:rsid w:val="006E2606"/>
    <w:rsid w:val="006E286E"/>
    <w:rsid w:val="006E2DF5"/>
    <w:rsid w:val="006E2FD2"/>
    <w:rsid w:val="006E38B8"/>
    <w:rsid w:val="006E3E09"/>
    <w:rsid w:val="006E4A48"/>
    <w:rsid w:val="006E4BD6"/>
    <w:rsid w:val="006E526E"/>
    <w:rsid w:val="006E53B6"/>
    <w:rsid w:val="006E58F9"/>
    <w:rsid w:val="006E6477"/>
    <w:rsid w:val="006E6812"/>
    <w:rsid w:val="006E701F"/>
    <w:rsid w:val="006E73B4"/>
    <w:rsid w:val="006E7B25"/>
    <w:rsid w:val="006E7D06"/>
    <w:rsid w:val="006E7D79"/>
    <w:rsid w:val="006F0473"/>
    <w:rsid w:val="006F06AD"/>
    <w:rsid w:val="006F205D"/>
    <w:rsid w:val="006F2EBC"/>
    <w:rsid w:val="006F3528"/>
    <w:rsid w:val="006F38D1"/>
    <w:rsid w:val="006F4C0D"/>
    <w:rsid w:val="006F537E"/>
    <w:rsid w:val="006F5E1B"/>
    <w:rsid w:val="006F65D2"/>
    <w:rsid w:val="006F6FCC"/>
    <w:rsid w:val="006F7705"/>
    <w:rsid w:val="006F7985"/>
    <w:rsid w:val="006F7CF1"/>
    <w:rsid w:val="006F7FF3"/>
    <w:rsid w:val="0070031C"/>
    <w:rsid w:val="007004E3"/>
    <w:rsid w:val="007008F9"/>
    <w:rsid w:val="00701E62"/>
    <w:rsid w:val="00702139"/>
    <w:rsid w:val="007021DE"/>
    <w:rsid w:val="00702EE5"/>
    <w:rsid w:val="00703152"/>
    <w:rsid w:val="00703599"/>
    <w:rsid w:val="007041EF"/>
    <w:rsid w:val="007046B6"/>
    <w:rsid w:val="00704816"/>
    <w:rsid w:val="00704A6E"/>
    <w:rsid w:val="00704C77"/>
    <w:rsid w:val="007067E5"/>
    <w:rsid w:val="00707827"/>
    <w:rsid w:val="00707DCF"/>
    <w:rsid w:val="00707E7C"/>
    <w:rsid w:val="007100C6"/>
    <w:rsid w:val="007108DA"/>
    <w:rsid w:val="00710F97"/>
    <w:rsid w:val="0071107E"/>
    <w:rsid w:val="0071125C"/>
    <w:rsid w:val="0071162E"/>
    <w:rsid w:val="00711AA0"/>
    <w:rsid w:val="00711D98"/>
    <w:rsid w:val="00712100"/>
    <w:rsid w:val="007123FE"/>
    <w:rsid w:val="00712A10"/>
    <w:rsid w:val="00712AA3"/>
    <w:rsid w:val="00712EBA"/>
    <w:rsid w:val="007132F8"/>
    <w:rsid w:val="00713394"/>
    <w:rsid w:val="00713570"/>
    <w:rsid w:val="007142EB"/>
    <w:rsid w:val="00714A73"/>
    <w:rsid w:val="00714BD7"/>
    <w:rsid w:val="00715363"/>
    <w:rsid w:val="0071592D"/>
    <w:rsid w:val="007159E8"/>
    <w:rsid w:val="00715BB6"/>
    <w:rsid w:val="00715E43"/>
    <w:rsid w:val="007171D7"/>
    <w:rsid w:val="007174EC"/>
    <w:rsid w:val="00717755"/>
    <w:rsid w:val="00717879"/>
    <w:rsid w:val="00717EA1"/>
    <w:rsid w:val="0072078B"/>
    <w:rsid w:val="00720A4B"/>
    <w:rsid w:val="00720EB6"/>
    <w:rsid w:val="00721142"/>
    <w:rsid w:val="007216D0"/>
    <w:rsid w:val="00721F6F"/>
    <w:rsid w:val="00722768"/>
    <w:rsid w:val="007239A2"/>
    <w:rsid w:val="00723B4F"/>
    <w:rsid w:val="00723D62"/>
    <w:rsid w:val="00724286"/>
    <w:rsid w:val="00724810"/>
    <w:rsid w:val="00724EC3"/>
    <w:rsid w:val="0072550A"/>
    <w:rsid w:val="007255DD"/>
    <w:rsid w:val="00725D3C"/>
    <w:rsid w:val="00726207"/>
    <w:rsid w:val="00727B64"/>
    <w:rsid w:val="007303C0"/>
    <w:rsid w:val="00730681"/>
    <w:rsid w:val="00730CF2"/>
    <w:rsid w:val="007311B7"/>
    <w:rsid w:val="00731888"/>
    <w:rsid w:val="0073228B"/>
    <w:rsid w:val="00732352"/>
    <w:rsid w:val="007324DC"/>
    <w:rsid w:val="00732788"/>
    <w:rsid w:val="00732C61"/>
    <w:rsid w:val="007343A6"/>
    <w:rsid w:val="007343EF"/>
    <w:rsid w:val="007343F3"/>
    <w:rsid w:val="00734878"/>
    <w:rsid w:val="00734BEB"/>
    <w:rsid w:val="00734D30"/>
    <w:rsid w:val="00734ED2"/>
    <w:rsid w:val="00735554"/>
    <w:rsid w:val="00735DA2"/>
    <w:rsid w:val="007366C2"/>
    <w:rsid w:val="00737778"/>
    <w:rsid w:val="00741238"/>
    <w:rsid w:val="0074154B"/>
    <w:rsid w:val="00741AB8"/>
    <w:rsid w:val="00742CFC"/>
    <w:rsid w:val="00743439"/>
    <w:rsid w:val="007449C0"/>
    <w:rsid w:val="00744A6A"/>
    <w:rsid w:val="00744C56"/>
    <w:rsid w:val="007453F9"/>
    <w:rsid w:val="007455E6"/>
    <w:rsid w:val="00745F77"/>
    <w:rsid w:val="007468D4"/>
    <w:rsid w:val="007473F1"/>
    <w:rsid w:val="007477B7"/>
    <w:rsid w:val="00747BF5"/>
    <w:rsid w:val="00750904"/>
    <w:rsid w:val="00750A23"/>
    <w:rsid w:val="00751A74"/>
    <w:rsid w:val="00751CFA"/>
    <w:rsid w:val="00752129"/>
    <w:rsid w:val="00752369"/>
    <w:rsid w:val="00753A28"/>
    <w:rsid w:val="00754007"/>
    <w:rsid w:val="0075446B"/>
    <w:rsid w:val="007545D9"/>
    <w:rsid w:val="00754FA2"/>
    <w:rsid w:val="00755C66"/>
    <w:rsid w:val="00755CB9"/>
    <w:rsid w:val="00755EF3"/>
    <w:rsid w:val="00757376"/>
    <w:rsid w:val="007579B5"/>
    <w:rsid w:val="00760832"/>
    <w:rsid w:val="0076112A"/>
    <w:rsid w:val="00761B58"/>
    <w:rsid w:val="00761E70"/>
    <w:rsid w:val="00761EA7"/>
    <w:rsid w:val="007621D5"/>
    <w:rsid w:val="00762514"/>
    <w:rsid w:val="00762D5A"/>
    <w:rsid w:val="00762E60"/>
    <w:rsid w:val="00762EC8"/>
    <w:rsid w:val="00763274"/>
    <w:rsid w:val="007633EA"/>
    <w:rsid w:val="00763C7B"/>
    <w:rsid w:val="007643EF"/>
    <w:rsid w:val="00764D0C"/>
    <w:rsid w:val="00765352"/>
    <w:rsid w:val="00765557"/>
    <w:rsid w:val="007655F0"/>
    <w:rsid w:val="00765673"/>
    <w:rsid w:val="00765C01"/>
    <w:rsid w:val="00766D6E"/>
    <w:rsid w:val="00766F63"/>
    <w:rsid w:val="00767379"/>
    <w:rsid w:val="007675C6"/>
    <w:rsid w:val="00767B45"/>
    <w:rsid w:val="00767E9D"/>
    <w:rsid w:val="0077022C"/>
    <w:rsid w:val="007702F7"/>
    <w:rsid w:val="0077068B"/>
    <w:rsid w:val="00770B26"/>
    <w:rsid w:val="00770F8D"/>
    <w:rsid w:val="007723FB"/>
    <w:rsid w:val="0077243E"/>
    <w:rsid w:val="00772678"/>
    <w:rsid w:val="00772A87"/>
    <w:rsid w:val="0077310B"/>
    <w:rsid w:val="0077332D"/>
    <w:rsid w:val="00773756"/>
    <w:rsid w:val="00773CA6"/>
    <w:rsid w:val="00774514"/>
    <w:rsid w:val="007752EF"/>
    <w:rsid w:val="00775378"/>
    <w:rsid w:val="00775BC4"/>
    <w:rsid w:val="00776765"/>
    <w:rsid w:val="00776C55"/>
    <w:rsid w:val="00777079"/>
    <w:rsid w:val="0077709C"/>
    <w:rsid w:val="00777264"/>
    <w:rsid w:val="00777B80"/>
    <w:rsid w:val="00777F76"/>
    <w:rsid w:val="00780321"/>
    <w:rsid w:val="00780DE2"/>
    <w:rsid w:val="00781592"/>
    <w:rsid w:val="00781676"/>
    <w:rsid w:val="0078177D"/>
    <w:rsid w:val="00781C54"/>
    <w:rsid w:val="00781C6C"/>
    <w:rsid w:val="0078212D"/>
    <w:rsid w:val="007822F7"/>
    <w:rsid w:val="00782EB9"/>
    <w:rsid w:val="00783174"/>
    <w:rsid w:val="00783593"/>
    <w:rsid w:val="00784433"/>
    <w:rsid w:val="007846B2"/>
    <w:rsid w:val="00784B59"/>
    <w:rsid w:val="00784EBA"/>
    <w:rsid w:val="0078533C"/>
    <w:rsid w:val="007853DB"/>
    <w:rsid w:val="0078542E"/>
    <w:rsid w:val="00785498"/>
    <w:rsid w:val="0078599B"/>
    <w:rsid w:val="00786491"/>
    <w:rsid w:val="00787663"/>
    <w:rsid w:val="00787D06"/>
    <w:rsid w:val="00787D1C"/>
    <w:rsid w:val="007900B5"/>
    <w:rsid w:val="00790E35"/>
    <w:rsid w:val="007913B8"/>
    <w:rsid w:val="007921B9"/>
    <w:rsid w:val="007925D6"/>
    <w:rsid w:val="00792AAE"/>
    <w:rsid w:val="00792BDC"/>
    <w:rsid w:val="0079421E"/>
    <w:rsid w:val="0079423F"/>
    <w:rsid w:val="00794324"/>
    <w:rsid w:val="0079455F"/>
    <w:rsid w:val="00794DA9"/>
    <w:rsid w:val="007955FD"/>
    <w:rsid w:val="00796DF2"/>
    <w:rsid w:val="00796F5A"/>
    <w:rsid w:val="00797AD9"/>
    <w:rsid w:val="00797EFF"/>
    <w:rsid w:val="007A03FB"/>
    <w:rsid w:val="007A0506"/>
    <w:rsid w:val="007A06FD"/>
    <w:rsid w:val="007A0783"/>
    <w:rsid w:val="007A0879"/>
    <w:rsid w:val="007A0A11"/>
    <w:rsid w:val="007A0C8A"/>
    <w:rsid w:val="007A0CC2"/>
    <w:rsid w:val="007A0E20"/>
    <w:rsid w:val="007A16B0"/>
    <w:rsid w:val="007A16D2"/>
    <w:rsid w:val="007A16DE"/>
    <w:rsid w:val="007A1B42"/>
    <w:rsid w:val="007A27DB"/>
    <w:rsid w:val="007A2920"/>
    <w:rsid w:val="007A2C5A"/>
    <w:rsid w:val="007A3720"/>
    <w:rsid w:val="007A391C"/>
    <w:rsid w:val="007A41EE"/>
    <w:rsid w:val="007A48D9"/>
    <w:rsid w:val="007A4DA3"/>
    <w:rsid w:val="007A5021"/>
    <w:rsid w:val="007A514B"/>
    <w:rsid w:val="007A596F"/>
    <w:rsid w:val="007A5F5A"/>
    <w:rsid w:val="007A6289"/>
    <w:rsid w:val="007A62DE"/>
    <w:rsid w:val="007A68FE"/>
    <w:rsid w:val="007A6E81"/>
    <w:rsid w:val="007A71A0"/>
    <w:rsid w:val="007A7A18"/>
    <w:rsid w:val="007A7D63"/>
    <w:rsid w:val="007B09F4"/>
    <w:rsid w:val="007B0FCB"/>
    <w:rsid w:val="007B1382"/>
    <w:rsid w:val="007B3D0B"/>
    <w:rsid w:val="007B3D69"/>
    <w:rsid w:val="007B3E79"/>
    <w:rsid w:val="007B4D00"/>
    <w:rsid w:val="007B52F6"/>
    <w:rsid w:val="007B5EF9"/>
    <w:rsid w:val="007B6593"/>
    <w:rsid w:val="007B67A7"/>
    <w:rsid w:val="007B74BA"/>
    <w:rsid w:val="007B761B"/>
    <w:rsid w:val="007B7921"/>
    <w:rsid w:val="007B7EDC"/>
    <w:rsid w:val="007C03A4"/>
    <w:rsid w:val="007C0A79"/>
    <w:rsid w:val="007C0B46"/>
    <w:rsid w:val="007C0CA2"/>
    <w:rsid w:val="007C10FF"/>
    <w:rsid w:val="007C1170"/>
    <w:rsid w:val="007C1939"/>
    <w:rsid w:val="007C1D6A"/>
    <w:rsid w:val="007C2C7B"/>
    <w:rsid w:val="007C309C"/>
    <w:rsid w:val="007C3417"/>
    <w:rsid w:val="007C3A1F"/>
    <w:rsid w:val="007C3F6D"/>
    <w:rsid w:val="007C4602"/>
    <w:rsid w:val="007C4C91"/>
    <w:rsid w:val="007C4D49"/>
    <w:rsid w:val="007C5576"/>
    <w:rsid w:val="007C5DB4"/>
    <w:rsid w:val="007C693A"/>
    <w:rsid w:val="007C6F28"/>
    <w:rsid w:val="007C719A"/>
    <w:rsid w:val="007C7923"/>
    <w:rsid w:val="007C7F99"/>
    <w:rsid w:val="007D1650"/>
    <w:rsid w:val="007D2536"/>
    <w:rsid w:val="007D257F"/>
    <w:rsid w:val="007D2E97"/>
    <w:rsid w:val="007D301B"/>
    <w:rsid w:val="007D3440"/>
    <w:rsid w:val="007D34E3"/>
    <w:rsid w:val="007D3771"/>
    <w:rsid w:val="007D39CE"/>
    <w:rsid w:val="007D462E"/>
    <w:rsid w:val="007D4DB6"/>
    <w:rsid w:val="007D4EA9"/>
    <w:rsid w:val="007D50E2"/>
    <w:rsid w:val="007D52B7"/>
    <w:rsid w:val="007D576C"/>
    <w:rsid w:val="007D5BA2"/>
    <w:rsid w:val="007D6689"/>
    <w:rsid w:val="007D69C3"/>
    <w:rsid w:val="007D6A69"/>
    <w:rsid w:val="007D7124"/>
    <w:rsid w:val="007D72FF"/>
    <w:rsid w:val="007D74AD"/>
    <w:rsid w:val="007D7D94"/>
    <w:rsid w:val="007D7E9E"/>
    <w:rsid w:val="007E01E3"/>
    <w:rsid w:val="007E029B"/>
    <w:rsid w:val="007E08F3"/>
    <w:rsid w:val="007E0C3E"/>
    <w:rsid w:val="007E13E7"/>
    <w:rsid w:val="007E1661"/>
    <w:rsid w:val="007E1D52"/>
    <w:rsid w:val="007E208C"/>
    <w:rsid w:val="007E2514"/>
    <w:rsid w:val="007E3227"/>
    <w:rsid w:val="007E322A"/>
    <w:rsid w:val="007E32E0"/>
    <w:rsid w:val="007E3C5F"/>
    <w:rsid w:val="007E434C"/>
    <w:rsid w:val="007E486C"/>
    <w:rsid w:val="007E49EA"/>
    <w:rsid w:val="007E4C53"/>
    <w:rsid w:val="007E4EE2"/>
    <w:rsid w:val="007E510D"/>
    <w:rsid w:val="007E515E"/>
    <w:rsid w:val="007E5495"/>
    <w:rsid w:val="007E5C62"/>
    <w:rsid w:val="007E5FB0"/>
    <w:rsid w:val="007E6047"/>
    <w:rsid w:val="007E64D0"/>
    <w:rsid w:val="007E6668"/>
    <w:rsid w:val="007E6918"/>
    <w:rsid w:val="007F0206"/>
    <w:rsid w:val="007F0370"/>
    <w:rsid w:val="007F0747"/>
    <w:rsid w:val="007F09FD"/>
    <w:rsid w:val="007F0E5C"/>
    <w:rsid w:val="007F1977"/>
    <w:rsid w:val="007F1D4D"/>
    <w:rsid w:val="007F1F72"/>
    <w:rsid w:val="007F233A"/>
    <w:rsid w:val="007F278A"/>
    <w:rsid w:val="007F2E42"/>
    <w:rsid w:val="007F2E4F"/>
    <w:rsid w:val="007F2FDB"/>
    <w:rsid w:val="007F358B"/>
    <w:rsid w:val="007F3AE9"/>
    <w:rsid w:val="007F41D9"/>
    <w:rsid w:val="007F44AF"/>
    <w:rsid w:val="007F4B0E"/>
    <w:rsid w:val="007F5CA8"/>
    <w:rsid w:val="007F5CBF"/>
    <w:rsid w:val="007F6DE9"/>
    <w:rsid w:val="007F73A7"/>
    <w:rsid w:val="007F7735"/>
    <w:rsid w:val="008007CB"/>
    <w:rsid w:val="00800E89"/>
    <w:rsid w:val="008013C3"/>
    <w:rsid w:val="008018EA"/>
    <w:rsid w:val="00802655"/>
    <w:rsid w:val="008026E4"/>
    <w:rsid w:val="008026EB"/>
    <w:rsid w:val="00802CA4"/>
    <w:rsid w:val="00803B3F"/>
    <w:rsid w:val="008057D2"/>
    <w:rsid w:val="00806405"/>
    <w:rsid w:val="0080718D"/>
    <w:rsid w:val="008074F7"/>
    <w:rsid w:val="00807C97"/>
    <w:rsid w:val="00807ECB"/>
    <w:rsid w:val="0081027E"/>
    <w:rsid w:val="00810B93"/>
    <w:rsid w:val="00810BCC"/>
    <w:rsid w:val="00810BD4"/>
    <w:rsid w:val="00810C61"/>
    <w:rsid w:val="00810DDE"/>
    <w:rsid w:val="00811204"/>
    <w:rsid w:val="00811833"/>
    <w:rsid w:val="00811C5A"/>
    <w:rsid w:val="008122AC"/>
    <w:rsid w:val="008126EC"/>
    <w:rsid w:val="00812C92"/>
    <w:rsid w:val="00813B7D"/>
    <w:rsid w:val="008161D7"/>
    <w:rsid w:val="00816564"/>
    <w:rsid w:val="00820390"/>
    <w:rsid w:val="008205C5"/>
    <w:rsid w:val="00820973"/>
    <w:rsid w:val="00822E89"/>
    <w:rsid w:val="00823713"/>
    <w:rsid w:val="00823A0B"/>
    <w:rsid w:val="00824236"/>
    <w:rsid w:val="008243E9"/>
    <w:rsid w:val="00825014"/>
    <w:rsid w:val="00825C47"/>
    <w:rsid w:val="00826096"/>
    <w:rsid w:val="00826305"/>
    <w:rsid w:val="00827122"/>
    <w:rsid w:val="00827721"/>
    <w:rsid w:val="00827D3F"/>
    <w:rsid w:val="00830DE6"/>
    <w:rsid w:val="00830F0D"/>
    <w:rsid w:val="00830FEF"/>
    <w:rsid w:val="008318BA"/>
    <w:rsid w:val="00831C57"/>
    <w:rsid w:val="00832DB6"/>
    <w:rsid w:val="0083331A"/>
    <w:rsid w:val="0083388F"/>
    <w:rsid w:val="00833BF4"/>
    <w:rsid w:val="00833CF8"/>
    <w:rsid w:val="00833E88"/>
    <w:rsid w:val="00833EE7"/>
    <w:rsid w:val="00834306"/>
    <w:rsid w:val="0083439B"/>
    <w:rsid w:val="00834B06"/>
    <w:rsid w:val="00834D5C"/>
    <w:rsid w:val="008358F5"/>
    <w:rsid w:val="008360D8"/>
    <w:rsid w:val="00836463"/>
    <w:rsid w:val="008364DF"/>
    <w:rsid w:val="00836856"/>
    <w:rsid w:val="0083694F"/>
    <w:rsid w:val="00836992"/>
    <w:rsid w:val="00837CA6"/>
    <w:rsid w:val="00840196"/>
    <w:rsid w:val="008402AA"/>
    <w:rsid w:val="00840E69"/>
    <w:rsid w:val="00842ED8"/>
    <w:rsid w:val="00843F7A"/>
    <w:rsid w:val="0084455B"/>
    <w:rsid w:val="00844589"/>
    <w:rsid w:val="00844D04"/>
    <w:rsid w:val="00844D97"/>
    <w:rsid w:val="00845641"/>
    <w:rsid w:val="008459A5"/>
    <w:rsid w:val="00845D66"/>
    <w:rsid w:val="008469DE"/>
    <w:rsid w:val="00846B17"/>
    <w:rsid w:val="00846FB9"/>
    <w:rsid w:val="0084759F"/>
    <w:rsid w:val="00847604"/>
    <w:rsid w:val="00847904"/>
    <w:rsid w:val="00847952"/>
    <w:rsid w:val="00847DF5"/>
    <w:rsid w:val="00850555"/>
    <w:rsid w:val="00850575"/>
    <w:rsid w:val="008508B4"/>
    <w:rsid w:val="0085114B"/>
    <w:rsid w:val="00851155"/>
    <w:rsid w:val="00851586"/>
    <w:rsid w:val="00851E4F"/>
    <w:rsid w:val="00852C04"/>
    <w:rsid w:val="0085342F"/>
    <w:rsid w:val="00854591"/>
    <w:rsid w:val="00854747"/>
    <w:rsid w:val="00855692"/>
    <w:rsid w:val="00857070"/>
    <w:rsid w:val="008570C1"/>
    <w:rsid w:val="0085757D"/>
    <w:rsid w:val="00857DED"/>
    <w:rsid w:val="00860363"/>
    <w:rsid w:val="00860500"/>
    <w:rsid w:val="00860DBF"/>
    <w:rsid w:val="00860DDB"/>
    <w:rsid w:val="00861BB4"/>
    <w:rsid w:val="00862877"/>
    <w:rsid w:val="00862AAB"/>
    <w:rsid w:val="00862E5C"/>
    <w:rsid w:val="00863AFF"/>
    <w:rsid w:val="00863B74"/>
    <w:rsid w:val="00863C97"/>
    <w:rsid w:val="00863F41"/>
    <w:rsid w:val="00864888"/>
    <w:rsid w:val="00865538"/>
    <w:rsid w:val="00865BFF"/>
    <w:rsid w:val="00865CA9"/>
    <w:rsid w:val="008665DF"/>
    <w:rsid w:val="0086671E"/>
    <w:rsid w:val="00866B4B"/>
    <w:rsid w:val="00866D70"/>
    <w:rsid w:val="00866FA9"/>
    <w:rsid w:val="00867004"/>
    <w:rsid w:val="008670FC"/>
    <w:rsid w:val="0086717A"/>
    <w:rsid w:val="008671BE"/>
    <w:rsid w:val="00867C30"/>
    <w:rsid w:val="00870BAD"/>
    <w:rsid w:val="008714CB"/>
    <w:rsid w:val="008714EA"/>
    <w:rsid w:val="008715C1"/>
    <w:rsid w:val="00872255"/>
    <w:rsid w:val="00872B0D"/>
    <w:rsid w:val="00872B5A"/>
    <w:rsid w:val="00872D50"/>
    <w:rsid w:val="0087330F"/>
    <w:rsid w:val="0087387A"/>
    <w:rsid w:val="00873A1B"/>
    <w:rsid w:val="0087422D"/>
    <w:rsid w:val="0087467B"/>
    <w:rsid w:val="0087478E"/>
    <w:rsid w:val="00874BB6"/>
    <w:rsid w:val="00875645"/>
    <w:rsid w:val="0087575D"/>
    <w:rsid w:val="00875DC5"/>
    <w:rsid w:val="00875EB6"/>
    <w:rsid w:val="00876737"/>
    <w:rsid w:val="00876A91"/>
    <w:rsid w:val="00876CAC"/>
    <w:rsid w:val="00876FC6"/>
    <w:rsid w:val="00877003"/>
    <w:rsid w:val="00877278"/>
    <w:rsid w:val="008773C4"/>
    <w:rsid w:val="0087781F"/>
    <w:rsid w:val="008802A7"/>
    <w:rsid w:val="008819EF"/>
    <w:rsid w:val="00882052"/>
    <w:rsid w:val="00882E7A"/>
    <w:rsid w:val="00883362"/>
    <w:rsid w:val="00883765"/>
    <w:rsid w:val="008837A5"/>
    <w:rsid w:val="00883B2B"/>
    <w:rsid w:val="00883F6E"/>
    <w:rsid w:val="008849CA"/>
    <w:rsid w:val="008854E0"/>
    <w:rsid w:val="0088677F"/>
    <w:rsid w:val="008869A6"/>
    <w:rsid w:val="00886AD8"/>
    <w:rsid w:val="00887524"/>
    <w:rsid w:val="008900F8"/>
    <w:rsid w:val="008901C9"/>
    <w:rsid w:val="008903CB"/>
    <w:rsid w:val="00890866"/>
    <w:rsid w:val="00890E75"/>
    <w:rsid w:val="00891994"/>
    <w:rsid w:val="00892C54"/>
    <w:rsid w:val="008935ED"/>
    <w:rsid w:val="00893940"/>
    <w:rsid w:val="00894913"/>
    <w:rsid w:val="00894B09"/>
    <w:rsid w:val="00894D87"/>
    <w:rsid w:val="008951CC"/>
    <w:rsid w:val="00895C39"/>
    <w:rsid w:val="00895C7B"/>
    <w:rsid w:val="008960B3"/>
    <w:rsid w:val="008961D6"/>
    <w:rsid w:val="008969CC"/>
    <w:rsid w:val="00896BD6"/>
    <w:rsid w:val="00896CAA"/>
    <w:rsid w:val="00896CF9"/>
    <w:rsid w:val="00897130"/>
    <w:rsid w:val="00897253"/>
    <w:rsid w:val="00897380"/>
    <w:rsid w:val="008979C2"/>
    <w:rsid w:val="00897F19"/>
    <w:rsid w:val="008A0311"/>
    <w:rsid w:val="008A11CC"/>
    <w:rsid w:val="008A159B"/>
    <w:rsid w:val="008A1EC7"/>
    <w:rsid w:val="008A2101"/>
    <w:rsid w:val="008A23DF"/>
    <w:rsid w:val="008A2FD4"/>
    <w:rsid w:val="008A326A"/>
    <w:rsid w:val="008A3938"/>
    <w:rsid w:val="008A3B6E"/>
    <w:rsid w:val="008A3F61"/>
    <w:rsid w:val="008A4525"/>
    <w:rsid w:val="008A4935"/>
    <w:rsid w:val="008A49B1"/>
    <w:rsid w:val="008A51E3"/>
    <w:rsid w:val="008A5C46"/>
    <w:rsid w:val="008A64E7"/>
    <w:rsid w:val="008A6568"/>
    <w:rsid w:val="008A66F9"/>
    <w:rsid w:val="008A6BBB"/>
    <w:rsid w:val="008A7977"/>
    <w:rsid w:val="008B00E2"/>
    <w:rsid w:val="008B0F85"/>
    <w:rsid w:val="008B13ED"/>
    <w:rsid w:val="008B23EC"/>
    <w:rsid w:val="008B2502"/>
    <w:rsid w:val="008B3152"/>
    <w:rsid w:val="008B3891"/>
    <w:rsid w:val="008B3E0D"/>
    <w:rsid w:val="008B4157"/>
    <w:rsid w:val="008B4C4A"/>
    <w:rsid w:val="008B518D"/>
    <w:rsid w:val="008B5244"/>
    <w:rsid w:val="008B551C"/>
    <w:rsid w:val="008B61BA"/>
    <w:rsid w:val="008B6CCB"/>
    <w:rsid w:val="008B6FF1"/>
    <w:rsid w:val="008C01FD"/>
    <w:rsid w:val="008C03D0"/>
    <w:rsid w:val="008C05E4"/>
    <w:rsid w:val="008C07B9"/>
    <w:rsid w:val="008C0A06"/>
    <w:rsid w:val="008C1C43"/>
    <w:rsid w:val="008C203B"/>
    <w:rsid w:val="008C243C"/>
    <w:rsid w:val="008C3801"/>
    <w:rsid w:val="008C485C"/>
    <w:rsid w:val="008C4A73"/>
    <w:rsid w:val="008C4C9C"/>
    <w:rsid w:val="008C4F89"/>
    <w:rsid w:val="008C6436"/>
    <w:rsid w:val="008C6CE4"/>
    <w:rsid w:val="008C6D3F"/>
    <w:rsid w:val="008C6E60"/>
    <w:rsid w:val="008C7318"/>
    <w:rsid w:val="008C75EF"/>
    <w:rsid w:val="008C763F"/>
    <w:rsid w:val="008C7EB4"/>
    <w:rsid w:val="008D051C"/>
    <w:rsid w:val="008D07B4"/>
    <w:rsid w:val="008D0C3A"/>
    <w:rsid w:val="008D0D09"/>
    <w:rsid w:val="008D0E9C"/>
    <w:rsid w:val="008D22AC"/>
    <w:rsid w:val="008D35B0"/>
    <w:rsid w:val="008D3847"/>
    <w:rsid w:val="008D397A"/>
    <w:rsid w:val="008D51AE"/>
    <w:rsid w:val="008D5779"/>
    <w:rsid w:val="008D5FB7"/>
    <w:rsid w:val="008D61E2"/>
    <w:rsid w:val="008D643D"/>
    <w:rsid w:val="008D6AD4"/>
    <w:rsid w:val="008D7496"/>
    <w:rsid w:val="008D7AAF"/>
    <w:rsid w:val="008D7F3F"/>
    <w:rsid w:val="008E0532"/>
    <w:rsid w:val="008E175C"/>
    <w:rsid w:val="008E1AF9"/>
    <w:rsid w:val="008E22B1"/>
    <w:rsid w:val="008E29BA"/>
    <w:rsid w:val="008E2A84"/>
    <w:rsid w:val="008E2ABB"/>
    <w:rsid w:val="008E3C4E"/>
    <w:rsid w:val="008E421B"/>
    <w:rsid w:val="008E44BD"/>
    <w:rsid w:val="008E583D"/>
    <w:rsid w:val="008E5D5D"/>
    <w:rsid w:val="008E5EC1"/>
    <w:rsid w:val="008E66C3"/>
    <w:rsid w:val="008E6E7A"/>
    <w:rsid w:val="008E7A41"/>
    <w:rsid w:val="008E7B10"/>
    <w:rsid w:val="008E7BF8"/>
    <w:rsid w:val="008E7F2F"/>
    <w:rsid w:val="008F0408"/>
    <w:rsid w:val="008F0F53"/>
    <w:rsid w:val="008F1054"/>
    <w:rsid w:val="008F2BC4"/>
    <w:rsid w:val="008F2C64"/>
    <w:rsid w:val="008F3F2C"/>
    <w:rsid w:val="008F4FEF"/>
    <w:rsid w:val="008F53C6"/>
    <w:rsid w:val="008F6BA8"/>
    <w:rsid w:val="008F6D8D"/>
    <w:rsid w:val="008F76CC"/>
    <w:rsid w:val="008F7EB7"/>
    <w:rsid w:val="008F7FFE"/>
    <w:rsid w:val="009018CB"/>
    <w:rsid w:val="00901FCA"/>
    <w:rsid w:val="0090205E"/>
    <w:rsid w:val="00902957"/>
    <w:rsid w:val="009029C0"/>
    <w:rsid w:val="00902F15"/>
    <w:rsid w:val="00903130"/>
    <w:rsid w:val="00903327"/>
    <w:rsid w:val="00903639"/>
    <w:rsid w:val="00903F78"/>
    <w:rsid w:val="00904780"/>
    <w:rsid w:val="00904912"/>
    <w:rsid w:val="009049A6"/>
    <w:rsid w:val="00904EE0"/>
    <w:rsid w:val="00906D88"/>
    <w:rsid w:val="009070B8"/>
    <w:rsid w:val="009101EF"/>
    <w:rsid w:val="00910416"/>
    <w:rsid w:val="00910DE5"/>
    <w:rsid w:val="00910F0B"/>
    <w:rsid w:val="00911719"/>
    <w:rsid w:val="0091208D"/>
    <w:rsid w:val="009127B4"/>
    <w:rsid w:val="00913858"/>
    <w:rsid w:val="0091428F"/>
    <w:rsid w:val="0091444A"/>
    <w:rsid w:val="00915F0A"/>
    <w:rsid w:val="00916142"/>
    <w:rsid w:val="00916B12"/>
    <w:rsid w:val="00916EF1"/>
    <w:rsid w:val="00916F13"/>
    <w:rsid w:val="0092064D"/>
    <w:rsid w:val="00920704"/>
    <w:rsid w:val="00920903"/>
    <w:rsid w:val="00920BD3"/>
    <w:rsid w:val="00920F6F"/>
    <w:rsid w:val="009225B1"/>
    <w:rsid w:val="009230EA"/>
    <w:rsid w:val="00923272"/>
    <w:rsid w:val="00923831"/>
    <w:rsid w:val="00923A89"/>
    <w:rsid w:val="0092428C"/>
    <w:rsid w:val="009243DC"/>
    <w:rsid w:val="0092494E"/>
    <w:rsid w:val="00924AC4"/>
    <w:rsid w:val="00924B04"/>
    <w:rsid w:val="00924CFC"/>
    <w:rsid w:val="00924D6F"/>
    <w:rsid w:val="009250FD"/>
    <w:rsid w:val="00925733"/>
    <w:rsid w:val="009257B1"/>
    <w:rsid w:val="009259A5"/>
    <w:rsid w:val="00926399"/>
    <w:rsid w:val="009267F8"/>
    <w:rsid w:val="00926A81"/>
    <w:rsid w:val="00926BFB"/>
    <w:rsid w:val="00927149"/>
    <w:rsid w:val="0092754D"/>
    <w:rsid w:val="00927AB7"/>
    <w:rsid w:val="00927D97"/>
    <w:rsid w:val="00930DF0"/>
    <w:rsid w:val="0093157D"/>
    <w:rsid w:val="009317E3"/>
    <w:rsid w:val="009330D3"/>
    <w:rsid w:val="0093350E"/>
    <w:rsid w:val="00935615"/>
    <w:rsid w:val="00935723"/>
    <w:rsid w:val="00935C64"/>
    <w:rsid w:val="009364EC"/>
    <w:rsid w:val="00936CF1"/>
    <w:rsid w:val="00936F9F"/>
    <w:rsid w:val="00937829"/>
    <w:rsid w:val="009403F0"/>
    <w:rsid w:val="00940508"/>
    <w:rsid w:val="0094093F"/>
    <w:rsid w:val="00941228"/>
    <w:rsid w:val="00941537"/>
    <w:rsid w:val="00941E9C"/>
    <w:rsid w:val="009427ED"/>
    <w:rsid w:val="00942DF1"/>
    <w:rsid w:val="009437EE"/>
    <w:rsid w:val="009439D3"/>
    <w:rsid w:val="00943FCF"/>
    <w:rsid w:val="009440DE"/>
    <w:rsid w:val="009442BE"/>
    <w:rsid w:val="00944CA6"/>
    <w:rsid w:val="00946857"/>
    <w:rsid w:val="00947851"/>
    <w:rsid w:val="00947AC8"/>
    <w:rsid w:val="0095010D"/>
    <w:rsid w:val="009503A7"/>
    <w:rsid w:val="0095053F"/>
    <w:rsid w:val="00950902"/>
    <w:rsid w:val="00950E83"/>
    <w:rsid w:val="00950EB0"/>
    <w:rsid w:val="00950FDE"/>
    <w:rsid w:val="0095191B"/>
    <w:rsid w:val="00951CAC"/>
    <w:rsid w:val="00951D27"/>
    <w:rsid w:val="00951F8B"/>
    <w:rsid w:val="00952598"/>
    <w:rsid w:val="00952842"/>
    <w:rsid w:val="00952E1A"/>
    <w:rsid w:val="00952F8C"/>
    <w:rsid w:val="0095336B"/>
    <w:rsid w:val="00953554"/>
    <w:rsid w:val="009546E1"/>
    <w:rsid w:val="009548C1"/>
    <w:rsid w:val="00954E99"/>
    <w:rsid w:val="009553CB"/>
    <w:rsid w:val="00955C2A"/>
    <w:rsid w:val="00955EE4"/>
    <w:rsid w:val="00956041"/>
    <w:rsid w:val="00956436"/>
    <w:rsid w:val="00956443"/>
    <w:rsid w:val="009564D9"/>
    <w:rsid w:val="009567C1"/>
    <w:rsid w:val="009569CA"/>
    <w:rsid w:val="009569FB"/>
    <w:rsid w:val="00956CC9"/>
    <w:rsid w:val="00957295"/>
    <w:rsid w:val="00960516"/>
    <w:rsid w:val="009610A5"/>
    <w:rsid w:val="009611FC"/>
    <w:rsid w:val="0096131C"/>
    <w:rsid w:val="00961375"/>
    <w:rsid w:val="009613C8"/>
    <w:rsid w:val="009614F8"/>
    <w:rsid w:val="009626B4"/>
    <w:rsid w:val="009628F4"/>
    <w:rsid w:val="00962A2B"/>
    <w:rsid w:val="00962A41"/>
    <w:rsid w:val="00963626"/>
    <w:rsid w:val="00963C14"/>
    <w:rsid w:val="0096434D"/>
    <w:rsid w:val="009643C7"/>
    <w:rsid w:val="009648EF"/>
    <w:rsid w:val="009657F3"/>
    <w:rsid w:val="009657F9"/>
    <w:rsid w:val="009664FC"/>
    <w:rsid w:val="00966ED3"/>
    <w:rsid w:val="0096726B"/>
    <w:rsid w:val="009673C5"/>
    <w:rsid w:val="009677A4"/>
    <w:rsid w:val="009679BF"/>
    <w:rsid w:val="00967C44"/>
    <w:rsid w:val="00971092"/>
    <w:rsid w:val="00971360"/>
    <w:rsid w:val="00972616"/>
    <w:rsid w:val="00972D9B"/>
    <w:rsid w:val="00973EC7"/>
    <w:rsid w:val="009742B5"/>
    <w:rsid w:val="009746A7"/>
    <w:rsid w:val="00974BA6"/>
    <w:rsid w:val="00975132"/>
    <w:rsid w:val="00975176"/>
    <w:rsid w:val="009753D7"/>
    <w:rsid w:val="00975B97"/>
    <w:rsid w:val="00975BD8"/>
    <w:rsid w:val="00976706"/>
    <w:rsid w:val="00977099"/>
    <w:rsid w:val="00977BD3"/>
    <w:rsid w:val="009807E3"/>
    <w:rsid w:val="00980A20"/>
    <w:rsid w:val="00981315"/>
    <w:rsid w:val="009815B9"/>
    <w:rsid w:val="00981B4F"/>
    <w:rsid w:val="00982265"/>
    <w:rsid w:val="00982B2A"/>
    <w:rsid w:val="00982C26"/>
    <w:rsid w:val="00982C54"/>
    <w:rsid w:val="00983904"/>
    <w:rsid w:val="00983F66"/>
    <w:rsid w:val="00984391"/>
    <w:rsid w:val="00984497"/>
    <w:rsid w:val="00984869"/>
    <w:rsid w:val="009848FE"/>
    <w:rsid w:val="00984A11"/>
    <w:rsid w:val="00984CB3"/>
    <w:rsid w:val="00984E63"/>
    <w:rsid w:val="0098560D"/>
    <w:rsid w:val="0098600B"/>
    <w:rsid w:val="00986583"/>
    <w:rsid w:val="00986834"/>
    <w:rsid w:val="009868E1"/>
    <w:rsid w:val="00986F84"/>
    <w:rsid w:val="00990B8F"/>
    <w:rsid w:val="009910E5"/>
    <w:rsid w:val="00991874"/>
    <w:rsid w:val="009920B1"/>
    <w:rsid w:val="0099218E"/>
    <w:rsid w:val="00992B5B"/>
    <w:rsid w:val="009934D0"/>
    <w:rsid w:val="00993AF5"/>
    <w:rsid w:val="00993F7B"/>
    <w:rsid w:val="009942E2"/>
    <w:rsid w:val="00994956"/>
    <w:rsid w:val="00995AA3"/>
    <w:rsid w:val="00995C20"/>
    <w:rsid w:val="00995F7E"/>
    <w:rsid w:val="009972B2"/>
    <w:rsid w:val="0099730B"/>
    <w:rsid w:val="00997790"/>
    <w:rsid w:val="009A0075"/>
    <w:rsid w:val="009A022F"/>
    <w:rsid w:val="009A0B0B"/>
    <w:rsid w:val="009A0C40"/>
    <w:rsid w:val="009A2D56"/>
    <w:rsid w:val="009A2F05"/>
    <w:rsid w:val="009A4E10"/>
    <w:rsid w:val="009A5326"/>
    <w:rsid w:val="009A606E"/>
    <w:rsid w:val="009A6158"/>
    <w:rsid w:val="009A6BA3"/>
    <w:rsid w:val="009A6DE9"/>
    <w:rsid w:val="009A6EA2"/>
    <w:rsid w:val="009A72FC"/>
    <w:rsid w:val="009A7934"/>
    <w:rsid w:val="009B151B"/>
    <w:rsid w:val="009B2598"/>
    <w:rsid w:val="009B284E"/>
    <w:rsid w:val="009B2A24"/>
    <w:rsid w:val="009B2C9E"/>
    <w:rsid w:val="009B3146"/>
    <w:rsid w:val="009B348E"/>
    <w:rsid w:val="009B3CCB"/>
    <w:rsid w:val="009B4D5F"/>
    <w:rsid w:val="009B5620"/>
    <w:rsid w:val="009B5635"/>
    <w:rsid w:val="009B5726"/>
    <w:rsid w:val="009B5F55"/>
    <w:rsid w:val="009B60C7"/>
    <w:rsid w:val="009B6154"/>
    <w:rsid w:val="009B62CD"/>
    <w:rsid w:val="009B66D4"/>
    <w:rsid w:val="009B6E3B"/>
    <w:rsid w:val="009B6ECA"/>
    <w:rsid w:val="009B7029"/>
    <w:rsid w:val="009B702D"/>
    <w:rsid w:val="009B7213"/>
    <w:rsid w:val="009B78CE"/>
    <w:rsid w:val="009B7C22"/>
    <w:rsid w:val="009B7D31"/>
    <w:rsid w:val="009C070E"/>
    <w:rsid w:val="009C07B8"/>
    <w:rsid w:val="009C14A7"/>
    <w:rsid w:val="009C19A2"/>
    <w:rsid w:val="009C1CEF"/>
    <w:rsid w:val="009C1EC6"/>
    <w:rsid w:val="009C26C4"/>
    <w:rsid w:val="009C2B97"/>
    <w:rsid w:val="009C3BC5"/>
    <w:rsid w:val="009C3BF2"/>
    <w:rsid w:val="009C50C5"/>
    <w:rsid w:val="009C605E"/>
    <w:rsid w:val="009C632B"/>
    <w:rsid w:val="009C6AB9"/>
    <w:rsid w:val="009C6B15"/>
    <w:rsid w:val="009C6CAF"/>
    <w:rsid w:val="009C73EF"/>
    <w:rsid w:val="009C7A76"/>
    <w:rsid w:val="009C7B0F"/>
    <w:rsid w:val="009D04CF"/>
    <w:rsid w:val="009D0D61"/>
    <w:rsid w:val="009D1093"/>
    <w:rsid w:val="009D10A4"/>
    <w:rsid w:val="009D147B"/>
    <w:rsid w:val="009D16E4"/>
    <w:rsid w:val="009D213D"/>
    <w:rsid w:val="009D28A5"/>
    <w:rsid w:val="009D2B88"/>
    <w:rsid w:val="009D351D"/>
    <w:rsid w:val="009D384A"/>
    <w:rsid w:val="009D3A00"/>
    <w:rsid w:val="009D3B5B"/>
    <w:rsid w:val="009D51D1"/>
    <w:rsid w:val="009D5581"/>
    <w:rsid w:val="009D7959"/>
    <w:rsid w:val="009D7AB3"/>
    <w:rsid w:val="009D7C71"/>
    <w:rsid w:val="009E0075"/>
    <w:rsid w:val="009E11DA"/>
    <w:rsid w:val="009E12F0"/>
    <w:rsid w:val="009E19B8"/>
    <w:rsid w:val="009E1DCE"/>
    <w:rsid w:val="009E1E39"/>
    <w:rsid w:val="009E21FE"/>
    <w:rsid w:val="009E233C"/>
    <w:rsid w:val="009E27F9"/>
    <w:rsid w:val="009E29BA"/>
    <w:rsid w:val="009E2C6A"/>
    <w:rsid w:val="009E2D7F"/>
    <w:rsid w:val="009E2F32"/>
    <w:rsid w:val="009E34BE"/>
    <w:rsid w:val="009E355E"/>
    <w:rsid w:val="009E399C"/>
    <w:rsid w:val="009E3E81"/>
    <w:rsid w:val="009E3F40"/>
    <w:rsid w:val="009E476F"/>
    <w:rsid w:val="009E50A5"/>
    <w:rsid w:val="009E5F38"/>
    <w:rsid w:val="009E6196"/>
    <w:rsid w:val="009E6748"/>
    <w:rsid w:val="009E6A48"/>
    <w:rsid w:val="009E7B66"/>
    <w:rsid w:val="009F04C5"/>
    <w:rsid w:val="009F14C9"/>
    <w:rsid w:val="009F17BD"/>
    <w:rsid w:val="009F2048"/>
    <w:rsid w:val="009F26C3"/>
    <w:rsid w:val="009F297D"/>
    <w:rsid w:val="009F3991"/>
    <w:rsid w:val="009F3C95"/>
    <w:rsid w:val="009F40FE"/>
    <w:rsid w:val="009F5978"/>
    <w:rsid w:val="009F6111"/>
    <w:rsid w:val="009F648D"/>
    <w:rsid w:val="009F7547"/>
    <w:rsid w:val="00A0027E"/>
    <w:rsid w:val="00A00D76"/>
    <w:rsid w:val="00A00DE3"/>
    <w:rsid w:val="00A010E5"/>
    <w:rsid w:val="00A01ACB"/>
    <w:rsid w:val="00A02318"/>
    <w:rsid w:val="00A02F4A"/>
    <w:rsid w:val="00A0320A"/>
    <w:rsid w:val="00A0363E"/>
    <w:rsid w:val="00A03AAF"/>
    <w:rsid w:val="00A04394"/>
    <w:rsid w:val="00A046E3"/>
    <w:rsid w:val="00A0484B"/>
    <w:rsid w:val="00A04E8E"/>
    <w:rsid w:val="00A05548"/>
    <w:rsid w:val="00A05B9E"/>
    <w:rsid w:val="00A05FE8"/>
    <w:rsid w:val="00A068FA"/>
    <w:rsid w:val="00A07447"/>
    <w:rsid w:val="00A075B1"/>
    <w:rsid w:val="00A07619"/>
    <w:rsid w:val="00A11042"/>
    <w:rsid w:val="00A111DD"/>
    <w:rsid w:val="00A11BB8"/>
    <w:rsid w:val="00A11C4F"/>
    <w:rsid w:val="00A11CA4"/>
    <w:rsid w:val="00A11CB6"/>
    <w:rsid w:val="00A12B59"/>
    <w:rsid w:val="00A12D15"/>
    <w:rsid w:val="00A12DED"/>
    <w:rsid w:val="00A13350"/>
    <w:rsid w:val="00A13538"/>
    <w:rsid w:val="00A13DCF"/>
    <w:rsid w:val="00A13E5E"/>
    <w:rsid w:val="00A14034"/>
    <w:rsid w:val="00A14844"/>
    <w:rsid w:val="00A15164"/>
    <w:rsid w:val="00A15210"/>
    <w:rsid w:val="00A153CE"/>
    <w:rsid w:val="00A157B1"/>
    <w:rsid w:val="00A16A1E"/>
    <w:rsid w:val="00A16FC4"/>
    <w:rsid w:val="00A16FF7"/>
    <w:rsid w:val="00A177A0"/>
    <w:rsid w:val="00A1798A"/>
    <w:rsid w:val="00A212AC"/>
    <w:rsid w:val="00A2147E"/>
    <w:rsid w:val="00A217D2"/>
    <w:rsid w:val="00A21BC3"/>
    <w:rsid w:val="00A22019"/>
    <w:rsid w:val="00A22227"/>
    <w:rsid w:val="00A225A4"/>
    <w:rsid w:val="00A22958"/>
    <w:rsid w:val="00A23567"/>
    <w:rsid w:val="00A23714"/>
    <w:rsid w:val="00A23ADC"/>
    <w:rsid w:val="00A23B28"/>
    <w:rsid w:val="00A23BBF"/>
    <w:rsid w:val="00A24289"/>
    <w:rsid w:val="00A24394"/>
    <w:rsid w:val="00A2452E"/>
    <w:rsid w:val="00A25238"/>
    <w:rsid w:val="00A25ACF"/>
    <w:rsid w:val="00A25F84"/>
    <w:rsid w:val="00A26742"/>
    <w:rsid w:val="00A2680E"/>
    <w:rsid w:val="00A26C24"/>
    <w:rsid w:val="00A26E59"/>
    <w:rsid w:val="00A27C22"/>
    <w:rsid w:val="00A27FEA"/>
    <w:rsid w:val="00A3036A"/>
    <w:rsid w:val="00A3058A"/>
    <w:rsid w:val="00A31552"/>
    <w:rsid w:val="00A32214"/>
    <w:rsid w:val="00A32325"/>
    <w:rsid w:val="00A323EC"/>
    <w:rsid w:val="00A32F77"/>
    <w:rsid w:val="00A33CCA"/>
    <w:rsid w:val="00A35271"/>
    <w:rsid w:val="00A3567B"/>
    <w:rsid w:val="00A36768"/>
    <w:rsid w:val="00A36C99"/>
    <w:rsid w:val="00A3714B"/>
    <w:rsid w:val="00A37828"/>
    <w:rsid w:val="00A37C43"/>
    <w:rsid w:val="00A37EF9"/>
    <w:rsid w:val="00A4066F"/>
    <w:rsid w:val="00A40D57"/>
    <w:rsid w:val="00A40DED"/>
    <w:rsid w:val="00A412F7"/>
    <w:rsid w:val="00A42579"/>
    <w:rsid w:val="00A42620"/>
    <w:rsid w:val="00A4291B"/>
    <w:rsid w:val="00A42C01"/>
    <w:rsid w:val="00A42C81"/>
    <w:rsid w:val="00A42FFA"/>
    <w:rsid w:val="00A4309B"/>
    <w:rsid w:val="00A433F4"/>
    <w:rsid w:val="00A43598"/>
    <w:rsid w:val="00A44197"/>
    <w:rsid w:val="00A44BAC"/>
    <w:rsid w:val="00A44E3C"/>
    <w:rsid w:val="00A45140"/>
    <w:rsid w:val="00A45614"/>
    <w:rsid w:val="00A456F3"/>
    <w:rsid w:val="00A466A6"/>
    <w:rsid w:val="00A47A38"/>
    <w:rsid w:val="00A47BA3"/>
    <w:rsid w:val="00A47DEB"/>
    <w:rsid w:val="00A5033D"/>
    <w:rsid w:val="00A5042F"/>
    <w:rsid w:val="00A50907"/>
    <w:rsid w:val="00A50D5A"/>
    <w:rsid w:val="00A52099"/>
    <w:rsid w:val="00A5209F"/>
    <w:rsid w:val="00A52289"/>
    <w:rsid w:val="00A5262C"/>
    <w:rsid w:val="00A533A1"/>
    <w:rsid w:val="00A53843"/>
    <w:rsid w:val="00A539E9"/>
    <w:rsid w:val="00A53B30"/>
    <w:rsid w:val="00A541E7"/>
    <w:rsid w:val="00A5428E"/>
    <w:rsid w:val="00A545E7"/>
    <w:rsid w:val="00A54608"/>
    <w:rsid w:val="00A54775"/>
    <w:rsid w:val="00A548FC"/>
    <w:rsid w:val="00A54DF4"/>
    <w:rsid w:val="00A5550A"/>
    <w:rsid w:val="00A55AFD"/>
    <w:rsid w:val="00A5621C"/>
    <w:rsid w:val="00A566FF"/>
    <w:rsid w:val="00A568D4"/>
    <w:rsid w:val="00A569C1"/>
    <w:rsid w:val="00A56C74"/>
    <w:rsid w:val="00A56EDC"/>
    <w:rsid w:val="00A57D5C"/>
    <w:rsid w:val="00A612D9"/>
    <w:rsid w:val="00A62959"/>
    <w:rsid w:val="00A62992"/>
    <w:rsid w:val="00A6343A"/>
    <w:rsid w:val="00A64291"/>
    <w:rsid w:val="00A648B8"/>
    <w:rsid w:val="00A648DC"/>
    <w:rsid w:val="00A6530F"/>
    <w:rsid w:val="00A65BDD"/>
    <w:rsid w:val="00A66573"/>
    <w:rsid w:val="00A66827"/>
    <w:rsid w:val="00A67108"/>
    <w:rsid w:val="00A6760E"/>
    <w:rsid w:val="00A67AB2"/>
    <w:rsid w:val="00A67EC4"/>
    <w:rsid w:val="00A70116"/>
    <w:rsid w:val="00A70181"/>
    <w:rsid w:val="00A70417"/>
    <w:rsid w:val="00A70804"/>
    <w:rsid w:val="00A7083B"/>
    <w:rsid w:val="00A71C33"/>
    <w:rsid w:val="00A71C80"/>
    <w:rsid w:val="00A7208F"/>
    <w:rsid w:val="00A72F09"/>
    <w:rsid w:val="00A732BD"/>
    <w:rsid w:val="00A7331D"/>
    <w:rsid w:val="00A739BF"/>
    <w:rsid w:val="00A73AAD"/>
    <w:rsid w:val="00A73CE0"/>
    <w:rsid w:val="00A74130"/>
    <w:rsid w:val="00A746F9"/>
    <w:rsid w:val="00A748CB"/>
    <w:rsid w:val="00A75093"/>
    <w:rsid w:val="00A7577F"/>
    <w:rsid w:val="00A757CC"/>
    <w:rsid w:val="00A7586C"/>
    <w:rsid w:val="00A7591D"/>
    <w:rsid w:val="00A759DD"/>
    <w:rsid w:val="00A7699A"/>
    <w:rsid w:val="00A76BE8"/>
    <w:rsid w:val="00A76E06"/>
    <w:rsid w:val="00A771FD"/>
    <w:rsid w:val="00A774E8"/>
    <w:rsid w:val="00A77891"/>
    <w:rsid w:val="00A778DF"/>
    <w:rsid w:val="00A77F4D"/>
    <w:rsid w:val="00A77F94"/>
    <w:rsid w:val="00A80400"/>
    <w:rsid w:val="00A80A96"/>
    <w:rsid w:val="00A81B33"/>
    <w:rsid w:val="00A81C52"/>
    <w:rsid w:val="00A8217C"/>
    <w:rsid w:val="00A82489"/>
    <w:rsid w:val="00A826D9"/>
    <w:rsid w:val="00A82AC1"/>
    <w:rsid w:val="00A8334A"/>
    <w:rsid w:val="00A834BA"/>
    <w:rsid w:val="00A83C9A"/>
    <w:rsid w:val="00A83D33"/>
    <w:rsid w:val="00A83E75"/>
    <w:rsid w:val="00A84321"/>
    <w:rsid w:val="00A84656"/>
    <w:rsid w:val="00A848BA"/>
    <w:rsid w:val="00A84A4F"/>
    <w:rsid w:val="00A84CBC"/>
    <w:rsid w:val="00A850CC"/>
    <w:rsid w:val="00A85614"/>
    <w:rsid w:val="00A85DA1"/>
    <w:rsid w:val="00A86430"/>
    <w:rsid w:val="00A86E4B"/>
    <w:rsid w:val="00A8793B"/>
    <w:rsid w:val="00A90265"/>
    <w:rsid w:val="00A906B5"/>
    <w:rsid w:val="00A9084B"/>
    <w:rsid w:val="00A90BA4"/>
    <w:rsid w:val="00A92376"/>
    <w:rsid w:val="00A92D1F"/>
    <w:rsid w:val="00A934E3"/>
    <w:rsid w:val="00A93DD4"/>
    <w:rsid w:val="00A940E6"/>
    <w:rsid w:val="00A947E7"/>
    <w:rsid w:val="00A953A8"/>
    <w:rsid w:val="00A953C9"/>
    <w:rsid w:val="00A95740"/>
    <w:rsid w:val="00A95770"/>
    <w:rsid w:val="00A95ADA"/>
    <w:rsid w:val="00A95CC7"/>
    <w:rsid w:val="00A96372"/>
    <w:rsid w:val="00A96454"/>
    <w:rsid w:val="00A96916"/>
    <w:rsid w:val="00A9716C"/>
    <w:rsid w:val="00A973DF"/>
    <w:rsid w:val="00AA0267"/>
    <w:rsid w:val="00AA02F8"/>
    <w:rsid w:val="00AA0820"/>
    <w:rsid w:val="00AA0ED0"/>
    <w:rsid w:val="00AA1C78"/>
    <w:rsid w:val="00AA23D7"/>
    <w:rsid w:val="00AA2618"/>
    <w:rsid w:val="00AA2A28"/>
    <w:rsid w:val="00AA3097"/>
    <w:rsid w:val="00AA38FD"/>
    <w:rsid w:val="00AA3903"/>
    <w:rsid w:val="00AA3F06"/>
    <w:rsid w:val="00AA42E5"/>
    <w:rsid w:val="00AA42EA"/>
    <w:rsid w:val="00AA44D0"/>
    <w:rsid w:val="00AA4972"/>
    <w:rsid w:val="00AA5FB3"/>
    <w:rsid w:val="00AA6236"/>
    <w:rsid w:val="00AA643C"/>
    <w:rsid w:val="00AA6473"/>
    <w:rsid w:val="00AA77E0"/>
    <w:rsid w:val="00AA7FE8"/>
    <w:rsid w:val="00AB00D5"/>
    <w:rsid w:val="00AB0782"/>
    <w:rsid w:val="00AB07B0"/>
    <w:rsid w:val="00AB07BE"/>
    <w:rsid w:val="00AB09F8"/>
    <w:rsid w:val="00AB1336"/>
    <w:rsid w:val="00AB1E0C"/>
    <w:rsid w:val="00AB2483"/>
    <w:rsid w:val="00AB2739"/>
    <w:rsid w:val="00AB2E44"/>
    <w:rsid w:val="00AB3013"/>
    <w:rsid w:val="00AB31DA"/>
    <w:rsid w:val="00AB31EF"/>
    <w:rsid w:val="00AB436C"/>
    <w:rsid w:val="00AB47E9"/>
    <w:rsid w:val="00AB4A6B"/>
    <w:rsid w:val="00AB579A"/>
    <w:rsid w:val="00AB5837"/>
    <w:rsid w:val="00AB5A10"/>
    <w:rsid w:val="00AB5A4F"/>
    <w:rsid w:val="00AB5F11"/>
    <w:rsid w:val="00AB6487"/>
    <w:rsid w:val="00AB6621"/>
    <w:rsid w:val="00AB6932"/>
    <w:rsid w:val="00AB758D"/>
    <w:rsid w:val="00AB7ECA"/>
    <w:rsid w:val="00AC00AD"/>
    <w:rsid w:val="00AC07D0"/>
    <w:rsid w:val="00AC0934"/>
    <w:rsid w:val="00AC1BEA"/>
    <w:rsid w:val="00AC274B"/>
    <w:rsid w:val="00AC298A"/>
    <w:rsid w:val="00AC2D61"/>
    <w:rsid w:val="00AC2DA0"/>
    <w:rsid w:val="00AC3576"/>
    <w:rsid w:val="00AC39BC"/>
    <w:rsid w:val="00AC3C53"/>
    <w:rsid w:val="00AC4485"/>
    <w:rsid w:val="00AC488E"/>
    <w:rsid w:val="00AC4CA4"/>
    <w:rsid w:val="00AC5C02"/>
    <w:rsid w:val="00AC675B"/>
    <w:rsid w:val="00AC6865"/>
    <w:rsid w:val="00AC6943"/>
    <w:rsid w:val="00AC6A5D"/>
    <w:rsid w:val="00AC7CFB"/>
    <w:rsid w:val="00AD0614"/>
    <w:rsid w:val="00AD0766"/>
    <w:rsid w:val="00AD0E2D"/>
    <w:rsid w:val="00AD18AA"/>
    <w:rsid w:val="00AD1D3B"/>
    <w:rsid w:val="00AD1F04"/>
    <w:rsid w:val="00AD204B"/>
    <w:rsid w:val="00AD2114"/>
    <w:rsid w:val="00AD21B0"/>
    <w:rsid w:val="00AD2501"/>
    <w:rsid w:val="00AD2615"/>
    <w:rsid w:val="00AD2E98"/>
    <w:rsid w:val="00AD2EBC"/>
    <w:rsid w:val="00AD4751"/>
    <w:rsid w:val="00AD47CD"/>
    <w:rsid w:val="00AD48CE"/>
    <w:rsid w:val="00AD4C44"/>
    <w:rsid w:val="00AD4D43"/>
    <w:rsid w:val="00AD5002"/>
    <w:rsid w:val="00AD5255"/>
    <w:rsid w:val="00AD5C28"/>
    <w:rsid w:val="00AD5F3E"/>
    <w:rsid w:val="00AD60B3"/>
    <w:rsid w:val="00AD6523"/>
    <w:rsid w:val="00AD666F"/>
    <w:rsid w:val="00AD6761"/>
    <w:rsid w:val="00AD693B"/>
    <w:rsid w:val="00AD6CAC"/>
    <w:rsid w:val="00AD72C0"/>
    <w:rsid w:val="00AD7561"/>
    <w:rsid w:val="00AD77E9"/>
    <w:rsid w:val="00AD7BC6"/>
    <w:rsid w:val="00AE0031"/>
    <w:rsid w:val="00AE0393"/>
    <w:rsid w:val="00AE063E"/>
    <w:rsid w:val="00AE0CDF"/>
    <w:rsid w:val="00AE0D4C"/>
    <w:rsid w:val="00AE16D3"/>
    <w:rsid w:val="00AE1AB6"/>
    <w:rsid w:val="00AE1FFC"/>
    <w:rsid w:val="00AE2351"/>
    <w:rsid w:val="00AE259D"/>
    <w:rsid w:val="00AE4066"/>
    <w:rsid w:val="00AE4718"/>
    <w:rsid w:val="00AE4B1E"/>
    <w:rsid w:val="00AE531E"/>
    <w:rsid w:val="00AE641C"/>
    <w:rsid w:val="00AE6835"/>
    <w:rsid w:val="00AE6B55"/>
    <w:rsid w:val="00AE6C68"/>
    <w:rsid w:val="00AE6DA0"/>
    <w:rsid w:val="00AE6E48"/>
    <w:rsid w:val="00AE6F95"/>
    <w:rsid w:val="00AE7482"/>
    <w:rsid w:val="00AE76F9"/>
    <w:rsid w:val="00AE7D6E"/>
    <w:rsid w:val="00AF03C1"/>
    <w:rsid w:val="00AF0E0C"/>
    <w:rsid w:val="00AF0E28"/>
    <w:rsid w:val="00AF1AE8"/>
    <w:rsid w:val="00AF28ED"/>
    <w:rsid w:val="00AF28F9"/>
    <w:rsid w:val="00AF2B12"/>
    <w:rsid w:val="00AF2BF5"/>
    <w:rsid w:val="00AF34E0"/>
    <w:rsid w:val="00AF36C8"/>
    <w:rsid w:val="00AF36F2"/>
    <w:rsid w:val="00AF39AD"/>
    <w:rsid w:val="00AF427A"/>
    <w:rsid w:val="00AF435F"/>
    <w:rsid w:val="00AF438C"/>
    <w:rsid w:val="00AF44D6"/>
    <w:rsid w:val="00AF47DB"/>
    <w:rsid w:val="00AF49E5"/>
    <w:rsid w:val="00AF53FA"/>
    <w:rsid w:val="00AF6FCB"/>
    <w:rsid w:val="00AF719C"/>
    <w:rsid w:val="00AF78E3"/>
    <w:rsid w:val="00AF7EB5"/>
    <w:rsid w:val="00B00456"/>
    <w:rsid w:val="00B00F81"/>
    <w:rsid w:val="00B0187E"/>
    <w:rsid w:val="00B022F3"/>
    <w:rsid w:val="00B02645"/>
    <w:rsid w:val="00B0266B"/>
    <w:rsid w:val="00B02735"/>
    <w:rsid w:val="00B02748"/>
    <w:rsid w:val="00B02B89"/>
    <w:rsid w:val="00B02C9D"/>
    <w:rsid w:val="00B030E5"/>
    <w:rsid w:val="00B039EA"/>
    <w:rsid w:val="00B03CA5"/>
    <w:rsid w:val="00B0443C"/>
    <w:rsid w:val="00B04F57"/>
    <w:rsid w:val="00B05388"/>
    <w:rsid w:val="00B054E5"/>
    <w:rsid w:val="00B069E1"/>
    <w:rsid w:val="00B06A3D"/>
    <w:rsid w:val="00B070EA"/>
    <w:rsid w:val="00B07C49"/>
    <w:rsid w:val="00B10C91"/>
    <w:rsid w:val="00B11AE5"/>
    <w:rsid w:val="00B12A0D"/>
    <w:rsid w:val="00B12F70"/>
    <w:rsid w:val="00B138EB"/>
    <w:rsid w:val="00B139FD"/>
    <w:rsid w:val="00B13CDB"/>
    <w:rsid w:val="00B13D92"/>
    <w:rsid w:val="00B1432A"/>
    <w:rsid w:val="00B14973"/>
    <w:rsid w:val="00B1535D"/>
    <w:rsid w:val="00B15756"/>
    <w:rsid w:val="00B15B59"/>
    <w:rsid w:val="00B16053"/>
    <w:rsid w:val="00B177C8"/>
    <w:rsid w:val="00B1789C"/>
    <w:rsid w:val="00B17EBF"/>
    <w:rsid w:val="00B2015F"/>
    <w:rsid w:val="00B20596"/>
    <w:rsid w:val="00B20689"/>
    <w:rsid w:val="00B20695"/>
    <w:rsid w:val="00B2091D"/>
    <w:rsid w:val="00B210E6"/>
    <w:rsid w:val="00B212B3"/>
    <w:rsid w:val="00B21A95"/>
    <w:rsid w:val="00B21D38"/>
    <w:rsid w:val="00B21FD2"/>
    <w:rsid w:val="00B2208A"/>
    <w:rsid w:val="00B22D2D"/>
    <w:rsid w:val="00B236E0"/>
    <w:rsid w:val="00B23A6D"/>
    <w:rsid w:val="00B23DF6"/>
    <w:rsid w:val="00B2471C"/>
    <w:rsid w:val="00B25368"/>
    <w:rsid w:val="00B25812"/>
    <w:rsid w:val="00B258FE"/>
    <w:rsid w:val="00B2686E"/>
    <w:rsid w:val="00B2727A"/>
    <w:rsid w:val="00B3053C"/>
    <w:rsid w:val="00B30A63"/>
    <w:rsid w:val="00B30B9C"/>
    <w:rsid w:val="00B313D5"/>
    <w:rsid w:val="00B318BD"/>
    <w:rsid w:val="00B31FB4"/>
    <w:rsid w:val="00B325CF"/>
    <w:rsid w:val="00B328F7"/>
    <w:rsid w:val="00B32AAC"/>
    <w:rsid w:val="00B334EA"/>
    <w:rsid w:val="00B33C64"/>
    <w:rsid w:val="00B34667"/>
    <w:rsid w:val="00B34A33"/>
    <w:rsid w:val="00B34FA0"/>
    <w:rsid w:val="00B34FD7"/>
    <w:rsid w:val="00B3509A"/>
    <w:rsid w:val="00B352FD"/>
    <w:rsid w:val="00B35658"/>
    <w:rsid w:val="00B3595A"/>
    <w:rsid w:val="00B35ABD"/>
    <w:rsid w:val="00B35D6D"/>
    <w:rsid w:val="00B364AB"/>
    <w:rsid w:val="00B36A3E"/>
    <w:rsid w:val="00B36AD1"/>
    <w:rsid w:val="00B36C94"/>
    <w:rsid w:val="00B370EB"/>
    <w:rsid w:val="00B3767E"/>
    <w:rsid w:val="00B3773E"/>
    <w:rsid w:val="00B37FFD"/>
    <w:rsid w:val="00B400E0"/>
    <w:rsid w:val="00B4028E"/>
    <w:rsid w:val="00B402EE"/>
    <w:rsid w:val="00B40384"/>
    <w:rsid w:val="00B4084E"/>
    <w:rsid w:val="00B41020"/>
    <w:rsid w:val="00B412AD"/>
    <w:rsid w:val="00B4141D"/>
    <w:rsid w:val="00B41759"/>
    <w:rsid w:val="00B4181A"/>
    <w:rsid w:val="00B41F23"/>
    <w:rsid w:val="00B42489"/>
    <w:rsid w:val="00B42624"/>
    <w:rsid w:val="00B43176"/>
    <w:rsid w:val="00B43E14"/>
    <w:rsid w:val="00B44511"/>
    <w:rsid w:val="00B4559A"/>
    <w:rsid w:val="00B4563F"/>
    <w:rsid w:val="00B4589D"/>
    <w:rsid w:val="00B465AF"/>
    <w:rsid w:val="00B46DE4"/>
    <w:rsid w:val="00B4722D"/>
    <w:rsid w:val="00B47C93"/>
    <w:rsid w:val="00B5119D"/>
    <w:rsid w:val="00B513F7"/>
    <w:rsid w:val="00B51BBD"/>
    <w:rsid w:val="00B51BCF"/>
    <w:rsid w:val="00B52264"/>
    <w:rsid w:val="00B52351"/>
    <w:rsid w:val="00B52E3B"/>
    <w:rsid w:val="00B53300"/>
    <w:rsid w:val="00B5339B"/>
    <w:rsid w:val="00B5392C"/>
    <w:rsid w:val="00B53A12"/>
    <w:rsid w:val="00B543CD"/>
    <w:rsid w:val="00B5480F"/>
    <w:rsid w:val="00B549BE"/>
    <w:rsid w:val="00B54AA8"/>
    <w:rsid w:val="00B54EC2"/>
    <w:rsid w:val="00B550BC"/>
    <w:rsid w:val="00B55929"/>
    <w:rsid w:val="00B55933"/>
    <w:rsid w:val="00B55AAB"/>
    <w:rsid w:val="00B55FC7"/>
    <w:rsid w:val="00B5668E"/>
    <w:rsid w:val="00B56BEA"/>
    <w:rsid w:val="00B56C5E"/>
    <w:rsid w:val="00B56D8A"/>
    <w:rsid w:val="00B56DBC"/>
    <w:rsid w:val="00B56E8B"/>
    <w:rsid w:val="00B5758F"/>
    <w:rsid w:val="00B6039A"/>
    <w:rsid w:val="00B6095A"/>
    <w:rsid w:val="00B624DE"/>
    <w:rsid w:val="00B62C63"/>
    <w:rsid w:val="00B6337A"/>
    <w:rsid w:val="00B63433"/>
    <w:rsid w:val="00B64009"/>
    <w:rsid w:val="00B64BC8"/>
    <w:rsid w:val="00B6534B"/>
    <w:rsid w:val="00B653CC"/>
    <w:rsid w:val="00B65ABD"/>
    <w:rsid w:val="00B65CAB"/>
    <w:rsid w:val="00B65D77"/>
    <w:rsid w:val="00B66382"/>
    <w:rsid w:val="00B66C67"/>
    <w:rsid w:val="00B66F34"/>
    <w:rsid w:val="00B67055"/>
    <w:rsid w:val="00B674CF"/>
    <w:rsid w:val="00B67FE9"/>
    <w:rsid w:val="00B70A25"/>
    <w:rsid w:val="00B70F8D"/>
    <w:rsid w:val="00B710E3"/>
    <w:rsid w:val="00B71B9A"/>
    <w:rsid w:val="00B71F5F"/>
    <w:rsid w:val="00B72667"/>
    <w:rsid w:val="00B73443"/>
    <w:rsid w:val="00B73C9F"/>
    <w:rsid w:val="00B7460E"/>
    <w:rsid w:val="00B74B15"/>
    <w:rsid w:val="00B75379"/>
    <w:rsid w:val="00B75870"/>
    <w:rsid w:val="00B775AA"/>
    <w:rsid w:val="00B77D05"/>
    <w:rsid w:val="00B8002D"/>
    <w:rsid w:val="00B80B2B"/>
    <w:rsid w:val="00B81977"/>
    <w:rsid w:val="00B819AD"/>
    <w:rsid w:val="00B81AF7"/>
    <w:rsid w:val="00B82231"/>
    <w:rsid w:val="00B824B2"/>
    <w:rsid w:val="00B824E3"/>
    <w:rsid w:val="00B82B66"/>
    <w:rsid w:val="00B82BE9"/>
    <w:rsid w:val="00B82D68"/>
    <w:rsid w:val="00B84004"/>
    <w:rsid w:val="00B8405F"/>
    <w:rsid w:val="00B84C00"/>
    <w:rsid w:val="00B85394"/>
    <w:rsid w:val="00B85A36"/>
    <w:rsid w:val="00B85C6D"/>
    <w:rsid w:val="00B86382"/>
    <w:rsid w:val="00B87273"/>
    <w:rsid w:val="00B87554"/>
    <w:rsid w:val="00B87760"/>
    <w:rsid w:val="00B90074"/>
    <w:rsid w:val="00B90710"/>
    <w:rsid w:val="00B90D40"/>
    <w:rsid w:val="00B91A92"/>
    <w:rsid w:val="00B92C51"/>
    <w:rsid w:val="00B92D5B"/>
    <w:rsid w:val="00B93913"/>
    <w:rsid w:val="00B93F47"/>
    <w:rsid w:val="00B94D5F"/>
    <w:rsid w:val="00B94EB3"/>
    <w:rsid w:val="00B951E0"/>
    <w:rsid w:val="00B95828"/>
    <w:rsid w:val="00B95D47"/>
    <w:rsid w:val="00B96638"/>
    <w:rsid w:val="00B96649"/>
    <w:rsid w:val="00B9700B"/>
    <w:rsid w:val="00B9792C"/>
    <w:rsid w:val="00BA097D"/>
    <w:rsid w:val="00BA0D14"/>
    <w:rsid w:val="00BA0D61"/>
    <w:rsid w:val="00BA0EB5"/>
    <w:rsid w:val="00BA0EDC"/>
    <w:rsid w:val="00BA11C5"/>
    <w:rsid w:val="00BA14B7"/>
    <w:rsid w:val="00BA2353"/>
    <w:rsid w:val="00BA236D"/>
    <w:rsid w:val="00BA28C9"/>
    <w:rsid w:val="00BA2B84"/>
    <w:rsid w:val="00BA2DF2"/>
    <w:rsid w:val="00BA5EC3"/>
    <w:rsid w:val="00BA6211"/>
    <w:rsid w:val="00BA6A30"/>
    <w:rsid w:val="00BA6BC8"/>
    <w:rsid w:val="00BA70C8"/>
    <w:rsid w:val="00BA73D3"/>
    <w:rsid w:val="00BA747E"/>
    <w:rsid w:val="00BA749F"/>
    <w:rsid w:val="00BA7AB3"/>
    <w:rsid w:val="00BA7BA5"/>
    <w:rsid w:val="00BA7EED"/>
    <w:rsid w:val="00BA7F7F"/>
    <w:rsid w:val="00BB0568"/>
    <w:rsid w:val="00BB063B"/>
    <w:rsid w:val="00BB072A"/>
    <w:rsid w:val="00BB1032"/>
    <w:rsid w:val="00BB109D"/>
    <w:rsid w:val="00BB11FB"/>
    <w:rsid w:val="00BB151A"/>
    <w:rsid w:val="00BB16DB"/>
    <w:rsid w:val="00BB1809"/>
    <w:rsid w:val="00BB1AB4"/>
    <w:rsid w:val="00BB1CFF"/>
    <w:rsid w:val="00BB27A7"/>
    <w:rsid w:val="00BB29D2"/>
    <w:rsid w:val="00BB2D96"/>
    <w:rsid w:val="00BB2E05"/>
    <w:rsid w:val="00BB393F"/>
    <w:rsid w:val="00BB3983"/>
    <w:rsid w:val="00BB3A5F"/>
    <w:rsid w:val="00BB4133"/>
    <w:rsid w:val="00BB41C5"/>
    <w:rsid w:val="00BB42B6"/>
    <w:rsid w:val="00BB4891"/>
    <w:rsid w:val="00BB4AC9"/>
    <w:rsid w:val="00BB5008"/>
    <w:rsid w:val="00BB535F"/>
    <w:rsid w:val="00BB53A8"/>
    <w:rsid w:val="00BB5ACE"/>
    <w:rsid w:val="00BB5D33"/>
    <w:rsid w:val="00BB5D7D"/>
    <w:rsid w:val="00BB6E98"/>
    <w:rsid w:val="00BC0854"/>
    <w:rsid w:val="00BC0A02"/>
    <w:rsid w:val="00BC0DB0"/>
    <w:rsid w:val="00BC1348"/>
    <w:rsid w:val="00BC13BD"/>
    <w:rsid w:val="00BC1799"/>
    <w:rsid w:val="00BC2B45"/>
    <w:rsid w:val="00BC3392"/>
    <w:rsid w:val="00BC3426"/>
    <w:rsid w:val="00BC3F10"/>
    <w:rsid w:val="00BC6E4A"/>
    <w:rsid w:val="00BC6F97"/>
    <w:rsid w:val="00BC729B"/>
    <w:rsid w:val="00BC76FF"/>
    <w:rsid w:val="00BC7CE6"/>
    <w:rsid w:val="00BD0470"/>
    <w:rsid w:val="00BD07AA"/>
    <w:rsid w:val="00BD08BD"/>
    <w:rsid w:val="00BD1051"/>
    <w:rsid w:val="00BD1150"/>
    <w:rsid w:val="00BD19EC"/>
    <w:rsid w:val="00BD238F"/>
    <w:rsid w:val="00BD28D5"/>
    <w:rsid w:val="00BD2C73"/>
    <w:rsid w:val="00BD39FA"/>
    <w:rsid w:val="00BD417D"/>
    <w:rsid w:val="00BD4482"/>
    <w:rsid w:val="00BD4739"/>
    <w:rsid w:val="00BD4914"/>
    <w:rsid w:val="00BD4CC4"/>
    <w:rsid w:val="00BD544B"/>
    <w:rsid w:val="00BD627F"/>
    <w:rsid w:val="00BD6314"/>
    <w:rsid w:val="00BD6F53"/>
    <w:rsid w:val="00BE02FB"/>
    <w:rsid w:val="00BE0B98"/>
    <w:rsid w:val="00BE162F"/>
    <w:rsid w:val="00BE1865"/>
    <w:rsid w:val="00BE2043"/>
    <w:rsid w:val="00BE2772"/>
    <w:rsid w:val="00BE2872"/>
    <w:rsid w:val="00BE29ED"/>
    <w:rsid w:val="00BE2E2C"/>
    <w:rsid w:val="00BE3587"/>
    <w:rsid w:val="00BE3FCB"/>
    <w:rsid w:val="00BE46FC"/>
    <w:rsid w:val="00BE4945"/>
    <w:rsid w:val="00BE50B1"/>
    <w:rsid w:val="00BE59AB"/>
    <w:rsid w:val="00BE6204"/>
    <w:rsid w:val="00BE6BA6"/>
    <w:rsid w:val="00BE720A"/>
    <w:rsid w:val="00BE7A55"/>
    <w:rsid w:val="00BE7CCD"/>
    <w:rsid w:val="00BE7F11"/>
    <w:rsid w:val="00BF05C2"/>
    <w:rsid w:val="00BF0799"/>
    <w:rsid w:val="00BF1A7D"/>
    <w:rsid w:val="00BF20FF"/>
    <w:rsid w:val="00BF2246"/>
    <w:rsid w:val="00BF283F"/>
    <w:rsid w:val="00BF30FF"/>
    <w:rsid w:val="00BF328D"/>
    <w:rsid w:val="00BF3323"/>
    <w:rsid w:val="00BF3390"/>
    <w:rsid w:val="00BF3827"/>
    <w:rsid w:val="00BF4509"/>
    <w:rsid w:val="00BF4765"/>
    <w:rsid w:val="00BF493E"/>
    <w:rsid w:val="00BF4E28"/>
    <w:rsid w:val="00BF5759"/>
    <w:rsid w:val="00BF57DA"/>
    <w:rsid w:val="00BF5E12"/>
    <w:rsid w:val="00BF611D"/>
    <w:rsid w:val="00BF6153"/>
    <w:rsid w:val="00BF6789"/>
    <w:rsid w:val="00BF6DE6"/>
    <w:rsid w:val="00BF6F34"/>
    <w:rsid w:val="00BF6F43"/>
    <w:rsid w:val="00BF747B"/>
    <w:rsid w:val="00BF7D38"/>
    <w:rsid w:val="00C00633"/>
    <w:rsid w:val="00C00B26"/>
    <w:rsid w:val="00C00B2F"/>
    <w:rsid w:val="00C01238"/>
    <w:rsid w:val="00C01270"/>
    <w:rsid w:val="00C01A32"/>
    <w:rsid w:val="00C020F9"/>
    <w:rsid w:val="00C02481"/>
    <w:rsid w:val="00C02499"/>
    <w:rsid w:val="00C02561"/>
    <w:rsid w:val="00C0316D"/>
    <w:rsid w:val="00C0344E"/>
    <w:rsid w:val="00C03DC4"/>
    <w:rsid w:val="00C04326"/>
    <w:rsid w:val="00C056D2"/>
    <w:rsid w:val="00C05D54"/>
    <w:rsid w:val="00C063C1"/>
    <w:rsid w:val="00C06523"/>
    <w:rsid w:val="00C06DA3"/>
    <w:rsid w:val="00C070F9"/>
    <w:rsid w:val="00C07110"/>
    <w:rsid w:val="00C0791E"/>
    <w:rsid w:val="00C07B95"/>
    <w:rsid w:val="00C1051D"/>
    <w:rsid w:val="00C106B3"/>
    <w:rsid w:val="00C10799"/>
    <w:rsid w:val="00C10EE3"/>
    <w:rsid w:val="00C11386"/>
    <w:rsid w:val="00C11943"/>
    <w:rsid w:val="00C119DE"/>
    <w:rsid w:val="00C11C3C"/>
    <w:rsid w:val="00C1232B"/>
    <w:rsid w:val="00C124A1"/>
    <w:rsid w:val="00C128EC"/>
    <w:rsid w:val="00C12D69"/>
    <w:rsid w:val="00C13E8E"/>
    <w:rsid w:val="00C13FD8"/>
    <w:rsid w:val="00C149B7"/>
    <w:rsid w:val="00C14FEE"/>
    <w:rsid w:val="00C15735"/>
    <w:rsid w:val="00C160D1"/>
    <w:rsid w:val="00C16EBA"/>
    <w:rsid w:val="00C17420"/>
    <w:rsid w:val="00C1753B"/>
    <w:rsid w:val="00C17E16"/>
    <w:rsid w:val="00C17F6D"/>
    <w:rsid w:val="00C2038A"/>
    <w:rsid w:val="00C21521"/>
    <w:rsid w:val="00C2191C"/>
    <w:rsid w:val="00C2198B"/>
    <w:rsid w:val="00C21B17"/>
    <w:rsid w:val="00C2202C"/>
    <w:rsid w:val="00C22088"/>
    <w:rsid w:val="00C223FD"/>
    <w:rsid w:val="00C22A38"/>
    <w:rsid w:val="00C23FAD"/>
    <w:rsid w:val="00C24360"/>
    <w:rsid w:val="00C2490D"/>
    <w:rsid w:val="00C25F9E"/>
    <w:rsid w:val="00C2652F"/>
    <w:rsid w:val="00C2693B"/>
    <w:rsid w:val="00C27231"/>
    <w:rsid w:val="00C278AD"/>
    <w:rsid w:val="00C27B31"/>
    <w:rsid w:val="00C27E34"/>
    <w:rsid w:val="00C27E6E"/>
    <w:rsid w:val="00C303E1"/>
    <w:rsid w:val="00C31339"/>
    <w:rsid w:val="00C315D7"/>
    <w:rsid w:val="00C317BF"/>
    <w:rsid w:val="00C31862"/>
    <w:rsid w:val="00C3197F"/>
    <w:rsid w:val="00C31DF4"/>
    <w:rsid w:val="00C31F5A"/>
    <w:rsid w:val="00C3261F"/>
    <w:rsid w:val="00C32D57"/>
    <w:rsid w:val="00C33245"/>
    <w:rsid w:val="00C33725"/>
    <w:rsid w:val="00C33A7A"/>
    <w:rsid w:val="00C3571A"/>
    <w:rsid w:val="00C35B62"/>
    <w:rsid w:val="00C36A3E"/>
    <w:rsid w:val="00C36B99"/>
    <w:rsid w:val="00C37141"/>
    <w:rsid w:val="00C37B87"/>
    <w:rsid w:val="00C40821"/>
    <w:rsid w:val="00C409A1"/>
    <w:rsid w:val="00C41675"/>
    <w:rsid w:val="00C42B13"/>
    <w:rsid w:val="00C42D23"/>
    <w:rsid w:val="00C431E8"/>
    <w:rsid w:val="00C43791"/>
    <w:rsid w:val="00C4390F"/>
    <w:rsid w:val="00C43E22"/>
    <w:rsid w:val="00C44089"/>
    <w:rsid w:val="00C44222"/>
    <w:rsid w:val="00C443B9"/>
    <w:rsid w:val="00C45131"/>
    <w:rsid w:val="00C45A1E"/>
    <w:rsid w:val="00C46345"/>
    <w:rsid w:val="00C4688E"/>
    <w:rsid w:val="00C47020"/>
    <w:rsid w:val="00C471C2"/>
    <w:rsid w:val="00C47301"/>
    <w:rsid w:val="00C4740C"/>
    <w:rsid w:val="00C47531"/>
    <w:rsid w:val="00C47831"/>
    <w:rsid w:val="00C47D5D"/>
    <w:rsid w:val="00C47D87"/>
    <w:rsid w:val="00C47DBB"/>
    <w:rsid w:val="00C501B4"/>
    <w:rsid w:val="00C50635"/>
    <w:rsid w:val="00C50744"/>
    <w:rsid w:val="00C50885"/>
    <w:rsid w:val="00C52C8C"/>
    <w:rsid w:val="00C52DD5"/>
    <w:rsid w:val="00C53B26"/>
    <w:rsid w:val="00C53D8A"/>
    <w:rsid w:val="00C546A3"/>
    <w:rsid w:val="00C54CBE"/>
    <w:rsid w:val="00C55166"/>
    <w:rsid w:val="00C55625"/>
    <w:rsid w:val="00C55672"/>
    <w:rsid w:val="00C56078"/>
    <w:rsid w:val="00C56554"/>
    <w:rsid w:val="00C56A42"/>
    <w:rsid w:val="00C56C50"/>
    <w:rsid w:val="00C56FD7"/>
    <w:rsid w:val="00C5701C"/>
    <w:rsid w:val="00C57949"/>
    <w:rsid w:val="00C57B37"/>
    <w:rsid w:val="00C57E73"/>
    <w:rsid w:val="00C60271"/>
    <w:rsid w:val="00C60AD7"/>
    <w:rsid w:val="00C61105"/>
    <w:rsid w:val="00C619C3"/>
    <w:rsid w:val="00C62FC6"/>
    <w:rsid w:val="00C643C2"/>
    <w:rsid w:val="00C64551"/>
    <w:rsid w:val="00C65077"/>
    <w:rsid w:val="00C65AF7"/>
    <w:rsid w:val="00C65B02"/>
    <w:rsid w:val="00C65C98"/>
    <w:rsid w:val="00C65E78"/>
    <w:rsid w:val="00C65EF0"/>
    <w:rsid w:val="00C66825"/>
    <w:rsid w:val="00C66D83"/>
    <w:rsid w:val="00C66E66"/>
    <w:rsid w:val="00C67DBF"/>
    <w:rsid w:val="00C706F3"/>
    <w:rsid w:val="00C707C7"/>
    <w:rsid w:val="00C70987"/>
    <w:rsid w:val="00C7104E"/>
    <w:rsid w:val="00C722E3"/>
    <w:rsid w:val="00C72B8F"/>
    <w:rsid w:val="00C72EEB"/>
    <w:rsid w:val="00C7365C"/>
    <w:rsid w:val="00C73A12"/>
    <w:rsid w:val="00C7447E"/>
    <w:rsid w:val="00C7472E"/>
    <w:rsid w:val="00C758C7"/>
    <w:rsid w:val="00C76000"/>
    <w:rsid w:val="00C76DE1"/>
    <w:rsid w:val="00C776FB"/>
    <w:rsid w:val="00C77DE8"/>
    <w:rsid w:val="00C81498"/>
    <w:rsid w:val="00C8169C"/>
    <w:rsid w:val="00C8177E"/>
    <w:rsid w:val="00C819A4"/>
    <w:rsid w:val="00C81B3A"/>
    <w:rsid w:val="00C81CEC"/>
    <w:rsid w:val="00C82499"/>
    <w:rsid w:val="00C82597"/>
    <w:rsid w:val="00C83BEC"/>
    <w:rsid w:val="00C83E60"/>
    <w:rsid w:val="00C83F5F"/>
    <w:rsid w:val="00C8486E"/>
    <w:rsid w:val="00C84D62"/>
    <w:rsid w:val="00C85361"/>
    <w:rsid w:val="00C85F14"/>
    <w:rsid w:val="00C87345"/>
    <w:rsid w:val="00C8775F"/>
    <w:rsid w:val="00C87907"/>
    <w:rsid w:val="00C90E2E"/>
    <w:rsid w:val="00C90E80"/>
    <w:rsid w:val="00C91E17"/>
    <w:rsid w:val="00C923D0"/>
    <w:rsid w:val="00C92CBE"/>
    <w:rsid w:val="00C92E0A"/>
    <w:rsid w:val="00C93794"/>
    <w:rsid w:val="00C93E6A"/>
    <w:rsid w:val="00C94857"/>
    <w:rsid w:val="00C94915"/>
    <w:rsid w:val="00C9594B"/>
    <w:rsid w:val="00C978CF"/>
    <w:rsid w:val="00CA0301"/>
    <w:rsid w:val="00CA03E9"/>
    <w:rsid w:val="00CA09F2"/>
    <w:rsid w:val="00CA20E4"/>
    <w:rsid w:val="00CA2398"/>
    <w:rsid w:val="00CA2C1E"/>
    <w:rsid w:val="00CA2C45"/>
    <w:rsid w:val="00CA3ABF"/>
    <w:rsid w:val="00CA40F1"/>
    <w:rsid w:val="00CA473E"/>
    <w:rsid w:val="00CA4754"/>
    <w:rsid w:val="00CA4841"/>
    <w:rsid w:val="00CA4EBF"/>
    <w:rsid w:val="00CA5040"/>
    <w:rsid w:val="00CA5549"/>
    <w:rsid w:val="00CA5FCB"/>
    <w:rsid w:val="00CA6E10"/>
    <w:rsid w:val="00CA6FEC"/>
    <w:rsid w:val="00CA70E3"/>
    <w:rsid w:val="00CA71FD"/>
    <w:rsid w:val="00CA736A"/>
    <w:rsid w:val="00CB04E7"/>
    <w:rsid w:val="00CB0A83"/>
    <w:rsid w:val="00CB0C07"/>
    <w:rsid w:val="00CB0FD8"/>
    <w:rsid w:val="00CB1025"/>
    <w:rsid w:val="00CB19E5"/>
    <w:rsid w:val="00CB2BE2"/>
    <w:rsid w:val="00CB2C70"/>
    <w:rsid w:val="00CB2E76"/>
    <w:rsid w:val="00CB3F9D"/>
    <w:rsid w:val="00CB4127"/>
    <w:rsid w:val="00CB443D"/>
    <w:rsid w:val="00CB4B12"/>
    <w:rsid w:val="00CB4C62"/>
    <w:rsid w:val="00CB53FF"/>
    <w:rsid w:val="00CB579B"/>
    <w:rsid w:val="00CB5AC5"/>
    <w:rsid w:val="00CB5ED2"/>
    <w:rsid w:val="00CB61C1"/>
    <w:rsid w:val="00CB6304"/>
    <w:rsid w:val="00CB6365"/>
    <w:rsid w:val="00CB6DD8"/>
    <w:rsid w:val="00CB7743"/>
    <w:rsid w:val="00CB7853"/>
    <w:rsid w:val="00CC05C5"/>
    <w:rsid w:val="00CC087C"/>
    <w:rsid w:val="00CC08BE"/>
    <w:rsid w:val="00CC0AAE"/>
    <w:rsid w:val="00CC0DA5"/>
    <w:rsid w:val="00CC0EDF"/>
    <w:rsid w:val="00CC1315"/>
    <w:rsid w:val="00CC1941"/>
    <w:rsid w:val="00CC2001"/>
    <w:rsid w:val="00CC2236"/>
    <w:rsid w:val="00CC3612"/>
    <w:rsid w:val="00CC4111"/>
    <w:rsid w:val="00CC41D3"/>
    <w:rsid w:val="00CC424E"/>
    <w:rsid w:val="00CC4D36"/>
    <w:rsid w:val="00CC52BD"/>
    <w:rsid w:val="00CC6DE6"/>
    <w:rsid w:val="00CC7414"/>
    <w:rsid w:val="00CC75DD"/>
    <w:rsid w:val="00CD02EB"/>
    <w:rsid w:val="00CD0304"/>
    <w:rsid w:val="00CD069D"/>
    <w:rsid w:val="00CD0C59"/>
    <w:rsid w:val="00CD163A"/>
    <w:rsid w:val="00CD1C48"/>
    <w:rsid w:val="00CD1CDB"/>
    <w:rsid w:val="00CD1EA9"/>
    <w:rsid w:val="00CD29B7"/>
    <w:rsid w:val="00CD2A72"/>
    <w:rsid w:val="00CD3A96"/>
    <w:rsid w:val="00CD3AD6"/>
    <w:rsid w:val="00CD4015"/>
    <w:rsid w:val="00CD50A6"/>
    <w:rsid w:val="00CD638D"/>
    <w:rsid w:val="00CD6663"/>
    <w:rsid w:val="00CD6B73"/>
    <w:rsid w:val="00CD6BEC"/>
    <w:rsid w:val="00CD729A"/>
    <w:rsid w:val="00CD74FC"/>
    <w:rsid w:val="00CD7B64"/>
    <w:rsid w:val="00CE0887"/>
    <w:rsid w:val="00CE161D"/>
    <w:rsid w:val="00CE1A7C"/>
    <w:rsid w:val="00CE27BE"/>
    <w:rsid w:val="00CE27FD"/>
    <w:rsid w:val="00CE3077"/>
    <w:rsid w:val="00CE3445"/>
    <w:rsid w:val="00CE4243"/>
    <w:rsid w:val="00CE430C"/>
    <w:rsid w:val="00CE469F"/>
    <w:rsid w:val="00CE48E2"/>
    <w:rsid w:val="00CE552A"/>
    <w:rsid w:val="00CE7520"/>
    <w:rsid w:val="00CE7833"/>
    <w:rsid w:val="00CF0B1F"/>
    <w:rsid w:val="00CF1464"/>
    <w:rsid w:val="00CF1AFE"/>
    <w:rsid w:val="00CF244D"/>
    <w:rsid w:val="00CF2C65"/>
    <w:rsid w:val="00CF3529"/>
    <w:rsid w:val="00CF38EB"/>
    <w:rsid w:val="00CF38FE"/>
    <w:rsid w:val="00CF3929"/>
    <w:rsid w:val="00CF3E01"/>
    <w:rsid w:val="00CF4390"/>
    <w:rsid w:val="00CF467E"/>
    <w:rsid w:val="00CF46D5"/>
    <w:rsid w:val="00CF4FC6"/>
    <w:rsid w:val="00CF68FB"/>
    <w:rsid w:val="00D000E1"/>
    <w:rsid w:val="00D00C69"/>
    <w:rsid w:val="00D014D7"/>
    <w:rsid w:val="00D01953"/>
    <w:rsid w:val="00D025A3"/>
    <w:rsid w:val="00D028B1"/>
    <w:rsid w:val="00D029BE"/>
    <w:rsid w:val="00D02D00"/>
    <w:rsid w:val="00D03E91"/>
    <w:rsid w:val="00D0417D"/>
    <w:rsid w:val="00D04FFB"/>
    <w:rsid w:val="00D05194"/>
    <w:rsid w:val="00D051FC"/>
    <w:rsid w:val="00D05A15"/>
    <w:rsid w:val="00D05D14"/>
    <w:rsid w:val="00D05F55"/>
    <w:rsid w:val="00D062F0"/>
    <w:rsid w:val="00D06702"/>
    <w:rsid w:val="00D06FA1"/>
    <w:rsid w:val="00D0735D"/>
    <w:rsid w:val="00D07490"/>
    <w:rsid w:val="00D0768F"/>
    <w:rsid w:val="00D076B1"/>
    <w:rsid w:val="00D1003D"/>
    <w:rsid w:val="00D108F1"/>
    <w:rsid w:val="00D10E57"/>
    <w:rsid w:val="00D11125"/>
    <w:rsid w:val="00D1175A"/>
    <w:rsid w:val="00D11779"/>
    <w:rsid w:val="00D1206F"/>
    <w:rsid w:val="00D12889"/>
    <w:rsid w:val="00D1330A"/>
    <w:rsid w:val="00D1382E"/>
    <w:rsid w:val="00D13884"/>
    <w:rsid w:val="00D141B5"/>
    <w:rsid w:val="00D143B9"/>
    <w:rsid w:val="00D145AE"/>
    <w:rsid w:val="00D1468C"/>
    <w:rsid w:val="00D14D88"/>
    <w:rsid w:val="00D15449"/>
    <w:rsid w:val="00D157A5"/>
    <w:rsid w:val="00D15D89"/>
    <w:rsid w:val="00D163FB"/>
    <w:rsid w:val="00D168E5"/>
    <w:rsid w:val="00D16A9B"/>
    <w:rsid w:val="00D1773A"/>
    <w:rsid w:val="00D202AF"/>
    <w:rsid w:val="00D2100E"/>
    <w:rsid w:val="00D210F8"/>
    <w:rsid w:val="00D211C3"/>
    <w:rsid w:val="00D2122A"/>
    <w:rsid w:val="00D2135B"/>
    <w:rsid w:val="00D21977"/>
    <w:rsid w:val="00D220BE"/>
    <w:rsid w:val="00D224BC"/>
    <w:rsid w:val="00D22841"/>
    <w:rsid w:val="00D23383"/>
    <w:rsid w:val="00D23660"/>
    <w:rsid w:val="00D23751"/>
    <w:rsid w:val="00D23D69"/>
    <w:rsid w:val="00D24343"/>
    <w:rsid w:val="00D2469F"/>
    <w:rsid w:val="00D24D6B"/>
    <w:rsid w:val="00D24E82"/>
    <w:rsid w:val="00D2504B"/>
    <w:rsid w:val="00D26422"/>
    <w:rsid w:val="00D26CF0"/>
    <w:rsid w:val="00D270FF"/>
    <w:rsid w:val="00D27791"/>
    <w:rsid w:val="00D27AA2"/>
    <w:rsid w:val="00D27B93"/>
    <w:rsid w:val="00D27D46"/>
    <w:rsid w:val="00D302D3"/>
    <w:rsid w:val="00D3367F"/>
    <w:rsid w:val="00D3378F"/>
    <w:rsid w:val="00D33CA2"/>
    <w:rsid w:val="00D33DF8"/>
    <w:rsid w:val="00D345B1"/>
    <w:rsid w:val="00D34F09"/>
    <w:rsid w:val="00D354F5"/>
    <w:rsid w:val="00D356F6"/>
    <w:rsid w:val="00D359AB"/>
    <w:rsid w:val="00D35B6A"/>
    <w:rsid w:val="00D35DAC"/>
    <w:rsid w:val="00D35DC2"/>
    <w:rsid w:val="00D3610B"/>
    <w:rsid w:val="00D36666"/>
    <w:rsid w:val="00D36705"/>
    <w:rsid w:val="00D371A0"/>
    <w:rsid w:val="00D3734A"/>
    <w:rsid w:val="00D373BB"/>
    <w:rsid w:val="00D37A81"/>
    <w:rsid w:val="00D37B37"/>
    <w:rsid w:val="00D406A7"/>
    <w:rsid w:val="00D41E77"/>
    <w:rsid w:val="00D42195"/>
    <w:rsid w:val="00D423B8"/>
    <w:rsid w:val="00D423C3"/>
    <w:rsid w:val="00D425A1"/>
    <w:rsid w:val="00D4267D"/>
    <w:rsid w:val="00D4385C"/>
    <w:rsid w:val="00D44125"/>
    <w:rsid w:val="00D4431E"/>
    <w:rsid w:val="00D444A7"/>
    <w:rsid w:val="00D45095"/>
    <w:rsid w:val="00D45134"/>
    <w:rsid w:val="00D45E6F"/>
    <w:rsid w:val="00D46660"/>
    <w:rsid w:val="00D46928"/>
    <w:rsid w:val="00D46AF3"/>
    <w:rsid w:val="00D46E6E"/>
    <w:rsid w:val="00D47002"/>
    <w:rsid w:val="00D474F6"/>
    <w:rsid w:val="00D47987"/>
    <w:rsid w:val="00D47BEA"/>
    <w:rsid w:val="00D47EDC"/>
    <w:rsid w:val="00D5073D"/>
    <w:rsid w:val="00D50CDC"/>
    <w:rsid w:val="00D50D93"/>
    <w:rsid w:val="00D5110C"/>
    <w:rsid w:val="00D5265F"/>
    <w:rsid w:val="00D52955"/>
    <w:rsid w:val="00D52B71"/>
    <w:rsid w:val="00D53B52"/>
    <w:rsid w:val="00D53CDF"/>
    <w:rsid w:val="00D53CE1"/>
    <w:rsid w:val="00D5473F"/>
    <w:rsid w:val="00D550B7"/>
    <w:rsid w:val="00D55C44"/>
    <w:rsid w:val="00D55E2C"/>
    <w:rsid w:val="00D56678"/>
    <w:rsid w:val="00D56DFD"/>
    <w:rsid w:val="00D578F2"/>
    <w:rsid w:val="00D60506"/>
    <w:rsid w:val="00D60CED"/>
    <w:rsid w:val="00D619D9"/>
    <w:rsid w:val="00D62D84"/>
    <w:rsid w:val="00D63071"/>
    <w:rsid w:val="00D631FC"/>
    <w:rsid w:val="00D6456B"/>
    <w:rsid w:val="00D64E46"/>
    <w:rsid w:val="00D64F0E"/>
    <w:rsid w:val="00D66041"/>
    <w:rsid w:val="00D66109"/>
    <w:rsid w:val="00D66235"/>
    <w:rsid w:val="00D676B1"/>
    <w:rsid w:val="00D67A80"/>
    <w:rsid w:val="00D67EC2"/>
    <w:rsid w:val="00D67EFA"/>
    <w:rsid w:val="00D70170"/>
    <w:rsid w:val="00D70976"/>
    <w:rsid w:val="00D70C97"/>
    <w:rsid w:val="00D710A5"/>
    <w:rsid w:val="00D713CF"/>
    <w:rsid w:val="00D728A7"/>
    <w:rsid w:val="00D72B2F"/>
    <w:rsid w:val="00D7313E"/>
    <w:rsid w:val="00D7323B"/>
    <w:rsid w:val="00D73832"/>
    <w:rsid w:val="00D73E62"/>
    <w:rsid w:val="00D74AF0"/>
    <w:rsid w:val="00D74D9B"/>
    <w:rsid w:val="00D7574C"/>
    <w:rsid w:val="00D767A2"/>
    <w:rsid w:val="00D76A41"/>
    <w:rsid w:val="00D77096"/>
    <w:rsid w:val="00D773BE"/>
    <w:rsid w:val="00D7741F"/>
    <w:rsid w:val="00D7760D"/>
    <w:rsid w:val="00D80726"/>
    <w:rsid w:val="00D80952"/>
    <w:rsid w:val="00D80D60"/>
    <w:rsid w:val="00D817DB"/>
    <w:rsid w:val="00D82909"/>
    <w:rsid w:val="00D832BD"/>
    <w:rsid w:val="00D839E9"/>
    <w:rsid w:val="00D83BB7"/>
    <w:rsid w:val="00D8418B"/>
    <w:rsid w:val="00D84F4D"/>
    <w:rsid w:val="00D8561B"/>
    <w:rsid w:val="00D85FC7"/>
    <w:rsid w:val="00D86AFC"/>
    <w:rsid w:val="00D87776"/>
    <w:rsid w:val="00D87A67"/>
    <w:rsid w:val="00D87B15"/>
    <w:rsid w:val="00D9049E"/>
    <w:rsid w:val="00D91632"/>
    <w:rsid w:val="00D919FF"/>
    <w:rsid w:val="00D9213A"/>
    <w:rsid w:val="00D92239"/>
    <w:rsid w:val="00D93A61"/>
    <w:rsid w:val="00D942A3"/>
    <w:rsid w:val="00D942E2"/>
    <w:rsid w:val="00D94FAA"/>
    <w:rsid w:val="00D951DC"/>
    <w:rsid w:val="00D956DC"/>
    <w:rsid w:val="00D95BDD"/>
    <w:rsid w:val="00D9618C"/>
    <w:rsid w:val="00D96226"/>
    <w:rsid w:val="00D973AF"/>
    <w:rsid w:val="00D97FE9"/>
    <w:rsid w:val="00DA04C3"/>
    <w:rsid w:val="00DA0794"/>
    <w:rsid w:val="00DA085B"/>
    <w:rsid w:val="00DA0E4F"/>
    <w:rsid w:val="00DA1536"/>
    <w:rsid w:val="00DA1C48"/>
    <w:rsid w:val="00DA1EF7"/>
    <w:rsid w:val="00DA3357"/>
    <w:rsid w:val="00DA3B93"/>
    <w:rsid w:val="00DA5078"/>
    <w:rsid w:val="00DA554B"/>
    <w:rsid w:val="00DA56BE"/>
    <w:rsid w:val="00DA5713"/>
    <w:rsid w:val="00DA5874"/>
    <w:rsid w:val="00DA5DCB"/>
    <w:rsid w:val="00DA6A7E"/>
    <w:rsid w:val="00DA735A"/>
    <w:rsid w:val="00DA7797"/>
    <w:rsid w:val="00DA78FC"/>
    <w:rsid w:val="00DA7F43"/>
    <w:rsid w:val="00DB0190"/>
    <w:rsid w:val="00DB0745"/>
    <w:rsid w:val="00DB0B5E"/>
    <w:rsid w:val="00DB3303"/>
    <w:rsid w:val="00DB3872"/>
    <w:rsid w:val="00DB3A7B"/>
    <w:rsid w:val="00DB3D86"/>
    <w:rsid w:val="00DB3ED3"/>
    <w:rsid w:val="00DB3EE7"/>
    <w:rsid w:val="00DB4011"/>
    <w:rsid w:val="00DB4255"/>
    <w:rsid w:val="00DB4F19"/>
    <w:rsid w:val="00DB60AA"/>
    <w:rsid w:val="00DB6251"/>
    <w:rsid w:val="00DB6D21"/>
    <w:rsid w:val="00DB6F58"/>
    <w:rsid w:val="00DB6FFB"/>
    <w:rsid w:val="00DB732D"/>
    <w:rsid w:val="00DB7791"/>
    <w:rsid w:val="00DB7E83"/>
    <w:rsid w:val="00DC0789"/>
    <w:rsid w:val="00DC0BF0"/>
    <w:rsid w:val="00DC1405"/>
    <w:rsid w:val="00DC1546"/>
    <w:rsid w:val="00DC21D5"/>
    <w:rsid w:val="00DC299D"/>
    <w:rsid w:val="00DC3000"/>
    <w:rsid w:val="00DC3189"/>
    <w:rsid w:val="00DC3AAB"/>
    <w:rsid w:val="00DC3F68"/>
    <w:rsid w:val="00DC49A9"/>
    <w:rsid w:val="00DC4A4E"/>
    <w:rsid w:val="00DC4DC4"/>
    <w:rsid w:val="00DC50B2"/>
    <w:rsid w:val="00DC57EA"/>
    <w:rsid w:val="00DC5D01"/>
    <w:rsid w:val="00DC6111"/>
    <w:rsid w:val="00DC76FD"/>
    <w:rsid w:val="00DC7DEF"/>
    <w:rsid w:val="00DD078B"/>
    <w:rsid w:val="00DD1B5A"/>
    <w:rsid w:val="00DD1DBD"/>
    <w:rsid w:val="00DD239B"/>
    <w:rsid w:val="00DD2829"/>
    <w:rsid w:val="00DD2E6A"/>
    <w:rsid w:val="00DD32A1"/>
    <w:rsid w:val="00DD3529"/>
    <w:rsid w:val="00DD3B79"/>
    <w:rsid w:val="00DD4B06"/>
    <w:rsid w:val="00DD4FE6"/>
    <w:rsid w:val="00DD6814"/>
    <w:rsid w:val="00DE079E"/>
    <w:rsid w:val="00DE08D1"/>
    <w:rsid w:val="00DE0D41"/>
    <w:rsid w:val="00DE0FBD"/>
    <w:rsid w:val="00DE126D"/>
    <w:rsid w:val="00DE17A6"/>
    <w:rsid w:val="00DE18C1"/>
    <w:rsid w:val="00DE1ADF"/>
    <w:rsid w:val="00DE25AB"/>
    <w:rsid w:val="00DE3705"/>
    <w:rsid w:val="00DE39B5"/>
    <w:rsid w:val="00DE3FED"/>
    <w:rsid w:val="00DE4061"/>
    <w:rsid w:val="00DE4121"/>
    <w:rsid w:val="00DE4229"/>
    <w:rsid w:val="00DE4502"/>
    <w:rsid w:val="00DE4D97"/>
    <w:rsid w:val="00DE5554"/>
    <w:rsid w:val="00DE5B32"/>
    <w:rsid w:val="00DE5D52"/>
    <w:rsid w:val="00DE5E59"/>
    <w:rsid w:val="00DE6210"/>
    <w:rsid w:val="00DE6977"/>
    <w:rsid w:val="00DE77A4"/>
    <w:rsid w:val="00DE7DC6"/>
    <w:rsid w:val="00DE7FF5"/>
    <w:rsid w:val="00DF02CB"/>
    <w:rsid w:val="00DF0590"/>
    <w:rsid w:val="00DF0D29"/>
    <w:rsid w:val="00DF1172"/>
    <w:rsid w:val="00DF16AD"/>
    <w:rsid w:val="00DF26A1"/>
    <w:rsid w:val="00DF3792"/>
    <w:rsid w:val="00DF3803"/>
    <w:rsid w:val="00DF3ABC"/>
    <w:rsid w:val="00DF3C09"/>
    <w:rsid w:val="00DF4131"/>
    <w:rsid w:val="00DF4638"/>
    <w:rsid w:val="00DF46E6"/>
    <w:rsid w:val="00DF4704"/>
    <w:rsid w:val="00DF4E7F"/>
    <w:rsid w:val="00DF54AD"/>
    <w:rsid w:val="00DF5601"/>
    <w:rsid w:val="00DF5DC2"/>
    <w:rsid w:val="00DF5EAF"/>
    <w:rsid w:val="00DF6C9F"/>
    <w:rsid w:val="00DF6D2A"/>
    <w:rsid w:val="00DF6F6D"/>
    <w:rsid w:val="00DF76B6"/>
    <w:rsid w:val="00DF7AE5"/>
    <w:rsid w:val="00DF7C11"/>
    <w:rsid w:val="00E00877"/>
    <w:rsid w:val="00E0149C"/>
    <w:rsid w:val="00E01F48"/>
    <w:rsid w:val="00E032F0"/>
    <w:rsid w:val="00E03326"/>
    <w:rsid w:val="00E03A00"/>
    <w:rsid w:val="00E03C90"/>
    <w:rsid w:val="00E03F69"/>
    <w:rsid w:val="00E04B8E"/>
    <w:rsid w:val="00E04E89"/>
    <w:rsid w:val="00E0568C"/>
    <w:rsid w:val="00E0569B"/>
    <w:rsid w:val="00E05C84"/>
    <w:rsid w:val="00E06820"/>
    <w:rsid w:val="00E0695C"/>
    <w:rsid w:val="00E074AF"/>
    <w:rsid w:val="00E07670"/>
    <w:rsid w:val="00E10301"/>
    <w:rsid w:val="00E10C2E"/>
    <w:rsid w:val="00E11923"/>
    <w:rsid w:val="00E12456"/>
    <w:rsid w:val="00E126B2"/>
    <w:rsid w:val="00E12A76"/>
    <w:rsid w:val="00E1306D"/>
    <w:rsid w:val="00E13111"/>
    <w:rsid w:val="00E13D04"/>
    <w:rsid w:val="00E13FB3"/>
    <w:rsid w:val="00E14C9C"/>
    <w:rsid w:val="00E152A7"/>
    <w:rsid w:val="00E15345"/>
    <w:rsid w:val="00E1573A"/>
    <w:rsid w:val="00E15762"/>
    <w:rsid w:val="00E15C4F"/>
    <w:rsid w:val="00E161CA"/>
    <w:rsid w:val="00E163D7"/>
    <w:rsid w:val="00E1682F"/>
    <w:rsid w:val="00E16852"/>
    <w:rsid w:val="00E17224"/>
    <w:rsid w:val="00E17955"/>
    <w:rsid w:val="00E179A0"/>
    <w:rsid w:val="00E20109"/>
    <w:rsid w:val="00E20127"/>
    <w:rsid w:val="00E204A4"/>
    <w:rsid w:val="00E207E1"/>
    <w:rsid w:val="00E21299"/>
    <w:rsid w:val="00E21322"/>
    <w:rsid w:val="00E21A2E"/>
    <w:rsid w:val="00E21BB2"/>
    <w:rsid w:val="00E21CDE"/>
    <w:rsid w:val="00E21CF5"/>
    <w:rsid w:val="00E222BD"/>
    <w:rsid w:val="00E22B89"/>
    <w:rsid w:val="00E22DDC"/>
    <w:rsid w:val="00E22E1D"/>
    <w:rsid w:val="00E22ED1"/>
    <w:rsid w:val="00E2331E"/>
    <w:rsid w:val="00E24430"/>
    <w:rsid w:val="00E24CEF"/>
    <w:rsid w:val="00E253F6"/>
    <w:rsid w:val="00E2563B"/>
    <w:rsid w:val="00E25F4B"/>
    <w:rsid w:val="00E26364"/>
    <w:rsid w:val="00E26A92"/>
    <w:rsid w:val="00E27254"/>
    <w:rsid w:val="00E274F2"/>
    <w:rsid w:val="00E275AE"/>
    <w:rsid w:val="00E27D78"/>
    <w:rsid w:val="00E308FE"/>
    <w:rsid w:val="00E315D3"/>
    <w:rsid w:val="00E32FDD"/>
    <w:rsid w:val="00E33630"/>
    <w:rsid w:val="00E3407F"/>
    <w:rsid w:val="00E3551B"/>
    <w:rsid w:val="00E356EA"/>
    <w:rsid w:val="00E35FF0"/>
    <w:rsid w:val="00E3652F"/>
    <w:rsid w:val="00E365BB"/>
    <w:rsid w:val="00E368F5"/>
    <w:rsid w:val="00E3700E"/>
    <w:rsid w:val="00E40F82"/>
    <w:rsid w:val="00E4163D"/>
    <w:rsid w:val="00E41776"/>
    <w:rsid w:val="00E42016"/>
    <w:rsid w:val="00E4243B"/>
    <w:rsid w:val="00E42D62"/>
    <w:rsid w:val="00E433B2"/>
    <w:rsid w:val="00E44694"/>
    <w:rsid w:val="00E44BFA"/>
    <w:rsid w:val="00E44F9A"/>
    <w:rsid w:val="00E4543D"/>
    <w:rsid w:val="00E458F8"/>
    <w:rsid w:val="00E45C84"/>
    <w:rsid w:val="00E464C1"/>
    <w:rsid w:val="00E46B1A"/>
    <w:rsid w:val="00E46CD6"/>
    <w:rsid w:val="00E46D93"/>
    <w:rsid w:val="00E4762D"/>
    <w:rsid w:val="00E47C70"/>
    <w:rsid w:val="00E51015"/>
    <w:rsid w:val="00E517F3"/>
    <w:rsid w:val="00E51C6E"/>
    <w:rsid w:val="00E51EC8"/>
    <w:rsid w:val="00E52C31"/>
    <w:rsid w:val="00E53158"/>
    <w:rsid w:val="00E53EE5"/>
    <w:rsid w:val="00E5451E"/>
    <w:rsid w:val="00E54B5D"/>
    <w:rsid w:val="00E54C03"/>
    <w:rsid w:val="00E54D6F"/>
    <w:rsid w:val="00E54E71"/>
    <w:rsid w:val="00E54FC9"/>
    <w:rsid w:val="00E554E6"/>
    <w:rsid w:val="00E557BC"/>
    <w:rsid w:val="00E558F2"/>
    <w:rsid w:val="00E5619C"/>
    <w:rsid w:val="00E561AA"/>
    <w:rsid w:val="00E5713A"/>
    <w:rsid w:val="00E57522"/>
    <w:rsid w:val="00E60572"/>
    <w:rsid w:val="00E605F4"/>
    <w:rsid w:val="00E6192D"/>
    <w:rsid w:val="00E61AAD"/>
    <w:rsid w:val="00E62E7B"/>
    <w:rsid w:val="00E62FC7"/>
    <w:rsid w:val="00E63D81"/>
    <w:rsid w:val="00E6473C"/>
    <w:rsid w:val="00E64960"/>
    <w:rsid w:val="00E64DCC"/>
    <w:rsid w:val="00E65078"/>
    <w:rsid w:val="00E65263"/>
    <w:rsid w:val="00E6593B"/>
    <w:rsid w:val="00E66092"/>
    <w:rsid w:val="00E66F61"/>
    <w:rsid w:val="00E67E52"/>
    <w:rsid w:val="00E67FE6"/>
    <w:rsid w:val="00E7057E"/>
    <w:rsid w:val="00E70D2D"/>
    <w:rsid w:val="00E70DDC"/>
    <w:rsid w:val="00E71874"/>
    <w:rsid w:val="00E736E5"/>
    <w:rsid w:val="00E73B32"/>
    <w:rsid w:val="00E746AB"/>
    <w:rsid w:val="00E74763"/>
    <w:rsid w:val="00E74B4B"/>
    <w:rsid w:val="00E74C2A"/>
    <w:rsid w:val="00E74F14"/>
    <w:rsid w:val="00E74F55"/>
    <w:rsid w:val="00E755AF"/>
    <w:rsid w:val="00E76C58"/>
    <w:rsid w:val="00E7770E"/>
    <w:rsid w:val="00E77E06"/>
    <w:rsid w:val="00E801A0"/>
    <w:rsid w:val="00E80B8D"/>
    <w:rsid w:val="00E817E1"/>
    <w:rsid w:val="00E820F0"/>
    <w:rsid w:val="00E82386"/>
    <w:rsid w:val="00E83093"/>
    <w:rsid w:val="00E84951"/>
    <w:rsid w:val="00E856B4"/>
    <w:rsid w:val="00E85BC2"/>
    <w:rsid w:val="00E85FF9"/>
    <w:rsid w:val="00E864FA"/>
    <w:rsid w:val="00E8699E"/>
    <w:rsid w:val="00E869ED"/>
    <w:rsid w:val="00E9000A"/>
    <w:rsid w:val="00E9026E"/>
    <w:rsid w:val="00E90C8B"/>
    <w:rsid w:val="00E910A4"/>
    <w:rsid w:val="00E91155"/>
    <w:rsid w:val="00E91A24"/>
    <w:rsid w:val="00E9204E"/>
    <w:rsid w:val="00E9246C"/>
    <w:rsid w:val="00E9264C"/>
    <w:rsid w:val="00E9303D"/>
    <w:rsid w:val="00E937EC"/>
    <w:rsid w:val="00E93898"/>
    <w:rsid w:val="00E938F4"/>
    <w:rsid w:val="00E939B9"/>
    <w:rsid w:val="00E9478C"/>
    <w:rsid w:val="00E94807"/>
    <w:rsid w:val="00E94CFE"/>
    <w:rsid w:val="00E94D4B"/>
    <w:rsid w:val="00E94FA6"/>
    <w:rsid w:val="00E94FCF"/>
    <w:rsid w:val="00E951F6"/>
    <w:rsid w:val="00E95CD7"/>
    <w:rsid w:val="00E95E56"/>
    <w:rsid w:val="00E96675"/>
    <w:rsid w:val="00E97040"/>
    <w:rsid w:val="00EA09C1"/>
    <w:rsid w:val="00EA1561"/>
    <w:rsid w:val="00EA15B5"/>
    <w:rsid w:val="00EA214B"/>
    <w:rsid w:val="00EA2702"/>
    <w:rsid w:val="00EA2803"/>
    <w:rsid w:val="00EA2B9A"/>
    <w:rsid w:val="00EA330B"/>
    <w:rsid w:val="00EA38F8"/>
    <w:rsid w:val="00EA39FE"/>
    <w:rsid w:val="00EA4519"/>
    <w:rsid w:val="00EA4851"/>
    <w:rsid w:val="00EA4D0B"/>
    <w:rsid w:val="00EA57CE"/>
    <w:rsid w:val="00EA5D9D"/>
    <w:rsid w:val="00EA5E61"/>
    <w:rsid w:val="00EA6716"/>
    <w:rsid w:val="00EA69C8"/>
    <w:rsid w:val="00EA7056"/>
    <w:rsid w:val="00EA772F"/>
    <w:rsid w:val="00EA778C"/>
    <w:rsid w:val="00EB0368"/>
    <w:rsid w:val="00EB069C"/>
    <w:rsid w:val="00EB09BA"/>
    <w:rsid w:val="00EB0CE9"/>
    <w:rsid w:val="00EB1AD0"/>
    <w:rsid w:val="00EB20D2"/>
    <w:rsid w:val="00EB238D"/>
    <w:rsid w:val="00EB2DCB"/>
    <w:rsid w:val="00EB345A"/>
    <w:rsid w:val="00EB3C71"/>
    <w:rsid w:val="00EB48E1"/>
    <w:rsid w:val="00EB49FA"/>
    <w:rsid w:val="00EB51A2"/>
    <w:rsid w:val="00EB5355"/>
    <w:rsid w:val="00EB5867"/>
    <w:rsid w:val="00EB5C82"/>
    <w:rsid w:val="00EB5DCF"/>
    <w:rsid w:val="00EB5E1F"/>
    <w:rsid w:val="00EB66DD"/>
    <w:rsid w:val="00EB6C3C"/>
    <w:rsid w:val="00EB6DDD"/>
    <w:rsid w:val="00EB6E66"/>
    <w:rsid w:val="00EB6EF7"/>
    <w:rsid w:val="00EB714D"/>
    <w:rsid w:val="00EB71C6"/>
    <w:rsid w:val="00EB729F"/>
    <w:rsid w:val="00EB7302"/>
    <w:rsid w:val="00EB7A4B"/>
    <w:rsid w:val="00EC156F"/>
    <w:rsid w:val="00EC1B4C"/>
    <w:rsid w:val="00EC1F38"/>
    <w:rsid w:val="00EC1FCE"/>
    <w:rsid w:val="00EC2242"/>
    <w:rsid w:val="00EC2338"/>
    <w:rsid w:val="00EC2503"/>
    <w:rsid w:val="00EC2AD3"/>
    <w:rsid w:val="00EC46DD"/>
    <w:rsid w:val="00EC4827"/>
    <w:rsid w:val="00EC4FEC"/>
    <w:rsid w:val="00EC5790"/>
    <w:rsid w:val="00EC5AE0"/>
    <w:rsid w:val="00EC5BB8"/>
    <w:rsid w:val="00EC69D1"/>
    <w:rsid w:val="00EC6D83"/>
    <w:rsid w:val="00EC7052"/>
    <w:rsid w:val="00EC72B1"/>
    <w:rsid w:val="00EC72EA"/>
    <w:rsid w:val="00EC7377"/>
    <w:rsid w:val="00ED06DC"/>
    <w:rsid w:val="00ED1151"/>
    <w:rsid w:val="00ED205F"/>
    <w:rsid w:val="00ED2A07"/>
    <w:rsid w:val="00ED2AA4"/>
    <w:rsid w:val="00ED3CFB"/>
    <w:rsid w:val="00ED43A9"/>
    <w:rsid w:val="00ED4BE9"/>
    <w:rsid w:val="00ED4FAA"/>
    <w:rsid w:val="00ED5057"/>
    <w:rsid w:val="00ED5642"/>
    <w:rsid w:val="00ED5B07"/>
    <w:rsid w:val="00ED5D64"/>
    <w:rsid w:val="00ED61C6"/>
    <w:rsid w:val="00ED710E"/>
    <w:rsid w:val="00ED719F"/>
    <w:rsid w:val="00EE02E7"/>
    <w:rsid w:val="00EE0FF1"/>
    <w:rsid w:val="00EE189D"/>
    <w:rsid w:val="00EE1DB0"/>
    <w:rsid w:val="00EE2B39"/>
    <w:rsid w:val="00EE3405"/>
    <w:rsid w:val="00EE4DD9"/>
    <w:rsid w:val="00EE4EA7"/>
    <w:rsid w:val="00EE5280"/>
    <w:rsid w:val="00EE5595"/>
    <w:rsid w:val="00EE57BF"/>
    <w:rsid w:val="00EE5B57"/>
    <w:rsid w:val="00EE5B80"/>
    <w:rsid w:val="00EE643A"/>
    <w:rsid w:val="00EE6ED1"/>
    <w:rsid w:val="00EE7885"/>
    <w:rsid w:val="00EE7EB7"/>
    <w:rsid w:val="00EF1445"/>
    <w:rsid w:val="00EF2B43"/>
    <w:rsid w:val="00EF3454"/>
    <w:rsid w:val="00EF656A"/>
    <w:rsid w:val="00EF76C3"/>
    <w:rsid w:val="00EF77DC"/>
    <w:rsid w:val="00F00EEF"/>
    <w:rsid w:val="00F01364"/>
    <w:rsid w:val="00F01D7A"/>
    <w:rsid w:val="00F0270D"/>
    <w:rsid w:val="00F02718"/>
    <w:rsid w:val="00F02E15"/>
    <w:rsid w:val="00F030B1"/>
    <w:rsid w:val="00F03F11"/>
    <w:rsid w:val="00F042E0"/>
    <w:rsid w:val="00F044B1"/>
    <w:rsid w:val="00F04848"/>
    <w:rsid w:val="00F04861"/>
    <w:rsid w:val="00F05284"/>
    <w:rsid w:val="00F05E70"/>
    <w:rsid w:val="00F061DF"/>
    <w:rsid w:val="00F06262"/>
    <w:rsid w:val="00F06468"/>
    <w:rsid w:val="00F06DAD"/>
    <w:rsid w:val="00F06FDE"/>
    <w:rsid w:val="00F0762A"/>
    <w:rsid w:val="00F1010F"/>
    <w:rsid w:val="00F102C7"/>
    <w:rsid w:val="00F10901"/>
    <w:rsid w:val="00F118D6"/>
    <w:rsid w:val="00F11B24"/>
    <w:rsid w:val="00F11C9F"/>
    <w:rsid w:val="00F11F0C"/>
    <w:rsid w:val="00F120E5"/>
    <w:rsid w:val="00F12227"/>
    <w:rsid w:val="00F1335F"/>
    <w:rsid w:val="00F13409"/>
    <w:rsid w:val="00F15077"/>
    <w:rsid w:val="00F15421"/>
    <w:rsid w:val="00F15950"/>
    <w:rsid w:val="00F165EE"/>
    <w:rsid w:val="00F169C3"/>
    <w:rsid w:val="00F16A4E"/>
    <w:rsid w:val="00F16D18"/>
    <w:rsid w:val="00F17407"/>
    <w:rsid w:val="00F20325"/>
    <w:rsid w:val="00F217AF"/>
    <w:rsid w:val="00F21C46"/>
    <w:rsid w:val="00F21EA3"/>
    <w:rsid w:val="00F2216A"/>
    <w:rsid w:val="00F226B2"/>
    <w:rsid w:val="00F22B65"/>
    <w:rsid w:val="00F2309F"/>
    <w:rsid w:val="00F23125"/>
    <w:rsid w:val="00F231F4"/>
    <w:rsid w:val="00F232B7"/>
    <w:rsid w:val="00F23943"/>
    <w:rsid w:val="00F245B4"/>
    <w:rsid w:val="00F246CB"/>
    <w:rsid w:val="00F24FC6"/>
    <w:rsid w:val="00F267E0"/>
    <w:rsid w:val="00F26E9A"/>
    <w:rsid w:val="00F2757A"/>
    <w:rsid w:val="00F276D8"/>
    <w:rsid w:val="00F27F06"/>
    <w:rsid w:val="00F3037C"/>
    <w:rsid w:val="00F303FA"/>
    <w:rsid w:val="00F3120E"/>
    <w:rsid w:val="00F3127A"/>
    <w:rsid w:val="00F317A8"/>
    <w:rsid w:val="00F319D6"/>
    <w:rsid w:val="00F328AF"/>
    <w:rsid w:val="00F32F9A"/>
    <w:rsid w:val="00F330C4"/>
    <w:rsid w:val="00F335D9"/>
    <w:rsid w:val="00F34461"/>
    <w:rsid w:val="00F3472E"/>
    <w:rsid w:val="00F35C0F"/>
    <w:rsid w:val="00F3601C"/>
    <w:rsid w:val="00F36763"/>
    <w:rsid w:val="00F36D32"/>
    <w:rsid w:val="00F37B2E"/>
    <w:rsid w:val="00F40BF5"/>
    <w:rsid w:val="00F41422"/>
    <w:rsid w:val="00F42612"/>
    <w:rsid w:val="00F42DE3"/>
    <w:rsid w:val="00F42E53"/>
    <w:rsid w:val="00F433CE"/>
    <w:rsid w:val="00F43D69"/>
    <w:rsid w:val="00F44B37"/>
    <w:rsid w:val="00F44ED5"/>
    <w:rsid w:val="00F44F64"/>
    <w:rsid w:val="00F45C1A"/>
    <w:rsid w:val="00F45F4C"/>
    <w:rsid w:val="00F45FB2"/>
    <w:rsid w:val="00F4606F"/>
    <w:rsid w:val="00F46823"/>
    <w:rsid w:val="00F470A9"/>
    <w:rsid w:val="00F503AB"/>
    <w:rsid w:val="00F50584"/>
    <w:rsid w:val="00F518DC"/>
    <w:rsid w:val="00F52171"/>
    <w:rsid w:val="00F52C78"/>
    <w:rsid w:val="00F52E84"/>
    <w:rsid w:val="00F52F0C"/>
    <w:rsid w:val="00F531A9"/>
    <w:rsid w:val="00F53910"/>
    <w:rsid w:val="00F539D0"/>
    <w:rsid w:val="00F56112"/>
    <w:rsid w:val="00F5625E"/>
    <w:rsid w:val="00F56845"/>
    <w:rsid w:val="00F5745E"/>
    <w:rsid w:val="00F57724"/>
    <w:rsid w:val="00F579AF"/>
    <w:rsid w:val="00F57B56"/>
    <w:rsid w:val="00F57B58"/>
    <w:rsid w:val="00F60D5C"/>
    <w:rsid w:val="00F613FB"/>
    <w:rsid w:val="00F61410"/>
    <w:rsid w:val="00F6210D"/>
    <w:rsid w:val="00F6220E"/>
    <w:rsid w:val="00F623C1"/>
    <w:rsid w:val="00F627B1"/>
    <w:rsid w:val="00F62B17"/>
    <w:rsid w:val="00F62D82"/>
    <w:rsid w:val="00F62E05"/>
    <w:rsid w:val="00F62E7B"/>
    <w:rsid w:val="00F62F7C"/>
    <w:rsid w:val="00F63279"/>
    <w:rsid w:val="00F6354F"/>
    <w:rsid w:val="00F65397"/>
    <w:rsid w:val="00F65431"/>
    <w:rsid w:val="00F66E44"/>
    <w:rsid w:val="00F67212"/>
    <w:rsid w:val="00F67406"/>
    <w:rsid w:val="00F67900"/>
    <w:rsid w:val="00F67928"/>
    <w:rsid w:val="00F6793C"/>
    <w:rsid w:val="00F67EB4"/>
    <w:rsid w:val="00F70B14"/>
    <w:rsid w:val="00F710B8"/>
    <w:rsid w:val="00F71B2C"/>
    <w:rsid w:val="00F72130"/>
    <w:rsid w:val="00F727BA"/>
    <w:rsid w:val="00F72D47"/>
    <w:rsid w:val="00F73121"/>
    <w:rsid w:val="00F73184"/>
    <w:rsid w:val="00F737E7"/>
    <w:rsid w:val="00F74A6B"/>
    <w:rsid w:val="00F7546D"/>
    <w:rsid w:val="00F766C1"/>
    <w:rsid w:val="00F768FF"/>
    <w:rsid w:val="00F76D64"/>
    <w:rsid w:val="00F7709A"/>
    <w:rsid w:val="00F774F6"/>
    <w:rsid w:val="00F77F49"/>
    <w:rsid w:val="00F8013B"/>
    <w:rsid w:val="00F80550"/>
    <w:rsid w:val="00F80595"/>
    <w:rsid w:val="00F80761"/>
    <w:rsid w:val="00F80EEF"/>
    <w:rsid w:val="00F80EFF"/>
    <w:rsid w:val="00F81BFF"/>
    <w:rsid w:val="00F82A1E"/>
    <w:rsid w:val="00F82C59"/>
    <w:rsid w:val="00F82CE1"/>
    <w:rsid w:val="00F82F22"/>
    <w:rsid w:val="00F83422"/>
    <w:rsid w:val="00F84555"/>
    <w:rsid w:val="00F84887"/>
    <w:rsid w:val="00F84B9A"/>
    <w:rsid w:val="00F8541A"/>
    <w:rsid w:val="00F86161"/>
    <w:rsid w:val="00F86D9C"/>
    <w:rsid w:val="00F86DE6"/>
    <w:rsid w:val="00F86EBA"/>
    <w:rsid w:val="00F87529"/>
    <w:rsid w:val="00F87530"/>
    <w:rsid w:val="00F8773D"/>
    <w:rsid w:val="00F87948"/>
    <w:rsid w:val="00F87A5A"/>
    <w:rsid w:val="00F90317"/>
    <w:rsid w:val="00F90915"/>
    <w:rsid w:val="00F90A30"/>
    <w:rsid w:val="00F91718"/>
    <w:rsid w:val="00F91780"/>
    <w:rsid w:val="00F91973"/>
    <w:rsid w:val="00F91E3D"/>
    <w:rsid w:val="00F925AE"/>
    <w:rsid w:val="00F925BE"/>
    <w:rsid w:val="00F93149"/>
    <w:rsid w:val="00F93A60"/>
    <w:rsid w:val="00F940F6"/>
    <w:rsid w:val="00F959F7"/>
    <w:rsid w:val="00F95C4F"/>
    <w:rsid w:val="00F95D69"/>
    <w:rsid w:val="00F960A4"/>
    <w:rsid w:val="00F968E6"/>
    <w:rsid w:val="00F96D5F"/>
    <w:rsid w:val="00F9743C"/>
    <w:rsid w:val="00F97B97"/>
    <w:rsid w:val="00F97C39"/>
    <w:rsid w:val="00F97F7A"/>
    <w:rsid w:val="00FA0370"/>
    <w:rsid w:val="00FA0787"/>
    <w:rsid w:val="00FA079B"/>
    <w:rsid w:val="00FA1090"/>
    <w:rsid w:val="00FA2A53"/>
    <w:rsid w:val="00FA2FC6"/>
    <w:rsid w:val="00FA4679"/>
    <w:rsid w:val="00FA4D1A"/>
    <w:rsid w:val="00FA525A"/>
    <w:rsid w:val="00FA6282"/>
    <w:rsid w:val="00FA6296"/>
    <w:rsid w:val="00FA670D"/>
    <w:rsid w:val="00FA684D"/>
    <w:rsid w:val="00FA775D"/>
    <w:rsid w:val="00FA7775"/>
    <w:rsid w:val="00FB0236"/>
    <w:rsid w:val="00FB05F4"/>
    <w:rsid w:val="00FB178E"/>
    <w:rsid w:val="00FB1975"/>
    <w:rsid w:val="00FB1EDE"/>
    <w:rsid w:val="00FB2412"/>
    <w:rsid w:val="00FB2583"/>
    <w:rsid w:val="00FB2620"/>
    <w:rsid w:val="00FB2764"/>
    <w:rsid w:val="00FB2E8C"/>
    <w:rsid w:val="00FB323C"/>
    <w:rsid w:val="00FB447E"/>
    <w:rsid w:val="00FB49E9"/>
    <w:rsid w:val="00FB4AE4"/>
    <w:rsid w:val="00FB5350"/>
    <w:rsid w:val="00FB5D0B"/>
    <w:rsid w:val="00FB675D"/>
    <w:rsid w:val="00FB7953"/>
    <w:rsid w:val="00FB7EA1"/>
    <w:rsid w:val="00FB7F83"/>
    <w:rsid w:val="00FC06B7"/>
    <w:rsid w:val="00FC06E8"/>
    <w:rsid w:val="00FC0B17"/>
    <w:rsid w:val="00FC0E2C"/>
    <w:rsid w:val="00FC116F"/>
    <w:rsid w:val="00FC1D75"/>
    <w:rsid w:val="00FC1DD7"/>
    <w:rsid w:val="00FC26FD"/>
    <w:rsid w:val="00FC296E"/>
    <w:rsid w:val="00FC2D63"/>
    <w:rsid w:val="00FC400F"/>
    <w:rsid w:val="00FC4032"/>
    <w:rsid w:val="00FC497C"/>
    <w:rsid w:val="00FC4A4F"/>
    <w:rsid w:val="00FC6446"/>
    <w:rsid w:val="00FC6570"/>
    <w:rsid w:val="00FC6727"/>
    <w:rsid w:val="00FC7034"/>
    <w:rsid w:val="00FC7DCC"/>
    <w:rsid w:val="00FC7EA3"/>
    <w:rsid w:val="00FC7F2D"/>
    <w:rsid w:val="00FD0714"/>
    <w:rsid w:val="00FD0C8F"/>
    <w:rsid w:val="00FD18FA"/>
    <w:rsid w:val="00FD1949"/>
    <w:rsid w:val="00FD1F72"/>
    <w:rsid w:val="00FD202A"/>
    <w:rsid w:val="00FD23E1"/>
    <w:rsid w:val="00FD28FB"/>
    <w:rsid w:val="00FD3C0F"/>
    <w:rsid w:val="00FD3E7D"/>
    <w:rsid w:val="00FD4A44"/>
    <w:rsid w:val="00FD5437"/>
    <w:rsid w:val="00FD5686"/>
    <w:rsid w:val="00FD59CD"/>
    <w:rsid w:val="00FD5A9B"/>
    <w:rsid w:val="00FD61F6"/>
    <w:rsid w:val="00FD6DB0"/>
    <w:rsid w:val="00FD7CA4"/>
    <w:rsid w:val="00FD7FEB"/>
    <w:rsid w:val="00FE0268"/>
    <w:rsid w:val="00FE0CC7"/>
    <w:rsid w:val="00FE1AEC"/>
    <w:rsid w:val="00FE1C5D"/>
    <w:rsid w:val="00FE1EEF"/>
    <w:rsid w:val="00FE209E"/>
    <w:rsid w:val="00FE224D"/>
    <w:rsid w:val="00FE2320"/>
    <w:rsid w:val="00FE27C8"/>
    <w:rsid w:val="00FE2AFF"/>
    <w:rsid w:val="00FE2D36"/>
    <w:rsid w:val="00FE355D"/>
    <w:rsid w:val="00FE35F5"/>
    <w:rsid w:val="00FE37E8"/>
    <w:rsid w:val="00FE3AAA"/>
    <w:rsid w:val="00FE3D7C"/>
    <w:rsid w:val="00FE4023"/>
    <w:rsid w:val="00FE4FCF"/>
    <w:rsid w:val="00FE5280"/>
    <w:rsid w:val="00FE53BF"/>
    <w:rsid w:val="00FE608E"/>
    <w:rsid w:val="00FE67DA"/>
    <w:rsid w:val="00FE7C22"/>
    <w:rsid w:val="00FF0E89"/>
    <w:rsid w:val="00FF10A6"/>
    <w:rsid w:val="00FF1540"/>
    <w:rsid w:val="00FF1C1D"/>
    <w:rsid w:val="00FF1E8E"/>
    <w:rsid w:val="00FF2324"/>
    <w:rsid w:val="00FF284C"/>
    <w:rsid w:val="00FF32A6"/>
    <w:rsid w:val="00FF4472"/>
    <w:rsid w:val="00FF47BB"/>
    <w:rsid w:val="00FF4CFC"/>
    <w:rsid w:val="00FF5047"/>
    <w:rsid w:val="00FF578B"/>
    <w:rsid w:val="00FF5C39"/>
    <w:rsid w:val="00FF5FE2"/>
    <w:rsid w:val="00FF62CD"/>
    <w:rsid w:val="00FF68C5"/>
    <w:rsid w:val="00FF6E77"/>
    <w:rsid w:val="00FF794D"/>
    <w:rsid w:val="00FF7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A7E04"/>
  <w15:chartTrackingRefBased/>
  <w15:docId w15:val="{480416AA-F6F7-49F9-9D8C-A2C544F2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76" w:lineRule="auto"/>
        <w:ind w:firstLine="43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FA6"/>
    <w:rPr>
      <w:rFonts w:eastAsiaTheme="minorEastAsia"/>
      <w:sz w:val="28"/>
      <w:szCs w:val="24"/>
      <w:lang w:val="ro-RO"/>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nhideWhenUsed/>
    <w:qFormat/>
    <w:rsid w:val="004D16E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qFormat/>
    <w:rsid w:val="00CC0AAE"/>
    <w:pPr>
      <w:keepNext/>
      <w:spacing w:line="240" w:lineRule="auto"/>
      <w:ind w:firstLine="709"/>
      <w:jc w:val="center"/>
      <w:outlineLvl w:val="2"/>
    </w:pPr>
    <w:rPr>
      <w:rFonts w:ascii="$Caslon" w:eastAsia="Times New Roman" w:hAnsi="$Caslon"/>
      <w:b/>
      <w:sz w:val="20"/>
      <w:szCs w:val="20"/>
    </w:rPr>
  </w:style>
  <w:style w:type="paragraph" w:styleId="Heading4">
    <w:name w:val="heading 4"/>
    <w:basedOn w:val="Normal"/>
    <w:next w:val="Normal"/>
    <w:link w:val="Heading4Char"/>
    <w:uiPriority w:val="9"/>
    <w:unhideWhenUsed/>
    <w:qFormat/>
    <w:rsid w:val="00236F90"/>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qFormat/>
    <w:rsid w:val="00CC0AAE"/>
    <w:pPr>
      <w:keepNext/>
      <w:spacing w:line="240" w:lineRule="auto"/>
      <w:ind w:firstLine="709"/>
      <w:jc w:val="center"/>
      <w:outlineLvl w:val="4"/>
    </w:pPr>
    <w:rPr>
      <w:rFonts w:ascii="$Caslon" w:eastAsia="Times New Roman" w:hAnsi="$Caslon"/>
      <w:sz w:val="24"/>
      <w:szCs w:val="20"/>
    </w:rPr>
  </w:style>
  <w:style w:type="paragraph" w:styleId="Heading6">
    <w:name w:val="heading 6"/>
    <w:basedOn w:val="Normal"/>
    <w:next w:val="Normal"/>
    <w:link w:val="Heading6Char"/>
    <w:qFormat/>
    <w:rsid w:val="00CC0AAE"/>
    <w:pPr>
      <w:keepNext/>
      <w:spacing w:line="240" w:lineRule="auto"/>
      <w:ind w:firstLine="709"/>
      <w:jc w:val="center"/>
      <w:outlineLvl w:val="5"/>
    </w:pPr>
    <w:rPr>
      <w:rFonts w:ascii="$Caslon" w:eastAsia="Times New Roman" w:hAnsi="$Caslon"/>
      <w:b/>
      <w:sz w:val="22"/>
      <w:szCs w:val="20"/>
    </w:rPr>
  </w:style>
  <w:style w:type="paragraph" w:styleId="Heading7">
    <w:name w:val="heading 7"/>
    <w:basedOn w:val="Normal"/>
    <w:next w:val="Normal"/>
    <w:link w:val="Heading7Char"/>
    <w:qFormat/>
    <w:rsid w:val="00CC0AAE"/>
    <w:pPr>
      <w:keepNext/>
      <w:spacing w:line="240" w:lineRule="auto"/>
      <w:ind w:firstLine="709"/>
      <w:jc w:val="center"/>
      <w:outlineLvl w:val="6"/>
    </w:pPr>
    <w:rPr>
      <w:rFonts w:ascii="Garamond" w:eastAsia="Times New Roman" w:hAnsi="Garamond"/>
      <w:b/>
      <w:szCs w:val="20"/>
    </w:rPr>
  </w:style>
  <w:style w:type="paragraph" w:styleId="Heading8">
    <w:name w:val="heading 8"/>
    <w:basedOn w:val="Normal"/>
    <w:next w:val="Normal"/>
    <w:link w:val="Heading8Char"/>
    <w:qFormat/>
    <w:rsid w:val="00CC0AAE"/>
    <w:pPr>
      <w:keepNext/>
      <w:spacing w:line="240" w:lineRule="auto"/>
      <w:ind w:firstLine="709"/>
      <w:jc w:val="center"/>
      <w:outlineLvl w:val="7"/>
    </w:pPr>
    <w:rPr>
      <w:rFonts w:ascii="$Caslon" w:eastAsia="Times New Roman" w:hAnsi="$Caslon"/>
      <w:b/>
      <w:sz w:val="24"/>
      <w:szCs w:val="20"/>
    </w:rPr>
  </w:style>
  <w:style w:type="paragraph" w:styleId="Heading9">
    <w:name w:val="heading 9"/>
    <w:basedOn w:val="Normal"/>
    <w:next w:val="Normal"/>
    <w:link w:val="Heading9Char"/>
    <w:uiPriority w:val="9"/>
    <w:unhideWhenUsed/>
    <w:qFormat/>
    <w:rsid w:val="00CC0AAE"/>
    <w:pPr>
      <w:keepNext/>
      <w:keepLines/>
      <w:spacing w:before="320" w:after="200" w:line="240" w:lineRule="auto"/>
      <w:ind w:firstLine="709"/>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0F4761" w:themeColor="accent1" w:themeShade="BF"/>
      <w:sz w:val="32"/>
      <w:szCs w:val="32"/>
    </w:rPr>
  </w:style>
  <w:style w:type="character" w:customStyle="1" w:styleId="NormalWebChar">
    <w:name w:val="Normal (Web) Char"/>
    <w:basedOn w:val="DefaultParagraphFont"/>
    <w:link w:val="NormalWeb"/>
    <w:uiPriority w:val="99"/>
    <w:locked/>
    <w:rPr>
      <w:rFonts w:ascii="Times New Roman" w:eastAsiaTheme="minorEastAsia" w:hAnsi="Times New Roman" w:cs="Times New Roman" w:hint="default"/>
      <w:sz w:val="24"/>
      <w:szCs w:val="24"/>
    </w:rPr>
  </w:style>
  <w:style w:type="paragraph" w:customStyle="1" w:styleId="msonormal0">
    <w:name w:val="msonormal"/>
    <w:basedOn w:val="Normal"/>
    <w:pPr>
      <w:ind w:firstLine="567"/>
    </w:pPr>
  </w:style>
  <w:style w:type="paragraph" w:styleId="NormalWeb">
    <w:name w:val="Normal (Web)"/>
    <w:basedOn w:val="Normal"/>
    <w:link w:val="NormalWebChar"/>
    <w:uiPriority w:val="99"/>
    <w:unhideWhenUsed/>
    <w:pPr>
      <w:ind w:firstLine="567"/>
    </w:pPr>
  </w:style>
  <w:style w:type="paragraph" w:styleId="CommentText">
    <w:name w:val="annotation text"/>
    <w:basedOn w:val="Normal"/>
    <w:link w:val="CommentTextChar"/>
    <w:uiPriority w:val="99"/>
    <w:unhideWhenUsed/>
    <w:pPr>
      <w:spacing w:after="160"/>
    </w:pPr>
    <w:rPr>
      <w:rFonts w:eastAsia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locked/>
    <w:rPr>
      <w:rFonts w:ascii="Aptos" w:eastAsiaTheme="minorHAnsi" w:hAnsi="Aptos" w:cstheme="minorBidi" w:hint="default"/>
      <w:kern w:val="2"/>
      <w:lang w:val="ro-RO"/>
      <w14:ligatures w14:val="standardContextual"/>
    </w:rPr>
  </w:style>
  <w:style w:type="paragraph" w:styleId="CommentSubject">
    <w:name w:val="annotation subject"/>
    <w:basedOn w:val="CommentText"/>
    <w:next w:val="CommentText"/>
    <w:link w:val="CommentSubjectChar"/>
    <w:uiPriority w:val="99"/>
    <w:unhideWhenUsed/>
    <w:pPr>
      <w:spacing w:after="0" w:line="240" w:lineRule="auto"/>
    </w:pPr>
    <w:rPr>
      <w:rFonts w:eastAsiaTheme="minorEastAsia" w:cs="Times New Roman"/>
      <w:b/>
      <w:bCs/>
      <w:kern w:val="0"/>
      <w:lang w:val="en-US"/>
      <w14:ligatures w14:val="none"/>
    </w:rPr>
  </w:style>
  <w:style w:type="character" w:customStyle="1" w:styleId="CommentSubjectChar">
    <w:name w:val="Comment Subject Char"/>
    <w:basedOn w:val="CommentTextChar"/>
    <w:link w:val="CommentSubject"/>
    <w:uiPriority w:val="99"/>
    <w:locked/>
    <w:rPr>
      <w:rFonts w:ascii="Aptos" w:eastAsiaTheme="minorEastAsia" w:hAnsi="Aptos" w:cstheme="minorBidi" w:hint="default"/>
      <w:b/>
      <w:bCs/>
      <w:kern w:val="2"/>
      <w:lang w:val="ro-RO"/>
      <w14:ligatures w14:val="standardContextual"/>
    </w:rPr>
  </w:style>
  <w:style w:type="paragraph" w:styleId="BalloonText">
    <w:name w:val="Balloon Text"/>
    <w:basedOn w:val="Normal"/>
    <w:link w:val="BalloonTextChar"/>
    <w:uiPriority w:val="99"/>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Pr>
      <w:rFonts w:ascii="Segoe UI" w:eastAsiaTheme="minorEastAsia" w:hAnsi="Segoe UI" w:cs="Segoe UI" w:hint="default"/>
      <w:sz w:val="18"/>
      <w:szCs w:val="18"/>
    </w:rPr>
  </w:style>
  <w:style w:type="paragraph" w:styleId="Revision">
    <w:name w:val="Revision"/>
    <w:uiPriority w:val="99"/>
    <w:semiHidden/>
    <w:rPr>
      <w:rFonts w:eastAsiaTheme="minorEastAsia"/>
      <w:sz w:val="24"/>
      <w:szCs w:val="24"/>
    </w:rPr>
  </w:style>
  <w:style w:type="character" w:customStyle="1" w:styleId="ListParagraphChar">
    <w:name w:val="List Paragraph Char"/>
    <w:aliases w:val="List Paragraph 1 Char,Resume Title Char,List Paragraph1 Char"/>
    <w:basedOn w:val="DefaultParagraphFont"/>
    <w:link w:val="ListParagraph"/>
    <w:uiPriority w:val="34"/>
    <w:locked/>
    <w:rPr>
      <w:rFonts w:ascii="Aptos" w:eastAsiaTheme="minorHAnsi" w:hAnsi="Aptos" w:cstheme="minorBidi" w:hint="default"/>
      <w:kern w:val="2"/>
      <w:sz w:val="24"/>
      <w:szCs w:val="24"/>
      <w:lang w:val="ro-RO"/>
      <w14:ligatures w14:val="standardContextual"/>
    </w:rPr>
  </w:style>
  <w:style w:type="paragraph" w:styleId="ListParagraph">
    <w:name w:val="List Paragraph"/>
    <w:aliases w:val="List Paragraph 1,Resume Title,List Paragraph1"/>
    <w:basedOn w:val="Normal"/>
    <w:link w:val="ListParagraphChar"/>
    <w:uiPriority w:val="1"/>
    <w:qFormat/>
    <w:pPr>
      <w:spacing w:after="160"/>
      <w:ind w:left="720"/>
      <w:contextualSpacing/>
    </w:pPr>
    <w:rPr>
      <w:rFonts w:eastAsiaTheme="minorHAnsi" w:cstheme="minorBidi"/>
      <w:kern w:val="2"/>
      <w14:ligatures w14:val="standardContextual"/>
    </w:rPr>
  </w:style>
  <w:style w:type="character" w:customStyle="1" w:styleId="HGpct1Char">
    <w:name w:val="HG pct 1. Char"/>
    <w:basedOn w:val="NormalWebChar"/>
    <w:link w:val="HGpct1"/>
    <w:uiPriority w:val="99"/>
    <w:locked/>
    <w:rsid w:val="00D832BD"/>
    <w:rPr>
      <w:rFonts w:ascii="Times New Roman" w:eastAsiaTheme="minorEastAsia" w:hAnsi="Times New Roman" w:cs="Times New Roman" w:hint="default"/>
      <w:sz w:val="28"/>
      <w:szCs w:val="24"/>
      <w:lang w:val="ro-RO"/>
    </w:rPr>
  </w:style>
  <w:style w:type="paragraph" w:customStyle="1" w:styleId="HGpct1">
    <w:name w:val="HG pct 1."/>
    <w:basedOn w:val="NormalWeb"/>
    <w:link w:val="HGpct1Char"/>
    <w:uiPriority w:val="99"/>
    <w:qFormat/>
    <w:rsid w:val="00D832BD"/>
    <w:pPr>
      <w:numPr>
        <w:numId w:val="1"/>
      </w:numPr>
    </w:pPr>
  </w:style>
  <w:style w:type="character" w:customStyle="1" w:styleId="HGsubpct11Char">
    <w:name w:val="HG subpct 1.1 Char"/>
    <w:basedOn w:val="HGpct1Char"/>
    <w:link w:val="HGsubpct11"/>
    <w:uiPriority w:val="99"/>
    <w:locked/>
    <w:rsid w:val="00D832BD"/>
    <w:rPr>
      <w:rFonts w:ascii="Times New Roman" w:eastAsiaTheme="minorEastAsia" w:hAnsi="Times New Roman" w:cs="Times New Roman" w:hint="default"/>
      <w:iCs/>
      <w:sz w:val="28"/>
      <w:szCs w:val="24"/>
      <w:lang w:val="ro-RO"/>
    </w:rPr>
  </w:style>
  <w:style w:type="paragraph" w:customStyle="1" w:styleId="HGsubpct11">
    <w:name w:val="HG subpct 1.1"/>
    <w:basedOn w:val="Normal"/>
    <w:link w:val="HGsubpct11Char"/>
    <w:uiPriority w:val="99"/>
    <w:qFormat/>
    <w:rsid w:val="00D832BD"/>
    <w:pPr>
      <w:numPr>
        <w:ilvl w:val="1"/>
        <w:numId w:val="1"/>
      </w:numPr>
      <w:ind w:left="0" w:firstLine="426"/>
    </w:pPr>
    <w:rPr>
      <w:iCs/>
    </w:rPr>
  </w:style>
  <w:style w:type="character" w:customStyle="1" w:styleId="HGsubpct111Char">
    <w:name w:val="HG subpct 1.1.1 Char"/>
    <w:basedOn w:val="HGsubpct11Char"/>
    <w:link w:val="HGsubpct111"/>
    <w:uiPriority w:val="99"/>
    <w:locked/>
    <w:rsid w:val="00E53158"/>
    <w:rPr>
      <w:rFonts w:ascii="Times New Roman" w:eastAsiaTheme="minorEastAsia" w:hAnsi="Times New Roman" w:cs="Times New Roman" w:hint="default"/>
      <w:iCs w:val="0"/>
      <w:sz w:val="28"/>
      <w:szCs w:val="24"/>
      <w:lang w:val="ro-RO"/>
    </w:rPr>
  </w:style>
  <w:style w:type="paragraph" w:customStyle="1" w:styleId="HGsubpct111">
    <w:name w:val="HG subpct 1.1.1"/>
    <w:basedOn w:val="Normal"/>
    <w:link w:val="HGsubpct111Char"/>
    <w:uiPriority w:val="99"/>
    <w:qFormat/>
    <w:rsid w:val="00E53158"/>
    <w:pPr>
      <w:numPr>
        <w:ilvl w:val="2"/>
        <w:numId w:val="1"/>
      </w:numPr>
      <w:ind w:left="0" w:firstLine="426"/>
    </w:pPr>
  </w:style>
  <w:style w:type="paragraph" w:customStyle="1" w:styleId="tt">
    <w:name w:val="tt"/>
    <w:basedOn w:val="Normal"/>
    <w:pPr>
      <w:spacing w:before="100" w:beforeAutospacing="1" w:after="100" w:afterAutospacing="1"/>
      <w:jc w:val="center"/>
    </w:pPr>
    <w:rPr>
      <w:b/>
      <w:bCs/>
    </w:rPr>
  </w:style>
  <w:style w:type="paragraph" w:customStyle="1" w:styleId="pb">
    <w:name w:val="pb"/>
    <w:basedOn w:val="Normal"/>
    <w:uiPriority w:val="99"/>
    <w:semiHidden/>
    <w:pPr>
      <w:spacing w:before="100" w:beforeAutospacing="1" w:after="100" w:afterAutospacing="1"/>
      <w:jc w:val="center"/>
    </w:pPr>
    <w:rPr>
      <w:i/>
      <w:iCs/>
      <w:color w:val="663300"/>
      <w:sz w:val="20"/>
      <w:szCs w:val="20"/>
    </w:rPr>
  </w:style>
  <w:style w:type="paragraph" w:customStyle="1" w:styleId="cu">
    <w:name w:val="cu"/>
    <w:basedOn w:val="Normal"/>
    <w:uiPriority w:val="99"/>
    <w:semiHidden/>
    <w:pPr>
      <w:spacing w:before="45" w:after="100" w:afterAutospacing="1"/>
      <w:ind w:left="1134" w:right="567" w:hanging="567"/>
    </w:pPr>
    <w:rPr>
      <w:sz w:val="20"/>
      <w:szCs w:val="20"/>
    </w:rPr>
  </w:style>
  <w:style w:type="paragraph" w:customStyle="1" w:styleId="cut">
    <w:name w:val="cut"/>
    <w:basedOn w:val="Normal"/>
    <w:uiPriority w:val="99"/>
    <w:semiHidden/>
    <w:pPr>
      <w:spacing w:before="100" w:beforeAutospacing="1" w:after="100" w:afterAutospacing="1"/>
      <w:ind w:left="567" w:right="567"/>
      <w:jc w:val="center"/>
    </w:pPr>
    <w:rPr>
      <w:b/>
      <w:bCs/>
      <w:sz w:val="20"/>
      <w:szCs w:val="20"/>
    </w:rPr>
  </w:style>
  <w:style w:type="paragraph" w:customStyle="1" w:styleId="cp">
    <w:name w:val="cp"/>
    <w:basedOn w:val="Normal"/>
    <w:pPr>
      <w:spacing w:before="100" w:beforeAutospacing="1" w:after="100" w:afterAutospacing="1"/>
      <w:jc w:val="center"/>
    </w:pPr>
    <w:rPr>
      <w:b/>
      <w:bCs/>
    </w:rPr>
  </w:style>
  <w:style w:type="paragraph" w:customStyle="1" w:styleId="nt">
    <w:name w:val="nt"/>
    <w:basedOn w:val="Normal"/>
    <w:uiPriority w:val="99"/>
    <w:semiHidden/>
    <w:pPr>
      <w:spacing w:before="100" w:beforeAutospacing="1" w:after="100" w:afterAutospacing="1"/>
      <w:ind w:left="567" w:right="567" w:hanging="567"/>
    </w:pPr>
    <w:rPr>
      <w:i/>
      <w:iCs/>
      <w:color w:val="663300"/>
      <w:sz w:val="20"/>
      <w:szCs w:val="20"/>
    </w:rPr>
  </w:style>
  <w:style w:type="paragraph" w:customStyle="1" w:styleId="md">
    <w:name w:val="md"/>
    <w:basedOn w:val="Normal"/>
    <w:uiPriority w:val="99"/>
    <w:semiHidden/>
    <w:pPr>
      <w:spacing w:before="100" w:beforeAutospacing="1" w:after="100" w:afterAutospacing="1"/>
    </w:pPr>
    <w:rPr>
      <w:i/>
      <w:iCs/>
      <w:color w:val="663300"/>
      <w:sz w:val="20"/>
      <w:szCs w:val="20"/>
    </w:rPr>
  </w:style>
  <w:style w:type="paragraph" w:customStyle="1" w:styleId="cn">
    <w:name w:val="cn"/>
    <w:basedOn w:val="Normal"/>
    <w:pPr>
      <w:spacing w:before="100" w:beforeAutospacing="1" w:after="100" w:afterAutospacing="1"/>
      <w:jc w:val="center"/>
    </w:pPr>
  </w:style>
  <w:style w:type="paragraph" w:customStyle="1" w:styleId="cb">
    <w:name w:val="cb"/>
    <w:basedOn w:val="Normal"/>
    <w:uiPriority w:val="99"/>
    <w:semiHidden/>
    <w:pPr>
      <w:spacing w:before="100" w:beforeAutospacing="1" w:after="100" w:afterAutospacing="1"/>
      <w:jc w:val="center"/>
    </w:pPr>
    <w:rPr>
      <w:b/>
      <w:bCs/>
    </w:rPr>
  </w:style>
  <w:style w:type="paragraph" w:customStyle="1" w:styleId="rg">
    <w:name w:val="rg"/>
    <w:basedOn w:val="Normal"/>
    <w:uiPriority w:val="99"/>
    <w:semiHidden/>
    <w:pPr>
      <w:spacing w:before="100" w:beforeAutospacing="1" w:after="100" w:afterAutospacing="1"/>
      <w:jc w:val="right"/>
    </w:pPr>
  </w:style>
  <w:style w:type="paragraph" w:customStyle="1" w:styleId="js">
    <w:name w:val="js"/>
    <w:basedOn w:val="Normal"/>
    <w:uiPriority w:val="99"/>
    <w:semiHidden/>
    <w:pPr>
      <w:spacing w:before="100" w:beforeAutospacing="1" w:after="100" w:afterAutospacing="1"/>
    </w:pPr>
  </w:style>
  <w:style w:type="paragraph" w:customStyle="1" w:styleId="lf">
    <w:name w:val="lf"/>
    <w:basedOn w:val="Normal"/>
    <w:uiPriority w:val="99"/>
    <w:semiHidden/>
    <w:pPr>
      <w:spacing w:before="100" w:beforeAutospacing="1" w:after="100" w:afterAutospacing="1"/>
    </w:pPr>
  </w:style>
  <w:style w:type="paragraph" w:customStyle="1" w:styleId="forma">
    <w:name w:val="forma"/>
    <w:basedOn w:val="Normal"/>
    <w:uiPriority w:val="99"/>
    <w:semiHidden/>
    <w:pPr>
      <w:spacing w:before="100" w:beforeAutospacing="1" w:after="100" w:afterAutospacing="1"/>
    </w:pPr>
    <w:rPr>
      <w:rFonts w:ascii="Arial" w:hAnsi="Arial" w:cs="Arial"/>
      <w:sz w:val="20"/>
      <w:szCs w:val="20"/>
    </w:rPr>
  </w:style>
  <w:style w:type="paragraph" w:customStyle="1" w:styleId="sm">
    <w:name w:val="sm"/>
    <w:basedOn w:val="Normal"/>
    <w:uiPriority w:val="99"/>
    <w:semiHidden/>
    <w:pPr>
      <w:spacing w:before="240" w:after="100" w:afterAutospacing="1"/>
      <w:ind w:left="567"/>
    </w:pPr>
    <w:rPr>
      <w:b/>
      <w:bCs/>
    </w:rPr>
  </w:style>
  <w:style w:type="paragraph" w:customStyle="1" w:styleId="smfunctia">
    <w:name w:val="sm_functia"/>
    <w:basedOn w:val="Normal"/>
    <w:uiPriority w:val="99"/>
    <w:semiHidden/>
    <w:pPr>
      <w:spacing w:before="100" w:beforeAutospacing="1" w:after="100" w:afterAutospacing="1"/>
    </w:pPr>
  </w:style>
  <w:style w:type="paragraph" w:customStyle="1" w:styleId="smdata">
    <w:name w:val="sm_data"/>
    <w:basedOn w:val="Normal"/>
    <w:uiPriority w:val="99"/>
    <w:semiHidden/>
    <w:pPr>
      <w:spacing w:before="100" w:beforeAutospacing="1" w:after="100" w:afterAutospacing="1"/>
    </w:pPr>
  </w:style>
  <w:style w:type="character" w:styleId="CommentReference">
    <w:name w:val="annotation reference"/>
    <w:basedOn w:val="DefaultParagraphFont"/>
    <w:uiPriority w:val="99"/>
    <w:unhideWhenUsed/>
    <w:rPr>
      <w:sz w:val="16"/>
      <w:szCs w:val="16"/>
    </w:rPr>
  </w:style>
  <w:style w:type="paragraph" w:styleId="Header">
    <w:name w:val="header"/>
    <w:basedOn w:val="Normal"/>
    <w:link w:val="HeaderChar"/>
    <w:unhideWhenUsed/>
    <w:rsid w:val="00257A9F"/>
    <w:pPr>
      <w:tabs>
        <w:tab w:val="center" w:pos="4680"/>
        <w:tab w:val="right" w:pos="9360"/>
      </w:tabs>
      <w:spacing w:line="240" w:lineRule="auto"/>
    </w:pPr>
  </w:style>
  <w:style w:type="character" w:customStyle="1" w:styleId="HeaderChar">
    <w:name w:val="Header Char"/>
    <w:basedOn w:val="DefaultParagraphFont"/>
    <w:link w:val="Header"/>
    <w:uiPriority w:val="99"/>
    <w:rsid w:val="00257A9F"/>
    <w:rPr>
      <w:rFonts w:eastAsiaTheme="minorEastAsia"/>
      <w:sz w:val="28"/>
      <w:szCs w:val="24"/>
    </w:rPr>
  </w:style>
  <w:style w:type="paragraph" w:styleId="Footer">
    <w:name w:val="footer"/>
    <w:basedOn w:val="Normal"/>
    <w:link w:val="FooterChar"/>
    <w:unhideWhenUsed/>
    <w:rsid w:val="00257A9F"/>
    <w:pPr>
      <w:tabs>
        <w:tab w:val="center" w:pos="4680"/>
        <w:tab w:val="right" w:pos="9360"/>
      </w:tabs>
      <w:spacing w:line="240" w:lineRule="auto"/>
    </w:pPr>
  </w:style>
  <w:style w:type="character" w:customStyle="1" w:styleId="FooterChar">
    <w:name w:val="Footer Char"/>
    <w:basedOn w:val="DefaultParagraphFont"/>
    <w:link w:val="Footer"/>
    <w:uiPriority w:val="99"/>
    <w:rsid w:val="00257A9F"/>
    <w:rPr>
      <w:rFonts w:eastAsiaTheme="minorEastAsia"/>
      <w:sz w:val="28"/>
      <w:szCs w:val="24"/>
    </w:rPr>
  </w:style>
  <w:style w:type="table" w:styleId="TableGrid">
    <w:name w:val="Table Grid"/>
    <w:basedOn w:val="TableNormal"/>
    <w:uiPriority w:val="39"/>
    <w:rsid w:val="00926399"/>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D3140"/>
    <w:pPr>
      <w:widowControl w:val="0"/>
      <w:autoSpaceDE w:val="0"/>
      <w:autoSpaceDN w:val="0"/>
      <w:spacing w:line="240" w:lineRule="auto"/>
      <w:jc w:val="left"/>
    </w:pPr>
    <w:rPr>
      <w:rFonts w:eastAsia="Times New Roman"/>
      <w:szCs w:val="28"/>
    </w:rPr>
  </w:style>
  <w:style w:type="character" w:customStyle="1" w:styleId="BodyTextChar">
    <w:name w:val="Body Text Char"/>
    <w:basedOn w:val="DefaultParagraphFont"/>
    <w:link w:val="BodyText"/>
    <w:uiPriority w:val="1"/>
    <w:rsid w:val="005D3140"/>
    <w:rPr>
      <w:sz w:val="28"/>
      <w:szCs w:val="28"/>
      <w:lang w:val="ro-RO"/>
    </w:rPr>
  </w:style>
  <w:style w:type="paragraph" w:styleId="Title">
    <w:name w:val="Title"/>
    <w:basedOn w:val="Normal"/>
    <w:link w:val="TitleChar"/>
    <w:uiPriority w:val="10"/>
    <w:qFormat/>
    <w:rsid w:val="005D3140"/>
    <w:pPr>
      <w:widowControl w:val="0"/>
      <w:autoSpaceDE w:val="0"/>
      <w:autoSpaceDN w:val="0"/>
      <w:spacing w:before="84" w:line="240" w:lineRule="auto"/>
      <w:ind w:left="809"/>
      <w:jc w:val="left"/>
    </w:pPr>
    <w:rPr>
      <w:rFonts w:eastAsia="Times New Roman"/>
      <w:b/>
      <w:bCs/>
      <w:sz w:val="40"/>
      <w:szCs w:val="40"/>
    </w:rPr>
  </w:style>
  <w:style w:type="character" w:customStyle="1" w:styleId="TitleChar">
    <w:name w:val="Title Char"/>
    <w:basedOn w:val="DefaultParagraphFont"/>
    <w:link w:val="Title"/>
    <w:uiPriority w:val="10"/>
    <w:rsid w:val="005D3140"/>
    <w:rPr>
      <w:b/>
      <w:bCs/>
      <w:sz w:val="40"/>
      <w:szCs w:val="40"/>
      <w:lang w:val="ro-RO"/>
    </w:rPr>
  </w:style>
  <w:style w:type="character" w:customStyle="1" w:styleId="Heading4Char">
    <w:name w:val="Heading 4 Char"/>
    <w:basedOn w:val="DefaultParagraphFont"/>
    <w:link w:val="Heading4"/>
    <w:uiPriority w:val="9"/>
    <w:rsid w:val="00236F90"/>
    <w:rPr>
      <w:rFonts w:asciiTheme="majorHAnsi" w:eastAsiaTheme="majorEastAsia" w:hAnsiTheme="majorHAnsi" w:cstheme="majorBidi"/>
      <w:i/>
      <w:iCs/>
      <w:color w:val="0F4761" w:themeColor="accent1" w:themeShade="BF"/>
      <w:sz w:val="28"/>
      <w:szCs w:val="24"/>
      <w:lang w:val="ro-RO"/>
    </w:rPr>
  </w:style>
  <w:style w:type="character" w:customStyle="1" w:styleId="Heading2Char">
    <w:name w:val="Heading 2 Char"/>
    <w:basedOn w:val="DefaultParagraphFont"/>
    <w:link w:val="Heading2"/>
    <w:uiPriority w:val="9"/>
    <w:rsid w:val="004D16EE"/>
    <w:rPr>
      <w:rFonts w:asciiTheme="majorHAnsi" w:eastAsiaTheme="majorEastAsia" w:hAnsiTheme="majorHAnsi" w:cstheme="majorBidi"/>
      <w:color w:val="0F4761" w:themeColor="accent1" w:themeShade="BF"/>
      <w:sz w:val="26"/>
      <w:szCs w:val="26"/>
      <w:lang w:val="ro-RO"/>
    </w:rPr>
  </w:style>
  <w:style w:type="character" w:styleId="UnresolvedMention">
    <w:name w:val="Unresolved Mention"/>
    <w:basedOn w:val="DefaultParagraphFont"/>
    <w:uiPriority w:val="99"/>
    <w:semiHidden/>
    <w:unhideWhenUsed/>
    <w:rsid w:val="005709D9"/>
    <w:rPr>
      <w:color w:val="605E5C"/>
      <w:shd w:val="clear" w:color="auto" w:fill="E1DFDD"/>
    </w:rPr>
  </w:style>
  <w:style w:type="paragraph" w:customStyle="1" w:styleId="oj-ti-section-1">
    <w:name w:val="oj-ti-section-1"/>
    <w:basedOn w:val="Normal"/>
    <w:rsid w:val="0004012E"/>
    <w:pPr>
      <w:spacing w:before="100" w:beforeAutospacing="1" w:after="100" w:afterAutospacing="1" w:line="240" w:lineRule="auto"/>
      <w:ind w:firstLine="0"/>
      <w:jc w:val="left"/>
    </w:pPr>
    <w:rPr>
      <w:rFonts w:eastAsia="Times New Roman"/>
      <w:sz w:val="24"/>
      <w:lang w:val="en-US"/>
    </w:rPr>
  </w:style>
  <w:style w:type="paragraph" w:customStyle="1" w:styleId="oj-ti-section-2">
    <w:name w:val="oj-ti-section-2"/>
    <w:basedOn w:val="Normal"/>
    <w:rsid w:val="0004012E"/>
    <w:pPr>
      <w:spacing w:before="100" w:beforeAutospacing="1" w:after="100" w:afterAutospacing="1" w:line="240" w:lineRule="auto"/>
      <w:ind w:firstLine="0"/>
      <w:jc w:val="left"/>
    </w:pPr>
    <w:rPr>
      <w:rFonts w:eastAsia="Times New Roman"/>
      <w:sz w:val="24"/>
      <w:lang w:val="en-US"/>
    </w:rPr>
  </w:style>
  <w:style w:type="paragraph" w:customStyle="1" w:styleId="Anexapct1">
    <w:name w:val="Anexa pct. 1"/>
    <w:basedOn w:val="Normal"/>
    <w:qFormat/>
    <w:rsid w:val="00E64960"/>
    <w:pPr>
      <w:numPr>
        <w:numId w:val="6"/>
      </w:numPr>
    </w:pPr>
  </w:style>
  <w:style w:type="paragraph" w:customStyle="1" w:styleId="Anexapct11">
    <w:name w:val="Anexa pct 1.1"/>
    <w:basedOn w:val="Normal"/>
    <w:qFormat/>
    <w:rsid w:val="00BB16DB"/>
    <w:pPr>
      <w:numPr>
        <w:ilvl w:val="1"/>
        <w:numId w:val="6"/>
      </w:numPr>
    </w:pPr>
  </w:style>
  <w:style w:type="paragraph" w:customStyle="1" w:styleId="Anexapct111">
    <w:name w:val="Anexa pct. 1.1.1"/>
    <w:basedOn w:val="Normal"/>
    <w:qFormat/>
    <w:rsid w:val="00781676"/>
    <w:pPr>
      <w:numPr>
        <w:ilvl w:val="2"/>
        <w:numId w:val="6"/>
      </w:numPr>
      <w:ind w:left="0"/>
    </w:pPr>
  </w:style>
  <w:style w:type="character" w:styleId="PlaceholderText">
    <w:name w:val="Placeholder Text"/>
    <w:basedOn w:val="DefaultParagraphFont"/>
    <w:uiPriority w:val="99"/>
    <w:semiHidden/>
    <w:rsid w:val="00615745"/>
    <w:rPr>
      <w:color w:val="666666"/>
    </w:rPr>
  </w:style>
  <w:style w:type="paragraph" w:customStyle="1" w:styleId="TEST">
    <w:name w:val="TEST"/>
    <w:basedOn w:val="Normal"/>
    <w:rsid w:val="006F537E"/>
  </w:style>
  <w:style w:type="paragraph" w:customStyle="1" w:styleId="Capitol">
    <w:name w:val="Capitol"/>
    <w:basedOn w:val="Normal"/>
    <w:qFormat/>
    <w:rsid w:val="00253E53"/>
    <w:pPr>
      <w:spacing w:before="240" w:after="120"/>
      <w:ind w:left="431" w:firstLine="0"/>
      <w:contextualSpacing/>
      <w:jc w:val="center"/>
    </w:pPr>
    <w:rPr>
      <w:b/>
      <w:bCs/>
      <w:caps/>
    </w:rPr>
  </w:style>
  <w:style w:type="paragraph" w:customStyle="1" w:styleId="Sectiune">
    <w:name w:val="Sectiune"/>
    <w:basedOn w:val="Normal"/>
    <w:qFormat/>
    <w:rsid w:val="00766F63"/>
    <w:pPr>
      <w:spacing w:before="120"/>
      <w:ind w:left="431" w:firstLine="0"/>
      <w:contextualSpacing/>
      <w:jc w:val="center"/>
    </w:pPr>
    <w:rPr>
      <w:b/>
      <w:bCs/>
    </w:rPr>
  </w:style>
  <w:style w:type="paragraph" w:styleId="FootnoteText">
    <w:name w:val="footnote text"/>
    <w:basedOn w:val="Normal"/>
    <w:link w:val="FootnoteTextChar"/>
    <w:uiPriority w:val="99"/>
    <w:semiHidden/>
    <w:unhideWhenUsed/>
    <w:rsid w:val="003A1AC9"/>
    <w:pPr>
      <w:spacing w:line="240" w:lineRule="auto"/>
    </w:pPr>
    <w:rPr>
      <w:sz w:val="20"/>
      <w:szCs w:val="20"/>
    </w:rPr>
  </w:style>
  <w:style w:type="character" w:customStyle="1" w:styleId="FootnoteTextChar">
    <w:name w:val="Footnote Text Char"/>
    <w:basedOn w:val="DefaultParagraphFont"/>
    <w:link w:val="FootnoteText"/>
    <w:uiPriority w:val="99"/>
    <w:rsid w:val="003A1AC9"/>
    <w:rPr>
      <w:rFonts w:eastAsiaTheme="minorEastAsia"/>
      <w:lang w:val="ro-RO"/>
    </w:rPr>
  </w:style>
  <w:style w:type="character" w:styleId="FootnoteReference">
    <w:name w:val="footnote reference"/>
    <w:basedOn w:val="DefaultParagraphFont"/>
    <w:uiPriority w:val="99"/>
    <w:unhideWhenUsed/>
    <w:rsid w:val="003A1AC9"/>
    <w:rPr>
      <w:vertAlign w:val="superscript"/>
    </w:rPr>
  </w:style>
  <w:style w:type="paragraph" w:styleId="EndnoteText">
    <w:name w:val="endnote text"/>
    <w:basedOn w:val="Normal"/>
    <w:link w:val="EndnoteTextChar"/>
    <w:uiPriority w:val="99"/>
    <w:semiHidden/>
    <w:unhideWhenUsed/>
    <w:rsid w:val="00D220BE"/>
    <w:pPr>
      <w:spacing w:line="240" w:lineRule="auto"/>
    </w:pPr>
    <w:rPr>
      <w:sz w:val="20"/>
      <w:szCs w:val="20"/>
    </w:rPr>
  </w:style>
  <w:style w:type="character" w:customStyle="1" w:styleId="EndnoteTextChar">
    <w:name w:val="Endnote Text Char"/>
    <w:basedOn w:val="DefaultParagraphFont"/>
    <w:link w:val="EndnoteText"/>
    <w:uiPriority w:val="99"/>
    <w:rsid w:val="00D220BE"/>
    <w:rPr>
      <w:rFonts w:eastAsiaTheme="minorEastAsia"/>
      <w:lang w:val="ro-RO"/>
    </w:rPr>
  </w:style>
  <w:style w:type="character" w:styleId="EndnoteReference">
    <w:name w:val="endnote reference"/>
    <w:basedOn w:val="DefaultParagraphFont"/>
    <w:uiPriority w:val="99"/>
    <w:semiHidden/>
    <w:unhideWhenUsed/>
    <w:rsid w:val="00D220BE"/>
    <w:rPr>
      <w:vertAlign w:val="superscript"/>
    </w:rPr>
  </w:style>
  <w:style w:type="numbering" w:customStyle="1" w:styleId="NoList1">
    <w:name w:val="No List1"/>
    <w:next w:val="NoList"/>
    <w:uiPriority w:val="99"/>
    <w:semiHidden/>
    <w:unhideWhenUsed/>
    <w:rsid w:val="008C4F89"/>
  </w:style>
  <w:style w:type="paragraph" w:customStyle="1" w:styleId="tbl-norm">
    <w:name w:val="tbl-norm"/>
    <w:basedOn w:val="Normal"/>
    <w:rsid w:val="008C4F89"/>
    <w:pPr>
      <w:spacing w:before="100" w:beforeAutospacing="1" w:after="100" w:afterAutospacing="1" w:line="240" w:lineRule="auto"/>
      <w:ind w:firstLine="0"/>
      <w:jc w:val="left"/>
    </w:pPr>
    <w:rPr>
      <w:rFonts w:eastAsia="Times New Roman"/>
      <w:sz w:val="24"/>
      <w:lang w:eastAsia="ro-RO"/>
    </w:rPr>
  </w:style>
  <w:style w:type="paragraph" w:customStyle="1" w:styleId="hd-column">
    <w:name w:val="hd-column"/>
    <w:basedOn w:val="Normal"/>
    <w:rsid w:val="008C4F89"/>
    <w:pPr>
      <w:spacing w:before="100" w:beforeAutospacing="1" w:after="100" w:afterAutospacing="1" w:line="240" w:lineRule="auto"/>
      <w:ind w:firstLine="0"/>
      <w:jc w:val="left"/>
    </w:pPr>
    <w:rPr>
      <w:rFonts w:eastAsia="Times New Roman"/>
      <w:sz w:val="24"/>
      <w:lang w:eastAsia="ro-RO"/>
    </w:rPr>
  </w:style>
  <w:style w:type="character" w:customStyle="1" w:styleId="subscript">
    <w:name w:val="subscript"/>
    <w:basedOn w:val="DefaultParagraphFont"/>
    <w:rsid w:val="008C4F89"/>
  </w:style>
  <w:style w:type="character" w:customStyle="1" w:styleId="superscript">
    <w:name w:val="superscript"/>
    <w:basedOn w:val="DefaultParagraphFont"/>
    <w:rsid w:val="008C4F89"/>
  </w:style>
  <w:style w:type="paragraph" w:customStyle="1" w:styleId="tbl-left">
    <w:name w:val="tbl-left"/>
    <w:basedOn w:val="Normal"/>
    <w:rsid w:val="008C4F89"/>
    <w:pPr>
      <w:spacing w:before="100" w:beforeAutospacing="1" w:after="100" w:afterAutospacing="1" w:line="240" w:lineRule="auto"/>
      <w:ind w:firstLine="0"/>
      <w:jc w:val="left"/>
    </w:pPr>
    <w:rPr>
      <w:rFonts w:eastAsia="Times New Roman"/>
      <w:sz w:val="24"/>
      <w:lang w:eastAsia="ro-RO"/>
    </w:rPr>
  </w:style>
  <w:style w:type="character" w:customStyle="1" w:styleId="italics">
    <w:name w:val="italics"/>
    <w:basedOn w:val="DefaultParagraphFont"/>
    <w:rsid w:val="008C4F89"/>
  </w:style>
  <w:style w:type="paragraph" w:customStyle="1" w:styleId="title-gr-seq-level-1">
    <w:name w:val="title-gr-seq-level-1"/>
    <w:basedOn w:val="Normal"/>
    <w:rsid w:val="008C4F89"/>
    <w:pPr>
      <w:spacing w:before="100" w:beforeAutospacing="1" w:after="100" w:afterAutospacing="1" w:line="240" w:lineRule="auto"/>
      <w:ind w:firstLine="0"/>
      <w:jc w:val="left"/>
    </w:pPr>
    <w:rPr>
      <w:rFonts w:eastAsia="Times New Roman"/>
      <w:sz w:val="24"/>
      <w:lang w:eastAsia="ro-RO"/>
    </w:rPr>
  </w:style>
  <w:style w:type="character" w:customStyle="1" w:styleId="boldface">
    <w:name w:val="boldface"/>
    <w:basedOn w:val="DefaultParagraphFont"/>
    <w:rsid w:val="008C4F89"/>
  </w:style>
  <w:style w:type="paragraph" w:customStyle="1" w:styleId="title-gr-seq-level-2">
    <w:name w:val="title-gr-seq-level-2"/>
    <w:basedOn w:val="Normal"/>
    <w:rsid w:val="008C4F89"/>
    <w:pPr>
      <w:spacing w:before="100" w:beforeAutospacing="1" w:after="100" w:afterAutospacing="1" w:line="240" w:lineRule="auto"/>
      <w:ind w:firstLine="0"/>
      <w:jc w:val="left"/>
    </w:pPr>
    <w:rPr>
      <w:rFonts w:eastAsia="Times New Roman"/>
      <w:sz w:val="24"/>
      <w:lang w:eastAsia="ro-RO"/>
    </w:rPr>
  </w:style>
  <w:style w:type="paragraph" w:customStyle="1" w:styleId="pf0">
    <w:name w:val="pf0"/>
    <w:basedOn w:val="Normal"/>
    <w:rsid w:val="005C1961"/>
    <w:pPr>
      <w:spacing w:before="100" w:beforeAutospacing="1" w:after="100" w:afterAutospacing="1" w:line="240" w:lineRule="auto"/>
      <w:ind w:firstLine="0"/>
      <w:jc w:val="left"/>
    </w:pPr>
    <w:rPr>
      <w:rFonts w:eastAsia="Times New Roman"/>
      <w:sz w:val="24"/>
      <w:lang w:eastAsia="ro-RO"/>
    </w:rPr>
  </w:style>
  <w:style w:type="character" w:customStyle="1" w:styleId="cf01">
    <w:name w:val="cf01"/>
    <w:basedOn w:val="DefaultParagraphFont"/>
    <w:rsid w:val="005C1961"/>
    <w:rPr>
      <w:rFonts w:ascii="Segoe UI" w:hAnsi="Segoe UI" w:cs="Segoe UI" w:hint="default"/>
      <w:sz w:val="18"/>
      <w:szCs w:val="18"/>
    </w:rPr>
  </w:style>
  <w:style w:type="character" w:customStyle="1" w:styleId="oj-bold">
    <w:name w:val="oj-bold"/>
    <w:basedOn w:val="DefaultParagraphFont"/>
    <w:rsid w:val="00A757CC"/>
  </w:style>
  <w:style w:type="paragraph" w:customStyle="1" w:styleId="oj-ti-art">
    <w:name w:val="oj-ti-art"/>
    <w:basedOn w:val="Normal"/>
    <w:rsid w:val="00A757CC"/>
    <w:pPr>
      <w:spacing w:before="100" w:beforeAutospacing="1" w:after="100" w:afterAutospacing="1" w:line="240" w:lineRule="auto"/>
      <w:ind w:firstLine="0"/>
      <w:jc w:val="left"/>
    </w:pPr>
    <w:rPr>
      <w:rFonts w:eastAsia="Times New Roman"/>
      <w:sz w:val="24"/>
      <w:lang w:eastAsia="ro-RO"/>
    </w:rPr>
  </w:style>
  <w:style w:type="paragraph" w:customStyle="1" w:styleId="oj-sti-art">
    <w:name w:val="oj-sti-art"/>
    <w:basedOn w:val="Normal"/>
    <w:rsid w:val="00A757CC"/>
    <w:pPr>
      <w:spacing w:before="100" w:beforeAutospacing="1" w:after="100" w:afterAutospacing="1" w:line="240" w:lineRule="auto"/>
      <w:ind w:firstLine="0"/>
      <w:jc w:val="left"/>
    </w:pPr>
    <w:rPr>
      <w:rFonts w:eastAsia="Times New Roman"/>
      <w:sz w:val="24"/>
      <w:lang w:eastAsia="ro-RO"/>
    </w:rPr>
  </w:style>
  <w:style w:type="character" w:customStyle="1" w:styleId="oj-super">
    <w:name w:val="oj-super"/>
    <w:basedOn w:val="DefaultParagraphFont"/>
    <w:rsid w:val="00A757CC"/>
  </w:style>
  <w:style w:type="paragraph" w:customStyle="1" w:styleId="oj-normal">
    <w:name w:val="oj-normal"/>
    <w:basedOn w:val="Normal"/>
    <w:rsid w:val="00A757CC"/>
    <w:pPr>
      <w:spacing w:before="100" w:beforeAutospacing="1" w:after="100" w:afterAutospacing="1" w:line="240" w:lineRule="auto"/>
      <w:ind w:firstLine="0"/>
      <w:jc w:val="left"/>
    </w:pPr>
    <w:rPr>
      <w:rFonts w:eastAsia="Times New Roman"/>
      <w:sz w:val="24"/>
      <w:lang w:eastAsia="ro-RO"/>
    </w:rPr>
  </w:style>
  <w:style w:type="paragraph" w:customStyle="1" w:styleId="Anexapct1111">
    <w:name w:val="Anexa pct. 1.1.1.1"/>
    <w:basedOn w:val="Normal"/>
    <w:qFormat/>
    <w:rsid w:val="0046160B"/>
    <w:pPr>
      <w:numPr>
        <w:ilvl w:val="3"/>
        <w:numId w:val="6"/>
      </w:numPr>
    </w:pPr>
    <w:rPr>
      <w:rFonts w:eastAsia="Times New Roman"/>
      <w:lang w:eastAsia="ro-RO"/>
    </w:rPr>
  </w:style>
  <w:style w:type="paragraph" w:customStyle="1" w:styleId="inline-element">
    <w:name w:val="inline-element"/>
    <w:basedOn w:val="Normal"/>
    <w:rsid w:val="007F5CBF"/>
    <w:pPr>
      <w:spacing w:before="100" w:beforeAutospacing="1" w:after="100" w:afterAutospacing="1" w:line="240" w:lineRule="auto"/>
      <w:ind w:firstLine="0"/>
      <w:jc w:val="left"/>
    </w:pPr>
    <w:rPr>
      <w:rFonts w:eastAsia="Times New Roman"/>
      <w:sz w:val="24"/>
      <w:lang w:eastAsia="ro-RO"/>
    </w:rPr>
  </w:style>
  <w:style w:type="table" w:customStyle="1" w:styleId="GridTable5Dark1">
    <w:name w:val="Grid Table 5 Dark1"/>
    <w:basedOn w:val="TableNormal"/>
    <w:uiPriority w:val="99"/>
    <w:rsid w:val="00CC0AAE"/>
    <w:pPr>
      <w:spacing w:line="240" w:lineRule="auto"/>
      <w:ind w:firstLine="709"/>
    </w:pPr>
    <w:rPr>
      <w:lang w:val="ru-RU"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character" w:customStyle="1" w:styleId="Heading3Char">
    <w:name w:val="Heading 3 Char"/>
    <w:basedOn w:val="DefaultParagraphFont"/>
    <w:link w:val="Heading3"/>
    <w:rsid w:val="00CC0AAE"/>
    <w:rPr>
      <w:rFonts w:ascii="$Caslon" w:hAnsi="$Caslon"/>
      <w:b/>
      <w:lang w:val="ro-RO"/>
    </w:rPr>
  </w:style>
  <w:style w:type="character" w:customStyle="1" w:styleId="Heading5Char">
    <w:name w:val="Heading 5 Char"/>
    <w:basedOn w:val="DefaultParagraphFont"/>
    <w:link w:val="Heading5"/>
    <w:rsid w:val="00CC0AAE"/>
    <w:rPr>
      <w:rFonts w:ascii="$Caslon" w:hAnsi="$Caslon"/>
      <w:sz w:val="24"/>
      <w:lang w:val="ro-RO"/>
    </w:rPr>
  </w:style>
  <w:style w:type="character" w:customStyle="1" w:styleId="Heading6Char">
    <w:name w:val="Heading 6 Char"/>
    <w:basedOn w:val="DefaultParagraphFont"/>
    <w:link w:val="Heading6"/>
    <w:rsid w:val="00CC0AAE"/>
    <w:rPr>
      <w:rFonts w:ascii="$Caslon" w:hAnsi="$Caslon"/>
      <w:b/>
      <w:sz w:val="22"/>
      <w:lang w:val="ro-RO"/>
    </w:rPr>
  </w:style>
  <w:style w:type="character" w:customStyle="1" w:styleId="Heading7Char">
    <w:name w:val="Heading 7 Char"/>
    <w:basedOn w:val="DefaultParagraphFont"/>
    <w:link w:val="Heading7"/>
    <w:rsid w:val="00CC0AAE"/>
    <w:rPr>
      <w:rFonts w:ascii="Garamond" w:hAnsi="Garamond"/>
      <w:b/>
      <w:sz w:val="28"/>
      <w:lang w:val="ro-RO"/>
    </w:rPr>
  </w:style>
  <w:style w:type="character" w:customStyle="1" w:styleId="Heading8Char">
    <w:name w:val="Heading 8 Char"/>
    <w:basedOn w:val="DefaultParagraphFont"/>
    <w:link w:val="Heading8"/>
    <w:rsid w:val="00CC0AAE"/>
    <w:rPr>
      <w:rFonts w:ascii="$Caslon" w:hAnsi="$Caslon"/>
      <w:b/>
      <w:sz w:val="24"/>
      <w:lang w:val="ro-RO"/>
    </w:rPr>
  </w:style>
  <w:style w:type="character" w:customStyle="1" w:styleId="Heading9Char">
    <w:name w:val="Heading 9 Char"/>
    <w:basedOn w:val="DefaultParagraphFont"/>
    <w:link w:val="Heading9"/>
    <w:uiPriority w:val="9"/>
    <w:rsid w:val="00CC0AAE"/>
    <w:rPr>
      <w:rFonts w:ascii="Arial" w:eastAsia="Arial" w:hAnsi="Arial" w:cs="Arial"/>
      <w:i/>
      <w:iCs/>
      <w:sz w:val="21"/>
      <w:szCs w:val="21"/>
      <w:lang w:val="ro-RO"/>
    </w:rPr>
  </w:style>
  <w:style w:type="paragraph" w:styleId="NoSpacing">
    <w:name w:val="No Spacing"/>
    <w:uiPriority w:val="1"/>
    <w:qFormat/>
    <w:rsid w:val="00CC0AAE"/>
    <w:pPr>
      <w:spacing w:line="240" w:lineRule="auto"/>
      <w:ind w:firstLine="709"/>
    </w:pPr>
    <w:rPr>
      <w:lang w:val="ru-RU" w:eastAsia="ru-RU"/>
    </w:rPr>
  </w:style>
  <w:style w:type="paragraph" w:styleId="Subtitle">
    <w:name w:val="Subtitle"/>
    <w:basedOn w:val="Normal"/>
    <w:next w:val="Normal"/>
    <w:link w:val="SubtitleChar"/>
    <w:uiPriority w:val="11"/>
    <w:qFormat/>
    <w:rsid w:val="00CC0AAE"/>
    <w:pPr>
      <w:spacing w:before="200" w:after="200" w:line="240" w:lineRule="auto"/>
      <w:ind w:firstLine="709"/>
    </w:pPr>
    <w:rPr>
      <w:rFonts w:eastAsia="Times New Roman"/>
      <w:sz w:val="24"/>
    </w:rPr>
  </w:style>
  <w:style w:type="character" w:customStyle="1" w:styleId="SubtitleChar">
    <w:name w:val="Subtitle Char"/>
    <w:basedOn w:val="DefaultParagraphFont"/>
    <w:link w:val="Subtitle"/>
    <w:uiPriority w:val="11"/>
    <w:rsid w:val="00CC0AAE"/>
    <w:rPr>
      <w:sz w:val="24"/>
      <w:szCs w:val="24"/>
      <w:lang w:val="ro-RO"/>
    </w:rPr>
  </w:style>
  <w:style w:type="paragraph" w:styleId="Quote">
    <w:name w:val="Quote"/>
    <w:basedOn w:val="Normal"/>
    <w:next w:val="Normal"/>
    <w:link w:val="QuoteChar"/>
    <w:uiPriority w:val="29"/>
    <w:qFormat/>
    <w:rsid w:val="00CC0AAE"/>
    <w:pPr>
      <w:spacing w:line="240" w:lineRule="auto"/>
      <w:ind w:left="720" w:right="720" w:firstLine="709"/>
    </w:pPr>
    <w:rPr>
      <w:rFonts w:eastAsia="Times New Roman"/>
      <w:i/>
      <w:sz w:val="20"/>
      <w:szCs w:val="20"/>
    </w:rPr>
  </w:style>
  <w:style w:type="character" w:customStyle="1" w:styleId="QuoteChar">
    <w:name w:val="Quote Char"/>
    <w:basedOn w:val="DefaultParagraphFont"/>
    <w:link w:val="Quote"/>
    <w:uiPriority w:val="29"/>
    <w:rsid w:val="00CC0AAE"/>
    <w:rPr>
      <w:i/>
      <w:lang w:val="ro-RO"/>
    </w:rPr>
  </w:style>
  <w:style w:type="paragraph" w:styleId="IntenseQuote">
    <w:name w:val="Intense Quote"/>
    <w:basedOn w:val="Normal"/>
    <w:next w:val="Normal"/>
    <w:link w:val="IntenseQuoteChar"/>
    <w:uiPriority w:val="30"/>
    <w:qFormat/>
    <w:rsid w:val="00CC0AAE"/>
    <w:pPr>
      <w:pBdr>
        <w:top w:val="single" w:sz="4" w:space="5" w:color="FFFFFF"/>
        <w:left w:val="single" w:sz="4" w:space="10" w:color="FFFFFF"/>
        <w:bottom w:val="single" w:sz="4" w:space="5" w:color="FFFFFF"/>
        <w:right w:val="single" w:sz="4" w:space="10" w:color="FFFFFF"/>
      </w:pBdr>
      <w:shd w:val="clear" w:color="auto" w:fill="F2F2F2"/>
      <w:spacing w:line="240" w:lineRule="auto"/>
      <w:ind w:left="720" w:right="720" w:firstLine="709"/>
    </w:pPr>
    <w:rPr>
      <w:rFonts w:eastAsia="Times New Roman"/>
      <w:i/>
      <w:sz w:val="20"/>
      <w:szCs w:val="20"/>
    </w:rPr>
  </w:style>
  <w:style w:type="character" w:customStyle="1" w:styleId="IntenseQuoteChar">
    <w:name w:val="Intense Quote Char"/>
    <w:basedOn w:val="DefaultParagraphFont"/>
    <w:link w:val="IntenseQuote"/>
    <w:uiPriority w:val="30"/>
    <w:rsid w:val="00CC0AAE"/>
    <w:rPr>
      <w:i/>
      <w:shd w:val="clear" w:color="auto" w:fill="F2F2F2"/>
      <w:lang w:val="ro-RO"/>
    </w:rPr>
  </w:style>
  <w:style w:type="paragraph" w:styleId="Caption">
    <w:name w:val="caption"/>
    <w:basedOn w:val="Normal"/>
    <w:next w:val="Normal"/>
    <w:uiPriority w:val="35"/>
    <w:semiHidden/>
    <w:unhideWhenUsed/>
    <w:qFormat/>
    <w:rsid w:val="00CC0AAE"/>
    <w:pPr>
      <w:ind w:firstLine="709"/>
    </w:pPr>
    <w:rPr>
      <w:rFonts w:eastAsia="Times New Roman"/>
      <w:b/>
      <w:bCs/>
      <w:color w:val="156082" w:themeColor="accent1"/>
      <w:sz w:val="18"/>
      <w:szCs w:val="18"/>
    </w:rPr>
  </w:style>
  <w:style w:type="character" w:customStyle="1" w:styleId="CaptionChar">
    <w:name w:val="Caption Char"/>
    <w:uiPriority w:val="99"/>
    <w:rsid w:val="00CC0AAE"/>
  </w:style>
  <w:style w:type="table" w:customStyle="1" w:styleId="TableGridLight1">
    <w:name w:val="Table Grid Light1"/>
    <w:basedOn w:val="TableNormal"/>
    <w:uiPriority w:val="59"/>
    <w:rsid w:val="00CC0AAE"/>
    <w:pPr>
      <w:spacing w:line="240" w:lineRule="auto"/>
      <w:ind w:firstLine="709"/>
    </w:pPr>
    <w:rPr>
      <w:lang w:val="ru-RU"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CC0AAE"/>
    <w:pPr>
      <w:spacing w:line="240" w:lineRule="auto"/>
      <w:ind w:firstLine="709"/>
    </w:pPr>
    <w:rPr>
      <w:lang w:val="ru-RU"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rsid w:val="00CC0AAE"/>
    <w:pPr>
      <w:spacing w:line="240" w:lineRule="auto"/>
      <w:ind w:firstLine="709"/>
    </w:pPr>
    <w:rPr>
      <w:lang w:val="ru-RU"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CC0AAE"/>
    <w:pPr>
      <w:spacing w:line="240" w:lineRule="auto"/>
      <w:ind w:firstLine="709"/>
    </w:pPr>
    <w:rPr>
      <w:lang w:val="ru-RU"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rsid w:val="00CC0AAE"/>
    <w:pPr>
      <w:spacing w:line="240" w:lineRule="auto"/>
      <w:ind w:firstLine="709"/>
    </w:pPr>
    <w:rPr>
      <w:lang w:val="ru-RU"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rsid w:val="00CC0AAE"/>
    <w:pPr>
      <w:spacing w:line="240" w:lineRule="auto"/>
      <w:ind w:firstLine="709"/>
    </w:pPr>
    <w:rPr>
      <w:lang w:val="ru-RU"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rsid w:val="00CC0AAE"/>
    <w:pPr>
      <w:spacing w:line="240" w:lineRule="auto"/>
      <w:ind w:firstLine="709"/>
    </w:pPr>
    <w:rPr>
      <w:lang w:val="ru-RU"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CC0AAE"/>
    <w:pPr>
      <w:spacing w:line="240" w:lineRule="auto"/>
      <w:ind w:firstLine="709"/>
    </w:pPr>
    <w:rPr>
      <w:lang w:val="ru-RU" w:eastAsia="ru-RU"/>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1">
    <w:name w:val="Grid Table 1 Light - Accent 21"/>
    <w:basedOn w:val="TableNormal"/>
    <w:uiPriority w:val="99"/>
    <w:rsid w:val="00CC0AAE"/>
    <w:pPr>
      <w:spacing w:line="240" w:lineRule="auto"/>
      <w:ind w:firstLine="709"/>
    </w:pPr>
    <w:rPr>
      <w:lang w:val="ru-RU" w:eastAsia="ru-RU"/>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1">
    <w:name w:val="Grid Table 1 Light - Accent 31"/>
    <w:basedOn w:val="TableNormal"/>
    <w:uiPriority w:val="99"/>
    <w:rsid w:val="00CC0AAE"/>
    <w:pPr>
      <w:spacing w:line="240" w:lineRule="auto"/>
      <w:ind w:firstLine="709"/>
    </w:pPr>
    <w:rPr>
      <w:lang w:val="ru-RU" w:eastAsia="ru-RU"/>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1">
    <w:name w:val="Grid Table 1 Light - Accent 41"/>
    <w:basedOn w:val="TableNormal"/>
    <w:uiPriority w:val="99"/>
    <w:rsid w:val="00CC0AAE"/>
    <w:pPr>
      <w:spacing w:line="240" w:lineRule="auto"/>
      <w:ind w:firstLine="709"/>
    </w:pPr>
    <w:rPr>
      <w:lang w:val="ru-RU" w:eastAsia="ru-RU"/>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1">
    <w:name w:val="Grid Table 1 Light - Accent 51"/>
    <w:basedOn w:val="TableNormal"/>
    <w:uiPriority w:val="99"/>
    <w:rsid w:val="00CC0AAE"/>
    <w:pPr>
      <w:spacing w:line="240" w:lineRule="auto"/>
      <w:ind w:firstLine="709"/>
    </w:pPr>
    <w:rPr>
      <w:lang w:val="ru-RU" w:eastAsia="ru-RU"/>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1">
    <w:name w:val="Grid Table 1 Light - Accent 61"/>
    <w:basedOn w:val="TableNormal"/>
    <w:uiPriority w:val="99"/>
    <w:rsid w:val="00CC0AAE"/>
    <w:pPr>
      <w:spacing w:line="240" w:lineRule="auto"/>
      <w:ind w:firstLine="709"/>
    </w:pPr>
    <w:rPr>
      <w:lang w:val="ru-RU" w:eastAsia="ru-RU"/>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customStyle="1" w:styleId="GridTable21">
    <w:name w:val="Grid Table 21"/>
    <w:basedOn w:val="TableNormal"/>
    <w:uiPriority w:val="99"/>
    <w:rsid w:val="00CC0AAE"/>
    <w:pPr>
      <w:spacing w:line="240" w:lineRule="auto"/>
      <w:ind w:firstLine="709"/>
    </w:pPr>
    <w:rPr>
      <w:lang w:val="ru-RU"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rsid w:val="00CC0AAE"/>
    <w:pPr>
      <w:spacing w:line="240" w:lineRule="auto"/>
      <w:ind w:firstLine="709"/>
    </w:pPr>
    <w:rPr>
      <w:lang w:val="ru-RU" w:eastAsia="ru-RU"/>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1">
    <w:name w:val="Grid Table 2 - Accent 21"/>
    <w:basedOn w:val="TableNormal"/>
    <w:uiPriority w:val="99"/>
    <w:rsid w:val="00CC0AAE"/>
    <w:pPr>
      <w:spacing w:line="240" w:lineRule="auto"/>
      <w:ind w:firstLine="709"/>
    </w:pPr>
    <w:rPr>
      <w:lang w:val="ru-RU" w:eastAsia="ru-RU"/>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1">
    <w:name w:val="Grid Table 2 - Accent 31"/>
    <w:basedOn w:val="TableNormal"/>
    <w:uiPriority w:val="99"/>
    <w:rsid w:val="00CC0AAE"/>
    <w:pPr>
      <w:spacing w:line="240" w:lineRule="auto"/>
      <w:ind w:firstLine="709"/>
    </w:pPr>
    <w:rPr>
      <w:lang w:val="ru-RU" w:eastAsia="ru-RU"/>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1">
    <w:name w:val="Grid Table 2 - Accent 41"/>
    <w:basedOn w:val="TableNormal"/>
    <w:uiPriority w:val="99"/>
    <w:rsid w:val="00CC0AAE"/>
    <w:pPr>
      <w:spacing w:line="240" w:lineRule="auto"/>
      <w:ind w:firstLine="709"/>
    </w:pPr>
    <w:rPr>
      <w:lang w:val="ru-RU" w:eastAsia="ru-RU"/>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1">
    <w:name w:val="Grid Table 2 - Accent 51"/>
    <w:basedOn w:val="TableNormal"/>
    <w:uiPriority w:val="99"/>
    <w:rsid w:val="00CC0AAE"/>
    <w:pPr>
      <w:spacing w:line="240" w:lineRule="auto"/>
      <w:ind w:firstLine="709"/>
    </w:pPr>
    <w:rPr>
      <w:lang w:val="ru-RU" w:eastAsia="ru-RU"/>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1">
    <w:name w:val="Grid Table 2 - Accent 61"/>
    <w:basedOn w:val="TableNormal"/>
    <w:uiPriority w:val="99"/>
    <w:rsid w:val="00CC0AAE"/>
    <w:pPr>
      <w:spacing w:line="240" w:lineRule="auto"/>
      <w:ind w:firstLine="709"/>
    </w:pPr>
    <w:rPr>
      <w:lang w:val="ru-RU" w:eastAsia="ru-RU"/>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customStyle="1" w:styleId="GridTable31">
    <w:name w:val="Grid Table 31"/>
    <w:basedOn w:val="TableNormal"/>
    <w:uiPriority w:val="99"/>
    <w:rsid w:val="00CC0AAE"/>
    <w:pPr>
      <w:spacing w:line="240" w:lineRule="auto"/>
      <w:ind w:firstLine="709"/>
    </w:pPr>
    <w:rPr>
      <w:lang w:val="ru-RU"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rsid w:val="00CC0AAE"/>
    <w:pPr>
      <w:spacing w:line="240" w:lineRule="auto"/>
      <w:ind w:firstLine="709"/>
    </w:pPr>
    <w:rPr>
      <w:lang w:val="ru-RU" w:eastAsia="ru-RU"/>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1">
    <w:name w:val="Grid Table 3 - Accent 21"/>
    <w:basedOn w:val="TableNormal"/>
    <w:uiPriority w:val="99"/>
    <w:rsid w:val="00CC0AAE"/>
    <w:pPr>
      <w:spacing w:line="240" w:lineRule="auto"/>
      <w:ind w:firstLine="709"/>
    </w:pPr>
    <w:rPr>
      <w:lang w:val="ru-RU" w:eastAsia="ru-RU"/>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1">
    <w:name w:val="Grid Table 3 - Accent 31"/>
    <w:basedOn w:val="TableNormal"/>
    <w:uiPriority w:val="99"/>
    <w:rsid w:val="00CC0AAE"/>
    <w:pPr>
      <w:spacing w:line="240" w:lineRule="auto"/>
      <w:ind w:firstLine="709"/>
    </w:pPr>
    <w:rPr>
      <w:lang w:val="ru-RU" w:eastAsia="ru-RU"/>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1">
    <w:name w:val="Grid Table 3 - Accent 41"/>
    <w:basedOn w:val="TableNormal"/>
    <w:uiPriority w:val="99"/>
    <w:rsid w:val="00CC0AAE"/>
    <w:pPr>
      <w:spacing w:line="240" w:lineRule="auto"/>
      <w:ind w:firstLine="709"/>
    </w:pPr>
    <w:rPr>
      <w:lang w:val="ru-RU" w:eastAsia="ru-RU"/>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1">
    <w:name w:val="Grid Table 3 - Accent 51"/>
    <w:basedOn w:val="TableNormal"/>
    <w:uiPriority w:val="99"/>
    <w:rsid w:val="00CC0AAE"/>
    <w:pPr>
      <w:spacing w:line="240" w:lineRule="auto"/>
      <w:ind w:firstLine="709"/>
    </w:pPr>
    <w:rPr>
      <w:lang w:val="ru-RU" w:eastAsia="ru-RU"/>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1">
    <w:name w:val="Grid Table 3 - Accent 61"/>
    <w:basedOn w:val="TableNormal"/>
    <w:uiPriority w:val="99"/>
    <w:rsid w:val="00CC0AAE"/>
    <w:pPr>
      <w:spacing w:line="240" w:lineRule="auto"/>
      <w:ind w:firstLine="709"/>
    </w:pPr>
    <w:rPr>
      <w:lang w:val="ru-RU" w:eastAsia="ru-RU"/>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customStyle="1" w:styleId="GridTable41">
    <w:name w:val="Grid Table 41"/>
    <w:basedOn w:val="TableNormal"/>
    <w:uiPriority w:val="59"/>
    <w:rsid w:val="00CC0AAE"/>
    <w:pPr>
      <w:spacing w:line="240" w:lineRule="auto"/>
      <w:ind w:firstLine="709"/>
    </w:pPr>
    <w:rPr>
      <w:lang w:val="ru-RU"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rsid w:val="00CC0AAE"/>
    <w:pPr>
      <w:spacing w:line="240" w:lineRule="auto"/>
      <w:ind w:firstLine="709"/>
    </w:pPr>
    <w:rPr>
      <w:lang w:val="ru-RU" w:eastAsia="ru-RU"/>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1">
    <w:name w:val="Grid Table 4 - Accent 21"/>
    <w:basedOn w:val="TableNormal"/>
    <w:uiPriority w:val="59"/>
    <w:rsid w:val="00CC0AAE"/>
    <w:pPr>
      <w:spacing w:line="240" w:lineRule="auto"/>
      <w:ind w:firstLine="709"/>
    </w:pPr>
    <w:rPr>
      <w:lang w:val="ru-RU" w:eastAsia="ru-RU"/>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1">
    <w:name w:val="Grid Table 4 - Accent 31"/>
    <w:basedOn w:val="TableNormal"/>
    <w:uiPriority w:val="59"/>
    <w:rsid w:val="00CC0AAE"/>
    <w:pPr>
      <w:spacing w:line="240" w:lineRule="auto"/>
      <w:ind w:firstLine="709"/>
    </w:pPr>
    <w:rPr>
      <w:lang w:val="ru-RU" w:eastAsia="ru-RU"/>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1">
    <w:name w:val="Grid Table 4 - Accent 41"/>
    <w:basedOn w:val="TableNormal"/>
    <w:uiPriority w:val="59"/>
    <w:rsid w:val="00CC0AAE"/>
    <w:pPr>
      <w:spacing w:line="240" w:lineRule="auto"/>
      <w:ind w:firstLine="709"/>
    </w:pPr>
    <w:rPr>
      <w:lang w:val="ru-RU" w:eastAsia="ru-RU"/>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1">
    <w:name w:val="Grid Table 4 - Accent 51"/>
    <w:basedOn w:val="TableNormal"/>
    <w:uiPriority w:val="59"/>
    <w:rsid w:val="00CC0AAE"/>
    <w:pPr>
      <w:spacing w:line="240" w:lineRule="auto"/>
      <w:ind w:firstLine="709"/>
    </w:pPr>
    <w:rPr>
      <w:lang w:val="ru-RU" w:eastAsia="ru-RU"/>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1">
    <w:name w:val="Grid Table 4 - Accent 61"/>
    <w:basedOn w:val="TableNormal"/>
    <w:uiPriority w:val="59"/>
    <w:rsid w:val="00CC0AAE"/>
    <w:pPr>
      <w:spacing w:line="240" w:lineRule="auto"/>
      <w:ind w:firstLine="709"/>
    </w:pPr>
    <w:rPr>
      <w:lang w:val="ru-RU" w:eastAsia="ru-RU"/>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customStyle="1" w:styleId="GridTable5Dark-Accent1">
    <w:name w:val="Grid Table 5 Dark- Accent 1"/>
    <w:basedOn w:val="TableNormal"/>
    <w:uiPriority w:val="99"/>
    <w:rsid w:val="00CC0AAE"/>
    <w:pPr>
      <w:spacing w:line="240" w:lineRule="auto"/>
      <w:ind w:firstLine="709"/>
    </w:pPr>
    <w:rPr>
      <w:lang w:val="ru-RU"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1">
    <w:name w:val="Grid Table 5 Dark - Accent 21"/>
    <w:basedOn w:val="TableNormal"/>
    <w:uiPriority w:val="99"/>
    <w:rsid w:val="00CC0AAE"/>
    <w:pPr>
      <w:spacing w:line="240" w:lineRule="auto"/>
      <w:ind w:firstLine="709"/>
    </w:pPr>
    <w:rPr>
      <w:lang w:val="ru-RU"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1">
    <w:name w:val="Grid Table 5 Dark - Accent 31"/>
    <w:basedOn w:val="TableNormal"/>
    <w:uiPriority w:val="99"/>
    <w:rsid w:val="00CC0AAE"/>
    <w:pPr>
      <w:spacing w:line="240" w:lineRule="auto"/>
      <w:ind w:firstLine="709"/>
    </w:pPr>
    <w:rPr>
      <w:lang w:val="ru-RU"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Normal"/>
    <w:uiPriority w:val="99"/>
    <w:rsid w:val="00CC0AAE"/>
    <w:pPr>
      <w:spacing w:line="240" w:lineRule="auto"/>
      <w:ind w:firstLine="709"/>
    </w:pPr>
    <w:rPr>
      <w:lang w:val="ru-RU"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1">
    <w:name w:val="Grid Table 5 Dark - Accent 51"/>
    <w:basedOn w:val="TableNormal"/>
    <w:uiPriority w:val="99"/>
    <w:rsid w:val="00CC0AAE"/>
    <w:pPr>
      <w:spacing w:line="240" w:lineRule="auto"/>
      <w:ind w:firstLine="709"/>
    </w:pPr>
    <w:rPr>
      <w:lang w:val="ru-RU"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1">
    <w:name w:val="Grid Table 5 Dark - Accent 61"/>
    <w:basedOn w:val="TableNormal"/>
    <w:uiPriority w:val="99"/>
    <w:rsid w:val="00CC0AAE"/>
    <w:pPr>
      <w:spacing w:line="240" w:lineRule="auto"/>
      <w:ind w:firstLine="709"/>
    </w:pPr>
    <w:rPr>
      <w:lang w:val="ru-RU"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customStyle="1" w:styleId="GridTable6Colorful1">
    <w:name w:val="Grid Table 6 Colorful1"/>
    <w:basedOn w:val="TableNormal"/>
    <w:uiPriority w:val="99"/>
    <w:rsid w:val="00CC0AAE"/>
    <w:pPr>
      <w:spacing w:line="240" w:lineRule="auto"/>
      <w:ind w:firstLine="709"/>
    </w:pPr>
    <w:rPr>
      <w:lang w:val="ru-RU"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CC0AAE"/>
    <w:pPr>
      <w:spacing w:line="240" w:lineRule="auto"/>
      <w:ind w:firstLine="709"/>
    </w:pPr>
    <w:rPr>
      <w:lang w:val="ru-RU" w:eastAsia="ru-RU"/>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1">
    <w:name w:val="Grid Table 6 Colorful - Accent 21"/>
    <w:basedOn w:val="TableNormal"/>
    <w:uiPriority w:val="99"/>
    <w:rsid w:val="00CC0AAE"/>
    <w:pPr>
      <w:spacing w:line="240" w:lineRule="auto"/>
      <w:ind w:firstLine="709"/>
    </w:pPr>
    <w:rPr>
      <w:lang w:val="ru-RU" w:eastAsia="ru-RU"/>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1">
    <w:name w:val="Grid Table 6 Colorful - Accent 31"/>
    <w:basedOn w:val="TableNormal"/>
    <w:uiPriority w:val="99"/>
    <w:rsid w:val="00CC0AAE"/>
    <w:pPr>
      <w:spacing w:line="240" w:lineRule="auto"/>
      <w:ind w:firstLine="709"/>
    </w:pPr>
    <w:rPr>
      <w:lang w:val="ru-RU" w:eastAsia="ru-RU"/>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1">
    <w:name w:val="Grid Table 6 Colorful - Accent 41"/>
    <w:basedOn w:val="TableNormal"/>
    <w:uiPriority w:val="99"/>
    <w:rsid w:val="00CC0AAE"/>
    <w:pPr>
      <w:spacing w:line="240" w:lineRule="auto"/>
      <w:ind w:firstLine="709"/>
    </w:pPr>
    <w:rPr>
      <w:lang w:val="ru-RU" w:eastAsia="ru-RU"/>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1">
    <w:name w:val="Grid Table 6 Colorful - Accent 51"/>
    <w:basedOn w:val="TableNormal"/>
    <w:uiPriority w:val="99"/>
    <w:rsid w:val="00CC0AAE"/>
    <w:pPr>
      <w:spacing w:line="240" w:lineRule="auto"/>
      <w:ind w:firstLine="709"/>
    </w:pPr>
    <w:rPr>
      <w:lang w:val="ru-RU" w:eastAsia="ru-RU"/>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1">
    <w:name w:val="Grid Table 6 Colorful - Accent 61"/>
    <w:basedOn w:val="TableNormal"/>
    <w:uiPriority w:val="99"/>
    <w:rsid w:val="00CC0AAE"/>
    <w:pPr>
      <w:spacing w:line="240" w:lineRule="auto"/>
      <w:ind w:firstLine="709"/>
    </w:pPr>
    <w:rPr>
      <w:lang w:val="ru-RU" w:eastAsia="ru-RU"/>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customStyle="1" w:styleId="GridTable7Colorful1">
    <w:name w:val="Grid Table 7 Colorful1"/>
    <w:basedOn w:val="TableNormal"/>
    <w:uiPriority w:val="99"/>
    <w:rsid w:val="00CC0AAE"/>
    <w:pPr>
      <w:spacing w:line="240" w:lineRule="auto"/>
      <w:ind w:firstLine="709"/>
    </w:pPr>
    <w:rPr>
      <w:lang w:val="ru-RU"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CC0AAE"/>
    <w:pPr>
      <w:spacing w:line="240" w:lineRule="auto"/>
      <w:ind w:firstLine="709"/>
    </w:pPr>
    <w:rPr>
      <w:lang w:val="ru-RU" w:eastAsia="ru-RU"/>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1">
    <w:name w:val="Grid Table 7 Colorful - Accent 21"/>
    <w:basedOn w:val="TableNormal"/>
    <w:uiPriority w:val="99"/>
    <w:rsid w:val="00CC0AAE"/>
    <w:pPr>
      <w:spacing w:line="240" w:lineRule="auto"/>
      <w:ind w:firstLine="709"/>
    </w:pPr>
    <w:rPr>
      <w:lang w:val="ru-RU" w:eastAsia="ru-RU"/>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1">
    <w:name w:val="Grid Table 7 Colorful - Accent 31"/>
    <w:basedOn w:val="TableNormal"/>
    <w:uiPriority w:val="99"/>
    <w:rsid w:val="00CC0AAE"/>
    <w:pPr>
      <w:spacing w:line="240" w:lineRule="auto"/>
      <w:ind w:firstLine="709"/>
    </w:pPr>
    <w:rPr>
      <w:lang w:val="ru-RU" w:eastAsia="ru-RU"/>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1">
    <w:name w:val="Grid Table 7 Colorful - Accent 41"/>
    <w:basedOn w:val="TableNormal"/>
    <w:uiPriority w:val="99"/>
    <w:rsid w:val="00CC0AAE"/>
    <w:pPr>
      <w:spacing w:line="240" w:lineRule="auto"/>
      <w:ind w:firstLine="709"/>
    </w:pPr>
    <w:rPr>
      <w:lang w:val="ru-RU" w:eastAsia="ru-RU"/>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1">
    <w:name w:val="Grid Table 7 Colorful - Accent 51"/>
    <w:basedOn w:val="TableNormal"/>
    <w:uiPriority w:val="99"/>
    <w:rsid w:val="00CC0AAE"/>
    <w:pPr>
      <w:spacing w:line="240" w:lineRule="auto"/>
      <w:ind w:firstLine="709"/>
    </w:pPr>
    <w:rPr>
      <w:lang w:val="ru-RU" w:eastAsia="ru-RU"/>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1">
    <w:name w:val="Grid Table 7 Colorful - Accent 61"/>
    <w:basedOn w:val="TableNormal"/>
    <w:uiPriority w:val="99"/>
    <w:rsid w:val="00CC0AAE"/>
    <w:pPr>
      <w:spacing w:line="240" w:lineRule="auto"/>
      <w:ind w:firstLine="709"/>
    </w:pPr>
    <w:rPr>
      <w:lang w:val="ru-RU" w:eastAsia="ru-RU"/>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customStyle="1" w:styleId="ListTable1Light1">
    <w:name w:val="List Table 1 Light1"/>
    <w:basedOn w:val="TableNormal"/>
    <w:uiPriority w:val="99"/>
    <w:rsid w:val="00CC0AAE"/>
    <w:pPr>
      <w:spacing w:line="240" w:lineRule="auto"/>
      <w:ind w:firstLine="709"/>
    </w:pPr>
    <w:rPr>
      <w:lang w:val="ru-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rsid w:val="00CC0AAE"/>
    <w:pPr>
      <w:spacing w:line="240" w:lineRule="auto"/>
      <w:ind w:firstLine="709"/>
    </w:pPr>
    <w:rPr>
      <w:lang w:val="ru-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1">
    <w:name w:val="List Table 1 Light - Accent 21"/>
    <w:basedOn w:val="TableNormal"/>
    <w:uiPriority w:val="99"/>
    <w:rsid w:val="00CC0AAE"/>
    <w:pPr>
      <w:spacing w:line="240" w:lineRule="auto"/>
      <w:ind w:firstLine="709"/>
    </w:pPr>
    <w:rPr>
      <w:lang w:val="ru-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1">
    <w:name w:val="List Table 1 Light - Accent 31"/>
    <w:basedOn w:val="TableNormal"/>
    <w:uiPriority w:val="99"/>
    <w:rsid w:val="00CC0AAE"/>
    <w:pPr>
      <w:spacing w:line="240" w:lineRule="auto"/>
      <w:ind w:firstLine="709"/>
    </w:pPr>
    <w:rPr>
      <w:lang w:val="ru-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1">
    <w:name w:val="List Table 1 Light - Accent 41"/>
    <w:basedOn w:val="TableNormal"/>
    <w:uiPriority w:val="99"/>
    <w:rsid w:val="00CC0AAE"/>
    <w:pPr>
      <w:spacing w:line="240" w:lineRule="auto"/>
      <w:ind w:firstLine="709"/>
    </w:pPr>
    <w:rPr>
      <w:lang w:val="ru-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1">
    <w:name w:val="List Table 1 Light - Accent 51"/>
    <w:basedOn w:val="TableNormal"/>
    <w:uiPriority w:val="99"/>
    <w:rsid w:val="00CC0AAE"/>
    <w:pPr>
      <w:spacing w:line="240" w:lineRule="auto"/>
      <w:ind w:firstLine="709"/>
    </w:pPr>
    <w:rPr>
      <w:lang w:val="ru-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1">
    <w:name w:val="List Table 1 Light - Accent 61"/>
    <w:basedOn w:val="TableNormal"/>
    <w:uiPriority w:val="99"/>
    <w:rsid w:val="00CC0AAE"/>
    <w:pPr>
      <w:spacing w:line="240" w:lineRule="auto"/>
      <w:ind w:firstLine="709"/>
    </w:pPr>
    <w:rPr>
      <w:lang w:val="ru-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customStyle="1" w:styleId="ListTable21">
    <w:name w:val="List Table 21"/>
    <w:basedOn w:val="TableNormal"/>
    <w:uiPriority w:val="99"/>
    <w:rsid w:val="00CC0AAE"/>
    <w:pPr>
      <w:spacing w:line="240" w:lineRule="auto"/>
      <w:ind w:firstLine="709"/>
    </w:pPr>
    <w:rPr>
      <w:lang w:val="ru-RU"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rsid w:val="00CC0AAE"/>
    <w:pPr>
      <w:spacing w:line="240" w:lineRule="auto"/>
      <w:ind w:firstLine="709"/>
    </w:pPr>
    <w:rPr>
      <w:lang w:val="ru-RU" w:eastAsia="ru-RU"/>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1">
    <w:name w:val="List Table 2 - Accent 21"/>
    <w:basedOn w:val="TableNormal"/>
    <w:uiPriority w:val="99"/>
    <w:rsid w:val="00CC0AAE"/>
    <w:pPr>
      <w:spacing w:line="240" w:lineRule="auto"/>
      <w:ind w:firstLine="709"/>
    </w:pPr>
    <w:rPr>
      <w:lang w:val="ru-RU" w:eastAsia="ru-RU"/>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1">
    <w:name w:val="List Table 2 - Accent 31"/>
    <w:basedOn w:val="TableNormal"/>
    <w:uiPriority w:val="99"/>
    <w:rsid w:val="00CC0AAE"/>
    <w:pPr>
      <w:spacing w:line="240" w:lineRule="auto"/>
      <w:ind w:firstLine="709"/>
    </w:pPr>
    <w:rPr>
      <w:lang w:val="ru-RU" w:eastAsia="ru-RU"/>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1">
    <w:name w:val="List Table 2 - Accent 41"/>
    <w:basedOn w:val="TableNormal"/>
    <w:uiPriority w:val="99"/>
    <w:rsid w:val="00CC0AAE"/>
    <w:pPr>
      <w:spacing w:line="240" w:lineRule="auto"/>
      <w:ind w:firstLine="709"/>
    </w:pPr>
    <w:rPr>
      <w:lang w:val="ru-RU" w:eastAsia="ru-RU"/>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1">
    <w:name w:val="List Table 2 - Accent 51"/>
    <w:basedOn w:val="TableNormal"/>
    <w:uiPriority w:val="99"/>
    <w:rsid w:val="00CC0AAE"/>
    <w:pPr>
      <w:spacing w:line="240" w:lineRule="auto"/>
      <w:ind w:firstLine="709"/>
    </w:pPr>
    <w:rPr>
      <w:lang w:val="ru-RU" w:eastAsia="ru-RU"/>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1">
    <w:name w:val="List Table 2 - Accent 61"/>
    <w:basedOn w:val="TableNormal"/>
    <w:uiPriority w:val="99"/>
    <w:rsid w:val="00CC0AAE"/>
    <w:pPr>
      <w:spacing w:line="240" w:lineRule="auto"/>
      <w:ind w:firstLine="709"/>
    </w:pPr>
    <w:rPr>
      <w:lang w:val="ru-RU" w:eastAsia="ru-RU"/>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customStyle="1" w:styleId="ListTable31">
    <w:name w:val="List Table 31"/>
    <w:basedOn w:val="TableNormal"/>
    <w:uiPriority w:val="99"/>
    <w:rsid w:val="00CC0AAE"/>
    <w:pPr>
      <w:spacing w:line="240" w:lineRule="auto"/>
      <w:ind w:firstLine="709"/>
    </w:pPr>
    <w:rPr>
      <w:lang w:val="ru-RU"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CC0AAE"/>
    <w:pPr>
      <w:spacing w:line="240" w:lineRule="auto"/>
      <w:ind w:firstLine="709"/>
    </w:pPr>
    <w:rPr>
      <w:lang w:val="ru-RU" w:eastAsia="ru-RU"/>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1">
    <w:name w:val="List Table 3 - Accent 21"/>
    <w:basedOn w:val="TableNormal"/>
    <w:uiPriority w:val="99"/>
    <w:rsid w:val="00CC0AAE"/>
    <w:pPr>
      <w:spacing w:line="240" w:lineRule="auto"/>
      <w:ind w:firstLine="709"/>
    </w:pPr>
    <w:rPr>
      <w:lang w:val="ru-RU" w:eastAsia="ru-RU"/>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1">
    <w:name w:val="List Table 3 - Accent 31"/>
    <w:basedOn w:val="TableNormal"/>
    <w:uiPriority w:val="99"/>
    <w:rsid w:val="00CC0AAE"/>
    <w:pPr>
      <w:spacing w:line="240" w:lineRule="auto"/>
      <w:ind w:firstLine="709"/>
    </w:pPr>
    <w:rPr>
      <w:lang w:val="ru-RU" w:eastAsia="ru-RU"/>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1">
    <w:name w:val="List Table 3 - Accent 41"/>
    <w:basedOn w:val="TableNormal"/>
    <w:uiPriority w:val="99"/>
    <w:rsid w:val="00CC0AAE"/>
    <w:pPr>
      <w:spacing w:line="240" w:lineRule="auto"/>
      <w:ind w:firstLine="709"/>
    </w:pPr>
    <w:rPr>
      <w:lang w:val="ru-RU" w:eastAsia="ru-RU"/>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1">
    <w:name w:val="List Table 3 - Accent 51"/>
    <w:basedOn w:val="TableNormal"/>
    <w:uiPriority w:val="99"/>
    <w:rsid w:val="00CC0AAE"/>
    <w:pPr>
      <w:spacing w:line="240" w:lineRule="auto"/>
      <w:ind w:firstLine="709"/>
    </w:pPr>
    <w:rPr>
      <w:lang w:val="ru-RU" w:eastAsia="ru-RU"/>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1">
    <w:name w:val="List Table 3 - Accent 61"/>
    <w:basedOn w:val="TableNormal"/>
    <w:uiPriority w:val="99"/>
    <w:rsid w:val="00CC0AAE"/>
    <w:pPr>
      <w:spacing w:line="240" w:lineRule="auto"/>
      <w:ind w:firstLine="709"/>
    </w:pPr>
    <w:rPr>
      <w:lang w:val="ru-RU" w:eastAsia="ru-RU"/>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customStyle="1" w:styleId="ListTable41">
    <w:name w:val="List Table 41"/>
    <w:basedOn w:val="TableNormal"/>
    <w:uiPriority w:val="99"/>
    <w:rsid w:val="00CC0AAE"/>
    <w:pPr>
      <w:spacing w:line="240" w:lineRule="auto"/>
      <w:ind w:firstLine="709"/>
    </w:pPr>
    <w:rPr>
      <w:lang w:val="ru-RU"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rsid w:val="00CC0AAE"/>
    <w:pPr>
      <w:spacing w:line="240" w:lineRule="auto"/>
      <w:ind w:firstLine="709"/>
    </w:pPr>
    <w:rPr>
      <w:lang w:val="ru-RU" w:eastAsia="ru-RU"/>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1">
    <w:name w:val="List Table 4 - Accent 21"/>
    <w:basedOn w:val="TableNormal"/>
    <w:uiPriority w:val="99"/>
    <w:rsid w:val="00CC0AAE"/>
    <w:pPr>
      <w:spacing w:line="240" w:lineRule="auto"/>
      <w:ind w:firstLine="709"/>
    </w:pPr>
    <w:rPr>
      <w:lang w:val="ru-RU" w:eastAsia="ru-RU"/>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1">
    <w:name w:val="List Table 4 - Accent 31"/>
    <w:basedOn w:val="TableNormal"/>
    <w:uiPriority w:val="99"/>
    <w:rsid w:val="00CC0AAE"/>
    <w:pPr>
      <w:spacing w:line="240" w:lineRule="auto"/>
      <w:ind w:firstLine="709"/>
    </w:pPr>
    <w:rPr>
      <w:lang w:val="ru-RU" w:eastAsia="ru-RU"/>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1">
    <w:name w:val="List Table 4 - Accent 41"/>
    <w:basedOn w:val="TableNormal"/>
    <w:uiPriority w:val="99"/>
    <w:rsid w:val="00CC0AAE"/>
    <w:pPr>
      <w:spacing w:line="240" w:lineRule="auto"/>
      <w:ind w:firstLine="709"/>
    </w:pPr>
    <w:rPr>
      <w:lang w:val="ru-RU" w:eastAsia="ru-RU"/>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1">
    <w:name w:val="List Table 4 - Accent 51"/>
    <w:basedOn w:val="TableNormal"/>
    <w:uiPriority w:val="99"/>
    <w:rsid w:val="00CC0AAE"/>
    <w:pPr>
      <w:spacing w:line="240" w:lineRule="auto"/>
      <w:ind w:firstLine="709"/>
    </w:pPr>
    <w:rPr>
      <w:lang w:val="ru-RU" w:eastAsia="ru-RU"/>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1">
    <w:name w:val="List Table 4 - Accent 61"/>
    <w:basedOn w:val="TableNormal"/>
    <w:uiPriority w:val="99"/>
    <w:rsid w:val="00CC0AAE"/>
    <w:pPr>
      <w:spacing w:line="240" w:lineRule="auto"/>
      <w:ind w:firstLine="709"/>
    </w:pPr>
    <w:rPr>
      <w:lang w:val="ru-RU" w:eastAsia="ru-RU"/>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customStyle="1" w:styleId="ListTable5Dark1">
    <w:name w:val="List Table 5 Dark1"/>
    <w:basedOn w:val="TableNormal"/>
    <w:uiPriority w:val="99"/>
    <w:rsid w:val="00CC0AAE"/>
    <w:pPr>
      <w:spacing w:line="240" w:lineRule="auto"/>
      <w:ind w:firstLine="709"/>
    </w:pPr>
    <w:rPr>
      <w:lang w:val="ru-RU"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rsid w:val="00CC0AAE"/>
    <w:pPr>
      <w:spacing w:line="240" w:lineRule="auto"/>
      <w:ind w:firstLine="709"/>
    </w:pPr>
    <w:rPr>
      <w:lang w:val="ru-RU" w:eastAsia="ru-RU"/>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1">
    <w:name w:val="List Table 5 Dark - Accent 21"/>
    <w:basedOn w:val="TableNormal"/>
    <w:uiPriority w:val="99"/>
    <w:rsid w:val="00CC0AAE"/>
    <w:pPr>
      <w:spacing w:line="240" w:lineRule="auto"/>
      <w:ind w:firstLine="709"/>
    </w:pPr>
    <w:rPr>
      <w:lang w:val="ru-RU" w:eastAsia="ru-RU"/>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1">
    <w:name w:val="List Table 5 Dark - Accent 31"/>
    <w:basedOn w:val="TableNormal"/>
    <w:uiPriority w:val="99"/>
    <w:rsid w:val="00CC0AAE"/>
    <w:pPr>
      <w:spacing w:line="240" w:lineRule="auto"/>
      <w:ind w:firstLine="709"/>
    </w:pPr>
    <w:rPr>
      <w:lang w:val="ru-RU" w:eastAsia="ru-RU"/>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1">
    <w:name w:val="List Table 5 Dark - Accent 41"/>
    <w:basedOn w:val="TableNormal"/>
    <w:uiPriority w:val="99"/>
    <w:rsid w:val="00CC0AAE"/>
    <w:pPr>
      <w:spacing w:line="240" w:lineRule="auto"/>
      <w:ind w:firstLine="709"/>
    </w:pPr>
    <w:rPr>
      <w:lang w:val="ru-RU" w:eastAsia="ru-RU"/>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1">
    <w:name w:val="List Table 5 Dark - Accent 51"/>
    <w:basedOn w:val="TableNormal"/>
    <w:uiPriority w:val="99"/>
    <w:rsid w:val="00CC0AAE"/>
    <w:pPr>
      <w:spacing w:line="240" w:lineRule="auto"/>
      <w:ind w:firstLine="709"/>
    </w:pPr>
    <w:rPr>
      <w:lang w:val="ru-RU" w:eastAsia="ru-RU"/>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1">
    <w:name w:val="List Table 5 Dark - Accent 61"/>
    <w:basedOn w:val="TableNormal"/>
    <w:uiPriority w:val="99"/>
    <w:rsid w:val="00CC0AAE"/>
    <w:pPr>
      <w:spacing w:line="240" w:lineRule="auto"/>
      <w:ind w:firstLine="709"/>
    </w:pPr>
    <w:rPr>
      <w:lang w:val="ru-RU" w:eastAsia="ru-RU"/>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customStyle="1" w:styleId="ListTable6Colorful1">
    <w:name w:val="List Table 6 Colorful1"/>
    <w:basedOn w:val="TableNormal"/>
    <w:uiPriority w:val="99"/>
    <w:rsid w:val="00CC0AAE"/>
    <w:pPr>
      <w:spacing w:line="240" w:lineRule="auto"/>
      <w:ind w:firstLine="709"/>
    </w:pPr>
    <w:rPr>
      <w:lang w:val="ru-RU"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CC0AAE"/>
    <w:pPr>
      <w:spacing w:line="240" w:lineRule="auto"/>
      <w:ind w:firstLine="709"/>
    </w:pPr>
    <w:rPr>
      <w:lang w:val="ru-RU" w:eastAsia="ru-RU"/>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1">
    <w:name w:val="List Table 6 Colorful - Accent 21"/>
    <w:basedOn w:val="TableNormal"/>
    <w:uiPriority w:val="99"/>
    <w:rsid w:val="00CC0AAE"/>
    <w:pPr>
      <w:spacing w:line="240" w:lineRule="auto"/>
      <w:ind w:firstLine="709"/>
    </w:pPr>
    <w:rPr>
      <w:lang w:val="ru-RU" w:eastAsia="ru-RU"/>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1">
    <w:name w:val="List Table 6 Colorful - Accent 31"/>
    <w:basedOn w:val="TableNormal"/>
    <w:uiPriority w:val="99"/>
    <w:rsid w:val="00CC0AAE"/>
    <w:pPr>
      <w:spacing w:line="240" w:lineRule="auto"/>
      <w:ind w:firstLine="709"/>
    </w:pPr>
    <w:rPr>
      <w:lang w:val="ru-RU" w:eastAsia="ru-RU"/>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1">
    <w:name w:val="List Table 6 Colorful - Accent 41"/>
    <w:basedOn w:val="TableNormal"/>
    <w:uiPriority w:val="99"/>
    <w:rsid w:val="00CC0AAE"/>
    <w:pPr>
      <w:spacing w:line="240" w:lineRule="auto"/>
      <w:ind w:firstLine="709"/>
    </w:pPr>
    <w:rPr>
      <w:lang w:val="ru-RU" w:eastAsia="ru-RU"/>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1">
    <w:name w:val="List Table 6 Colorful - Accent 51"/>
    <w:basedOn w:val="TableNormal"/>
    <w:uiPriority w:val="99"/>
    <w:rsid w:val="00CC0AAE"/>
    <w:pPr>
      <w:spacing w:line="240" w:lineRule="auto"/>
      <w:ind w:firstLine="709"/>
    </w:pPr>
    <w:rPr>
      <w:lang w:val="ru-RU" w:eastAsia="ru-RU"/>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1">
    <w:name w:val="List Table 6 Colorful - Accent 61"/>
    <w:basedOn w:val="TableNormal"/>
    <w:uiPriority w:val="99"/>
    <w:rsid w:val="00CC0AAE"/>
    <w:pPr>
      <w:spacing w:line="240" w:lineRule="auto"/>
      <w:ind w:firstLine="709"/>
    </w:pPr>
    <w:rPr>
      <w:lang w:val="ru-RU" w:eastAsia="ru-RU"/>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stTable7Colorful1">
    <w:name w:val="List Table 7 Colorful1"/>
    <w:basedOn w:val="TableNormal"/>
    <w:uiPriority w:val="99"/>
    <w:rsid w:val="00CC0AAE"/>
    <w:pPr>
      <w:spacing w:line="240" w:lineRule="auto"/>
      <w:ind w:firstLine="709"/>
    </w:pPr>
    <w:rPr>
      <w:lang w:val="ru-RU"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CC0AAE"/>
    <w:pPr>
      <w:spacing w:line="240" w:lineRule="auto"/>
      <w:ind w:firstLine="709"/>
    </w:pPr>
    <w:rPr>
      <w:lang w:val="ru-RU" w:eastAsia="ru-RU"/>
    </w:r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1">
    <w:name w:val="List Table 7 Colorful - Accent 21"/>
    <w:basedOn w:val="TableNormal"/>
    <w:uiPriority w:val="99"/>
    <w:rsid w:val="00CC0AAE"/>
    <w:pPr>
      <w:spacing w:line="240" w:lineRule="auto"/>
      <w:ind w:firstLine="709"/>
    </w:pPr>
    <w:rPr>
      <w:lang w:val="ru-RU" w:eastAsia="ru-RU"/>
    </w:r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1">
    <w:name w:val="List Table 7 Colorful - Accent 31"/>
    <w:basedOn w:val="TableNormal"/>
    <w:uiPriority w:val="99"/>
    <w:rsid w:val="00CC0AAE"/>
    <w:pPr>
      <w:spacing w:line="240" w:lineRule="auto"/>
      <w:ind w:firstLine="709"/>
    </w:pPr>
    <w:rPr>
      <w:lang w:val="ru-RU" w:eastAsia="ru-RU"/>
    </w:r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1">
    <w:name w:val="List Table 7 Colorful - Accent 41"/>
    <w:basedOn w:val="TableNormal"/>
    <w:uiPriority w:val="99"/>
    <w:rsid w:val="00CC0AAE"/>
    <w:pPr>
      <w:spacing w:line="240" w:lineRule="auto"/>
      <w:ind w:firstLine="709"/>
    </w:pPr>
    <w:rPr>
      <w:lang w:val="ru-RU" w:eastAsia="ru-RU"/>
    </w:r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1">
    <w:name w:val="List Table 7 Colorful - Accent 51"/>
    <w:basedOn w:val="TableNormal"/>
    <w:uiPriority w:val="99"/>
    <w:rsid w:val="00CC0AAE"/>
    <w:pPr>
      <w:spacing w:line="240" w:lineRule="auto"/>
      <w:ind w:firstLine="709"/>
    </w:pPr>
    <w:rPr>
      <w:lang w:val="ru-RU" w:eastAsia="ru-RU"/>
    </w:r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1">
    <w:name w:val="List Table 7 Colorful - Accent 61"/>
    <w:basedOn w:val="TableNormal"/>
    <w:uiPriority w:val="99"/>
    <w:rsid w:val="00CC0AAE"/>
    <w:pPr>
      <w:spacing w:line="240" w:lineRule="auto"/>
      <w:ind w:firstLine="709"/>
    </w:pPr>
    <w:rPr>
      <w:lang w:val="ru-RU" w:eastAsia="ru-RU"/>
    </w:r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rsid w:val="00CC0AAE"/>
    <w:pPr>
      <w:spacing w:line="240" w:lineRule="auto"/>
      <w:ind w:firstLine="709"/>
    </w:pPr>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CC0AAE"/>
    <w:pPr>
      <w:spacing w:line="240" w:lineRule="auto"/>
      <w:ind w:firstLine="709"/>
    </w:pPr>
    <w:rPr>
      <w:color w:val="404040"/>
      <w:lang w:val="ro-RO" w:eastAsia="ro-RO"/>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sid w:val="00CC0AAE"/>
    <w:pPr>
      <w:spacing w:line="240" w:lineRule="auto"/>
      <w:ind w:firstLine="709"/>
    </w:pPr>
    <w:rPr>
      <w:color w:val="404040"/>
      <w:lang w:val="ro-RO" w:eastAsia="ro-RO"/>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sid w:val="00CC0AAE"/>
    <w:pPr>
      <w:spacing w:line="240" w:lineRule="auto"/>
      <w:ind w:firstLine="709"/>
    </w:pPr>
    <w:rPr>
      <w:color w:val="404040"/>
      <w:lang w:val="ro-RO" w:eastAsia="ro-RO"/>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sid w:val="00CC0AAE"/>
    <w:pPr>
      <w:spacing w:line="240" w:lineRule="auto"/>
      <w:ind w:firstLine="709"/>
    </w:pPr>
    <w:rPr>
      <w:color w:val="404040"/>
      <w:lang w:val="ro-RO" w:eastAsia="ro-RO"/>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sid w:val="00CC0AAE"/>
    <w:pPr>
      <w:spacing w:line="240" w:lineRule="auto"/>
      <w:ind w:firstLine="709"/>
    </w:pPr>
    <w:rPr>
      <w:color w:val="404040"/>
      <w:lang w:val="ro-RO" w:eastAsia="ro-RO"/>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sid w:val="00CC0AAE"/>
    <w:pPr>
      <w:spacing w:line="240" w:lineRule="auto"/>
      <w:ind w:firstLine="709"/>
    </w:pPr>
    <w:rPr>
      <w:color w:val="404040"/>
      <w:lang w:val="ro-RO" w:eastAsia="ro-RO"/>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sid w:val="00CC0AAE"/>
    <w:pPr>
      <w:spacing w:line="240" w:lineRule="auto"/>
      <w:ind w:firstLine="709"/>
    </w:pPr>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CC0AAE"/>
    <w:pPr>
      <w:spacing w:line="240" w:lineRule="auto"/>
      <w:ind w:firstLine="709"/>
    </w:pPr>
    <w:rPr>
      <w:color w:val="404040"/>
      <w:lang w:val="ro-RO" w:eastAsia="ro-RO"/>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sid w:val="00CC0AAE"/>
    <w:pPr>
      <w:spacing w:line="240" w:lineRule="auto"/>
      <w:ind w:firstLine="709"/>
    </w:pPr>
    <w:rPr>
      <w:color w:val="404040"/>
      <w:lang w:val="ro-RO" w:eastAsia="ro-RO"/>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sid w:val="00CC0AAE"/>
    <w:pPr>
      <w:spacing w:line="240" w:lineRule="auto"/>
      <w:ind w:firstLine="709"/>
    </w:pPr>
    <w:rPr>
      <w:color w:val="404040"/>
      <w:lang w:val="ro-RO" w:eastAsia="ro-RO"/>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sid w:val="00CC0AAE"/>
    <w:pPr>
      <w:spacing w:line="240" w:lineRule="auto"/>
      <w:ind w:firstLine="709"/>
    </w:pPr>
    <w:rPr>
      <w:color w:val="404040"/>
      <w:lang w:val="ro-RO" w:eastAsia="ro-RO"/>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sid w:val="00CC0AAE"/>
    <w:pPr>
      <w:spacing w:line="240" w:lineRule="auto"/>
      <w:ind w:firstLine="709"/>
    </w:pPr>
    <w:rPr>
      <w:color w:val="404040"/>
      <w:lang w:val="ro-RO" w:eastAsia="ro-RO"/>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sid w:val="00CC0AAE"/>
    <w:pPr>
      <w:spacing w:line="240" w:lineRule="auto"/>
      <w:ind w:firstLine="709"/>
    </w:pPr>
    <w:rPr>
      <w:color w:val="404040"/>
      <w:lang w:val="ro-RO" w:eastAsia="ro-RO"/>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rsid w:val="00CC0AAE"/>
    <w:pPr>
      <w:spacing w:line="240" w:lineRule="auto"/>
      <w:ind w:firstLine="709"/>
    </w:pPr>
    <w:rPr>
      <w:lang w:val="ru-RU"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C0AAE"/>
    <w:pPr>
      <w:spacing w:line="240" w:lineRule="auto"/>
      <w:ind w:firstLine="709"/>
    </w:pPr>
    <w:rPr>
      <w:lang w:val="ru-RU" w:eastAsia="ru-RU"/>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rsid w:val="00CC0AAE"/>
    <w:pPr>
      <w:spacing w:line="240" w:lineRule="auto"/>
      <w:ind w:firstLine="709"/>
    </w:pPr>
    <w:rPr>
      <w:lang w:val="ru-RU" w:eastAsia="ru-RU"/>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rsid w:val="00CC0AAE"/>
    <w:pPr>
      <w:spacing w:line="240" w:lineRule="auto"/>
      <w:ind w:firstLine="709"/>
    </w:pPr>
    <w:rPr>
      <w:lang w:val="ru-RU" w:eastAsia="ru-RU"/>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rsid w:val="00CC0AAE"/>
    <w:pPr>
      <w:spacing w:line="240" w:lineRule="auto"/>
      <w:ind w:firstLine="709"/>
    </w:pPr>
    <w:rPr>
      <w:lang w:val="ru-RU" w:eastAsia="ru-RU"/>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rsid w:val="00CC0AAE"/>
    <w:pPr>
      <w:spacing w:line="240" w:lineRule="auto"/>
      <w:ind w:firstLine="709"/>
    </w:pPr>
    <w:rPr>
      <w:lang w:val="ru-RU" w:eastAsia="ru-RU"/>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rsid w:val="00CC0AAE"/>
    <w:pPr>
      <w:spacing w:line="240" w:lineRule="auto"/>
      <w:ind w:firstLine="709"/>
    </w:pPr>
    <w:rPr>
      <w:lang w:val="ru-RU" w:eastAsia="ru-RU"/>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paragraph" w:styleId="TOC1">
    <w:name w:val="toc 1"/>
    <w:basedOn w:val="Normal"/>
    <w:next w:val="Normal"/>
    <w:uiPriority w:val="39"/>
    <w:unhideWhenUsed/>
    <w:rsid w:val="00CC0AAE"/>
    <w:pPr>
      <w:spacing w:after="57" w:line="240" w:lineRule="auto"/>
      <w:ind w:firstLine="0"/>
    </w:pPr>
    <w:rPr>
      <w:rFonts w:eastAsia="Times New Roman"/>
      <w:sz w:val="20"/>
      <w:szCs w:val="20"/>
    </w:rPr>
  </w:style>
  <w:style w:type="paragraph" w:styleId="TOC2">
    <w:name w:val="toc 2"/>
    <w:basedOn w:val="Normal"/>
    <w:next w:val="Normal"/>
    <w:uiPriority w:val="39"/>
    <w:unhideWhenUsed/>
    <w:rsid w:val="00CC0AAE"/>
    <w:pPr>
      <w:spacing w:after="57" w:line="240" w:lineRule="auto"/>
      <w:ind w:left="283" w:firstLine="0"/>
    </w:pPr>
    <w:rPr>
      <w:rFonts w:eastAsia="Times New Roman"/>
      <w:sz w:val="20"/>
      <w:szCs w:val="20"/>
    </w:rPr>
  </w:style>
  <w:style w:type="paragraph" w:styleId="TOC3">
    <w:name w:val="toc 3"/>
    <w:basedOn w:val="Normal"/>
    <w:next w:val="Normal"/>
    <w:uiPriority w:val="39"/>
    <w:unhideWhenUsed/>
    <w:rsid w:val="00CC0AAE"/>
    <w:pPr>
      <w:spacing w:after="57" w:line="240" w:lineRule="auto"/>
      <w:ind w:left="567" w:firstLine="0"/>
    </w:pPr>
    <w:rPr>
      <w:rFonts w:eastAsia="Times New Roman"/>
      <w:sz w:val="20"/>
      <w:szCs w:val="20"/>
    </w:rPr>
  </w:style>
  <w:style w:type="paragraph" w:styleId="TOC4">
    <w:name w:val="toc 4"/>
    <w:basedOn w:val="Normal"/>
    <w:next w:val="Normal"/>
    <w:uiPriority w:val="39"/>
    <w:unhideWhenUsed/>
    <w:rsid w:val="00CC0AAE"/>
    <w:pPr>
      <w:spacing w:after="57" w:line="240" w:lineRule="auto"/>
      <w:ind w:left="850" w:firstLine="0"/>
    </w:pPr>
    <w:rPr>
      <w:rFonts w:eastAsia="Times New Roman"/>
      <w:sz w:val="20"/>
      <w:szCs w:val="20"/>
    </w:rPr>
  </w:style>
  <w:style w:type="paragraph" w:styleId="TOC5">
    <w:name w:val="toc 5"/>
    <w:basedOn w:val="Normal"/>
    <w:next w:val="Normal"/>
    <w:uiPriority w:val="39"/>
    <w:unhideWhenUsed/>
    <w:rsid w:val="00CC0AAE"/>
    <w:pPr>
      <w:spacing w:after="57" w:line="240" w:lineRule="auto"/>
      <w:ind w:left="1134" w:firstLine="0"/>
    </w:pPr>
    <w:rPr>
      <w:rFonts w:eastAsia="Times New Roman"/>
      <w:sz w:val="20"/>
      <w:szCs w:val="20"/>
    </w:rPr>
  </w:style>
  <w:style w:type="paragraph" w:styleId="TOC6">
    <w:name w:val="toc 6"/>
    <w:basedOn w:val="Normal"/>
    <w:next w:val="Normal"/>
    <w:uiPriority w:val="39"/>
    <w:unhideWhenUsed/>
    <w:rsid w:val="00CC0AAE"/>
    <w:pPr>
      <w:spacing w:after="57" w:line="240" w:lineRule="auto"/>
      <w:ind w:left="1417" w:firstLine="0"/>
    </w:pPr>
    <w:rPr>
      <w:rFonts w:eastAsia="Times New Roman"/>
      <w:sz w:val="20"/>
      <w:szCs w:val="20"/>
    </w:rPr>
  </w:style>
  <w:style w:type="paragraph" w:styleId="TOC7">
    <w:name w:val="toc 7"/>
    <w:basedOn w:val="Normal"/>
    <w:next w:val="Normal"/>
    <w:uiPriority w:val="39"/>
    <w:unhideWhenUsed/>
    <w:rsid w:val="00CC0AAE"/>
    <w:pPr>
      <w:spacing w:after="57" w:line="240" w:lineRule="auto"/>
      <w:ind w:left="1701" w:firstLine="0"/>
    </w:pPr>
    <w:rPr>
      <w:rFonts w:eastAsia="Times New Roman"/>
      <w:sz w:val="20"/>
      <w:szCs w:val="20"/>
    </w:rPr>
  </w:style>
  <w:style w:type="paragraph" w:styleId="TOC8">
    <w:name w:val="toc 8"/>
    <w:basedOn w:val="Normal"/>
    <w:next w:val="Normal"/>
    <w:uiPriority w:val="39"/>
    <w:unhideWhenUsed/>
    <w:rsid w:val="00CC0AAE"/>
    <w:pPr>
      <w:spacing w:after="57" w:line="240" w:lineRule="auto"/>
      <w:ind w:left="1984" w:firstLine="0"/>
    </w:pPr>
    <w:rPr>
      <w:rFonts w:eastAsia="Times New Roman"/>
      <w:sz w:val="20"/>
      <w:szCs w:val="20"/>
    </w:rPr>
  </w:style>
  <w:style w:type="paragraph" w:styleId="TOC9">
    <w:name w:val="toc 9"/>
    <w:basedOn w:val="Normal"/>
    <w:next w:val="Normal"/>
    <w:uiPriority w:val="39"/>
    <w:unhideWhenUsed/>
    <w:rsid w:val="00CC0AAE"/>
    <w:pPr>
      <w:spacing w:after="57" w:line="240" w:lineRule="auto"/>
      <w:ind w:left="2268" w:firstLine="0"/>
    </w:pPr>
    <w:rPr>
      <w:rFonts w:eastAsia="Times New Roman"/>
      <w:sz w:val="20"/>
      <w:szCs w:val="20"/>
    </w:rPr>
  </w:style>
  <w:style w:type="paragraph" w:styleId="TOCHeading">
    <w:name w:val="TOC Heading"/>
    <w:uiPriority w:val="39"/>
    <w:unhideWhenUsed/>
    <w:rsid w:val="00CC0AAE"/>
    <w:pPr>
      <w:spacing w:line="240" w:lineRule="auto"/>
      <w:ind w:firstLine="709"/>
    </w:pPr>
    <w:rPr>
      <w:lang w:val="ru-RU" w:eastAsia="ru-RU"/>
    </w:rPr>
  </w:style>
  <w:style w:type="paragraph" w:styleId="TableofFigures">
    <w:name w:val="table of figures"/>
    <w:basedOn w:val="Normal"/>
    <w:next w:val="Normal"/>
    <w:uiPriority w:val="99"/>
    <w:unhideWhenUsed/>
    <w:rsid w:val="00CC0AAE"/>
    <w:pPr>
      <w:spacing w:line="240" w:lineRule="auto"/>
      <w:ind w:firstLine="709"/>
    </w:pPr>
    <w:rPr>
      <w:rFonts w:eastAsia="Times New Roman"/>
      <w:sz w:val="20"/>
      <w:szCs w:val="20"/>
    </w:rPr>
  </w:style>
  <w:style w:type="paragraph" w:customStyle="1" w:styleId="CharChar">
    <w:name w:val="Знак Знак Char Char Знак"/>
    <w:basedOn w:val="Normal"/>
    <w:rsid w:val="00CC0AAE"/>
    <w:pPr>
      <w:spacing w:after="160" w:line="240" w:lineRule="exact"/>
      <w:ind w:firstLine="0"/>
      <w:jc w:val="left"/>
    </w:pPr>
    <w:rPr>
      <w:rFonts w:ascii="Arial" w:eastAsia="Batang" w:hAnsi="Arial" w:cs="Arial"/>
      <w:sz w:val="20"/>
      <w:szCs w:val="20"/>
    </w:rPr>
  </w:style>
  <w:style w:type="paragraph" w:customStyle="1" w:styleId="news">
    <w:name w:val="news"/>
    <w:basedOn w:val="Normal"/>
    <w:rsid w:val="00CC0AAE"/>
    <w:pPr>
      <w:spacing w:line="240" w:lineRule="auto"/>
      <w:ind w:firstLine="0"/>
      <w:jc w:val="left"/>
    </w:pPr>
    <w:rPr>
      <w:rFonts w:ascii="Arial" w:eastAsia="Times New Roman" w:hAnsi="Arial" w:cs="Arial"/>
      <w:sz w:val="20"/>
      <w:szCs w:val="20"/>
      <w:lang w:val="ru-RU" w:eastAsia="ru-RU"/>
    </w:rPr>
  </w:style>
  <w:style w:type="table" w:customStyle="1" w:styleId="GrilTabel1">
    <w:name w:val="Grilă Tabel1"/>
    <w:basedOn w:val="TableNormal"/>
    <w:next w:val="TableGrid"/>
    <w:uiPriority w:val="59"/>
    <w:rsid w:val="00CC0AAE"/>
    <w:pPr>
      <w:spacing w:line="240" w:lineRule="auto"/>
      <w:ind w:firstLine="709"/>
    </w:pPr>
    <w:rPr>
      <w:rFonts w:ascii="Calibri" w:eastAsia="Calibri" w:hAnsi="Calibri"/>
      <w:sz w:val="22"/>
      <w:szCs w:val="22"/>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1">
    <w:name w:val="Fără Listare1"/>
    <w:next w:val="NoList"/>
    <w:semiHidden/>
    <w:rsid w:val="00CC0AAE"/>
  </w:style>
  <w:style w:type="character" w:styleId="PageNumber">
    <w:name w:val="page number"/>
    <w:basedOn w:val="DefaultParagraphFont"/>
    <w:rsid w:val="00CC0AAE"/>
  </w:style>
  <w:style w:type="paragraph" w:customStyle="1" w:styleId="CharChar0">
    <w:name w:val="Char Char Знак Знак"/>
    <w:basedOn w:val="Normal"/>
    <w:rsid w:val="00CC0AAE"/>
    <w:pPr>
      <w:spacing w:after="160" w:line="240" w:lineRule="exact"/>
      <w:ind w:firstLine="0"/>
      <w:jc w:val="left"/>
    </w:pPr>
    <w:rPr>
      <w:rFonts w:ascii="Arial" w:eastAsia="Batang" w:hAnsi="Arial" w:cs="Arial"/>
      <w:sz w:val="20"/>
      <w:szCs w:val="20"/>
    </w:rPr>
  </w:style>
  <w:style w:type="character" w:customStyle="1" w:styleId="docheader1">
    <w:name w:val="doc_header1"/>
    <w:rsid w:val="00CC0AAE"/>
    <w:rPr>
      <w:rFonts w:ascii="Times New Roman" w:hAnsi="Times New Roman" w:cs="Times New Roman" w:hint="default"/>
      <w:b/>
      <w:bCs/>
      <w:color w:val="000000"/>
      <w:sz w:val="24"/>
      <w:szCs w:val="24"/>
    </w:rPr>
  </w:style>
  <w:style w:type="character" w:styleId="Strong">
    <w:name w:val="Strong"/>
    <w:uiPriority w:val="22"/>
    <w:qFormat/>
    <w:rsid w:val="00CC0AAE"/>
    <w:rPr>
      <w:b/>
      <w:bCs/>
    </w:rPr>
  </w:style>
  <w:style w:type="character" w:customStyle="1" w:styleId="docsign11">
    <w:name w:val="doc_sign11"/>
    <w:rsid w:val="00CC0AAE"/>
    <w:rPr>
      <w:rFonts w:ascii="Times New Roman" w:hAnsi="Times New Roman" w:cs="Times New Roman" w:hint="default"/>
      <w:b/>
      <w:bCs/>
      <w:color w:val="000000"/>
      <w:sz w:val="22"/>
      <w:szCs w:val="22"/>
    </w:rPr>
  </w:style>
  <w:style w:type="character" w:customStyle="1" w:styleId="sttart">
    <w:name w:val="st_tart"/>
    <w:basedOn w:val="DefaultParagraphFont"/>
    <w:rsid w:val="00CC0AAE"/>
  </w:style>
  <w:style w:type="character" w:customStyle="1" w:styleId="tal1">
    <w:name w:val="tal1"/>
    <w:rsid w:val="00CC0AAE"/>
  </w:style>
  <w:style w:type="table" w:customStyle="1" w:styleId="GrilTabel2">
    <w:name w:val="Grilă Tabel2"/>
    <w:basedOn w:val="TableNormal"/>
    <w:next w:val="TableGrid"/>
    <w:rsid w:val="00CC0AAE"/>
    <w:pPr>
      <w:spacing w:line="240" w:lineRule="auto"/>
      <w:ind w:firstLine="709"/>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rsid w:val="00CC0AAE"/>
    <w:pPr>
      <w:spacing w:before="100" w:beforeAutospacing="1" w:after="100" w:afterAutospacing="1" w:line="240" w:lineRule="auto"/>
      <w:ind w:firstLine="200"/>
    </w:pPr>
    <w:rPr>
      <w:rFonts w:ascii="Verdana" w:eastAsia="Times New Roman" w:hAnsi="Verdana"/>
      <w:color w:val="033778"/>
      <w:sz w:val="21"/>
      <w:szCs w:val="21"/>
      <w:lang w:eastAsia="zh-CN"/>
    </w:rPr>
  </w:style>
  <w:style w:type="character" w:customStyle="1" w:styleId="def">
    <w:name w:val="def"/>
    <w:rsid w:val="00CC0AAE"/>
  </w:style>
  <w:style w:type="paragraph" w:customStyle="1" w:styleId="cnam1">
    <w:name w:val="cnam1"/>
    <w:basedOn w:val="Normal"/>
    <w:rsid w:val="00CC0AAE"/>
    <w:pPr>
      <w:spacing w:before="100" w:beforeAutospacing="1" w:after="100" w:afterAutospacing="1" w:line="240" w:lineRule="auto"/>
      <w:ind w:firstLine="0"/>
      <w:jc w:val="left"/>
    </w:pPr>
    <w:rPr>
      <w:rFonts w:eastAsia="Times New Roman"/>
      <w:color w:val="2D2D2D"/>
      <w:sz w:val="29"/>
      <w:szCs w:val="29"/>
      <w:lang w:eastAsia="zh-CN"/>
    </w:rPr>
  </w:style>
  <w:style w:type="character" w:customStyle="1" w:styleId="apple-converted-space">
    <w:name w:val="apple-converted-space"/>
    <w:rsid w:val="00CC0AAE"/>
  </w:style>
  <w:style w:type="character" w:customStyle="1" w:styleId="docheader">
    <w:name w:val="doc_header"/>
    <w:rsid w:val="00CC0AAE"/>
  </w:style>
  <w:style w:type="paragraph" w:customStyle="1" w:styleId="Style2">
    <w:name w:val="Style2"/>
    <w:basedOn w:val="Normal"/>
    <w:uiPriority w:val="99"/>
    <w:rsid w:val="00CC0AAE"/>
    <w:pPr>
      <w:widowControl w:val="0"/>
      <w:spacing w:line="373" w:lineRule="exact"/>
      <w:ind w:firstLine="696"/>
    </w:pPr>
    <w:rPr>
      <w:sz w:val="24"/>
      <w:lang w:val="ru-RU" w:eastAsia="ru-RU"/>
    </w:rPr>
  </w:style>
  <w:style w:type="paragraph" w:customStyle="1" w:styleId="Style8">
    <w:name w:val="Style8"/>
    <w:basedOn w:val="Normal"/>
    <w:uiPriority w:val="99"/>
    <w:rsid w:val="00CC0AAE"/>
    <w:pPr>
      <w:widowControl w:val="0"/>
      <w:spacing w:line="317" w:lineRule="exact"/>
      <w:ind w:firstLine="0"/>
      <w:jc w:val="left"/>
    </w:pPr>
    <w:rPr>
      <w:sz w:val="24"/>
      <w:lang w:val="ru-RU" w:eastAsia="ru-RU"/>
    </w:rPr>
  </w:style>
  <w:style w:type="paragraph" w:customStyle="1" w:styleId="Style9">
    <w:name w:val="Style9"/>
    <w:basedOn w:val="Normal"/>
    <w:uiPriority w:val="99"/>
    <w:rsid w:val="00CC0AAE"/>
    <w:pPr>
      <w:widowControl w:val="0"/>
      <w:spacing w:line="326" w:lineRule="exact"/>
      <w:ind w:firstLine="398"/>
      <w:jc w:val="left"/>
    </w:pPr>
    <w:rPr>
      <w:sz w:val="24"/>
      <w:lang w:val="ru-RU" w:eastAsia="ru-RU"/>
    </w:rPr>
  </w:style>
  <w:style w:type="character" w:customStyle="1" w:styleId="FontStyle12">
    <w:name w:val="Font Style12"/>
    <w:basedOn w:val="DefaultParagraphFont"/>
    <w:uiPriority w:val="99"/>
    <w:rsid w:val="00CC0AAE"/>
    <w:rPr>
      <w:rFonts w:ascii="Times New Roman" w:hAnsi="Times New Roman" w:cs="Times New Roman"/>
      <w:sz w:val="24"/>
      <w:szCs w:val="24"/>
    </w:rPr>
  </w:style>
  <w:style w:type="character" w:customStyle="1" w:styleId="object">
    <w:name w:val="object"/>
    <w:basedOn w:val="DefaultParagraphFont"/>
    <w:rsid w:val="00CC0AAE"/>
  </w:style>
  <w:style w:type="paragraph" w:styleId="HTMLPreformatted">
    <w:name w:val="HTML Preformatted"/>
    <w:basedOn w:val="Normal"/>
    <w:link w:val="HTMLPreformattedChar"/>
    <w:uiPriority w:val="99"/>
    <w:unhideWhenUsed/>
    <w:rsid w:val="00CC0AAE"/>
    <w:pPr>
      <w:spacing w:line="240" w:lineRule="auto"/>
      <w:ind w:firstLine="0"/>
      <w:jc w:val="left"/>
    </w:pPr>
    <w:rPr>
      <w:rFonts w:ascii="Consolas" w:eastAsia="Times New Roman" w:hAnsi="Consolas"/>
      <w:sz w:val="20"/>
      <w:szCs w:val="20"/>
    </w:rPr>
  </w:style>
  <w:style w:type="character" w:customStyle="1" w:styleId="HTMLPreformattedChar">
    <w:name w:val="HTML Preformatted Char"/>
    <w:basedOn w:val="DefaultParagraphFont"/>
    <w:link w:val="HTMLPreformatted"/>
    <w:uiPriority w:val="99"/>
    <w:rsid w:val="00CC0AAE"/>
    <w:rPr>
      <w:rFonts w:ascii="Consolas" w:hAnsi="Consolas"/>
      <w:lang w:val="ro-RO"/>
    </w:rPr>
  </w:style>
  <w:style w:type="paragraph" w:customStyle="1" w:styleId="TableParagraph">
    <w:name w:val="Table Paragraph"/>
    <w:basedOn w:val="Normal"/>
    <w:uiPriority w:val="1"/>
    <w:qFormat/>
    <w:rsid w:val="00CC0AAE"/>
  </w:style>
  <w:style w:type="character" w:customStyle="1" w:styleId="oj-sub">
    <w:name w:val="oj-sub"/>
    <w:basedOn w:val="DefaultParagraphFont"/>
    <w:rsid w:val="00CC0AAE"/>
  </w:style>
  <w:style w:type="paragraph" w:customStyle="1" w:styleId="oj-center">
    <w:name w:val="oj-center"/>
    <w:basedOn w:val="Normal"/>
    <w:rsid w:val="00CC0AAE"/>
    <w:pPr>
      <w:spacing w:before="100" w:beforeAutospacing="1" w:after="100" w:afterAutospacing="1" w:line="240" w:lineRule="auto"/>
      <w:ind w:firstLine="0"/>
      <w:jc w:val="left"/>
    </w:pPr>
    <w:rPr>
      <w:rFonts w:eastAsia="Times New Roman"/>
      <w:sz w:val="24"/>
      <w:lang w:eastAsia="ro-RO"/>
    </w:rPr>
  </w:style>
  <w:style w:type="character" w:customStyle="1" w:styleId="oj-italic">
    <w:name w:val="oj-italic"/>
    <w:basedOn w:val="DefaultParagraphFont"/>
    <w:rsid w:val="00CC0AAE"/>
  </w:style>
  <w:style w:type="paragraph" w:customStyle="1" w:styleId="oj-ti-grseq-1">
    <w:name w:val="oj-ti-grseq-1"/>
    <w:basedOn w:val="Normal"/>
    <w:rsid w:val="00CC0AAE"/>
    <w:pPr>
      <w:spacing w:before="100" w:beforeAutospacing="1" w:after="100" w:afterAutospacing="1" w:line="240" w:lineRule="auto"/>
      <w:ind w:firstLine="0"/>
      <w:jc w:val="left"/>
    </w:pPr>
    <w:rPr>
      <w:rFonts w:eastAsia="Times New Roman"/>
      <w:sz w:val="24"/>
      <w:lang w:eastAsia="ro-RO"/>
    </w:rPr>
  </w:style>
  <w:style w:type="paragraph" w:customStyle="1" w:styleId="oj-ti-tbl">
    <w:name w:val="oj-ti-tbl"/>
    <w:basedOn w:val="Normal"/>
    <w:rsid w:val="00CC0AAE"/>
    <w:pPr>
      <w:spacing w:before="100" w:beforeAutospacing="1" w:after="100" w:afterAutospacing="1" w:line="240" w:lineRule="auto"/>
      <w:ind w:firstLine="0"/>
      <w:jc w:val="left"/>
    </w:pPr>
    <w:rPr>
      <w:rFonts w:eastAsia="Times New Roman"/>
      <w:sz w:val="24"/>
      <w:lang w:eastAsia="ro-RO"/>
    </w:rPr>
  </w:style>
  <w:style w:type="paragraph" w:customStyle="1" w:styleId="oj-tbl-hdr">
    <w:name w:val="oj-tbl-hdr"/>
    <w:basedOn w:val="Normal"/>
    <w:rsid w:val="00CC0AAE"/>
    <w:pPr>
      <w:spacing w:before="100" w:beforeAutospacing="1" w:after="100" w:afterAutospacing="1" w:line="240" w:lineRule="auto"/>
      <w:ind w:firstLine="0"/>
      <w:jc w:val="left"/>
    </w:pPr>
    <w:rPr>
      <w:rFonts w:eastAsia="Times New Roman"/>
      <w:sz w:val="24"/>
      <w:lang w:eastAsia="ro-RO"/>
    </w:rPr>
  </w:style>
  <w:style w:type="paragraph" w:customStyle="1" w:styleId="oj-tbl-txt">
    <w:name w:val="oj-tbl-txt"/>
    <w:basedOn w:val="Normal"/>
    <w:rsid w:val="00CC0AAE"/>
    <w:pPr>
      <w:spacing w:before="100" w:beforeAutospacing="1" w:after="100" w:afterAutospacing="1" w:line="240" w:lineRule="auto"/>
      <w:ind w:firstLine="0"/>
      <w:jc w:val="left"/>
    </w:pPr>
    <w:rPr>
      <w:rFonts w:eastAsia="Times New Roman"/>
      <w:sz w:val="24"/>
      <w:lang w:eastAsia="ro-RO"/>
    </w:rPr>
  </w:style>
  <w:style w:type="paragraph" w:customStyle="1" w:styleId="oj-tbl-num">
    <w:name w:val="oj-tbl-num"/>
    <w:basedOn w:val="Normal"/>
    <w:rsid w:val="00CC0AAE"/>
    <w:pPr>
      <w:spacing w:before="100" w:beforeAutospacing="1" w:after="100" w:afterAutospacing="1" w:line="240" w:lineRule="auto"/>
      <w:ind w:firstLine="0"/>
      <w:jc w:val="left"/>
    </w:pPr>
    <w:rPr>
      <w:rFonts w:eastAsia="Times New Roman"/>
      <w:sz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611386">
      <w:bodyDiv w:val="1"/>
      <w:marLeft w:val="0"/>
      <w:marRight w:val="0"/>
      <w:marTop w:val="0"/>
      <w:marBottom w:val="0"/>
      <w:divBdr>
        <w:top w:val="none" w:sz="0" w:space="0" w:color="auto"/>
        <w:left w:val="none" w:sz="0" w:space="0" w:color="auto"/>
        <w:bottom w:val="none" w:sz="0" w:space="0" w:color="auto"/>
        <w:right w:val="none" w:sz="0" w:space="0" w:color="auto"/>
      </w:divBdr>
    </w:div>
    <w:div w:id="152260056">
      <w:bodyDiv w:val="1"/>
      <w:marLeft w:val="0"/>
      <w:marRight w:val="0"/>
      <w:marTop w:val="0"/>
      <w:marBottom w:val="0"/>
      <w:divBdr>
        <w:top w:val="none" w:sz="0" w:space="0" w:color="auto"/>
        <w:left w:val="none" w:sz="0" w:space="0" w:color="auto"/>
        <w:bottom w:val="none" w:sz="0" w:space="0" w:color="auto"/>
        <w:right w:val="none" w:sz="0" w:space="0" w:color="auto"/>
      </w:divBdr>
    </w:div>
    <w:div w:id="158497890">
      <w:bodyDiv w:val="1"/>
      <w:marLeft w:val="0"/>
      <w:marRight w:val="0"/>
      <w:marTop w:val="0"/>
      <w:marBottom w:val="0"/>
      <w:divBdr>
        <w:top w:val="none" w:sz="0" w:space="0" w:color="auto"/>
        <w:left w:val="none" w:sz="0" w:space="0" w:color="auto"/>
        <w:bottom w:val="none" w:sz="0" w:space="0" w:color="auto"/>
        <w:right w:val="none" w:sz="0" w:space="0" w:color="auto"/>
      </w:divBdr>
    </w:div>
    <w:div w:id="354499679">
      <w:bodyDiv w:val="1"/>
      <w:marLeft w:val="0"/>
      <w:marRight w:val="0"/>
      <w:marTop w:val="0"/>
      <w:marBottom w:val="0"/>
      <w:divBdr>
        <w:top w:val="none" w:sz="0" w:space="0" w:color="auto"/>
        <w:left w:val="none" w:sz="0" w:space="0" w:color="auto"/>
        <w:bottom w:val="none" w:sz="0" w:space="0" w:color="auto"/>
        <w:right w:val="none" w:sz="0" w:space="0" w:color="auto"/>
      </w:divBdr>
    </w:div>
    <w:div w:id="678777052">
      <w:bodyDiv w:val="1"/>
      <w:marLeft w:val="0"/>
      <w:marRight w:val="0"/>
      <w:marTop w:val="0"/>
      <w:marBottom w:val="0"/>
      <w:divBdr>
        <w:top w:val="none" w:sz="0" w:space="0" w:color="auto"/>
        <w:left w:val="none" w:sz="0" w:space="0" w:color="auto"/>
        <w:bottom w:val="none" w:sz="0" w:space="0" w:color="auto"/>
        <w:right w:val="none" w:sz="0" w:space="0" w:color="auto"/>
      </w:divBdr>
    </w:div>
    <w:div w:id="909535235">
      <w:bodyDiv w:val="1"/>
      <w:marLeft w:val="0"/>
      <w:marRight w:val="0"/>
      <w:marTop w:val="0"/>
      <w:marBottom w:val="0"/>
      <w:divBdr>
        <w:top w:val="none" w:sz="0" w:space="0" w:color="auto"/>
        <w:left w:val="none" w:sz="0" w:space="0" w:color="auto"/>
        <w:bottom w:val="none" w:sz="0" w:space="0" w:color="auto"/>
        <w:right w:val="none" w:sz="0" w:space="0" w:color="auto"/>
      </w:divBdr>
    </w:div>
    <w:div w:id="972097691">
      <w:bodyDiv w:val="1"/>
      <w:marLeft w:val="0"/>
      <w:marRight w:val="0"/>
      <w:marTop w:val="0"/>
      <w:marBottom w:val="0"/>
      <w:divBdr>
        <w:top w:val="none" w:sz="0" w:space="0" w:color="auto"/>
        <w:left w:val="none" w:sz="0" w:space="0" w:color="auto"/>
        <w:bottom w:val="none" w:sz="0" w:space="0" w:color="auto"/>
        <w:right w:val="none" w:sz="0" w:space="0" w:color="auto"/>
      </w:divBdr>
    </w:div>
    <w:div w:id="1201481549">
      <w:bodyDiv w:val="1"/>
      <w:marLeft w:val="0"/>
      <w:marRight w:val="0"/>
      <w:marTop w:val="0"/>
      <w:marBottom w:val="0"/>
      <w:divBdr>
        <w:top w:val="none" w:sz="0" w:space="0" w:color="auto"/>
        <w:left w:val="none" w:sz="0" w:space="0" w:color="auto"/>
        <w:bottom w:val="none" w:sz="0" w:space="0" w:color="auto"/>
        <w:right w:val="none" w:sz="0" w:space="0" w:color="auto"/>
      </w:divBdr>
    </w:div>
    <w:div w:id="1245606605">
      <w:bodyDiv w:val="1"/>
      <w:marLeft w:val="0"/>
      <w:marRight w:val="0"/>
      <w:marTop w:val="0"/>
      <w:marBottom w:val="0"/>
      <w:divBdr>
        <w:top w:val="none" w:sz="0" w:space="0" w:color="auto"/>
        <w:left w:val="none" w:sz="0" w:space="0" w:color="auto"/>
        <w:bottom w:val="none" w:sz="0" w:space="0" w:color="auto"/>
        <w:right w:val="none" w:sz="0" w:space="0" w:color="auto"/>
      </w:divBdr>
    </w:div>
    <w:div w:id="1382746919">
      <w:bodyDiv w:val="1"/>
      <w:marLeft w:val="0"/>
      <w:marRight w:val="0"/>
      <w:marTop w:val="0"/>
      <w:marBottom w:val="0"/>
      <w:divBdr>
        <w:top w:val="none" w:sz="0" w:space="0" w:color="auto"/>
        <w:left w:val="none" w:sz="0" w:space="0" w:color="auto"/>
        <w:bottom w:val="none" w:sz="0" w:space="0" w:color="auto"/>
        <w:right w:val="none" w:sz="0" w:space="0" w:color="auto"/>
      </w:divBdr>
    </w:div>
    <w:div w:id="1619486710">
      <w:bodyDiv w:val="1"/>
      <w:marLeft w:val="0"/>
      <w:marRight w:val="0"/>
      <w:marTop w:val="0"/>
      <w:marBottom w:val="0"/>
      <w:divBdr>
        <w:top w:val="none" w:sz="0" w:space="0" w:color="auto"/>
        <w:left w:val="none" w:sz="0" w:space="0" w:color="auto"/>
        <w:bottom w:val="none" w:sz="0" w:space="0" w:color="auto"/>
        <w:right w:val="none" w:sz="0" w:space="0" w:color="auto"/>
      </w:divBdr>
    </w:div>
    <w:div w:id="1745763498">
      <w:bodyDiv w:val="1"/>
      <w:marLeft w:val="0"/>
      <w:marRight w:val="0"/>
      <w:marTop w:val="0"/>
      <w:marBottom w:val="0"/>
      <w:divBdr>
        <w:top w:val="none" w:sz="0" w:space="0" w:color="auto"/>
        <w:left w:val="none" w:sz="0" w:space="0" w:color="auto"/>
        <w:bottom w:val="none" w:sz="0" w:space="0" w:color="auto"/>
        <w:right w:val="none" w:sz="0" w:space="0" w:color="auto"/>
      </w:divBdr>
    </w:div>
    <w:div w:id="1884905605">
      <w:bodyDiv w:val="1"/>
      <w:marLeft w:val="0"/>
      <w:marRight w:val="0"/>
      <w:marTop w:val="0"/>
      <w:marBottom w:val="0"/>
      <w:divBdr>
        <w:top w:val="none" w:sz="0" w:space="0" w:color="auto"/>
        <w:left w:val="none" w:sz="0" w:space="0" w:color="auto"/>
        <w:bottom w:val="none" w:sz="0" w:space="0" w:color="auto"/>
        <w:right w:val="none" w:sz="0" w:space="0" w:color="auto"/>
      </w:divBdr>
    </w:div>
    <w:div w:id="1959139308">
      <w:marLeft w:val="0"/>
      <w:marRight w:val="0"/>
      <w:marTop w:val="0"/>
      <w:marBottom w:val="0"/>
      <w:divBdr>
        <w:top w:val="none" w:sz="0" w:space="0" w:color="auto"/>
        <w:left w:val="none" w:sz="0" w:space="0" w:color="auto"/>
        <w:bottom w:val="none" w:sz="0" w:space="0" w:color="auto"/>
        <w:right w:val="none" w:sz="0" w:space="0" w:color="auto"/>
      </w:divBdr>
    </w:div>
    <w:div w:id="2034652599">
      <w:bodyDiv w:val="1"/>
      <w:marLeft w:val="0"/>
      <w:marRight w:val="0"/>
      <w:marTop w:val="0"/>
      <w:marBottom w:val="0"/>
      <w:divBdr>
        <w:top w:val="none" w:sz="0" w:space="0" w:color="auto"/>
        <w:left w:val="none" w:sz="0" w:space="0" w:color="auto"/>
        <w:bottom w:val="none" w:sz="0" w:space="0" w:color="auto"/>
        <w:right w:val="none" w:sz="0" w:space="0" w:color="auto"/>
      </w:divBdr>
    </w:div>
    <w:div w:id="2095123788">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eur-lex.europa.eu/legal-content/RO/TXT/HTML/?uri=CELEX:02022R0996-20231230"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lex:LPLP2016022610"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lex:LPLP2016022610" TargetMode="External"/><Relationship Id="rId28"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eur-lex.europa.eu/legal-content/RO/TXT/?uri=CELEX:02018L2001-20240716" TargetMode="External"/><Relationship Id="rId27" Type="http://schemas.openxmlformats.org/officeDocument/2006/relationships/hyperlink" Target="https://op.europa.eu/ro/publication-detail/-/publication/7d6dd4ba-720a-11e9-9f05-01aa75ed71a1"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F1109-17C2-4846-A8A0-2C98844C5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179</Pages>
  <Words>52189</Words>
  <Characters>311574</Characters>
  <Application>Microsoft Office Word</Application>
  <DocSecurity>0</DocSecurity>
  <Lines>7789</Lines>
  <Paragraphs>5349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 Zastavnetchi</dc:creator>
  <cp:keywords/>
  <dc:description/>
  <cp:lastModifiedBy>Postica Natalia</cp:lastModifiedBy>
  <cp:revision>2</cp:revision>
  <dcterms:created xsi:type="dcterms:W3CDTF">2026-08-11T09:24:00Z</dcterms:created>
  <dcterms:modified xsi:type="dcterms:W3CDTF">2026-08-11T09:24:00Z</dcterms:modified>
</cp:coreProperties>
</file>