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D17" w14:textId="77777777" w:rsidR="000F113A" w:rsidRPr="002276EF" w:rsidRDefault="000F113A" w:rsidP="000F113A">
      <w:pPr>
        <w:spacing w:after="0" w:line="240" w:lineRule="auto"/>
        <w:ind w:right="1402"/>
        <w:jc w:val="center"/>
        <w:rPr>
          <w:rFonts w:ascii="Times New Roman" w:eastAsia="Times New Roman" w:hAnsi="Times New Roman" w:cs="Times New Roman"/>
          <w:b/>
          <w:bCs/>
          <w:color w:val="000000"/>
        </w:rPr>
      </w:pPr>
      <w:r w:rsidRPr="002276EF">
        <w:rPr>
          <w:rFonts w:ascii="Times New Roman" w:eastAsia="Times New Roman" w:hAnsi="Times New Roman" w:cs="Times New Roman"/>
          <w:b/>
          <w:bCs/>
          <w:color w:val="000000"/>
        </w:rPr>
        <w:t>NOTA DE FUNDAMENTARE</w:t>
      </w:r>
    </w:p>
    <w:p w14:paraId="3AF140AA" w14:textId="5EF5D2D3" w:rsidR="000F113A" w:rsidRPr="002276EF" w:rsidRDefault="000F113A" w:rsidP="000F113A">
      <w:pPr>
        <w:spacing w:after="0" w:line="240" w:lineRule="auto"/>
        <w:jc w:val="center"/>
        <w:rPr>
          <w:rFonts w:ascii="Times New Roman" w:hAnsi="Times New Roman" w:cs="Times New Roman"/>
          <w:b/>
          <w:bCs/>
        </w:rPr>
      </w:pPr>
      <w:r w:rsidRPr="002276EF">
        <w:rPr>
          <w:rFonts w:ascii="Times New Roman" w:eastAsia="Times New Roman" w:hAnsi="Times New Roman" w:cs="Times New Roman"/>
          <w:color w:val="000000"/>
        </w:rPr>
        <w:t xml:space="preserve">la proiectul de decizie nr. </w:t>
      </w:r>
      <w:r w:rsidR="009F574D" w:rsidRPr="009F574D">
        <w:rPr>
          <w:rFonts w:ascii="Times New Roman" w:eastAsia="Times New Roman" w:hAnsi="Times New Roman" w:cs="Times New Roman"/>
          <w:b/>
          <w:bCs/>
          <w:color w:val="000000"/>
        </w:rPr>
        <w:t>6</w:t>
      </w:r>
      <w:r w:rsidRPr="009F574D">
        <w:rPr>
          <w:rFonts w:ascii="Times New Roman" w:eastAsia="Times New Roman" w:hAnsi="Times New Roman" w:cs="Times New Roman"/>
          <w:b/>
          <w:bCs/>
          <w:color w:val="000000"/>
        </w:rPr>
        <w:t>/</w:t>
      </w:r>
      <w:r w:rsidR="009F574D">
        <w:rPr>
          <w:rFonts w:ascii="Times New Roman" w:eastAsia="Times New Roman" w:hAnsi="Times New Roman" w:cs="Times New Roman"/>
          <w:b/>
          <w:bCs/>
          <w:color w:val="000000"/>
        </w:rPr>
        <w:t>2</w:t>
      </w:r>
      <w:r w:rsidRPr="002276EF">
        <w:rPr>
          <w:rFonts w:ascii="Times New Roman" w:eastAsia="Times New Roman" w:hAnsi="Times New Roman" w:cs="Times New Roman"/>
          <w:b/>
          <w:bCs/>
          <w:color w:val="000000"/>
        </w:rPr>
        <w:t xml:space="preserve"> </w:t>
      </w:r>
      <w:r w:rsidRPr="002276EF">
        <w:rPr>
          <w:rFonts w:ascii="Times New Roman" w:eastAsia="Times New Roman" w:hAnsi="Times New Roman" w:cs="Times New Roman"/>
          <w:color w:val="000000"/>
        </w:rPr>
        <w:t xml:space="preserve"> </w:t>
      </w:r>
      <w:r w:rsidRPr="002276EF">
        <w:rPr>
          <w:rFonts w:ascii="Times New Roman" w:eastAsia="Times New Roman" w:hAnsi="Times New Roman" w:cs="Times New Roman"/>
          <w:b/>
          <w:bCs/>
          <w:color w:val="000000"/>
        </w:rPr>
        <w:t>„</w:t>
      </w:r>
      <w:r w:rsidRPr="002276EF">
        <w:rPr>
          <w:rStyle w:val="ac"/>
          <w:rFonts w:ascii="Times New Roman" w:hAnsi="Times New Roman" w:cs="Times New Roman"/>
        </w:rPr>
        <w:t xml:space="preserve">Cu privire la </w:t>
      </w:r>
      <w:r w:rsidRPr="002276EF">
        <w:rPr>
          <w:rFonts w:ascii="Times New Roman" w:hAnsi="Times New Roman" w:cs="Times New Roman"/>
          <w:b/>
          <w:bCs/>
        </w:rPr>
        <w:t>amalgamarea voluntară a</w:t>
      </w:r>
    </w:p>
    <w:p w14:paraId="544A9445" w14:textId="77777777" w:rsidR="000F113A" w:rsidRPr="002276EF" w:rsidRDefault="000F113A" w:rsidP="000F113A">
      <w:pPr>
        <w:spacing w:after="0" w:line="240" w:lineRule="auto"/>
        <w:jc w:val="center"/>
        <w:rPr>
          <w:rFonts w:ascii="Times New Roman" w:hAnsi="Times New Roman" w:cs="Times New Roman"/>
          <w:b/>
          <w:bCs/>
        </w:rPr>
      </w:pPr>
      <w:r w:rsidRPr="002276EF">
        <w:rPr>
          <w:rFonts w:ascii="Times New Roman" w:hAnsi="Times New Roman" w:cs="Times New Roman"/>
          <w:b/>
          <w:bCs/>
        </w:rPr>
        <w:t>unităților administrativ-teritoriale Răzeni și Cărbuna</w:t>
      </w:r>
      <w:r w:rsidRPr="002276EF">
        <w:rPr>
          <w:rFonts w:ascii="Times New Roman" w:eastAsia="Times New Roman" w:hAnsi="Times New Roman" w:cs="Times New Roman"/>
          <w:b/>
        </w:rPr>
        <w:t>”</w:t>
      </w:r>
    </w:p>
    <w:p w14:paraId="4C270517" w14:textId="77777777" w:rsidR="000F113A" w:rsidRPr="00D242C7" w:rsidRDefault="000F113A" w:rsidP="000F113A">
      <w:pPr>
        <w:spacing w:after="5" w:line="240" w:lineRule="auto"/>
        <w:ind w:right="441"/>
        <w:jc w:val="both"/>
        <w:rPr>
          <w:rFonts w:ascii="Times New Roman" w:eastAsia="Times New Roman" w:hAnsi="Times New Roman" w:cs="Times New Roman"/>
          <w:color w:val="000000"/>
        </w:rPr>
      </w:pPr>
    </w:p>
    <w:p w14:paraId="0FFB1E06" w14:textId="77777777" w:rsidR="000F113A" w:rsidRPr="00D242C7" w:rsidRDefault="000F113A" w:rsidP="000F113A">
      <w:pPr>
        <w:spacing w:after="5" w:line="240" w:lineRule="auto"/>
        <w:ind w:right="-1"/>
        <w:jc w:val="both"/>
        <w:rPr>
          <w:rFonts w:ascii="Times New Roman" w:eastAsia="Times New Roman" w:hAnsi="Times New Roman" w:cs="Times New Roman"/>
          <w:color w:val="000000"/>
        </w:rPr>
      </w:pPr>
      <w:r w:rsidRPr="00D242C7">
        <w:rPr>
          <w:rFonts w:ascii="Times New Roman" w:eastAsia="Times New Roman" w:hAnsi="Times New Roman" w:cs="Times New Roman"/>
          <w:b/>
          <w:bCs/>
          <w:color w:val="000000"/>
        </w:rPr>
        <w:t>l.</w:t>
      </w:r>
      <w:r w:rsidRPr="00D242C7">
        <w:rPr>
          <w:rFonts w:ascii="Times New Roman" w:eastAsia="Times New Roman" w:hAnsi="Times New Roman" w:cs="Times New Roman"/>
          <w:color w:val="000000"/>
        </w:rPr>
        <w:t xml:space="preserve"> </w:t>
      </w:r>
      <w:r w:rsidRPr="00D242C7">
        <w:rPr>
          <w:rFonts w:ascii="Times New Roman" w:eastAsia="Times New Roman" w:hAnsi="Times New Roman" w:cs="Times New Roman"/>
          <w:b/>
          <w:color w:val="000000"/>
        </w:rPr>
        <w:t>Denumirea autorului și, după caz, a participanților la elaborarea</w:t>
      </w:r>
      <w:r w:rsidRPr="00D242C7">
        <w:rPr>
          <w:rFonts w:ascii="Times New Roman" w:eastAsia="Times New Roman" w:hAnsi="Times New Roman" w:cs="Times New Roman"/>
          <w:color w:val="000000"/>
        </w:rPr>
        <w:t xml:space="preserve"> </w:t>
      </w:r>
      <w:r w:rsidRPr="00D242C7">
        <w:rPr>
          <w:rFonts w:ascii="Times New Roman" w:eastAsia="Times New Roman" w:hAnsi="Times New Roman" w:cs="Times New Roman"/>
          <w:b/>
          <w:color w:val="000000"/>
        </w:rPr>
        <w:t>proiectului:</w:t>
      </w:r>
      <w:r w:rsidRPr="00D242C7">
        <w:rPr>
          <w:rFonts w:ascii="Times New Roman" w:eastAsia="Times New Roman" w:hAnsi="Times New Roman" w:cs="Times New Roman"/>
          <w:color w:val="000000"/>
        </w:rPr>
        <w:t xml:space="preserve"> Primăria comunei Răzeni.</w:t>
      </w:r>
      <w:r w:rsidRPr="00D242C7">
        <w:rPr>
          <w:rFonts w:ascii="Times New Roman" w:eastAsia="Times New Roman" w:hAnsi="Times New Roman" w:cs="Times New Roman"/>
          <w:noProof/>
          <w:color w:val="000000"/>
        </w:rPr>
        <w:drawing>
          <wp:inline distT="0" distB="0" distL="0" distR="0" wp14:anchorId="37FDA176" wp14:editId="1827F766">
            <wp:extent cx="24384" cy="24377"/>
            <wp:effectExtent l="0" t="0" r="0" b="0"/>
            <wp:docPr id="3" name="Picture 9"/>
            <wp:cNvGraphicFramePr/>
            <a:graphic xmlns:a="http://schemas.openxmlformats.org/drawingml/2006/main">
              <a:graphicData uri="http://schemas.openxmlformats.org/drawingml/2006/picture">
                <pic:pic xmlns:pic="http://schemas.openxmlformats.org/drawingml/2006/picture">
                  <pic:nvPicPr>
                    <pic:cNvPr id="10791" name="Picture 10791"/>
                    <pic:cNvPicPr/>
                  </pic:nvPicPr>
                  <pic:blipFill>
                    <a:blip r:embed="rId4"/>
                    <a:stretch>
                      <a:fillRect/>
                    </a:stretch>
                  </pic:blipFill>
                  <pic:spPr>
                    <a:xfrm>
                      <a:off x="0" y="0"/>
                      <a:ext cx="24384" cy="24377"/>
                    </a:xfrm>
                    <a:prstGeom prst="rect">
                      <a:avLst/>
                    </a:prstGeom>
                  </pic:spPr>
                </pic:pic>
              </a:graphicData>
            </a:graphic>
          </wp:inline>
        </w:drawing>
      </w:r>
    </w:p>
    <w:p w14:paraId="2FBB776A" w14:textId="77777777" w:rsidR="000F113A" w:rsidRPr="00D242C7" w:rsidRDefault="000F113A" w:rsidP="000F113A">
      <w:pPr>
        <w:spacing w:after="65" w:line="240" w:lineRule="auto"/>
        <w:ind w:left="14"/>
        <w:jc w:val="both"/>
        <w:rPr>
          <w:rFonts w:ascii="Times New Roman" w:eastAsia="Times New Roman" w:hAnsi="Times New Roman" w:cs="Times New Roman"/>
          <w:b/>
          <w:color w:val="000000"/>
        </w:rPr>
      </w:pPr>
    </w:p>
    <w:p w14:paraId="45E0EFEE" w14:textId="77777777" w:rsidR="000F113A" w:rsidRPr="00D242C7" w:rsidRDefault="000F113A" w:rsidP="000F113A">
      <w:pPr>
        <w:jc w:val="both"/>
        <w:rPr>
          <w:rFonts w:ascii="Times New Roman" w:hAnsi="Times New Roman" w:cs="Times New Roman"/>
        </w:rPr>
      </w:pPr>
      <w:r w:rsidRPr="00D242C7">
        <w:rPr>
          <w:rFonts w:ascii="Times New Roman" w:eastAsia="Times New Roman" w:hAnsi="Times New Roman" w:cs="Times New Roman"/>
          <w:b/>
          <w:color w:val="000000"/>
        </w:rPr>
        <w:t>2.Condițiile ce au impus elaborarea proieclului de act normativ și finalitățile urmărite:</w:t>
      </w:r>
      <w:r w:rsidRPr="00D242C7">
        <w:rPr>
          <w:rFonts w:ascii="Times New Roman" w:eastAsia="Times New Roman" w:hAnsi="Times New Roman" w:cs="Times New Roman"/>
          <w:color w:val="000000"/>
        </w:rPr>
        <w:t xml:space="preserve"> Proiectul deciziei a fost elaborat în temeiul </w:t>
      </w:r>
      <w:r w:rsidRPr="00D242C7">
        <w:rPr>
          <w:rFonts w:ascii="Times New Roman" w:eastAsia="Calibri" w:hAnsi="Times New Roman" w:cs="Times New Roman"/>
        </w:rPr>
        <w:t xml:space="preserve">prevederilor </w:t>
      </w:r>
      <w:r w:rsidRPr="00D242C7">
        <w:rPr>
          <w:rFonts w:ascii="Times New Roman" w:hAnsi="Times New Roman" w:cs="Times New Roman"/>
        </w:rPr>
        <w:t>art. 8 lit. c) și art. 9 alin. (1) lit. a) al Legii nr. 225/2033 cu privire la amalgamarea voluntară a unităților administrativ-teritoriale și art. 14 alin. (2) lit. k</w:t>
      </w:r>
      <w:r w:rsidRPr="00D242C7">
        <w:rPr>
          <w:rFonts w:ascii="Times New Roman" w:hAnsi="Times New Roman" w:cs="Times New Roman"/>
          <w:vertAlign w:val="superscript"/>
        </w:rPr>
        <w:t>1</w:t>
      </w:r>
      <w:r w:rsidRPr="00D242C7">
        <w:rPr>
          <w:rFonts w:ascii="Times New Roman" w:hAnsi="Times New Roman" w:cs="Times New Roman"/>
        </w:rPr>
        <w:t xml:space="preserve">) și 29 alin. (1) lit. z) al Legii nr. 436/2006 cu privire la administrația publică locală, se propune inițierea procesului de amalgamare voluntară a comuna Răzeni și satul Mileștii Noi </w:t>
      </w:r>
      <w:r>
        <w:rPr>
          <w:rFonts w:ascii="Times New Roman" w:hAnsi="Times New Roman" w:cs="Times New Roman"/>
        </w:rPr>
        <w:t xml:space="preserve">cu </w:t>
      </w:r>
      <w:r w:rsidRPr="002276EF">
        <w:rPr>
          <w:rFonts w:ascii="Times New Roman" w:hAnsi="Times New Roman" w:cs="Times New Roman"/>
          <w:b/>
          <w:bCs/>
        </w:rPr>
        <w:t xml:space="preserve">satul </w:t>
      </w:r>
      <w:r w:rsidRPr="00D242C7">
        <w:rPr>
          <w:rFonts w:ascii="Times New Roman" w:hAnsi="Times New Roman" w:cs="Times New Roman"/>
          <w:b/>
          <w:bCs/>
        </w:rPr>
        <w:t>Cărbuna</w:t>
      </w:r>
      <w:r w:rsidRPr="00D242C7">
        <w:rPr>
          <w:rFonts w:ascii="Times New Roman" w:hAnsi="Times New Roman" w:cs="Times New Roman"/>
        </w:rPr>
        <w:t xml:space="preserve">, rl Ialoveni, aceste sate conform datelor BNS au o populație de </w:t>
      </w:r>
      <w:r w:rsidRPr="00D242C7">
        <w:rPr>
          <w:rFonts w:ascii="Times New Roman" w:hAnsi="Times New Roman" w:cs="Times New Roman"/>
          <w:b/>
          <w:bCs/>
        </w:rPr>
        <w:t>1241</w:t>
      </w:r>
      <w:r w:rsidRPr="00D242C7">
        <w:rPr>
          <w:rFonts w:ascii="Times New Roman" w:hAnsi="Times New Roman" w:cs="Times New Roman"/>
        </w:rPr>
        <w:t xml:space="preserve"> cetățeni. </w:t>
      </w:r>
    </w:p>
    <w:p w14:paraId="61614FCE" w14:textId="77777777" w:rsidR="000F113A" w:rsidRPr="00D242C7" w:rsidRDefault="000F113A" w:rsidP="000F113A">
      <w:pPr>
        <w:jc w:val="both"/>
        <w:rPr>
          <w:rFonts w:ascii="Times New Roman" w:hAnsi="Times New Roman" w:cs="Times New Roman"/>
        </w:rPr>
      </w:pPr>
      <w:r w:rsidRPr="00D242C7">
        <w:rPr>
          <w:rFonts w:ascii="Times New Roman" w:hAnsi="Times New Roman" w:cs="Times New Roman"/>
        </w:rPr>
        <w:t>Procesul de amalgamare voluntară a localităților sus-menționate este în conformitate cu criteriile prevăzute de Legea nr. 225/2023 cu privire la amalgamarea voluntară a unităților administrativ-teritoriale și de Metodologia de amalgamare voluntară a unităților administrativ-teritoriale, aprobată prin Hotărârea Guvernului nr. 925/2023. Astfel, între unitățile administrativ-teritoriale nominalizate există continuitate teritorială și populația totală nu depășește numărul minim solicitat de 3 000 de locuitori. </w:t>
      </w:r>
    </w:p>
    <w:p w14:paraId="6D3F8393" w14:textId="77777777" w:rsidR="000F113A" w:rsidRDefault="000F113A" w:rsidP="000F113A">
      <w:pPr>
        <w:jc w:val="both"/>
        <w:rPr>
          <w:rFonts w:ascii="Times New Roman" w:hAnsi="Times New Roman" w:cs="Times New Roman"/>
        </w:rPr>
      </w:pPr>
      <w:r w:rsidRPr="00D242C7">
        <w:rPr>
          <w:rFonts w:ascii="Times New Roman" w:hAnsi="Times New Roman" w:cs="Times New Roman"/>
        </w:rPr>
        <w:t>Conform cadrului normativ, unitățile administrativ-teritoriale care decid să inițieze procesul de amalgamare voluntară beneficiază de stimulente financiare pentru pregătirea procesului de amalgamare. Localitățile care adoptă deciziile finale de amalgamare beneficiază de asemenea și de resurse financiare pentru investiții capitale și pentru susținerea bugetului local de la Fondul național de amalgamare voluntară a localităților.  </w:t>
      </w:r>
    </w:p>
    <w:p w14:paraId="38A79444" w14:textId="77777777" w:rsidR="000F113A" w:rsidRPr="00D242C7" w:rsidRDefault="000F113A" w:rsidP="000F113A">
      <w:pPr>
        <w:jc w:val="both"/>
        <w:rPr>
          <w:rFonts w:ascii="Times New Roman" w:hAnsi="Times New Roman" w:cs="Times New Roman"/>
        </w:rPr>
      </w:pPr>
      <w:r w:rsidRPr="00D242C7">
        <w:rPr>
          <w:rFonts w:ascii="Times New Roman" w:hAnsi="Times New Roman" w:cs="Times New Roman"/>
        </w:rPr>
        <w:t>Este important de menționat că decizia de inițiere a procesului de amalgamare voluntară constituie un prim pas, care marchează începutul unui proces de discuții, analiză și pregătire a procesului de amalgamare voluntară. Această decizie inițială nu reprezintă o decizie finală cu privire la amalgamarea (unirea) propriu-zisă a localităților. Decizia de amalgamare voluntară va fi pusă în discuție și propusă spre aprobare consiliilor locale vizate la o etapă ulterioară după ce vor fi realizate toate procesele de analiză, pregătire și de consultare a locuitorilor, conform cerințelor legale. </w:t>
      </w:r>
    </w:p>
    <w:p w14:paraId="0FEFC3E8" w14:textId="77777777" w:rsidR="000F113A" w:rsidRPr="00D242C7" w:rsidRDefault="000F113A" w:rsidP="000F113A">
      <w:pPr>
        <w:jc w:val="both"/>
        <w:rPr>
          <w:rFonts w:ascii="Times New Roman" w:hAnsi="Times New Roman" w:cs="Times New Roman"/>
        </w:rPr>
      </w:pPr>
      <w:r w:rsidRPr="00D242C7">
        <w:rPr>
          <w:rFonts w:ascii="Times New Roman" w:hAnsi="Times New Roman" w:cs="Times New Roman"/>
        </w:rPr>
        <w:t>După adoptarea deciziei de inițiere a amalgamării voluntare, urmează activitatea grupului de lucru comun format din reprezentanții tuturor unităților administrativ-teritoriale participante. În cadrul acestui grup de lucru comun vor fi discutate subiectele de interes comun, va fi elaborat proiectul de decizie privind amalgamarea voluntară, va fi decisă solicitarea primului stimulent, elaborarea viziunii comune cu privire la UAT amalgamată, etc. De asemenea, pe parcurs, și în special după elaborarea și aprobarea proiectului de decizie privind amalgamarea voluntară de către grupul de lucru comun, în fiecare participantă la proces urmează să fie implementat un amplu proces de consultare a locuitorilor cu privire la această inițiativă/decizie. </w:t>
      </w:r>
    </w:p>
    <w:p w14:paraId="7C3B4E87" w14:textId="77777777" w:rsidR="000F113A" w:rsidRPr="00D242C7" w:rsidRDefault="000F113A" w:rsidP="000F113A">
      <w:pPr>
        <w:spacing w:after="65" w:line="240" w:lineRule="auto"/>
        <w:ind w:left="14"/>
        <w:jc w:val="both"/>
        <w:rPr>
          <w:rFonts w:ascii="Times New Roman" w:eastAsia="Times New Roman" w:hAnsi="Times New Roman" w:cs="Times New Roman"/>
          <w:color w:val="000000"/>
        </w:rPr>
      </w:pPr>
      <w:r w:rsidRPr="00D242C7">
        <w:rPr>
          <w:rFonts w:ascii="Times New Roman" w:eastAsia="Times New Roman" w:hAnsi="Times New Roman" w:cs="Times New Roman"/>
          <w:b/>
          <w:color w:val="000000"/>
        </w:rPr>
        <w:t>3.Principalele prevederi ale proiectului si evidențierea elementelor noi</w:t>
      </w:r>
    </w:p>
    <w:p w14:paraId="0A409A8A" w14:textId="77777777" w:rsidR="000F113A" w:rsidRPr="00D242C7" w:rsidRDefault="000F113A" w:rsidP="000F113A">
      <w:pPr>
        <w:spacing w:after="5" w:line="240" w:lineRule="auto"/>
        <w:ind w:left="4" w:right="-1" w:firstLine="9"/>
        <w:jc w:val="both"/>
        <w:rPr>
          <w:rFonts w:ascii="Times New Roman" w:eastAsia="Times New Roman" w:hAnsi="Times New Roman" w:cs="Times New Roman"/>
          <w:color w:val="000000"/>
        </w:rPr>
      </w:pPr>
      <w:r w:rsidRPr="00D242C7">
        <w:rPr>
          <w:rFonts w:ascii="Times New Roman" w:eastAsia="Times New Roman" w:hAnsi="Times New Roman" w:cs="Times New Roman"/>
          <w:color w:val="000000"/>
        </w:rPr>
        <w:t xml:space="preserve">Principala prevedere a proiectului de decizie este  </w:t>
      </w:r>
      <w:r>
        <w:rPr>
          <w:rFonts w:ascii="Times New Roman" w:eastAsia="Times New Roman" w:hAnsi="Times New Roman" w:cs="Times New Roman"/>
          <w:color w:val="000000"/>
        </w:rPr>
        <w:t>inițierea amalgamării voluntare</w:t>
      </w:r>
      <w:r w:rsidRPr="00D242C7">
        <w:rPr>
          <w:rFonts w:ascii="Times New Roman" w:eastAsia="Times New Roman" w:hAnsi="Times New Roman" w:cs="Times New Roman"/>
          <w:bCs/>
        </w:rPr>
        <w:t>.</w:t>
      </w:r>
    </w:p>
    <w:p w14:paraId="6B755F98" w14:textId="77777777" w:rsidR="000F113A" w:rsidRPr="00D242C7" w:rsidRDefault="000F113A" w:rsidP="000F113A">
      <w:pPr>
        <w:spacing w:after="0" w:line="240" w:lineRule="auto"/>
        <w:ind w:left="14"/>
        <w:jc w:val="both"/>
        <w:rPr>
          <w:rFonts w:ascii="Times New Roman" w:eastAsia="Times New Roman" w:hAnsi="Times New Roman" w:cs="Times New Roman"/>
          <w:color w:val="000000"/>
        </w:rPr>
      </w:pPr>
    </w:p>
    <w:p w14:paraId="10E144A8" w14:textId="77777777" w:rsidR="000F113A" w:rsidRPr="00D242C7" w:rsidRDefault="000F113A" w:rsidP="000F113A">
      <w:pPr>
        <w:spacing w:after="0" w:line="240" w:lineRule="auto"/>
        <w:ind w:left="14"/>
        <w:jc w:val="both"/>
        <w:rPr>
          <w:rFonts w:ascii="Times New Roman" w:eastAsia="Times New Roman" w:hAnsi="Times New Roman" w:cs="Times New Roman"/>
          <w:color w:val="000000"/>
        </w:rPr>
      </w:pPr>
      <w:r w:rsidRPr="00D242C7">
        <w:rPr>
          <w:rFonts w:ascii="Times New Roman" w:eastAsia="Times New Roman" w:hAnsi="Times New Roman" w:cs="Times New Roman"/>
          <w:b/>
          <w:bCs/>
          <w:color w:val="000000"/>
        </w:rPr>
        <w:t>4.</w:t>
      </w:r>
      <w:r w:rsidRPr="00D242C7">
        <w:rPr>
          <w:rFonts w:ascii="Times New Roman" w:eastAsia="Times New Roman" w:hAnsi="Times New Roman" w:cs="Times New Roman"/>
          <w:b/>
          <w:color w:val="000000"/>
        </w:rPr>
        <w:t>Fundamentarea economico-financiară</w:t>
      </w:r>
    </w:p>
    <w:p w14:paraId="2D138D04" w14:textId="423BF27D" w:rsidR="000F113A" w:rsidRPr="009F574D" w:rsidRDefault="000F113A" w:rsidP="009F574D">
      <w:pPr>
        <w:spacing w:after="0" w:line="240" w:lineRule="auto"/>
        <w:ind w:left="24" w:hanging="10"/>
        <w:jc w:val="both"/>
        <w:rPr>
          <w:rFonts w:ascii="Times New Roman" w:eastAsia="Times New Roman" w:hAnsi="Times New Roman" w:cs="Times New Roman"/>
          <w:noProof/>
          <w:color w:val="000000"/>
        </w:rPr>
      </w:pPr>
      <w:r w:rsidRPr="00D242C7">
        <w:rPr>
          <w:rFonts w:ascii="Times New Roman" w:eastAsia="Times New Roman" w:hAnsi="Times New Roman" w:cs="Times New Roman"/>
          <w:color w:val="000000"/>
        </w:rPr>
        <w:t xml:space="preserve">Implementarea proiectului de decizie </w:t>
      </w:r>
      <w:r w:rsidRPr="00D242C7">
        <w:rPr>
          <w:rFonts w:ascii="Times New Roman" w:eastAsia="Times New Roman" w:hAnsi="Times New Roman" w:cs="Times New Roman"/>
          <w:b/>
          <w:bCs/>
          <w:color w:val="000000"/>
        </w:rPr>
        <w:t>„</w:t>
      </w:r>
      <w:r w:rsidRPr="00D242C7">
        <w:rPr>
          <w:rStyle w:val="ac"/>
          <w:rFonts w:ascii="Times New Roman" w:hAnsi="Times New Roman" w:cs="Times New Roman"/>
        </w:rPr>
        <w:t>Cu privire la inițierea procesului de amalgamare voluntară</w:t>
      </w:r>
      <w:r w:rsidRPr="00D242C7">
        <w:rPr>
          <w:rFonts w:ascii="Times New Roman" w:eastAsia="Times New Roman" w:hAnsi="Times New Roman" w:cs="Times New Roman"/>
          <w:b/>
          <w:bCs/>
          <w:color w:val="000000"/>
        </w:rPr>
        <w:t>”-</w:t>
      </w:r>
      <w:r w:rsidRPr="00D242C7">
        <w:rPr>
          <w:rFonts w:ascii="Times New Roman" w:eastAsia="Times New Roman" w:hAnsi="Times New Roman" w:cs="Times New Roman"/>
          <w:color w:val="000000"/>
        </w:rPr>
        <w:t xml:space="preserve"> </w:t>
      </w:r>
      <w:r w:rsidR="009F574D">
        <w:rPr>
          <w:rFonts w:ascii="Times New Roman" w:eastAsia="Times New Roman" w:hAnsi="Times New Roman" w:cs="Times New Roman"/>
          <w:color w:val="000000"/>
        </w:rPr>
        <w:t xml:space="preserve">nu </w:t>
      </w:r>
      <w:r w:rsidRPr="00D242C7">
        <w:rPr>
          <w:rFonts w:ascii="Times New Roman" w:eastAsia="Times New Roman" w:hAnsi="Times New Roman" w:cs="Times New Roman"/>
          <w:color w:val="000000"/>
        </w:rPr>
        <w:t xml:space="preserve">necesită </w:t>
      </w:r>
      <w:r w:rsidRPr="00D242C7">
        <w:rPr>
          <w:rFonts w:ascii="Times New Roman" w:eastAsia="Times New Roman" w:hAnsi="Times New Roman" w:cs="Times New Roman"/>
          <w:noProof/>
          <w:color w:val="000000"/>
        </w:rPr>
        <w:t>cheltueli</w:t>
      </w:r>
      <w:r>
        <w:rPr>
          <w:rFonts w:ascii="Times New Roman" w:eastAsia="Times New Roman" w:hAnsi="Times New Roman" w:cs="Times New Roman"/>
          <w:noProof/>
          <w:color w:val="000000"/>
        </w:rPr>
        <w:t xml:space="preserve">, </w:t>
      </w:r>
      <w:r w:rsidR="009F574D">
        <w:rPr>
          <w:rFonts w:ascii="Times New Roman" w:eastAsia="Times New Roman" w:hAnsi="Times New Roman" w:cs="Times New Roman"/>
          <w:lang w:val="ro-MD" w:eastAsia="ru-MD"/>
        </w:rPr>
        <w:t>stimulentele vor fi acordate de către stat conform Legii.</w:t>
      </w:r>
    </w:p>
    <w:p w14:paraId="62159DD4" w14:textId="77777777" w:rsidR="000F113A" w:rsidRPr="00D242C7" w:rsidRDefault="000F113A" w:rsidP="000F113A">
      <w:pPr>
        <w:spacing w:after="0" w:line="240" w:lineRule="auto"/>
        <w:jc w:val="both"/>
        <w:rPr>
          <w:rFonts w:ascii="Times New Roman" w:eastAsia="Times New Roman" w:hAnsi="Times New Roman" w:cs="Times New Roman"/>
          <w:b/>
          <w:color w:val="000000"/>
        </w:rPr>
      </w:pPr>
    </w:p>
    <w:p w14:paraId="7254C3E0" w14:textId="77777777" w:rsidR="000F113A" w:rsidRPr="00D242C7" w:rsidRDefault="000F113A" w:rsidP="000F113A">
      <w:pPr>
        <w:spacing w:after="0" w:line="240" w:lineRule="auto"/>
        <w:jc w:val="both"/>
        <w:rPr>
          <w:rFonts w:ascii="Times New Roman" w:eastAsia="Times New Roman" w:hAnsi="Times New Roman" w:cs="Times New Roman"/>
          <w:color w:val="000000"/>
        </w:rPr>
      </w:pPr>
      <w:r w:rsidRPr="00D242C7">
        <w:rPr>
          <w:rFonts w:ascii="Times New Roman" w:eastAsia="Times New Roman" w:hAnsi="Times New Roman" w:cs="Times New Roman"/>
          <w:b/>
          <w:color w:val="000000"/>
        </w:rPr>
        <w:t>5.Moduł de încorporare a actului în cadrul normativ în vigoare</w:t>
      </w:r>
    </w:p>
    <w:p w14:paraId="38EB5DDD" w14:textId="77777777" w:rsidR="000F113A" w:rsidRPr="00D242C7" w:rsidRDefault="000F113A" w:rsidP="000F113A">
      <w:pPr>
        <w:tabs>
          <w:tab w:val="center" w:pos="3523"/>
        </w:tabs>
        <w:spacing w:after="0" w:line="240" w:lineRule="auto"/>
        <w:jc w:val="both"/>
        <w:rPr>
          <w:rFonts w:ascii="Times New Roman" w:eastAsia="Times New Roman" w:hAnsi="Times New Roman" w:cs="Times New Roman"/>
          <w:color w:val="000000"/>
        </w:rPr>
      </w:pPr>
      <w:r w:rsidRPr="00D242C7">
        <w:rPr>
          <w:rFonts w:ascii="Times New Roman" w:eastAsia="Times New Roman" w:hAnsi="Times New Roman" w:cs="Times New Roman"/>
          <w:color w:val="000000"/>
        </w:rPr>
        <w:lastRenderedPageBreak/>
        <w:t>Proiectul se încorporează în sistemul actelor normative.</w:t>
      </w:r>
    </w:p>
    <w:p w14:paraId="387CB9EF" w14:textId="77777777" w:rsidR="000F113A" w:rsidRPr="00D242C7" w:rsidRDefault="000F113A" w:rsidP="000F113A">
      <w:pPr>
        <w:spacing w:after="5" w:line="240" w:lineRule="auto"/>
        <w:jc w:val="both"/>
        <w:rPr>
          <w:rFonts w:ascii="Times New Roman" w:eastAsia="Times New Roman" w:hAnsi="Times New Roman" w:cs="Times New Roman"/>
          <w:b/>
          <w:color w:val="000000"/>
        </w:rPr>
      </w:pPr>
    </w:p>
    <w:p w14:paraId="23F5C6B7" w14:textId="77777777" w:rsidR="000F113A" w:rsidRPr="00D242C7" w:rsidRDefault="000F113A" w:rsidP="000F113A">
      <w:pPr>
        <w:spacing w:after="5" w:line="240" w:lineRule="auto"/>
        <w:jc w:val="both"/>
        <w:rPr>
          <w:rFonts w:ascii="Times New Roman" w:eastAsia="Times New Roman" w:hAnsi="Times New Roman" w:cs="Times New Roman"/>
          <w:color w:val="000000"/>
        </w:rPr>
      </w:pPr>
      <w:r w:rsidRPr="00D242C7">
        <w:rPr>
          <w:rFonts w:ascii="Times New Roman" w:eastAsia="Times New Roman" w:hAnsi="Times New Roman" w:cs="Times New Roman"/>
          <w:b/>
          <w:color w:val="000000"/>
        </w:rPr>
        <w:t>6.Avizarea și consultarea publică a proiectului</w:t>
      </w:r>
      <w:r w:rsidRPr="00D242C7">
        <w:rPr>
          <w:rFonts w:ascii="Times New Roman" w:eastAsia="Times New Roman" w:hAnsi="Times New Roman" w:cs="Times New Roman"/>
          <w:color w:val="000000"/>
        </w:rPr>
        <w:t xml:space="preserve"> </w:t>
      </w:r>
    </w:p>
    <w:p w14:paraId="26D5197F"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b/>
          <w:lang w:val="ro-MD" w:eastAsia="ru-RU"/>
        </w:rPr>
      </w:pPr>
      <w:r w:rsidRPr="00D242C7">
        <w:rPr>
          <w:rFonts w:ascii="Times New Roman" w:eastAsia="Calibri" w:hAnsi="Times New Roman" w:cs="Times New Roman"/>
          <w:lang w:val="ro-MD" w:eastAsia="ru-RU"/>
        </w:rPr>
        <w:t>În scopul respectării prevederii art. 19  alin. (3) al Legii 436/2006 privind administraţia publică locală Legii nr. 100/2017 cu privire la actele normative,</w:t>
      </w:r>
      <w:r w:rsidRPr="00D242C7">
        <w:rPr>
          <w:rFonts w:ascii="Times New Roman" w:eastAsia="Calibri" w:hAnsi="Times New Roman" w:cs="Times New Roman"/>
          <w:b/>
          <w:lang w:val="ro-MD" w:eastAsia="ru-RU"/>
        </w:rPr>
        <w:t xml:space="preserve"> </w:t>
      </w:r>
      <w:r w:rsidRPr="00D242C7">
        <w:rPr>
          <w:rFonts w:ascii="Times New Roman" w:eastAsia="Calibri" w:hAnsi="Times New Roman" w:cs="Times New Roman"/>
          <w:lang w:val="ro-MD" w:eastAsia="ru-RU"/>
        </w:rPr>
        <w:t>proiectului deciziei cu explicațiile de</w:t>
      </w:r>
      <w:r w:rsidRPr="00D242C7">
        <w:rPr>
          <w:rFonts w:ascii="Times New Roman" w:eastAsia="Calibri" w:hAnsi="Times New Roman" w:cs="Times New Roman"/>
          <w:b/>
          <w:lang w:val="ro-MD" w:eastAsia="ru-RU"/>
        </w:rPr>
        <w:t xml:space="preserve"> </w:t>
      </w:r>
      <w:r w:rsidRPr="00D242C7">
        <w:rPr>
          <w:rFonts w:ascii="Times New Roman" w:eastAsia="Calibri" w:hAnsi="Times New Roman" w:cs="Times New Roman"/>
          <w:lang w:val="ro-MD" w:eastAsia="ru-RU"/>
        </w:rPr>
        <w:t>rigoare au fost remise în adresa consilierilor, conform legii.</w:t>
      </w:r>
      <w:r w:rsidRPr="00D242C7">
        <w:rPr>
          <w:rFonts w:ascii="Times New Roman" w:eastAsia="Calibri" w:hAnsi="Times New Roman" w:cs="Times New Roman"/>
          <w:b/>
          <w:lang w:val="ro-MD" w:eastAsia="ru-RU"/>
        </w:rPr>
        <w:t xml:space="preserve"> </w:t>
      </w:r>
      <w:r w:rsidRPr="00D242C7">
        <w:rPr>
          <w:rFonts w:ascii="Times New Roman" w:eastAsia="Calibri" w:hAnsi="Times New Roman" w:cs="Times New Roman"/>
          <w:lang w:val="ro-MD" w:eastAsia="ru-RU"/>
        </w:rPr>
        <w:t>Proiectul de decizie se prezintă comisiilor de specialitate pentru avizare și se</w:t>
      </w:r>
      <w:r w:rsidRPr="00D242C7">
        <w:rPr>
          <w:rFonts w:ascii="Times New Roman" w:eastAsia="Calibri" w:hAnsi="Times New Roman" w:cs="Times New Roman"/>
          <w:b/>
          <w:lang w:val="ro-MD" w:eastAsia="ru-RU"/>
        </w:rPr>
        <w:t xml:space="preserve"> </w:t>
      </w:r>
      <w:r w:rsidRPr="00D242C7">
        <w:rPr>
          <w:rFonts w:ascii="Times New Roman" w:eastAsia="Calibri" w:hAnsi="Times New Roman" w:cs="Times New Roman"/>
          <w:lang w:val="ro-MD" w:eastAsia="ru-RU"/>
        </w:rPr>
        <w:t>se propune Consiliului comunal pentru examinare și adoptare în ședință.</w:t>
      </w:r>
    </w:p>
    <w:p w14:paraId="583FEDC2"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b/>
          <w:lang w:val="ro-MD" w:eastAsia="ru-RU"/>
        </w:rPr>
      </w:pPr>
    </w:p>
    <w:p w14:paraId="27911667"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b/>
          <w:lang w:val="ro-MD" w:eastAsia="ru-RU"/>
        </w:rPr>
      </w:pPr>
      <w:r w:rsidRPr="00D242C7">
        <w:rPr>
          <w:rFonts w:ascii="Times New Roman" w:eastAsia="Calibri" w:hAnsi="Times New Roman" w:cs="Times New Roman"/>
          <w:b/>
          <w:lang w:val="ro-MD" w:eastAsia="ru-RU"/>
        </w:rPr>
        <w:t>7.Constatările expertizei juridice</w:t>
      </w:r>
    </w:p>
    <w:p w14:paraId="0415289E"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lang w:val="ro-MD" w:eastAsia="ru-RU"/>
        </w:rPr>
      </w:pPr>
      <w:r w:rsidRPr="00D242C7">
        <w:rPr>
          <w:rFonts w:ascii="Times New Roman" w:eastAsia="Calibri" w:hAnsi="Times New Roman" w:cs="Times New Roman"/>
          <w:lang w:val="ro-MD" w:eastAsia="ru-RU"/>
        </w:rPr>
        <w:t xml:space="preserve">Categoria actului propus este Decizia Consiliului comunal, ceea ce corespunde art. 19  alin. (3) din Legea nr. 436/2006 cu privire la administrația publică locală, art. 10 lit. (c) din Legea nr. 317/2003 privind actele normative ale Guvernului și ale altor autorități ale administrației publice centrale și locale. </w:t>
      </w:r>
    </w:p>
    <w:p w14:paraId="3AC3D58B"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b/>
          <w:lang w:val="ro-MD" w:eastAsia="ru-RU"/>
        </w:rPr>
      </w:pPr>
    </w:p>
    <w:p w14:paraId="05E40C6B"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b/>
          <w:lang w:val="ro-MD" w:eastAsia="ru-RU"/>
        </w:rPr>
      </w:pPr>
      <w:r w:rsidRPr="00D242C7">
        <w:rPr>
          <w:rFonts w:ascii="Times New Roman" w:eastAsia="Calibri" w:hAnsi="Times New Roman" w:cs="Times New Roman"/>
          <w:b/>
          <w:lang w:val="ro-MD" w:eastAsia="ru-RU"/>
        </w:rPr>
        <w:t>8.Impactul proiectului</w:t>
      </w:r>
    </w:p>
    <w:p w14:paraId="18BD0CF6" w14:textId="77777777" w:rsidR="000F113A" w:rsidRPr="00D242C7" w:rsidRDefault="000F113A" w:rsidP="000F113A">
      <w:pPr>
        <w:tabs>
          <w:tab w:val="left" w:pos="884"/>
          <w:tab w:val="left" w:pos="1196"/>
        </w:tabs>
        <w:spacing w:after="0" w:line="240" w:lineRule="auto"/>
        <w:jc w:val="both"/>
        <w:rPr>
          <w:rFonts w:ascii="Times New Roman" w:eastAsia="Calibri" w:hAnsi="Times New Roman" w:cs="Times New Roman"/>
          <w:lang w:val="ro-MD" w:eastAsia="ru-RU"/>
        </w:rPr>
      </w:pPr>
      <w:r w:rsidRPr="00D242C7">
        <w:rPr>
          <w:rFonts w:ascii="Times New Roman" w:eastAsia="Calibri" w:hAnsi="Times New Roman" w:cs="Times New Roman"/>
          <w:lang w:val="ro-MD" w:eastAsia="ru-RU"/>
        </w:rPr>
        <w:t>Proiectul va avea un impact semnificativ pentru</w:t>
      </w:r>
      <w:r>
        <w:rPr>
          <w:rFonts w:ascii="Times New Roman" w:eastAsia="Calibri" w:hAnsi="Times New Roman" w:cs="Times New Roman"/>
          <w:lang w:val="ro-MD" w:eastAsia="ru-RU"/>
        </w:rPr>
        <w:t xml:space="preserve"> cetățenii comunei Răzeni și satul Cărbuna</w:t>
      </w:r>
      <w:r w:rsidRPr="00D242C7">
        <w:rPr>
          <w:rFonts w:ascii="Times New Roman" w:eastAsia="Times New Roman" w:hAnsi="Times New Roman" w:cs="Times New Roman"/>
          <w:color w:val="000000"/>
          <w:lang w:val="ro-MD"/>
        </w:rPr>
        <w:t>.</w:t>
      </w:r>
    </w:p>
    <w:p w14:paraId="27A6F3AA" w14:textId="77777777" w:rsidR="000F113A" w:rsidRPr="00D242C7" w:rsidRDefault="000F113A" w:rsidP="000F113A">
      <w:pPr>
        <w:spacing w:after="0" w:line="240" w:lineRule="auto"/>
        <w:jc w:val="both"/>
        <w:rPr>
          <w:rFonts w:ascii="Times New Roman" w:eastAsia="Times New Roman" w:hAnsi="Times New Roman" w:cs="Times New Roman"/>
          <w:color w:val="000000"/>
          <w:lang w:val="ro-MD"/>
        </w:rPr>
      </w:pPr>
      <w:r w:rsidRPr="00D242C7">
        <w:rPr>
          <w:rFonts w:ascii="Times New Roman" w:eastAsia="Times New Roman" w:hAnsi="Times New Roman" w:cs="Times New Roman"/>
          <w:color w:val="000000"/>
          <w:lang w:val="ro-MD"/>
        </w:rPr>
        <w:t xml:space="preserve">             </w:t>
      </w:r>
    </w:p>
    <w:p w14:paraId="4ADE805F" w14:textId="77777777" w:rsidR="000F113A" w:rsidRPr="00D242C7" w:rsidRDefault="000F113A" w:rsidP="000F113A">
      <w:pPr>
        <w:spacing w:after="0" w:line="240" w:lineRule="auto"/>
        <w:jc w:val="both"/>
        <w:rPr>
          <w:rFonts w:ascii="Times New Roman" w:eastAsia="Times New Roman" w:hAnsi="Times New Roman" w:cs="Times New Roman"/>
          <w:color w:val="000000"/>
          <w:lang w:val="ro-MD"/>
        </w:rPr>
      </w:pPr>
      <w:r>
        <w:rPr>
          <w:rFonts w:ascii="Times New Roman" w:eastAsia="Times New Roman" w:hAnsi="Times New Roman" w:cs="Times New Roman"/>
          <w:color w:val="000000"/>
          <w:lang w:val="ro-MD"/>
        </w:rPr>
        <w:t xml:space="preserve">  </w:t>
      </w:r>
    </w:p>
    <w:p w14:paraId="54EF9E84" w14:textId="77777777" w:rsidR="000F113A" w:rsidRDefault="000F113A" w:rsidP="000F113A">
      <w:pPr>
        <w:spacing w:after="0" w:line="240" w:lineRule="auto"/>
        <w:jc w:val="both"/>
        <w:rPr>
          <w:rFonts w:ascii="Times New Roman" w:eastAsia="Times New Roman" w:hAnsi="Times New Roman" w:cs="Times New Roman"/>
          <w:b/>
          <w:bCs/>
          <w:color w:val="000000"/>
        </w:rPr>
      </w:pPr>
      <w:r w:rsidRPr="00D242C7">
        <w:rPr>
          <w:rFonts w:ascii="Times New Roman" w:eastAsia="Times New Roman" w:hAnsi="Times New Roman" w:cs="Times New Roman"/>
          <w:color w:val="000000"/>
          <w:lang w:val="ro-MD"/>
        </w:rPr>
        <w:t xml:space="preserve">  </w:t>
      </w:r>
      <w:r>
        <w:rPr>
          <w:rFonts w:ascii="Times New Roman" w:eastAsia="Times New Roman" w:hAnsi="Times New Roman" w:cs="Times New Roman"/>
          <w:color w:val="000000"/>
          <w:lang w:val="ro-MD"/>
        </w:rPr>
        <w:t xml:space="preserve">      </w:t>
      </w:r>
      <w:r w:rsidRPr="00D242C7">
        <w:rPr>
          <w:rFonts w:ascii="Times New Roman" w:eastAsia="Times New Roman" w:hAnsi="Times New Roman" w:cs="Times New Roman"/>
          <w:color w:val="000000"/>
          <w:lang w:val="ro-MD"/>
        </w:rPr>
        <w:t xml:space="preserve"> </w:t>
      </w:r>
      <w:r>
        <w:rPr>
          <w:rFonts w:ascii="Times New Roman" w:eastAsia="Times New Roman" w:hAnsi="Times New Roman" w:cs="Times New Roman"/>
          <w:b/>
          <w:bCs/>
          <w:color w:val="000000"/>
        </w:rPr>
        <w:t>Primar</w:t>
      </w:r>
    </w:p>
    <w:p w14:paraId="07A11E46" w14:textId="77777777" w:rsidR="000F113A" w:rsidRPr="00D242C7" w:rsidRDefault="000F113A" w:rsidP="000F113A">
      <w:pPr>
        <w:tabs>
          <w:tab w:val="left" w:pos="5460"/>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al comunei Răzeni  </w:t>
      </w:r>
      <w:r>
        <w:rPr>
          <w:rFonts w:ascii="Times New Roman" w:eastAsia="Times New Roman" w:hAnsi="Times New Roman" w:cs="Times New Roman"/>
          <w:b/>
          <w:bCs/>
          <w:color w:val="000000"/>
        </w:rPr>
        <w:tab/>
        <w:t xml:space="preserve"> Crețu Ion</w:t>
      </w:r>
    </w:p>
    <w:p w14:paraId="4B13219F" w14:textId="77777777" w:rsidR="000F113A" w:rsidRPr="00490376" w:rsidRDefault="000F113A" w:rsidP="000F113A">
      <w:pPr>
        <w:spacing w:after="0" w:line="240" w:lineRule="auto"/>
        <w:rPr>
          <w:rFonts w:ascii="Times New Roman" w:hAnsi="Times New Roman" w:cs="Times New Roman"/>
          <w:b/>
          <w:bCs/>
          <w:sz w:val="28"/>
          <w:szCs w:val="28"/>
        </w:rPr>
      </w:pPr>
    </w:p>
    <w:p w14:paraId="044440B2" w14:textId="77777777" w:rsidR="00FD529F" w:rsidRDefault="00FD529F"/>
    <w:sectPr w:rsidR="00FD529F" w:rsidSect="000F113A">
      <w:pgSz w:w="11906" w:h="16838"/>
      <w:pgMar w:top="709"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3A"/>
    <w:rsid w:val="000F113A"/>
    <w:rsid w:val="0020150E"/>
    <w:rsid w:val="004644E8"/>
    <w:rsid w:val="00821697"/>
    <w:rsid w:val="009F574D"/>
    <w:rsid w:val="00E64B59"/>
    <w:rsid w:val="00FD52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99186"/>
  <w15:chartTrackingRefBased/>
  <w15:docId w15:val="{EE98B5AB-5CC9-4C85-A54A-D84CB97D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o-RO"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113A"/>
    <w:rPr>
      <w:rFonts w:asciiTheme="minorHAnsi" w:hAnsiTheme="minorHAnsi" w:cstheme="minorBidi"/>
      <w:kern w:val="2"/>
      <w14:ligatures w14:val="standardContextual"/>
    </w:rPr>
  </w:style>
  <w:style w:type="paragraph" w:styleId="1">
    <w:name w:val="heading 1"/>
    <w:basedOn w:val="a"/>
    <w:next w:val="a"/>
    <w:link w:val="10"/>
    <w:uiPriority w:val="9"/>
    <w:qFormat/>
    <w:rsid w:val="000F113A"/>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2">
    <w:name w:val="heading 2"/>
    <w:basedOn w:val="a"/>
    <w:next w:val="a"/>
    <w:link w:val="20"/>
    <w:uiPriority w:val="9"/>
    <w:semiHidden/>
    <w:unhideWhenUsed/>
    <w:qFormat/>
    <w:rsid w:val="000F113A"/>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3">
    <w:name w:val="heading 3"/>
    <w:basedOn w:val="a"/>
    <w:next w:val="a"/>
    <w:link w:val="30"/>
    <w:uiPriority w:val="9"/>
    <w:semiHidden/>
    <w:unhideWhenUsed/>
    <w:qFormat/>
    <w:rsid w:val="000F113A"/>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4">
    <w:name w:val="heading 4"/>
    <w:basedOn w:val="a"/>
    <w:next w:val="a"/>
    <w:link w:val="40"/>
    <w:uiPriority w:val="9"/>
    <w:semiHidden/>
    <w:unhideWhenUsed/>
    <w:qFormat/>
    <w:rsid w:val="000F113A"/>
    <w:pPr>
      <w:keepNext/>
      <w:keepLines/>
      <w:spacing w:before="80" w:after="40"/>
      <w:outlineLvl w:val="3"/>
    </w:pPr>
    <w:rPr>
      <w:rFonts w:eastAsiaTheme="majorEastAsia" w:cstheme="majorBidi"/>
      <w:i/>
      <w:iCs/>
      <w:color w:val="0F4761" w:themeColor="accent1" w:themeShade="BF"/>
      <w:kern w:val="0"/>
      <w14:ligatures w14:val="none"/>
    </w:rPr>
  </w:style>
  <w:style w:type="paragraph" w:styleId="5">
    <w:name w:val="heading 5"/>
    <w:basedOn w:val="a"/>
    <w:next w:val="a"/>
    <w:link w:val="50"/>
    <w:uiPriority w:val="9"/>
    <w:semiHidden/>
    <w:unhideWhenUsed/>
    <w:qFormat/>
    <w:rsid w:val="000F113A"/>
    <w:pPr>
      <w:keepNext/>
      <w:keepLines/>
      <w:spacing w:before="80" w:after="40"/>
      <w:outlineLvl w:val="4"/>
    </w:pPr>
    <w:rPr>
      <w:rFonts w:eastAsiaTheme="majorEastAsia" w:cstheme="majorBidi"/>
      <w:color w:val="0F4761" w:themeColor="accent1" w:themeShade="BF"/>
      <w:kern w:val="0"/>
      <w14:ligatures w14:val="none"/>
    </w:rPr>
  </w:style>
  <w:style w:type="paragraph" w:styleId="6">
    <w:name w:val="heading 6"/>
    <w:basedOn w:val="a"/>
    <w:next w:val="a"/>
    <w:link w:val="60"/>
    <w:uiPriority w:val="9"/>
    <w:semiHidden/>
    <w:unhideWhenUsed/>
    <w:qFormat/>
    <w:rsid w:val="000F113A"/>
    <w:pPr>
      <w:keepNext/>
      <w:keepLines/>
      <w:spacing w:before="40" w:after="0"/>
      <w:outlineLvl w:val="5"/>
    </w:pPr>
    <w:rPr>
      <w:rFonts w:eastAsiaTheme="majorEastAsia" w:cstheme="majorBidi"/>
      <w:i/>
      <w:iCs/>
      <w:color w:val="595959" w:themeColor="text1" w:themeTint="A6"/>
      <w:kern w:val="0"/>
      <w14:ligatures w14:val="none"/>
    </w:rPr>
  </w:style>
  <w:style w:type="paragraph" w:styleId="7">
    <w:name w:val="heading 7"/>
    <w:basedOn w:val="a"/>
    <w:next w:val="a"/>
    <w:link w:val="70"/>
    <w:uiPriority w:val="9"/>
    <w:semiHidden/>
    <w:unhideWhenUsed/>
    <w:qFormat/>
    <w:rsid w:val="000F113A"/>
    <w:pPr>
      <w:keepNext/>
      <w:keepLines/>
      <w:spacing w:before="40" w:after="0"/>
      <w:outlineLvl w:val="6"/>
    </w:pPr>
    <w:rPr>
      <w:rFonts w:eastAsiaTheme="majorEastAsia" w:cstheme="majorBidi"/>
      <w:color w:val="595959" w:themeColor="text1" w:themeTint="A6"/>
      <w:kern w:val="0"/>
      <w14:ligatures w14:val="none"/>
    </w:rPr>
  </w:style>
  <w:style w:type="paragraph" w:styleId="8">
    <w:name w:val="heading 8"/>
    <w:basedOn w:val="a"/>
    <w:next w:val="a"/>
    <w:link w:val="80"/>
    <w:uiPriority w:val="9"/>
    <w:semiHidden/>
    <w:unhideWhenUsed/>
    <w:qFormat/>
    <w:rsid w:val="000F113A"/>
    <w:pPr>
      <w:keepNext/>
      <w:keepLines/>
      <w:spacing w:after="0"/>
      <w:outlineLvl w:val="7"/>
    </w:pPr>
    <w:rPr>
      <w:rFonts w:eastAsiaTheme="majorEastAsia" w:cstheme="majorBidi"/>
      <w:i/>
      <w:iCs/>
      <w:color w:val="272727" w:themeColor="text1" w:themeTint="D8"/>
      <w:kern w:val="0"/>
      <w14:ligatures w14:val="none"/>
    </w:rPr>
  </w:style>
  <w:style w:type="paragraph" w:styleId="9">
    <w:name w:val="heading 9"/>
    <w:basedOn w:val="a"/>
    <w:next w:val="a"/>
    <w:link w:val="90"/>
    <w:uiPriority w:val="9"/>
    <w:semiHidden/>
    <w:unhideWhenUsed/>
    <w:qFormat/>
    <w:rsid w:val="000F113A"/>
    <w:pPr>
      <w:keepNext/>
      <w:keepLines/>
      <w:spacing w:after="0"/>
      <w:outlineLvl w:val="8"/>
    </w:pPr>
    <w:rPr>
      <w:rFonts w:eastAsiaTheme="majorEastAsia" w:cstheme="majorBidi"/>
      <w:color w:val="272727" w:themeColor="text1" w:themeTint="D8"/>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1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F11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F113A"/>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0F113A"/>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0F113A"/>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0F113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F113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F113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F113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F113A"/>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a4">
    <w:name w:val="Заголовок Знак"/>
    <w:basedOn w:val="a0"/>
    <w:link w:val="a3"/>
    <w:uiPriority w:val="10"/>
    <w:rsid w:val="000F11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13A"/>
    <w:pPr>
      <w:numPr>
        <w:ilvl w:val="1"/>
      </w:numPr>
    </w:pPr>
    <w:rPr>
      <w:rFonts w:eastAsiaTheme="majorEastAsia" w:cstheme="majorBidi"/>
      <w:color w:val="595959" w:themeColor="text1" w:themeTint="A6"/>
      <w:spacing w:val="15"/>
      <w:kern w:val="0"/>
      <w:sz w:val="28"/>
      <w:szCs w:val="28"/>
      <w14:ligatures w14:val="none"/>
    </w:rPr>
  </w:style>
  <w:style w:type="character" w:customStyle="1" w:styleId="a6">
    <w:name w:val="Подзаголовок Знак"/>
    <w:basedOn w:val="a0"/>
    <w:link w:val="a5"/>
    <w:uiPriority w:val="11"/>
    <w:rsid w:val="000F113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0F113A"/>
    <w:pPr>
      <w:spacing w:before="160"/>
      <w:jc w:val="center"/>
    </w:pPr>
    <w:rPr>
      <w:rFonts w:ascii="Times New Roman" w:hAnsi="Times New Roman" w:cs="Times New Roman"/>
      <w:i/>
      <w:iCs/>
      <w:color w:val="404040" w:themeColor="text1" w:themeTint="BF"/>
      <w:kern w:val="0"/>
      <w14:ligatures w14:val="none"/>
    </w:rPr>
  </w:style>
  <w:style w:type="character" w:customStyle="1" w:styleId="22">
    <w:name w:val="Цитата 2 Знак"/>
    <w:basedOn w:val="a0"/>
    <w:link w:val="21"/>
    <w:uiPriority w:val="29"/>
    <w:rsid w:val="000F113A"/>
    <w:rPr>
      <w:i/>
      <w:iCs/>
      <w:color w:val="404040" w:themeColor="text1" w:themeTint="BF"/>
    </w:rPr>
  </w:style>
  <w:style w:type="paragraph" w:styleId="a7">
    <w:name w:val="List Paragraph"/>
    <w:basedOn w:val="a"/>
    <w:uiPriority w:val="34"/>
    <w:qFormat/>
    <w:rsid w:val="000F113A"/>
    <w:pPr>
      <w:ind w:left="720"/>
      <w:contextualSpacing/>
    </w:pPr>
    <w:rPr>
      <w:rFonts w:ascii="Times New Roman" w:hAnsi="Times New Roman" w:cs="Times New Roman"/>
      <w:kern w:val="0"/>
      <w14:ligatures w14:val="none"/>
    </w:rPr>
  </w:style>
  <w:style w:type="character" w:styleId="a8">
    <w:name w:val="Intense Emphasis"/>
    <w:basedOn w:val="a0"/>
    <w:uiPriority w:val="21"/>
    <w:qFormat/>
    <w:rsid w:val="000F113A"/>
    <w:rPr>
      <w:i/>
      <w:iCs/>
      <w:color w:val="0F4761" w:themeColor="accent1" w:themeShade="BF"/>
    </w:rPr>
  </w:style>
  <w:style w:type="paragraph" w:styleId="a9">
    <w:name w:val="Intense Quote"/>
    <w:basedOn w:val="a"/>
    <w:next w:val="a"/>
    <w:link w:val="aa"/>
    <w:uiPriority w:val="30"/>
    <w:qFormat/>
    <w:rsid w:val="000F113A"/>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cs="Times New Roman"/>
      <w:i/>
      <w:iCs/>
      <w:color w:val="0F4761" w:themeColor="accent1" w:themeShade="BF"/>
      <w:kern w:val="0"/>
      <w14:ligatures w14:val="none"/>
    </w:rPr>
  </w:style>
  <w:style w:type="character" w:customStyle="1" w:styleId="aa">
    <w:name w:val="Выделенная цитата Знак"/>
    <w:basedOn w:val="a0"/>
    <w:link w:val="a9"/>
    <w:uiPriority w:val="30"/>
    <w:rsid w:val="000F113A"/>
    <w:rPr>
      <w:i/>
      <w:iCs/>
      <w:color w:val="0F4761" w:themeColor="accent1" w:themeShade="BF"/>
    </w:rPr>
  </w:style>
  <w:style w:type="character" w:styleId="ab">
    <w:name w:val="Intense Reference"/>
    <w:basedOn w:val="a0"/>
    <w:uiPriority w:val="32"/>
    <w:qFormat/>
    <w:rsid w:val="000F113A"/>
    <w:rPr>
      <w:b/>
      <w:bCs/>
      <w:smallCaps/>
      <w:color w:val="0F4761" w:themeColor="accent1" w:themeShade="BF"/>
      <w:spacing w:val="5"/>
    </w:rPr>
  </w:style>
  <w:style w:type="character" w:styleId="ac">
    <w:name w:val="Strong"/>
    <w:basedOn w:val="a0"/>
    <w:uiPriority w:val="22"/>
    <w:qFormat/>
    <w:rsid w:val="000F1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3969</Characters>
  <Application>Microsoft Office Word</Application>
  <DocSecurity>0</DocSecurity>
  <Lines>33</Lines>
  <Paragraphs>9</Paragraphs>
  <ScaleCrop>false</ScaleCrop>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cp:lastPrinted>2026-08-03T05:56:00Z</cp:lastPrinted>
  <dcterms:created xsi:type="dcterms:W3CDTF">2026-07-26T06:47:00Z</dcterms:created>
  <dcterms:modified xsi:type="dcterms:W3CDTF">2026-08-03T05:56:00Z</dcterms:modified>
</cp:coreProperties>
</file>