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896" w:type="dxa"/>
        <w:jc w:val="center"/>
        <w:tblBorders>
          <w:bottom w:val="thinThickSmallGap" w:sz="24" w:space="0" w:color="auto"/>
        </w:tblBorders>
        <w:tblLayout w:type="fixed"/>
        <w:tblLook w:val="04A0"/>
      </w:tblPr>
      <w:tblGrid>
        <w:gridCol w:w="4511"/>
        <w:gridCol w:w="1841"/>
        <w:gridCol w:w="4544"/>
      </w:tblGrid>
      <w:tr w:rsidR="00711C29" w:rsidRPr="009B525F" w:rsidTr="00711C29">
        <w:trPr>
          <w:jc w:val="center"/>
        </w:trPr>
        <w:tc>
          <w:tcPr>
            <w:tcW w:w="4511" w:type="dxa"/>
            <w:tcBorders>
              <w:top w:val="nil"/>
              <w:left w:val="nil"/>
              <w:bottom w:val="thinThickSmallGap" w:sz="24" w:space="0" w:color="auto"/>
              <w:right w:val="nil"/>
            </w:tcBorders>
          </w:tcPr>
          <w:p w:rsidR="00711C29" w:rsidRDefault="00711C29">
            <w:pPr>
              <w:keepNext/>
              <w:spacing w:line="276" w:lineRule="auto"/>
              <w:outlineLvl w:val="0"/>
              <w:rPr>
                <w:b/>
                <w:lang w:val="ro-RO" w:eastAsia="en-US"/>
              </w:rPr>
            </w:pPr>
            <w:r>
              <w:rPr>
                <w:b/>
                <w:sz w:val="22"/>
                <w:szCs w:val="22"/>
                <w:lang w:val="ro-RO" w:eastAsia="en-US"/>
              </w:rPr>
              <w:t xml:space="preserve">        </w:t>
            </w:r>
          </w:p>
          <w:p w:rsidR="00711C29" w:rsidRDefault="00711C29">
            <w:pPr>
              <w:keepNext/>
              <w:spacing w:line="276" w:lineRule="auto"/>
              <w:outlineLvl w:val="0"/>
              <w:rPr>
                <w:b/>
                <w:lang w:val="ro-RO" w:eastAsia="ro-RO"/>
              </w:rPr>
            </w:pPr>
            <w:r>
              <w:rPr>
                <w:b/>
                <w:sz w:val="22"/>
                <w:szCs w:val="22"/>
                <w:lang w:val="ro-RO" w:eastAsia="en-US"/>
              </w:rPr>
              <w:t xml:space="preserve">                 REPUBLICA     MOLDOVA</w:t>
            </w:r>
          </w:p>
          <w:p w:rsidR="00711C29" w:rsidRDefault="00711C29">
            <w:pPr>
              <w:spacing w:line="276" w:lineRule="auto"/>
              <w:rPr>
                <w:b/>
                <w:lang w:val="en-US" w:eastAsia="en-US"/>
              </w:rPr>
            </w:pPr>
            <w:r>
              <w:rPr>
                <w:b/>
                <w:sz w:val="22"/>
                <w:szCs w:val="22"/>
                <w:lang w:val="en-US" w:eastAsia="en-US"/>
              </w:rPr>
              <w:t xml:space="preserve">                      RAIONUL GLODENI</w:t>
            </w:r>
          </w:p>
          <w:p w:rsidR="00711C29" w:rsidRDefault="00711C29">
            <w:pPr>
              <w:spacing w:line="276" w:lineRule="auto"/>
              <w:jc w:val="center"/>
              <w:rPr>
                <w:b/>
                <w:lang w:val="en-US" w:eastAsia="en-US"/>
              </w:rPr>
            </w:pPr>
            <w:r>
              <w:rPr>
                <w:b/>
                <w:sz w:val="20"/>
                <w:szCs w:val="20"/>
                <w:lang w:val="en-US" w:eastAsia="en-US"/>
              </w:rPr>
              <w:t>CONSILIUL COMUNAL</w:t>
            </w:r>
          </w:p>
          <w:p w:rsidR="00711C29" w:rsidRDefault="00711C29">
            <w:pPr>
              <w:spacing w:line="276" w:lineRule="auto"/>
              <w:jc w:val="center"/>
              <w:rPr>
                <w:b/>
                <w:sz w:val="20"/>
                <w:szCs w:val="20"/>
                <w:lang w:val="en-US" w:eastAsia="en-US"/>
              </w:rPr>
            </w:pPr>
            <w:r>
              <w:rPr>
                <w:b/>
                <w:sz w:val="20"/>
                <w:szCs w:val="20"/>
                <w:lang w:val="en-US" w:eastAsia="en-US"/>
              </w:rPr>
              <w:t xml:space="preserve">PRIMĂRIA </w:t>
            </w:r>
          </w:p>
          <w:p w:rsidR="00711C29" w:rsidRDefault="00711C29">
            <w:pPr>
              <w:spacing w:line="276" w:lineRule="auto"/>
              <w:jc w:val="center"/>
              <w:rPr>
                <w:b/>
                <w:sz w:val="20"/>
                <w:szCs w:val="20"/>
                <w:lang w:val="en-US" w:eastAsia="en-US"/>
              </w:rPr>
            </w:pPr>
            <w:r>
              <w:rPr>
                <w:b/>
                <w:sz w:val="20"/>
                <w:szCs w:val="20"/>
                <w:lang w:val="en-US" w:eastAsia="en-US"/>
              </w:rPr>
              <w:t>DANU</w:t>
            </w:r>
          </w:p>
          <w:p w:rsidR="00711C29" w:rsidRDefault="00711C29">
            <w:pPr>
              <w:spacing w:line="276" w:lineRule="auto"/>
              <w:jc w:val="center"/>
              <w:rPr>
                <w:b/>
                <w:i/>
                <w:sz w:val="20"/>
                <w:szCs w:val="20"/>
                <w:lang w:val="en-US" w:eastAsia="en-US"/>
              </w:rPr>
            </w:pPr>
            <w:r>
              <w:rPr>
                <w:b/>
                <w:i/>
                <w:sz w:val="20"/>
                <w:szCs w:val="20"/>
                <w:lang w:val="en-US" w:eastAsia="en-US"/>
              </w:rPr>
              <w:t>MD 4920, s. Danu,</w:t>
            </w:r>
          </w:p>
          <w:p w:rsidR="00711C29" w:rsidRDefault="00711C29">
            <w:pPr>
              <w:spacing w:line="276" w:lineRule="auto"/>
              <w:jc w:val="center"/>
              <w:rPr>
                <w:b/>
                <w:i/>
                <w:sz w:val="20"/>
                <w:szCs w:val="20"/>
                <w:lang w:val="en-US" w:eastAsia="en-US"/>
              </w:rPr>
            </w:pPr>
            <w:proofErr w:type="spellStart"/>
            <w:r>
              <w:rPr>
                <w:b/>
                <w:i/>
                <w:sz w:val="20"/>
                <w:szCs w:val="20"/>
                <w:lang w:val="en-US" w:eastAsia="en-US"/>
              </w:rPr>
              <w:t>Raionul</w:t>
            </w:r>
            <w:proofErr w:type="spellEnd"/>
            <w:r>
              <w:rPr>
                <w:b/>
                <w:i/>
                <w:sz w:val="20"/>
                <w:szCs w:val="20"/>
                <w:lang w:val="en-US" w:eastAsia="en-US"/>
              </w:rPr>
              <w:t xml:space="preserve"> </w:t>
            </w:r>
            <w:proofErr w:type="spellStart"/>
            <w:r>
              <w:rPr>
                <w:b/>
                <w:i/>
                <w:sz w:val="20"/>
                <w:szCs w:val="20"/>
                <w:lang w:val="en-US" w:eastAsia="en-US"/>
              </w:rPr>
              <w:t>Glodeni</w:t>
            </w:r>
            <w:proofErr w:type="spellEnd"/>
          </w:p>
          <w:p w:rsidR="00711C29" w:rsidRDefault="00711C29">
            <w:pPr>
              <w:spacing w:line="276" w:lineRule="auto"/>
              <w:jc w:val="center"/>
              <w:rPr>
                <w:b/>
                <w:sz w:val="20"/>
                <w:szCs w:val="20"/>
                <w:lang w:val="en-US" w:eastAsia="en-US"/>
              </w:rPr>
            </w:pPr>
            <w:r>
              <w:rPr>
                <w:b/>
                <w:sz w:val="20"/>
                <w:szCs w:val="20"/>
                <w:lang w:val="en-US" w:eastAsia="en-US"/>
              </w:rPr>
              <w:t>E-mail: comunadanu@mail.ru</w:t>
            </w:r>
          </w:p>
          <w:p w:rsidR="00711C29" w:rsidRDefault="00711C29">
            <w:pPr>
              <w:spacing w:line="276" w:lineRule="auto"/>
              <w:jc w:val="center"/>
              <w:rPr>
                <w:lang w:val="en-US" w:eastAsia="ro-RO"/>
              </w:rPr>
            </w:pPr>
          </w:p>
        </w:tc>
        <w:tc>
          <w:tcPr>
            <w:tcW w:w="1841" w:type="dxa"/>
            <w:tcBorders>
              <w:top w:val="nil"/>
              <w:left w:val="nil"/>
              <w:bottom w:val="thinThickSmallGap" w:sz="24" w:space="0" w:color="auto"/>
              <w:right w:val="nil"/>
            </w:tcBorders>
          </w:tcPr>
          <w:p w:rsidR="00711C29" w:rsidRDefault="00711C29">
            <w:pPr>
              <w:spacing w:line="276" w:lineRule="auto"/>
              <w:jc w:val="center"/>
              <w:rPr>
                <w:lang w:val="en-US" w:eastAsia="ro-RO"/>
              </w:rPr>
            </w:pPr>
          </w:p>
          <w:p w:rsidR="00711C29" w:rsidRDefault="00711C29">
            <w:pPr>
              <w:spacing w:line="276" w:lineRule="auto"/>
              <w:jc w:val="center"/>
              <w:rPr>
                <w:lang w:val="ro-RO" w:eastAsia="ro-RO"/>
              </w:rPr>
            </w:pPr>
            <w:r>
              <w:rPr>
                <w:noProof/>
                <w:sz w:val="20"/>
                <w:szCs w:val="20"/>
              </w:rPr>
              <w:drawing>
                <wp:inline distT="0" distB="0" distL="0" distR="0">
                  <wp:extent cx="1097280" cy="1409700"/>
                  <wp:effectExtent l="19050" t="0" r="7620" b="0"/>
                  <wp:docPr id="1" name="Рисунок 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Безымянный"/>
                          <pic:cNvPicPr>
                            <a:picLocks noChangeAspect="1" noChangeArrowheads="1"/>
                          </pic:cNvPicPr>
                        </pic:nvPicPr>
                        <pic:blipFill>
                          <a:blip r:embed="rId5"/>
                          <a:srcRect/>
                          <a:stretch>
                            <a:fillRect/>
                          </a:stretch>
                        </pic:blipFill>
                        <pic:spPr bwMode="auto">
                          <a:xfrm>
                            <a:off x="0" y="0"/>
                            <a:ext cx="1097280" cy="1409700"/>
                          </a:xfrm>
                          <a:prstGeom prst="rect">
                            <a:avLst/>
                          </a:prstGeom>
                          <a:noFill/>
                          <a:ln w="9525">
                            <a:noFill/>
                            <a:miter lim="800000"/>
                            <a:headEnd/>
                            <a:tailEnd/>
                          </a:ln>
                        </pic:spPr>
                      </pic:pic>
                    </a:graphicData>
                  </a:graphic>
                </wp:inline>
              </w:drawing>
            </w:r>
          </w:p>
        </w:tc>
        <w:tc>
          <w:tcPr>
            <w:tcW w:w="4544" w:type="dxa"/>
            <w:tcBorders>
              <w:top w:val="nil"/>
              <w:left w:val="nil"/>
              <w:bottom w:val="thinThickSmallGap" w:sz="24" w:space="0" w:color="auto"/>
              <w:right w:val="nil"/>
            </w:tcBorders>
          </w:tcPr>
          <w:p w:rsidR="00711C29" w:rsidRDefault="00711C29">
            <w:pPr>
              <w:spacing w:line="276" w:lineRule="auto"/>
              <w:jc w:val="center"/>
              <w:rPr>
                <w:b/>
                <w:sz w:val="20"/>
                <w:szCs w:val="20"/>
                <w:lang w:val="ro-RO" w:eastAsia="en-US"/>
              </w:rPr>
            </w:pPr>
          </w:p>
          <w:p w:rsidR="00711C29" w:rsidRDefault="00711C29">
            <w:pPr>
              <w:spacing w:line="276" w:lineRule="auto"/>
              <w:jc w:val="center"/>
              <w:rPr>
                <w:b/>
                <w:lang w:val="ro-RO" w:eastAsia="ro-RO"/>
              </w:rPr>
            </w:pPr>
            <w:r>
              <w:rPr>
                <w:b/>
                <w:sz w:val="20"/>
                <w:szCs w:val="20"/>
                <w:lang w:val="ro-RO" w:eastAsia="en-US"/>
              </w:rPr>
              <w:t>РЕСПУБЛИКА    МОЛДОВА</w:t>
            </w:r>
          </w:p>
          <w:p w:rsidR="00711C29" w:rsidRDefault="00711C29">
            <w:pPr>
              <w:spacing w:line="276" w:lineRule="auto"/>
              <w:jc w:val="center"/>
              <w:rPr>
                <w:b/>
                <w:sz w:val="20"/>
                <w:szCs w:val="20"/>
                <w:lang w:val="ro-RO" w:eastAsia="en-US"/>
              </w:rPr>
            </w:pPr>
            <w:r>
              <w:rPr>
                <w:b/>
                <w:sz w:val="20"/>
                <w:szCs w:val="20"/>
                <w:lang w:val="ro-RO" w:eastAsia="en-US"/>
              </w:rPr>
              <w:t>РАЙОН ГЛОДЕНЬ</w:t>
            </w:r>
          </w:p>
          <w:p w:rsidR="00711C29" w:rsidRDefault="00711C29">
            <w:pPr>
              <w:spacing w:line="276" w:lineRule="auto"/>
              <w:jc w:val="center"/>
              <w:rPr>
                <w:b/>
                <w:sz w:val="20"/>
                <w:szCs w:val="20"/>
                <w:lang w:val="ro-RO" w:eastAsia="en-US"/>
              </w:rPr>
            </w:pPr>
            <w:r>
              <w:rPr>
                <w:b/>
                <w:sz w:val="20"/>
                <w:szCs w:val="20"/>
                <w:lang w:val="ro-RO" w:eastAsia="en-US"/>
              </w:rPr>
              <w:t>СОВЕТ КОММУНЫ ДАНУ</w:t>
            </w:r>
          </w:p>
          <w:p w:rsidR="00711C29" w:rsidRDefault="00711C29">
            <w:pPr>
              <w:spacing w:line="276" w:lineRule="auto"/>
              <w:jc w:val="center"/>
              <w:rPr>
                <w:b/>
                <w:sz w:val="20"/>
                <w:szCs w:val="20"/>
                <w:lang w:val="ro-RO" w:eastAsia="en-US"/>
              </w:rPr>
            </w:pPr>
            <w:r>
              <w:rPr>
                <w:b/>
                <w:sz w:val="20"/>
                <w:szCs w:val="20"/>
                <w:lang w:val="ro-RO" w:eastAsia="en-US"/>
              </w:rPr>
              <w:t>ПРИМАРИЯ</w:t>
            </w:r>
          </w:p>
          <w:p w:rsidR="00711C29" w:rsidRDefault="00711C29">
            <w:pPr>
              <w:spacing w:line="276" w:lineRule="auto"/>
              <w:jc w:val="center"/>
              <w:rPr>
                <w:b/>
                <w:sz w:val="20"/>
                <w:szCs w:val="20"/>
                <w:lang w:val="ro-RO" w:eastAsia="en-US"/>
              </w:rPr>
            </w:pPr>
            <w:r>
              <w:rPr>
                <w:b/>
                <w:sz w:val="20"/>
                <w:szCs w:val="20"/>
                <w:lang w:val="ro-RO" w:eastAsia="en-US"/>
              </w:rPr>
              <w:t>ДАНУ</w:t>
            </w:r>
          </w:p>
          <w:p w:rsidR="00711C29" w:rsidRDefault="00711C29">
            <w:pPr>
              <w:spacing w:line="276" w:lineRule="auto"/>
              <w:jc w:val="center"/>
              <w:rPr>
                <w:b/>
                <w:i/>
                <w:sz w:val="20"/>
                <w:szCs w:val="20"/>
                <w:lang w:val="ro-RO" w:eastAsia="en-US"/>
              </w:rPr>
            </w:pPr>
            <w:r>
              <w:rPr>
                <w:b/>
                <w:i/>
                <w:sz w:val="20"/>
                <w:szCs w:val="20"/>
                <w:lang w:val="ro-RO" w:eastAsia="en-US"/>
              </w:rPr>
              <w:t>МД  4920, с. Дану</w:t>
            </w:r>
          </w:p>
          <w:p w:rsidR="00711C29" w:rsidRDefault="00711C29">
            <w:pPr>
              <w:spacing w:line="276" w:lineRule="auto"/>
              <w:jc w:val="center"/>
              <w:rPr>
                <w:b/>
                <w:sz w:val="20"/>
                <w:szCs w:val="20"/>
                <w:lang w:val="ro-RO" w:eastAsia="en-US"/>
              </w:rPr>
            </w:pPr>
            <w:r>
              <w:rPr>
                <w:b/>
                <w:i/>
                <w:sz w:val="20"/>
                <w:szCs w:val="20"/>
                <w:lang w:val="ro-RO" w:eastAsia="en-US"/>
              </w:rPr>
              <w:t>Район Глодень</w:t>
            </w:r>
          </w:p>
          <w:p w:rsidR="00711C29" w:rsidRDefault="00711C29">
            <w:pPr>
              <w:spacing w:line="276" w:lineRule="auto"/>
              <w:jc w:val="center"/>
              <w:rPr>
                <w:lang w:val="ro-RO" w:eastAsia="ro-RO"/>
              </w:rPr>
            </w:pPr>
            <w:r>
              <w:rPr>
                <w:b/>
                <w:sz w:val="20"/>
                <w:szCs w:val="20"/>
                <w:lang w:val="en-US" w:eastAsia="en-US"/>
              </w:rPr>
              <w:t>E</w:t>
            </w:r>
            <w:r>
              <w:rPr>
                <w:b/>
                <w:sz w:val="20"/>
                <w:szCs w:val="20"/>
                <w:lang w:val="ro-RO" w:eastAsia="en-US"/>
              </w:rPr>
              <w:t>-</w:t>
            </w:r>
            <w:r>
              <w:rPr>
                <w:b/>
                <w:sz w:val="20"/>
                <w:szCs w:val="20"/>
                <w:lang w:val="en-US" w:eastAsia="en-US"/>
              </w:rPr>
              <w:t>mail</w:t>
            </w:r>
            <w:r>
              <w:rPr>
                <w:b/>
                <w:sz w:val="20"/>
                <w:szCs w:val="20"/>
                <w:lang w:val="ro-RO" w:eastAsia="en-US"/>
              </w:rPr>
              <w:t>: comunadanu@</w:t>
            </w:r>
            <w:r>
              <w:rPr>
                <w:b/>
                <w:sz w:val="20"/>
                <w:szCs w:val="20"/>
                <w:lang w:val="en-US" w:eastAsia="en-US"/>
              </w:rPr>
              <w:t>mail</w:t>
            </w:r>
            <w:r>
              <w:rPr>
                <w:b/>
                <w:sz w:val="20"/>
                <w:szCs w:val="20"/>
                <w:lang w:val="ro-RO" w:eastAsia="en-US"/>
              </w:rPr>
              <w:t>.ru</w:t>
            </w:r>
          </w:p>
        </w:tc>
      </w:tr>
    </w:tbl>
    <w:p w:rsidR="00F46CA4" w:rsidRPr="00F46CA4" w:rsidRDefault="006F0D1D" w:rsidP="00F46CA4">
      <w:pPr>
        <w:pStyle w:val="1"/>
        <w:jc w:val="center"/>
        <w:outlineLvl w:val="0"/>
        <w:rPr>
          <w:rFonts w:ascii="Times New Roman" w:hAnsi="Times New Roman"/>
          <w:b/>
          <w:sz w:val="28"/>
          <w:szCs w:val="28"/>
          <w:lang w:val="en-US"/>
        </w:rPr>
      </w:pPr>
      <w:r>
        <w:rPr>
          <w:rFonts w:ascii="Times New Roman" w:hAnsi="Times New Roman"/>
          <w:b/>
          <w:sz w:val="28"/>
          <w:szCs w:val="28"/>
          <w:lang w:val="en-GB"/>
        </w:rPr>
        <w:t>DECIZIE</w:t>
      </w:r>
      <w:r w:rsidR="00F46CA4">
        <w:rPr>
          <w:rFonts w:ascii="Times New Roman" w:hAnsi="Times New Roman"/>
          <w:b/>
          <w:sz w:val="28"/>
          <w:szCs w:val="28"/>
          <w:lang w:val="en-GB"/>
        </w:rPr>
        <w:t xml:space="preserve"> Nr.5/3</w:t>
      </w:r>
    </w:p>
    <w:p w:rsidR="00F46CA4" w:rsidRPr="006F3F4C" w:rsidRDefault="00F46CA4" w:rsidP="00F46CA4">
      <w:pPr>
        <w:tabs>
          <w:tab w:val="left" w:pos="3690"/>
        </w:tabs>
        <w:jc w:val="center"/>
        <w:rPr>
          <w:b/>
          <w:sz w:val="32"/>
          <w:szCs w:val="32"/>
          <w:lang w:val="ro-RO" w:eastAsia="en-US" w:bidi="en-US"/>
        </w:rPr>
      </w:pPr>
      <w:r w:rsidRPr="006F3F4C">
        <w:rPr>
          <w:b/>
          <w:sz w:val="32"/>
          <w:szCs w:val="32"/>
          <w:lang w:val="ro-RO" w:eastAsia="en-US" w:bidi="en-US"/>
        </w:rPr>
        <w:t xml:space="preserve">din </w:t>
      </w:r>
      <w:r>
        <w:rPr>
          <w:b/>
          <w:sz w:val="32"/>
          <w:szCs w:val="32"/>
          <w:lang w:val="ro-RO" w:eastAsia="en-US" w:bidi="en-US"/>
        </w:rPr>
        <w:t>24 iulie 2026</w:t>
      </w:r>
    </w:p>
    <w:p w:rsidR="00F46CA4" w:rsidRPr="00093F88" w:rsidRDefault="00F46CA4" w:rsidP="00F46CA4">
      <w:pPr>
        <w:tabs>
          <w:tab w:val="left" w:pos="3690"/>
        </w:tabs>
        <w:rPr>
          <w:b/>
          <w:i/>
          <w:iCs/>
          <w:sz w:val="8"/>
          <w:szCs w:val="8"/>
          <w:lang w:val="ro-RO" w:eastAsia="en-US" w:bidi="en-US"/>
        </w:rPr>
      </w:pPr>
    </w:p>
    <w:p w:rsidR="00F46CA4" w:rsidRPr="006F3F4C" w:rsidRDefault="00F46CA4" w:rsidP="00F46CA4">
      <w:pPr>
        <w:rPr>
          <w:b/>
          <w:i/>
          <w:iCs/>
          <w:sz w:val="26"/>
          <w:szCs w:val="26"/>
          <w:lang w:val="ro-RO" w:eastAsia="en-US" w:bidi="en-US"/>
        </w:rPr>
      </w:pPr>
      <w:r w:rsidRPr="006F3F4C">
        <w:rPr>
          <w:b/>
          <w:i/>
          <w:iCs/>
          <w:sz w:val="26"/>
          <w:szCs w:val="26"/>
          <w:lang w:val="ro-RO" w:eastAsia="en-US" w:bidi="en-US"/>
        </w:rPr>
        <w:t xml:space="preserve">„Cu privire la amalgamarea voluntară a unităților </w:t>
      </w:r>
    </w:p>
    <w:p w:rsidR="00F46CA4" w:rsidRPr="006F3F4C" w:rsidRDefault="00F46CA4" w:rsidP="00F46CA4">
      <w:pPr>
        <w:rPr>
          <w:b/>
          <w:i/>
          <w:iCs/>
          <w:sz w:val="26"/>
          <w:szCs w:val="26"/>
          <w:lang w:val="ro-RO" w:eastAsia="en-US" w:bidi="en-US"/>
        </w:rPr>
      </w:pPr>
      <w:r w:rsidRPr="006F3F4C">
        <w:rPr>
          <w:b/>
          <w:i/>
          <w:iCs/>
          <w:sz w:val="26"/>
          <w:szCs w:val="26"/>
          <w:lang w:val="ro-RO" w:eastAsia="en-US" w:bidi="en-US"/>
        </w:rPr>
        <w:t>administrativ- teritoriale,</w:t>
      </w:r>
      <w:r>
        <w:rPr>
          <w:b/>
          <w:i/>
          <w:iCs/>
          <w:sz w:val="26"/>
          <w:szCs w:val="26"/>
          <w:lang w:val="ro-RO" w:eastAsia="en-US" w:bidi="en-US"/>
        </w:rPr>
        <w:t xml:space="preserve"> Danu, Petrunea</w:t>
      </w:r>
      <w:r w:rsidRPr="006F3F4C">
        <w:rPr>
          <w:b/>
          <w:i/>
          <w:iCs/>
          <w:sz w:val="26"/>
          <w:szCs w:val="26"/>
          <w:lang w:val="ro-RO" w:eastAsia="en-US" w:bidi="en-US"/>
        </w:rPr>
        <w:t xml:space="preserve">, </w:t>
      </w:r>
      <w:r>
        <w:rPr>
          <w:b/>
          <w:i/>
          <w:iCs/>
          <w:sz w:val="26"/>
          <w:szCs w:val="26"/>
          <w:lang w:val="ro-RO" w:eastAsia="en-US" w:bidi="en-US"/>
        </w:rPr>
        <w:t>Duşmani</w:t>
      </w:r>
      <w:r w:rsidRPr="006F3F4C">
        <w:rPr>
          <w:b/>
          <w:i/>
          <w:iCs/>
          <w:sz w:val="26"/>
          <w:szCs w:val="26"/>
          <w:lang w:val="ro-RO" w:eastAsia="en-US" w:bidi="en-US"/>
        </w:rPr>
        <w:t xml:space="preserve">, </w:t>
      </w:r>
      <w:r>
        <w:rPr>
          <w:b/>
          <w:i/>
          <w:iCs/>
          <w:sz w:val="26"/>
          <w:szCs w:val="26"/>
          <w:lang w:val="ro-RO" w:eastAsia="en-US" w:bidi="en-US"/>
        </w:rPr>
        <w:t>Iabloana, şi Glodeni</w:t>
      </w:r>
      <w:r w:rsidRPr="006F3F4C">
        <w:rPr>
          <w:b/>
          <w:i/>
          <w:iCs/>
          <w:sz w:val="26"/>
          <w:szCs w:val="26"/>
          <w:lang w:val="ro-RO" w:eastAsia="en-US" w:bidi="en-US"/>
        </w:rPr>
        <w:t>”</w:t>
      </w:r>
    </w:p>
    <w:p w:rsidR="00F46CA4" w:rsidRPr="00F46CA4" w:rsidRDefault="00F46CA4" w:rsidP="00F46CA4">
      <w:pPr>
        <w:pStyle w:val="a9"/>
        <w:jc w:val="both"/>
        <w:rPr>
          <w:sz w:val="26"/>
          <w:szCs w:val="26"/>
          <w:lang w:val="ro-RO" w:eastAsia="en-US" w:bidi="en-US"/>
        </w:rPr>
      </w:pPr>
    </w:p>
    <w:p w:rsidR="00F46CA4" w:rsidRPr="00F46CA4" w:rsidRDefault="00F46CA4" w:rsidP="00F46CA4">
      <w:pPr>
        <w:pStyle w:val="a9"/>
        <w:ind w:firstLine="708"/>
        <w:jc w:val="both"/>
        <w:rPr>
          <w:sz w:val="26"/>
          <w:szCs w:val="26"/>
          <w:lang w:val="en-US"/>
        </w:rPr>
      </w:pPr>
      <w:proofErr w:type="spellStart"/>
      <w:proofErr w:type="gramStart"/>
      <w:r w:rsidRPr="00F46CA4">
        <w:rPr>
          <w:sz w:val="26"/>
          <w:szCs w:val="26"/>
          <w:lang w:val="en-US" w:eastAsia="en-US" w:bidi="en-US"/>
        </w:rPr>
        <w:t>În</w:t>
      </w:r>
      <w:proofErr w:type="spellEnd"/>
      <w:r w:rsidRPr="00F46CA4">
        <w:rPr>
          <w:sz w:val="26"/>
          <w:szCs w:val="26"/>
          <w:lang w:val="en-US" w:eastAsia="en-US" w:bidi="en-US"/>
        </w:rPr>
        <w:t xml:space="preserve"> </w:t>
      </w:r>
      <w:proofErr w:type="spellStart"/>
      <w:r w:rsidRPr="00F46CA4">
        <w:rPr>
          <w:sz w:val="26"/>
          <w:szCs w:val="26"/>
          <w:lang w:val="en-US" w:eastAsia="en-US" w:bidi="en-US"/>
        </w:rPr>
        <w:t>temeiul</w:t>
      </w:r>
      <w:proofErr w:type="spellEnd"/>
      <w:r w:rsidRPr="00F46CA4">
        <w:rPr>
          <w:sz w:val="26"/>
          <w:szCs w:val="26"/>
          <w:lang w:val="en-US" w:eastAsia="en-US" w:bidi="en-US"/>
        </w:rPr>
        <w:t xml:space="preserve"> art.</w:t>
      </w:r>
      <w:proofErr w:type="gramEnd"/>
      <w:r w:rsidRPr="00F46CA4">
        <w:rPr>
          <w:sz w:val="26"/>
          <w:szCs w:val="26"/>
          <w:lang w:val="en-US" w:eastAsia="en-US" w:bidi="en-US"/>
        </w:rPr>
        <w:t xml:space="preserve"> </w:t>
      </w:r>
      <w:proofErr w:type="gramStart"/>
      <w:r w:rsidRPr="00F46CA4">
        <w:rPr>
          <w:sz w:val="26"/>
          <w:szCs w:val="26"/>
          <w:lang w:val="en-US" w:eastAsia="en-US" w:bidi="en-US"/>
        </w:rPr>
        <w:t xml:space="preserve">14 </w:t>
      </w:r>
      <w:proofErr w:type="spellStart"/>
      <w:r w:rsidRPr="00F46CA4">
        <w:rPr>
          <w:sz w:val="26"/>
          <w:szCs w:val="26"/>
          <w:lang w:val="en-US" w:eastAsia="en-US" w:bidi="en-US"/>
        </w:rPr>
        <w:t>alin</w:t>
      </w:r>
      <w:proofErr w:type="spellEnd"/>
      <w:r w:rsidRPr="00F46CA4">
        <w:rPr>
          <w:sz w:val="26"/>
          <w:szCs w:val="26"/>
          <w:lang w:val="en-US" w:eastAsia="en-US" w:bidi="en-US"/>
        </w:rPr>
        <w:t>.</w:t>
      </w:r>
      <w:proofErr w:type="gramEnd"/>
      <w:r w:rsidRPr="00F46CA4">
        <w:rPr>
          <w:sz w:val="26"/>
          <w:szCs w:val="26"/>
          <w:lang w:val="en-US" w:eastAsia="en-US" w:bidi="en-US"/>
        </w:rPr>
        <w:t xml:space="preserve"> (2) </w:t>
      </w:r>
      <w:proofErr w:type="gramStart"/>
      <w:r w:rsidRPr="00F46CA4">
        <w:rPr>
          <w:sz w:val="26"/>
          <w:szCs w:val="26"/>
          <w:lang w:val="en-US" w:eastAsia="en-US" w:bidi="en-US"/>
        </w:rPr>
        <w:t>lit</w:t>
      </w:r>
      <w:proofErr w:type="gramEnd"/>
      <w:r w:rsidRPr="00F46CA4">
        <w:rPr>
          <w:sz w:val="26"/>
          <w:szCs w:val="26"/>
          <w:lang w:val="en-US" w:eastAsia="en-US" w:bidi="en-US"/>
        </w:rPr>
        <w:t xml:space="preserve">. k) </w:t>
      </w:r>
      <w:proofErr w:type="gramStart"/>
      <w:r w:rsidRPr="00F46CA4">
        <w:rPr>
          <w:sz w:val="26"/>
          <w:szCs w:val="26"/>
          <w:lang w:val="en-US" w:eastAsia="en-US" w:bidi="en-US"/>
        </w:rPr>
        <w:t>din</w:t>
      </w:r>
      <w:proofErr w:type="gramEnd"/>
      <w:r w:rsidRPr="00F46CA4">
        <w:rPr>
          <w:sz w:val="26"/>
          <w:szCs w:val="26"/>
          <w:lang w:val="en-US" w:eastAsia="en-US" w:bidi="en-US"/>
        </w:rPr>
        <w:t xml:space="preserve"> </w:t>
      </w:r>
      <w:proofErr w:type="spellStart"/>
      <w:r w:rsidRPr="00F46CA4">
        <w:rPr>
          <w:sz w:val="26"/>
          <w:szCs w:val="26"/>
          <w:lang w:val="en-US" w:eastAsia="en-US" w:bidi="en-US"/>
        </w:rPr>
        <w:t>Legea</w:t>
      </w:r>
      <w:proofErr w:type="spellEnd"/>
      <w:r w:rsidRPr="00F46CA4">
        <w:rPr>
          <w:sz w:val="26"/>
          <w:szCs w:val="26"/>
          <w:lang w:val="en-US" w:eastAsia="en-US" w:bidi="en-US"/>
        </w:rPr>
        <w:t xml:space="preserve"> nr. </w:t>
      </w:r>
      <w:proofErr w:type="gramStart"/>
      <w:r w:rsidRPr="00F46CA4">
        <w:rPr>
          <w:sz w:val="26"/>
          <w:szCs w:val="26"/>
          <w:lang w:val="en-US" w:eastAsia="en-US" w:bidi="en-US"/>
        </w:rPr>
        <w:t xml:space="preserve">436/2006 </w:t>
      </w:r>
      <w:proofErr w:type="spellStart"/>
      <w:r w:rsidRPr="00F46CA4">
        <w:rPr>
          <w:sz w:val="26"/>
          <w:szCs w:val="26"/>
          <w:lang w:val="en-US" w:eastAsia="en-US" w:bidi="en-US"/>
        </w:rPr>
        <w:t>privind</w:t>
      </w:r>
      <w:proofErr w:type="spellEnd"/>
      <w:r w:rsidRPr="00F46CA4">
        <w:rPr>
          <w:sz w:val="26"/>
          <w:szCs w:val="26"/>
          <w:lang w:val="en-US" w:eastAsia="en-US" w:bidi="en-US"/>
        </w:rPr>
        <w:t xml:space="preserve"> </w:t>
      </w:r>
      <w:proofErr w:type="spellStart"/>
      <w:r w:rsidRPr="00F46CA4">
        <w:rPr>
          <w:sz w:val="26"/>
          <w:szCs w:val="26"/>
          <w:lang w:val="en-US" w:eastAsia="en-US" w:bidi="en-US"/>
        </w:rPr>
        <w:t>administrația</w:t>
      </w:r>
      <w:proofErr w:type="spellEnd"/>
      <w:r w:rsidRPr="00F46CA4">
        <w:rPr>
          <w:sz w:val="26"/>
          <w:szCs w:val="26"/>
          <w:lang w:val="en-US" w:eastAsia="en-US" w:bidi="en-US"/>
        </w:rPr>
        <w:t xml:space="preserve"> </w:t>
      </w:r>
      <w:proofErr w:type="spellStart"/>
      <w:r w:rsidRPr="00F46CA4">
        <w:rPr>
          <w:sz w:val="26"/>
          <w:szCs w:val="26"/>
          <w:lang w:val="en-US" w:eastAsia="en-US" w:bidi="en-US"/>
        </w:rPr>
        <w:t>publică</w:t>
      </w:r>
      <w:proofErr w:type="spellEnd"/>
      <w:r w:rsidRPr="00F46CA4">
        <w:rPr>
          <w:sz w:val="26"/>
          <w:szCs w:val="26"/>
          <w:lang w:val="en-US" w:eastAsia="en-US" w:bidi="en-US"/>
        </w:rPr>
        <w:t xml:space="preserve"> </w:t>
      </w:r>
      <w:proofErr w:type="spellStart"/>
      <w:r w:rsidRPr="00F46CA4">
        <w:rPr>
          <w:sz w:val="26"/>
          <w:szCs w:val="26"/>
          <w:lang w:val="en-US" w:eastAsia="en-US" w:bidi="en-US"/>
        </w:rPr>
        <w:t>locală</w:t>
      </w:r>
      <w:proofErr w:type="spellEnd"/>
      <w:r w:rsidRPr="00F46CA4">
        <w:rPr>
          <w:sz w:val="26"/>
          <w:szCs w:val="26"/>
          <w:lang w:val="en-US" w:eastAsia="en-US" w:bidi="en-US"/>
        </w:rPr>
        <w:t xml:space="preserve"> </w:t>
      </w:r>
      <w:proofErr w:type="spellStart"/>
      <w:r w:rsidRPr="00F46CA4">
        <w:rPr>
          <w:sz w:val="26"/>
          <w:szCs w:val="26"/>
          <w:lang w:val="en-US" w:eastAsia="en-US" w:bidi="en-US"/>
        </w:rPr>
        <w:t>și</w:t>
      </w:r>
      <w:proofErr w:type="spellEnd"/>
      <w:r w:rsidRPr="00F46CA4">
        <w:rPr>
          <w:sz w:val="26"/>
          <w:szCs w:val="26"/>
          <w:lang w:val="en-US" w:eastAsia="en-US" w:bidi="en-US"/>
        </w:rPr>
        <w:t xml:space="preserve"> </w:t>
      </w:r>
      <w:proofErr w:type="spellStart"/>
      <w:r w:rsidRPr="00F46CA4">
        <w:rPr>
          <w:sz w:val="26"/>
          <w:szCs w:val="26"/>
          <w:lang w:val="en-US" w:eastAsia="en-US" w:bidi="en-US"/>
        </w:rPr>
        <w:t>în</w:t>
      </w:r>
      <w:proofErr w:type="spellEnd"/>
      <w:r w:rsidRPr="00F46CA4">
        <w:rPr>
          <w:sz w:val="26"/>
          <w:szCs w:val="26"/>
          <w:lang w:val="en-US" w:eastAsia="en-US" w:bidi="en-US"/>
        </w:rPr>
        <w:t xml:space="preserve"> </w:t>
      </w:r>
      <w:proofErr w:type="spellStart"/>
      <w:r w:rsidRPr="00F46CA4">
        <w:rPr>
          <w:sz w:val="26"/>
          <w:szCs w:val="26"/>
          <w:lang w:val="en-US" w:eastAsia="en-US" w:bidi="en-US"/>
        </w:rPr>
        <w:t>conformitate</w:t>
      </w:r>
      <w:proofErr w:type="spellEnd"/>
      <w:r w:rsidRPr="00F46CA4">
        <w:rPr>
          <w:sz w:val="26"/>
          <w:szCs w:val="26"/>
          <w:lang w:val="en-US" w:eastAsia="en-US" w:bidi="en-US"/>
        </w:rPr>
        <w:t xml:space="preserve"> cu </w:t>
      </w:r>
      <w:proofErr w:type="spellStart"/>
      <w:r w:rsidRPr="00F46CA4">
        <w:rPr>
          <w:sz w:val="26"/>
          <w:szCs w:val="26"/>
          <w:lang w:val="en-US" w:eastAsia="en-US" w:bidi="en-US"/>
        </w:rPr>
        <w:t>prevederile</w:t>
      </w:r>
      <w:proofErr w:type="spellEnd"/>
      <w:r w:rsidRPr="00F46CA4">
        <w:rPr>
          <w:sz w:val="26"/>
          <w:szCs w:val="26"/>
          <w:lang w:val="en-US" w:eastAsia="en-US" w:bidi="en-US"/>
        </w:rPr>
        <w:t xml:space="preserve"> art.</w:t>
      </w:r>
      <w:proofErr w:type="gramEnd"/>
      <w:r w:rsidRPr="00F46CA4">
        <w:rPr>
          <w:sz w:val="26"/>
          <w:szCs w:val="26"/>
          <w:lang w:val="en-US" w:eastAsia="en-US" w:bidi="en-US"/>
        </w:rPr>
        <w:t xml:space="preserve"> 8 </w:t>
      </w:r>
      <w:proofErr w:type="spellStart"/>
      <w:r w:rsidRPr="00F46CA4">
        <w:rPr>
          <w:sz w:val="26"/>
          <w:szCs w:val="26"/>
          <w:lang w:val="en-US" w:eastAsia="en-US" w:bidi="en-US"/>
        </w:rPr>
        <w:t>și</w:t>
      </w:r>
      <w:proofErr w:type="spellEnd"/>
      <w:r w:rsidRPr="00F46CA4">
        <w:rPr>
          <w:sz w:val="26"/>
          <w:szCs w:val="26"/>
          <w:lang w:val="en-US" w:eastAsia="en-US" w:bidi="en-US"/>
        </w:rPr>
        <w:t xml:space="preserve"> 11 din </w:t>
      </w:r>
      <w:proofErr w:type="spellStart"/>
      <w:r w:rsidRPr="00F46CA4">
        <w:rPr>
          <w:sz w:val="26"/>
          <w:szCs w:val="26"/>
          <w:lang w:val="en-US" w:eastAsia="en-US" w:bidi="en-US"/>
        </w:rPr>
        <w:t>Legea</w:t>
      </w:r>
      <w:proofErr w:type="spellEnd"/>
      <w:r w:rsidRPr="00F46CA4">
        <w:rPr>
          <w:sz w:val="26"/>
          <w:szCs w:val="26"/>
          <w:lang w:val="en-US" w:eastAsia="en-US" w:bidi="en-US"/>
        </w:rPr>
        <w:t xml:space="preserve"> nr. 225/2023 </w:t>
      </w:r>
      <w:proofErr w:type="spellStart"/>
      <w:r w:rsidRPr="00F46CA4">
        <w:rPr>
          <w:sz w:val="26"/>
          <w:szCs w:val="26"/>
          <w:lang w:val="en-US" w:eastAsia="en-US" w:bidi="en-US"/>
        </w:rPr>
        <w:t>privind</w:t>
      </w:r>
      <w:proofErr w:type="spellEnd"/>
      <w:r w:rsidRPr="00F46CA4">
        <w:rPr>
          <w:sz w:val="26"/>
          <w:szCs w:val="26"/>
          <w:lang w:val="en-US" w:eastAsia="en-US" w:bidi="en-US"/>
        </w:rPr>
        <w:t xml:space="preserve"> </w:t>
      </w:r>
      <w:proofErr w:type="spellStart"/>
      <w:r w:rsidRPr="00F46CA4">
        <w:rPr>
          <w:sz w:val="26"/>
          <w:szCs w:val="26"/>
          <w:lang w:val="en-US" w:eastAsia="en-US" w:bidi="en-US"/>
        </w:rPr>
        <w:t>amalgamarea</w:t>
      </w:r>
      <w:proofErr w:type="spellEnd"/>
      <w:r w:rsidRPr="00F46CA4">
        <w:rPr>
          <w:sz w:val="26"/>
          <w:szCs w:val="26"/>
          <w:lang w:val="en-US" w:eastAsia="en-US" w:bidi="en-US"/>
        </w:rPr>
        <w:t xml:space="preserve"> </w:t>
      </w:r>
      <w:proofErr w:type="spellStart"/>
      <w:r w:rsidRPr="00F46CA4">
        <w:rPr>
          <w:sz w:val="26"/>
          <w:szCs w:val="26"/>
          <w:lang w:val="en-US" w:eastAsia="en-US" w:bidi="en-US"/>
        </w:rPr>
        <w:t>voluntară</w:t>
      </w:r>
      <w:proofErr w:type="spellEnd"/>
      <w:r w:rsidRPr="00F46CA4">
        <w:rPr>
          <w:sz w:val="26"/>
          <w:szCs w:val="26"/>
          <w:lang w:val="en-US" w:eastAsia="en-US" w:bidi="en-US"/>
        </w:rPr>
        <w:t xml:space="preserve"> a </w:t>
      </w:r>
      <w:proofErr w:type="spellStart"/>
      <w:r w:rsidRPr="00F46CA4">
        <w:rPr>
          <w:sz w:val="26"/>
          <w:szCs w:val="26"/>
          <w:lang w:val="en-US" w:eastAsia="en-US" w:bidi="en-US"/>
        </w:rPr>
        <w:t>unităților</w:t>
      </w:r>
      <w:proofErr w:type="spellEnd"/>
      <w:r w:rsidRPr="00F46CA4">
        <w:rPr>
          <w:sz w:val="26"/>
          <w:szCs w:val="26"/>
          <w:lang w:val="en-US" w:eastAsia="en-US" w:bidi="en-US"/>
        </w:rPr>
        <w:t xml:space="preserve"> </w:t>
      </w:r>
      <w:proofErr w:type="spellStart"/>
      <w:r w:rsidRPr="00F46CA4">
        <w:rPr>
          <w:sz w:val="26"/>
          <w:szCs w:val="26"/>
          <w:lang w:val="en-US" w:eastAsia="en-US" w:bidi="en-US"/>
        </w:rPr>
        <w:t>administrativ-teritoriale</w:t>
      </w:r>
      <w:proofErr w:type="spellEnd"/>
      <w:r w:rsidRPr="00F46CA4">
        <w:rPr>
          <w:sz w:val="26"/>
          <w:szCs w:val="26"/>
          <w:lang w:val="en-US" w:eastAsia="en-US" w:bidi="en-US"/>
        </w:rPr>
        <w:t xml:space="preserve"> </w:t>
      </w:r>
      <w:proofErr w:type="spellStart"/>
      <w:r w:rsidRPr="00F46CA4">
        <w:rPr>
          <w:sz w:val="26"/>
          <w:szCs w:val="26"/>
          <w:lang w:val="en-US" w:eastAsia="en-US" w:bidi="en-US"/>
        </w:rPr>
        <w:t>și</w:t>
      </w:r>
      <w:proofErr w:type="spellEnd"/>
      <w:r w:rsidRPr="00F46CA4">
        <w:rPr>
          <w:sz w:val="26"/>
          <w:szCs w:val="26"/>
          <w:lang w:val="en-US" w:eastAsia="en-US" w:bidi="en-US"/>
        </w:rPr>
        <w:t xml:space="preserve"> a pct. 25, 39, 40 </w:t>
      </w:r>
      <w:proofErr w:type="spellStart"/>
      <w:r w:rsidRPr="00F46CA4">
        <w:rPr>
          <w:sz w:val="26"/>
          <w:szCs w:val="26"/>
          <w:lang w:val="en-US" w:eastAsia="en-US" w:bidi="en-US"/>
        </w:rPr>
        <w:t>și</w:t>
      </w:r>
      <w:proofErr w:type="spellEnd"/>
      <w:r w:rsidRPr="00F46CA4">
        <w:rPr>
          <w:sz w:val="26"/>
          <w:szCs w:val="26"/>
          <w:lang w:val="en-US" w:eastAsia="en-US" w:bidi="en-US"/>
        </w:rPr>
        <w:t xml:space="preserve"> 43 din </w:t>
      </w:r>
      <w:proofErr w:type="spellStart"/>
      <w:r w:rsidRPr="00F46CA4">
        <w:rPr>
          <w:sz w:val="26"/>
          <w:szCs w:val="26"/>
          <w:lang w:val="en-US" w:eastAsia="en-US" w:bidi="en-US"/>
        </w:rPr>
        <w:t>Metodologia</w:t>
      </w:r>
      <w:proofErr w:type="spellEnd"/>
      <w:r w:rsidRPr="00F46CA4">
        <w:rPr>
          <w:sz w:val="26"/>
          <w:szCs w:val="26"/>
          <w:lang w:val="en-US" w:eastAsia="en-US" w:bidi="en-US"/>
        </w:rPr>
        <w:t xml:space="preserve"> de </w:t>
      </w:r>
      <w:proofErr w:type="spellStart"/>
      <w:r w:rsidRPr="00F46CA4">
        <w:rPr>
          <w:sz w:val="26"/>
          <w:szCs w:val="26"/>
          <w:lang w:val="en-US" w:eastAsia="en-US" w:bidi="en-US"/>
        </w:rPr>
        <w:t>amalgamare</w:t>
      </w:r>
      <w:proofErr w:type="spellEnd"/>
      <w:r w:rsidRPr="00F46CA4">
        <w:rPr>
          <w:sz w:val="26"/>
          <w:szCs w:val="26"/>
          <w:lang w:val="en-US" w:eastAsia="en-US" w:bidi="en-US"/>
        </w:rPr>
        <w:t xml:space="preserve"> </w:t>
      </w:r>
      <w:proofErr w:type="spellStart"/>
      <w:r w:rsidRPr="00F46CA4">
        <w:rPr>
          <w:sz w:val="26"/>
          <w:szCs w:val="26"/>
          <w:lang w:val="en-US" w:eastAsia="en-US" w:bidi="en-US"/>
        </w:rPr>
        <w:t>voluntară</w:t>
      </w:r>
      <w:proofErr w:type="spellEnd"/>
      <w:r w:rsidRPr="00F46CA4">
        <w:rPr>
          <w:sz w:val="26"/>
          <w:szCs w:val="26"/>
          <w:lang w:val="en-US" w:eastAsia="en-US" w:bidi="en-US"/>
        </w:rPr>
        <w:t xml:space="preserve"> a </w:t>
      </w:r>
      <w:proofErr w:type="spellStart"/>
      <w:r w:rsidRPr="00F46CA4">
        <w:rPr>
          <w:sz w:val="26"/>
          <w:szCs w:val="26"/>
          <w:lang w:val="en-US" w:eastAsia="en-US" w:bidi="en-US"/>
        </w:rPr>
        <w:t>unităților</w:t>
      </w:r>
      <w:proofErr w:type="spellEnd"/>
      <w:r w:rsidRPr="00F46CA4">
        <w:rPr>
          <w:sz w:val="26"/>
          <w:szCs w:val="26"/>
          <w:lang w:val="en-US" w:eastAsia="en-US" w:bidi="en-US"/>
        </w:rPr>
        <w:t xml:space="preserve"> </w:t>
      </w:r>
      <w:proofErr w:type="spellStart"/>
      <w:r w:rsidRPr="00F46CA4">
        <w:rPr>
          <w:sz w:val="26"/>
          <w:szCs w:val="26"/>
          <w:lang w:val="en-US" w:eastAsia="en-US" w:bidi="en-US"/>
        </w:rPr>
        <w:t>administrativ-teritoriale</w:t>
      </w:r>
      <w:proofErr w:type="spellEnd"/>
      <w:r w:rsidRPr="00F46CA4">
        <w:rPr>
          <w:sz w:val="26"/>
          <w:szCs w:val="26"/>
          <w:lang w:val="en-US" w:eastAsia="en-US" w:bidi="en-US"/>
        </w:rPr>
        <w:t xml:space="preserve">, </w:t>
      </w:r>
      <w:proofErr w:type="spellStart"/>
      <w:r w:rsidRPr="00F46CA4">
        <w:rPr>
          <w:sz w:val="26"/>
          <w:szCs w:val="26"/>
          <w:lang w:val="en-US" w:eastAsia="en-US" w:bidi="en-US"/>
        </w:rPr>
        <w:t>aprobată</w:t>
      </w:r>
      <w:proofErr w:type="spellEnd"/>
      <w:r w:rsidRPr="00F46CA4">
        <w:rPr>
          <w:sz w:val="26"/>
          <w:szCs w:val="26"/>
          <w:lang w:val="en-US" w:eastAsia="en-US" w:bidi="en-US"/>
        </w:rPr>
        <w:t xml:space="preserve"> </w:t>
      </w:r>
      <w:proofErr w:type="spellStart"/>
      <w:r w:rsidRPr="00F46CA4">
        <w:rPr>
          <w:sz w:val="26"/>
          <w:szCs w:val="26"/>
          <w:lang w:val="en-US" w:eastAsia="en-US" w:bidi="en-US"/>
        </w:rPr>
        <w:t>prin</w:t>
      </w:r>
      <w:proofErr w:type="spellEnd"/>
      <w:r w:rsidRPr="00F46CA4">
        <w:rPr>
          <w:sz w:val="26"/>
          <w:szCs w:val="26"/>
          <w:lang w:val="en-US" w:eastAsia="en-US" w:bidi="en-US"/>
        </w:rPr>
        <w:t xml:space="preserve"> </w:t>
      </w:r>
      <w:proofErr w:type="spellStart"/>
      <w:r w:rsidRPr="00F46CA4">
        <w:rPr>
          <w:sz w:val="26"/>
          <w:szCs w:val="26"/>
          <w:lang w:val="en-US" w:eastAsia="en-US" w:bidi="en-US"/>
        </w:rPr>
        <w:t>Hotărârea</w:t>
      </w:r>
      <w:proofErr w:type="spellEnd"/>
      <w:r w:rsidRPr="00F46CA4">
        <w:rPr>
          <w:sz w:val="26"/>
          <w:szCs w:val="26"/>
          <w:lang w:val="en-US" w:eastAsia="en-US" w:bidi="en-US"/>
        </w:rPr>
        <w:t xml:space="preserve"> </w:t>
      </w:r>
      <w:proofErr w:type="spellStart"/>
      <w:r w:rsidRPr="00F46CA4">
        <w:rPr>
          <w:sz w:val="26"/>
          <w:szCs w:val="26"/>
          <w:lang w:val="en-US" w:eastAsia="en-US" w:bidi="en-US"/>
        </w:rPr>
        <w:t>Guvernului</w:t>
      </w:r>
      <w:proofErr w:type="spellEnd"/>
      <w:r w:rsidRPr="00F46CA4">
        <w:rPr>
          <w:sz w:val="26"/>
          <w:szCs w:val="26"/>
          <w:lang w:val="en-US" w:eastAsia="en-US" w:bidi="en-US"/>
        </w:rPr>
        <w:t xml:space="preserve"> nr. 925/2023</w:t>
      </w:r>
      <w:r w:rsidRPr="00F46CA4">
        <w:rPr>
          <w:sz w:val="26"/>
          <w:szCs w:val="26"/>
          <w:lang w:val="en-US"/>
        </w:rPr>
        <w:t xml:space="preserve">, </w:t>
      </w:r>
      <w:proofErr w:type="spellStart"/>
      <w:r w:rsidRPr="00F46CA4">
        <w:rPr>
          <w:sz w:val="26"/>
          <w:szCs w:val="26"/>
          <w:lang w:val="en-US"/>
        </w:rPr>
        <w:t>Consiliul</w:t>
      </w:r>
      <w:proofErr w:type="spellEnd"/>
      <w:r w:rsidRPr="00F46CA4">
        <w:rPr>
          <w:sz w:val="26"/>
          <w:szCs w:val="26"/>
          <w:lang w:val="en-US"/>
        </w:rPr>
        <w:t xml:space="preserve"> </w:t>
      </w:r>
      <w:proofErr w:type="gramStart"/>
      <w:r w:rsidRPr="00F46CA4">
        <w:rPr>
          <w:sz w:val="26"/>
          <w:szCs w:val="26"/>
          <w:lang w:val="en-US"/>
        </w:rPr>
        <w:t xml:space="preserve">local  </w:t>
      </w:r>
      <w:proofErr w:type="spellStart"/>
      <w:r w:rsidR="009B525F">
        <w:rPr>
          <w:sz w:val="26"/>
          <w:szCs w:val="26"/>
          <w:lang w:val="en-US"/>
        </w:rPr>
        <w:t>comunei</w:t>
      </w:r>
      <w:proofErr w:type="spellEnd"/>
      <w:proofErr w:type="gramEnd"/>
      <w:r w:rsidR="009B525F">
        <w:rPr>
          <w:sz w:val="26"/>
          <w:szCs w:val="26"/>
          <w:lang w:val="en-US"/>
        </w:rPr>
        <w:t xml:space="preserve"> Danu</w:t>
      </w:r>
      <w:r w:rsidRPr="00F46CA4">
        <w:rPr>
          <w:sz w:val="26"/>
          <w:szCs w:val="26"/>
          <w:lang w:val="en-US"/>
        </w:rPr>
        <w:t>,</w:t>
      </w:r>
    </w:p>
    <w:p w:rsidR="00F46CA4" w:rsidRPr="00F46CA4" w:rsidRDefault="00F46CA4" w:rsidP="00F46CA4">
      <w:pPr>
        <w:pStyle w:val="a9"/>
        <w:ind w:firstLine="708"/>
        <w:jc w:val="both"/>
        <w:rPr>
          <w:sz w:val="26"/>
          <w:szCs w:val="26"/>
          <w:lang w:val="en-US" w:eastAsia="en-US" w:bidi="en-US"/>
        </w:rPr>
      </w:pPr>
    </w:p>
    <w:p w:rsidR="00F46CA4" w:rsidRPr="006F3F4C" w:rsidRDefault="00F46CA4" w:rsidP="00F46CA4">
      <w:pPr>
        <w:jc w:val="both"/>
        <w:rPr>
          <w:sz w:val="26"/>
          <w:szCs w:val="26"/>
          <w:lang w:val="ro-RO" w:eastAsia="en-US" w:bidi="en-US"/>
        </w:rPr>
      </w:pPr>
    </w:p>
    <w:p w:rsidR="00F46CA4" w:rsidRPr="006F3F4C" w:rsidRDefault="00F46CA4" w:rsidP="00F46CA4">
      <w:pPr>
        <w:jc w:val="center"/>
        <w:rPr>
          <w:b/>
          <w:sz w:val="26"/>
          <w:szCs w:val="26"/>
          <w:lang w:val="ro-RO" w:eastAsia="en-US" w:bidi="en-US"/>
        </w:rPr>
      </w:pPr>
      <w:r w:rsidRPr="006F3F4C">
        <w:rPr>
          <w:b/>
          <w:sz w:val="26"/>
          <w:szCs w:val="26"/>
          <w:lang w:val="ro-RO" w:eastAsia="en-US" w:bidi="en-US"/>
        </w:rPr>
        <w:t>D E C I D E:</w:t>
      </w:r>
    </w:p>
    <w:p w:rsidR="00F46CA4" w:rsidRPr="006F3F4C" w:rsidRDefault="00F46CA4" w:rsidP="00F46CA4">
      <w:pPr>
        <w:rPr>
          <w:b/>
          <w:sz w:val="26"/>
          <w:szCs w:val="26"/>
          <w:lang w:val="ro-RO" w:eastAsia="en-US" w:bidi="en-US"/>
        </w:rPr>
      </w:pPr>
    </w:p>
    <w:p w:rsidR="00F46CA4" w:rsidRPr="00C47E84" w:rsidRDefault="00F46CA4" w:rsidP="00F46CA4">
      <w:pPr>
        <w:pStyle w:val="a7"/>
        <w:numPr>
          <w:ilvl w:val="0"/>
          <w:numId w:val="3"/>
        </w:numPr>
        <w:spacing w:after="0" w:line="360" w:lineRule="auto"/>
        <w:jc w:val="both"/>
        <w:rPr>
          <w:rFonts w:ascii="Times New Roman" w:eastAsia="Times New Roman" w:hAnsi="Times New Roman" w:cs="Times New Roman"/>
          <w:sz w:val="26"/>
          <w:szCs w:val="26"/>
          <w:lang w:bidi="en-US"/>
        </w:rPr>
      </w:pPr>
      <w:r w:rsidRPr="006F3F4C">
        <w:rPr>
          <w:rFonts w:ascii="Times New Roman" w:eastAsia="Times New Roman" w:hAnsi="Times New Roman" w:cs="Times New Roman"/>
          <w:sz w:val="26"/>
          <w:szCs w:val="26"/>
          <w:lang w:bidi="en-US"/>
        </w:rPr>
        <w:t xml:space="preserve">Se aprobă amalgamarea voluntară a unităților administrativ-teritoriale </w:t>
      </w:r>
      <w:r w:rsidR="009B525F">
        <w:rPr>
          <w:rFonts w:ascii="Times New Roman" w:hAnsi="Times New Roman" w:cs="Times New Roman"/>
          <w:sz w:val="26"/>
          <w:szCs w:val="26"/>
        </w:rPr>
        <w:t xml:space="preserve"> comuna Danu, </w:t>
      </w:r>
      <w:r w:rsidRPr="006F3F4C">
        <w:rPr>
          <w:rFonts w:ascii="Times New Roman" w:hAnsi="Times New Roman" w:cs="Times New Roman"/>
          <w:sz w:val="26"/>
          <w:szCs w:val="26"/>
        </w:rPr>
        <w:t xml:space="preserve">satului </w:t>
      </w:r>
      <w:r>
        <w:rPr>
          <w:rFonts w:ascii="Times New Roman" w:hAnsi="Times New Roman" w:cs="Times New Roman"/>
          <w:sz w:val="26"/>
          <w:szCs w:val="26"/>
        </w:rPr>
        <w:t>Duşmani</w:t>
      </w:r>
      <w:r w:rsidRPr="006F3F4C">
        <w:rPr>
          <w:rFonts w:ascii="Times New Roman" w:hAnsi="Times New Roman" w:cs="Times New Roman"/>
          <w:sz w:val="26"/>
          <w:szCs w:val="26"/>
        </w:rPr>
        <w:t xml:space="preserve">, </w:t>
      </w:r>
      <w:r w:rsidR="009B525F">
        <w:rPr>
          <w:rFonts w:ascii="Times New Roman" w:hAnsi="Times New Roman" w:cs="Times New Roman"/>
          <w:sz w:val="26"/>
          <w:szCs w:val="26"/>
        </w:rPr>
        <w:t>comuna</w:t>
      </w:r>
      <w:r>
        <w:rPr>
          <w:rFonts w:ascii="Times New Roman" w:hAnsi="Times New Roman" w:cs="Times New Roman"/>
          <w:sz w:val="26"/>
          <w:szCs w:val="26"/>
        </w:rPr>
        <w:t xml:space="preserve"> Iabloana şi </w:t>
      </w:r>
      <w:r w:rsidR="009B525F">
        <w:rPr>
          <w:rFonts w:ascii="Times New Roman" w:hAnsi="Times New Roman" w:cs="Times New Roman"/>
          <w:sz w:val="26"/>
          <w:szCs w:val="26"/>
        </w:rPr>
        <w:t xml:space="preserve">oraşul </w:t>
      </w:r>
      <w:r>
        <w:rPr>
          <w:rFonts w:ascii="Times New Roman" w:hAnsi="Times New Roman" w:cs="Times New Roman"/>
          <w:sz w:val="26"/>
          <w:szCs w:val="26"/>
        </w:rPr>
        <w:t>Glodeni</w:t>
      </w:r>
      <w:r w:rsidRPr="006F3F4C">
        <w:rPr>
          <w:rFonts w:ascii="Times New Roman" w:hAnsi="Times New Roman" w:cs="Times New Roman"/>
          <w:sz w:val="26"/>
          <w:szCs w:val="26"/>
        </w:rPr>
        <w:t xml:space="preserve">, r-nul </w:t>
      </w:r>
      <w:r>
        <w:rPr>
          <w:rFonts w:ascii="Times New Roman" w:hAnsi="Times New Roman" w:cs="Times New Roman"/>
          <w:sz w:val="26"/>
          <w:szCs w:val="26"/>
        </w:rPr>
        <w:t>Glodeni</w:t>
      </w:r>
      <w:r w:rsidRPr="006F3F4C">
        <w:rPr>
          <w:rFonts w:ascii="Times New Roman" w:hAnsi="Times New Roman" w:cs="Times New Roman"/>
          <w:sz w:val="26"/>
          <w:szCs w:val="26"/>
        </w:rPr>
        <w:t>.</w:t>
      </w:r>
    </w:p>
    <w:p w:rsidR="00F46CA4" w:rsidRPr="00F46CA4" w:rsidRDefault="00F46CA4" w:rsidP="00F46CA4">
      <w:pPr>
        <w:pStyle w:val="a7"/>
        <w:numPr>
          <w:ilvl w:val="0"/>
          <w:numId w:val="3"/>
        </w:numPr>
        <w:spacing w:after="0" w:line="240" w:lineRule="auto"/>
        <w:jc w:val="both"/>
        <w:rPr>
          <w:rFonts w:ascii="Times New Roman" w:hAnsi="Times New Roman" w:cs="Times New Roman"/>
          <w:sz w:val="26"/>
          <w:szCs w:val="26"/>
          <w:lang w:val="it-IT"/>
        </w:rPr>
      </w:pPr>
      <w:r w:rsidRPr="00F46CA4">
        <w:rPr>
          <w:rFonts w:ascii="Times New Roman" w:hAnsi="Times New Roman" w:cs="Times New Roman"/>
          <w:sz w:val="26"/>
          <w:szCs w:val="26"/>
          <w:lang w:val="it-IT"/>
        </w:rPr>
        <w:t>Se aprobă desemnarea or. Glodeni în calitate de centru administrativ al unității administrativ-teritoriale amalgamate.</w:t>
      </w:r>
    </w:p>
    <w:p w:rsidR="00F46CA4" w:rsidRPr="006F3F4C" w:rsidRDefault="00F46CA4" w:rsidP="00F46CA4">
      <w:pPr>
        <w:pStyle w:val="a7"/>
        <w:numPr>
          <w:ilvl w:val="0"/>
          <w:numId w:val="3"/>
        </w:numPr>
        <w:spacing w:after="0" w:line="360" w:lineRule="auto"/>
        <w:jc w:val="both"/>
        <w:rPr>
          <w:rFonts w:ascii="Times New Roman" w:eastAsia="Times New Roman" w:hAnsi="Times New Roman" w:cs="Times New Roman"/>
          <w:sz w:val="26"/>
          <w:szCs w:val="26"/>
          <w:lang w:bidi="en-US"/>
        </w:rPr>
      </w:pPr>
      <w:r w:rsidRPr="006F3F4C">
        <w:rPr>
          <w:rFonts w:ascii="Times New Roman" w:eastAsia="Times New Roman" w:hAnsi="Times New Roman" w:cs="Times New Roman"/>
          <w:sz w:val="26"/>
          <w:szCs w:val="26"/>
          <w:lang w:bidi="en-US"/>
        </w:rPr>
        <w:t xml:space="preserve">Se pune în sarcina dlui </w:t>
      </w:r>
      <w:r>
        <w:rPr>
          <w:rFonts w:ascii="Times New Roman" w:eastAsia="Times New Roman" w:hAnsi="Times New Roman" w:cs="Times New Roman"/>
          <w:sz w:val="26"/>
          <w:szCs w:val="26"/>
          <w:lang w:bidi="en-US"/>
        </w:rPr>
        <w:t>Ursu Mihail</w:t>
      </w:r>
      <w:r w:rsidRPr="006F3F4C">
        <w:rPr>
          <w:rFonts w:ascii="Times New Roman" w:eastAsia="Times New Roman" w:hAnsi="Times New Roman" w:cs="Times New Roman"/>
          <w:sz w:val="26"/>
          <w:szCs w:val="26"/>
          <w:lang w:bidi="en-US"/>
        </w:rPr>
        <w:t xml:space="preserve">, primarul </w:t>
      </w:r>
      <w:r>
        <w:rPr>
          <w:rFonts w:ascii="Times New Roman" w:eastAsia="Times New Roman" w:hAnsi="Times New Roman" w:cs="Times New Roman"/>
          <w:sz w:val="26"/>
          <w:szCs w:val="26"/>
          <w:lang w:bidi="en-US"/>
        </w:rPr>
        <w:t>comunei Danu</w:t>
      </w:r>
      <w:r w:rsidRPr="006F3F4C">
        <w:rPr>
          <w:rFonts w:ascii="Times New Roman" w:eastAsia="Times New Roman" w:hAnsi="Times New Roman" w:cs="Times New Roman"/>
          <w:sz w:val="26"/>
          <w:szCs w:val="26"/>
          <w:lang w:bidi="en-US"/>
        </w:rPr>
        <w:t xml:space="preserve">, r-nul </w:t>
      </w:r>
      <w:r>
        <w:rPr>
          <w:rFonts w:ascii="Times New Roman" w:eastAsia="Times New Roman" w:hAnsi="Times New Roman" w:cs="Times New Roman"/>
          <w:sz w:val="26"/>
          <w:szCs w:val="26"/>
          <w:lang w:bidi="en-US"/>
        </w:rPr>
        <w:t>Glodeni</w:t>
      </w:r>
      <w:r w:rsidRPr="006F3F4C">
        <w:rPr>
          <w:rFonts w:ascii="Times New Roman" w:eastAsia="Times New Roman" w:hAnsi="Times New Roman" w:cs="Times New Roman"/>
          <w:sz w:val="26"/>
          <w:szCs w:val="26"/>
          <w:lang w:bidi="en-US"/>
        </w:rPr>
        <w:t xml:space="preserve">, transmiterea deciziei de amalgamare voluntară și documentele aferente aprobate de consiliul local către Primăria </w:t>
      </w:r>
      <w:r>
        <w:rPr>
          <w:rFonts w:ascii="Times New Roman" w:eastAsia="Times New Roman" w:hAnsi="Times New Roman" w:cs="Times New Roman"/>
          <w:sz w:val="26"/>
          <w:szCs w:val="26"/>
          <w:lang w:bidi="en-US"/>
        </w:rPr>
        <w:t>oraşului Glodeni</w:t>
      </w:r>
      <w:r w:rsidRPr="006F3F4C">
        <w:rPr>
          <w:rFonts w:ascii="Times New Roman" w:eastAsia="Times New Roman" w:hAnsi="Times New Roman" w:cs="Times New Roman"/>
          <w:sz w:val="26"/>
          <w:szCs w:val="26"/>
          <w:lang w:bidi="en-US"/>
        </w:rPr>
        <w:t xml:space="preserve"> pentru consolidarea dosarului de amalgamare voluntară.</w:t>
      </w:r>
    </w:p>
    <w:p w:rsidR="00F46CA4" w:rsidRPr="006F3F4C" w:rsidRDefault="00F46CA4" w:rsidP="00F46CA4">
      <w:pPr>
        <w:pStyle w:val="a7"/>
        <w:numPr>
          <w:ilvl w:val="0"/>
          <w:numId w:val="3"/>
        </w:numPr>
        <w:spacing w:after="0" w:line="360" w:lineRule="auto"/>
        <w:jc w:val="both"/>
        <w:rPr>
          <w:rFonts w:ascii="Times New Roman" w:eastAsia="Times New Roman" w:hAnsi="Times New Roman" w:cs="Times New Roman"/>
          <w:sz w:val="26"/>
          <w:szCs w:val="26"/>
          <w:lang w:bidi="en-US"/>
        </w:rPr>
      </w:pPr>
      <w:r w:rsidRPr="0032621C">
        <w:rPr>
          <w:rFonts w:ascii="Times New Roman" w:eastAsia="Times New Roman" w:hAnsi="Times New Roman" w:cs="Times New Roman"/>
          <w:sz w:val="26"/>
          <w:szCs w:val="26"/>
          <w:lang w:val="it-IT"/>
        </w:rPr>
        <w:t>Prezenta decizie intră în vigoare la data includerii în Registrul de stat al actelor locale și poate  fi  contestată  în  decurs  de  30  de  zile  de  la  data  comunicării  la  Judecătoria Bălți (sediul Central) str. Hotin, 43, mun. Bălți.</w:t>
      </w:r>
    </w:p>
    <w:p w:rsidR="00F46CA4" w:rsidRPr="006F3F4C" w:rsidRDefault="00F46CA4" w:rsidP="00F46CA4">
      <w:pPr>
        <w:rPr>
          <w:rFonts w:ascii="Calibri" w:hAnsi="Calibri"/>
          <w:bCs/>
          <w:sz w:val="26"/>
          <w:szCs w:val="26"/>
          <w:lang w:val="ro-RO" w:eastAsia="en-US" w:bidi="en-US"/>
        </w:rPr>
      </w:pPr>
    </w:p>
    <w:p w:rsidR="00F46CA4" w:rsidRDefault="00F46CA4" w:rsidP="00F46CA4">
      <w:pPr>
        <w:tabs>
          <w:tab w:val="left" w:pos="708"/>
          <w:tab w:val="left" w:pos="1860"/>
          <w:tab w:val="center" w:pos="4677"/>
          <w:tab w:val="left" w:pos="5352"/>
          <w:tab w:val="left" w:pos="7236"/>
        </w:tabs>
        <w:rPr>
          <w:lang w:val="en-GB"/>
        </w:rPr>
      </w:pPr>
      <w:proofErr w:type="spellStart"/>
      <w:r>
        <w:rPr>
          <w:lang w:val="en-GB"/>
        </w:rPr>
        <w:t>P</w:t>
      </w:r>
      <w:r w:rsidRPr="00D977C0">
        <w:rPr>
          <w:lang w:val="en-GB"/>
        </w:rPr>
        <w:t>reședintele</w:t>
      </w:r>
      <w:proofErr w:type="spellEnd"/>
      <w:r w:rsidRPr="00D977C0">
        <w:rPr>
          <w:lang w:val="en-GB"/>
        </w:rPr>
        <w:t xml:space="preserve"> </w:t>
      </w:r>
      <w:proofErr w:type="spellStart"/>
      <w:r w:rsidRPr="00D977C0">
        <w:rPr>
          <w:lang w:val="en-GB"/>
        </w:rPr>
        <w:t>ședinței</w:t>
      </w:r>
      <w:proofErr w:type="spellEnd"/>
      <w:r>
        <w:rPr>
          <w:lang w:val="en-GB"/>
        </w:rPr>
        <w:tab/>
      </w:r>
      <w:r>
        <w:rPr>
          <w:lang w:val="en-GB"/>
        </w:rPr>
        <w:tab/>
        <w:t xml:space="preserve">                       </w:t>
      </w:r>
      <w:proofErr w:type="spellStart"/>
      <w:r>
        <w:rPr>
          <w:lang w:val="en-GB"/>
        </w:rPr>
        <w:t>Sacalî</w:t>
      </w:r>
      <w:proofErr w:type="spellEnd"/>
      <w:r>
        <w:rPr>
          <w:lang w:val="en-GB"/>
        </w:rPr>
        <w:t xml:space="preserve"> </w:t>
      </w:r>
      <w:proofErr w:type="spellStart"/>
      <w:r>
        <w:rPr>
          <w:lang w:val="en-GB"/>
        </w:rPr>
        <w:t>Mihail</w:t>
      </w:r>
      <w:proofErr w:type="spellEnd"/>
      <w:r>
        <w:rPr>
          <w:lang w:val="en-GB"/>
        </w:rPr>
        <w:t xml:space="preserve">   </w:t>
      </w:r>
    </w:p>
    <w:p w:rsidR="00F46CA4" w:rsidRDefault="00F46CA4" w:rsidP="00F46CA4">
      <w:pPr>
        <w:tabs>
          <w:tab w:val="left" w:pos="708"/>
          <w:tab w:val="left" w:pos="1860"/>
          <w:tab w:val="center" w:pos="4677"/>
          <w:tab w:val="left" w:pos="5352"/>
          <w:tab w:val="left" w:pos="7236"/>
        </w:tabs>
        <w:rPr>
          <w:lang w:val="en-GB"/>
        </w:rPr>
      </w:pPr>
    </w:p>
    <w:p w:rsidR="00F46CA4" w:rsidRDefault="00F46CA4" w:rsidP="00F46CA4">
      <w:pPr>
        <w:tabs>
          <w:tab w:val="left" w:pos="1860"/>
          <w:tab w:val="center" w:pos="4677"/>
          <w:tab w:val="left" w:pos="5352"/>
        </w:tabs>
        <w:jc w:val="center"/>
        <w:rPr>
          <w:lang w:val="en-GB"/>
        </w:rPr>
      </w:pPr>
    </w:p>
    <w:p w:rsidR="00F46CA4" w:rsidRPr="004B4084" w:rsidRDefault="00F46CA4" w:rsidP="00F46CA4">
      <w:pPr>
        <w:tabs>
          <w:tab w:val="left" w:pos="612"/>
          <w:tab w:val="left" w:pos="1860"/>
          <w:tab w:val="center" w:pos="4677"/>
        </w:tabs>
        <w:rPr>
          <w:lang w:val="ro-RO"/>
        </w:rPr>
      </w:pPr>
      <w:r>
        <w:rPr>
          <w:lang w:val="en-US"/>
        </w:rPr>
        <w:tab/>
        <w:t xml:space="preserve">  </w:t>
      </w:r>
      <w:proofErr w:type="gramStart"/>
      <w:r w:rsidRPr="00D977C0">
        <w:rPr>
          <w:lang w:val="en-US"/>
        </w:rPr>
        <w:t>S</w:t>
      </w:r>
      <w:r w:rsidRPr="00D977C0">
        <w:rPr>
          <w:lang w:val="ro-RO"/>
        </w:rPr>
        <w:t xml:space="preserve">ecretarul  </w:t>
      </w:r>
      <w:r>
        <w:rPr>
          <w:lang w:val="ro-RO"/>
        </w:rPr>
        <w:t>consiliului</w:t>
      </w:r>
      <w:proofErr w:type="gramEnd"/>
      <w:r>
        <w:rPr>
          <w:lang w:val="ro-RO"/>
        </w:rPr>
        <w:t xml:space="preserve"> comunal                                                   Curmei Lucia</w:t>
      </w:r>
    </w:p>
    <w:p w:rsidR="00965C7A" w:rsidRPr="00F46CA4" w:rsidRDefault="00965C7A" w:rsidP="00F46CA4">
      <w:pPr>
        <w:jc w:val="both"/>
        <w:rPr>
          <w:b/>
          <w:sz w:val="26"/>
          <w:szCs w:val="26"/>
          <w:lang w:val="ro-RO" w:eastAsia="en-US" w:bidi="en-US"/>
        </w:rPr>
      </w:pPr>
    </w:p>
    <w:sectPr w:rsidR="00965C7A" w:rsidRPr="00F46CA4" w:rsidSect="00965C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5435B"/>
    <w:multiLevelType w:val="hybridMultilevel"/>
    <w:tmpl w:val="A6E091D6"/>
    <w:lvl w:ilvl="0" w:tplc="434645B6">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4EA1295"/>
    <w:multiLevelType w:val="hybridMultilevel"/>
    <w:tmpl w:val="222A1790"/>
    <w:lvl w:ilvl="0" w:tplc="6F9C5700">
      <w:start w:val="1"/>
      <w:numFmt w:val="decimal"/>
      <w:lvlText w:val="%1."/>
      <w:lvlJc w:val="left"/>
      <w:pPr>
        <w:ind w:left="786" w:hanging="360"/>
      </w:pPr>
      <w:rPr>
        <w:rFonts w:cs="Times New Roman"/>
        <w:b/>
        <w:sz w:val="32"/>
        <w:szCs w:val="32"/>
      </w:rPr>
    </w:lvl>
    <w:lvl w:ilvl="1" w:tplc="04190019">
      <w:start w:val="1"/>
      <w:numFmt w:val="decimal"/>
      <w:lvlText w:val="%2."/>
      <w:lvlJc w:val="left"/>
      <w:pPr>
        <w:tabs>
          <w:tab w:val="num" w:pos="1506"/>
        </w:tabs>
        <w:ind w:left="1506" w:hanging="360"/>
      </w:pPr>
    </w:lvl>
    <w:lvl w:ilvl="2" w:tplc="0419001B">
      <w:start w:val="1"/>
      <w:numFmt w:val="decimal"/>
      <w:lvlText w:val="%3."/>
      <w:lvlJc w:val="left"/>
      <w:pPr>
        <w:tabs>
          <w:tab w:val="num" w:pos="2226"/>
        </w:tabs>
        <w:ind w:left="2226" w:hanging="360"/>
      </w:pPr>
    </w:lvl>
    <w:lvl w:ilvl="3" w:tplc="0419000F">
      <w:start w:val="1"/>
      <w:numFmt w:val="decimal"/>
      <w:lvlText w:val="%4."/>
      <w:lvlJc w:val="left"/>
      <w:pPr>
        <w:tabs>
          <w:tab w:val="num" w:pos="2946"/>
        </w:tabs>
        <w:ind w:left="2946" w:hanging="360"/>
      </w:pPr>
    </w:lvl>
    <w:lvl w:ilvl="4" w:tplc="04190019">
      <w:start w:val="1"/>
      <w:numFmt w:val="decimal"/>
      <w:lvlText w:val="%5."/>
      <w:lvlJc w:val="left"/>
      <w:pPr>
        <w:tabs>
          <w:tab w:val="num" w:pos="3666"/>
        </w:tabs>
        <w:ind w:left="3666" w:hanging="360"/>
      </w:pPr>
    </w:lvl>
    <w:lvl w:ilvl="5" w:tplc="0419001B">
      <w:start w:val="1"/>
      <w:numFmt w:val="decimal"/>
      <w:lvlText w:val="%6."/>
      <w:lvlJc w:val="left"/>
      <w:pPr>
        <w:tabs>
          <w:tab w:val="num" w:pos="4386"/>
        </w:tabs>
        <w:ind w:left="4386" w:hanging="360"/>
      </w:pPr>
    </w:lvl>
    <w:lvl w:ilvl="6" w:tplc="0419000F">
      <w:start w:val="1"/>
      <w:numFmt w:val="decimal"/>
      <w:lvlText w:val="%7."/>
      <w:lvlJc w:val="left"/>
      <w:pPr>
        <w:tabs>
          <w:tab w:val="num" w:pos="5106"/>
        </w:tabs>
        <w:ind w:left="5106" w:hanging="360"/>
      </w:pPr>
    </w:lvl>
    <w:lvl w:ilvl="7" w:tplc="04190019">
      <w:start w:val="1"/>
      <w:numFmt w:val="decimal"/>
      <w:lvlText w:val="%8."/>
      <w:lvlJc w:val="left"/>
      <w:pPr>
        <w:tabs>
          <w:tab w:val="num" w:pos="5826"/>
        </w:tabs>
        <w:ind w:left="5826" w:hanging="360"/>
      </w:pPr>
    </w:lvl>
    <w:lvl w:ilvl="8" w:tplc="0419001B">
      <w:start w:val="1"/>
      <w:numFmt w:val="decimal"/>
      <w:lvlText w:val="%9."/>
      <w:lvlJc w:val="left"/>
      <w:pPr>
        <w:tabs>
          <w:tab w:val="num" w:pos="6546"/>
        </w:tabs>
        <w:ind w:left="6546" w:hanging="360"/>
      </w:pPr>
    </w:lvl>
  </w:abstractNum>
  <w:abstractNum w:abstractNumId="2">
    <w:nsid w:val="297537EA"/>
    <w:multiLevelType w:val="hybridMultilevel"/>
    <w:tmpl w:val="934A2304"/>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711C29"/>
    <w:rsid w:val="000333E3"/>
    <w:rsid w:val="000A4AAC"/>
    <w:rsid w:val="001D6100"/>
    <w:rsid w:val="003051F0"/>
    <w:rsid w:val="00392476"/>
    <w:rsid w:val="005924EF"/>
    <w:rsid w:val="006525BC"/>
    <w:rsid w:val="006A6F8F"/>
    <w:rsid w:val="006F0D1D"/>
    <w:rsid w:val="00711C29"/>
    <w:rsid w:val="00774AFD"/>
    <w:rsid w:val="00775417"/>
    <w:rsid w:val="00965C7A"/>
    <w:rsid w:val="00995B9A"/>
    <w:rsid w:val="009B525F"/>
    <w:rsid w:val="009B5E7D"/>
    <w:rsid w:val="009C189A"/>
    <w:rsid w:val="009F7F43"/>
    <w:rsid w:val="00A444CD"/>
    <w:rsid w:val="00AA6424"/>
    <w:rsid w:val="00AE1EAE"/>
    <w:rsid w:val="00B03E78"/>
    <w:rsid w:val="00B9296C"/>
    <w:rsid w:val="00BF1D00"/>
    <w:rsid w:val="00C2178D"/>
    <w:rsid w:val="00C807E5"/>
    <w:rsid w:val="00F46C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1C2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1C29"/>
    <w:rPr>
      <w:rFonts w:ascii="Tahoma" w:hAnsi="Tahoma" w:cs="Tahoma"/>
      <w:sz w:val="16"/>
      <w:szCs w:val="16"/>
    </w:rPr>
  </w:style>
  <w:style w:type="character" w:customStyle="1" w:styleId="a4">
    <w:name w:val="Текст выноски Знак"/>
    <w:basedOn w:val="a0"/>
    <w:link w:val="a3"/>
    <w:uiPriority w:val="99"/>
    <w:semiHidden/>
    <w:rsid w:val="00711C29"/>
    <w:rPr>
      <w:rFonts w:ascii="Tahoma" w:eastAsia="Times New Roman" w:hAnsi="Tahoma" w:cs="Tahoma"/>
      <w:sz w:val="16"/>
      <w:szCs w:val="16"/>
      <w:lang w:eastAsia="ru-RU"/>
    </w:rPr>
  </w:style>
  <w:style w:type="paragraph" w:styleId="a5">
    <w:name w:val="Body Text Indent"/>
    <w:basedOn w:val="a"/>
    <w:link w:val="a6"/>
    <w:semiHidden/>
    <w:unhideWhenUsed/>
    <w:rsid w:val="006F0D1D"/>
    <w:pPr>
      <w:ind w:firstLine="540"/>
      <w:jc w:val="both"/>
    </w:pPr>
    <w:rPr>
      <w:sz w:val="28"/>
      <w:szCs w:val="20"/>
      <w:lang w:val="ro-RO"/>
    </w:rPr>
  </w:style>
  <w:style w:type="character" w:customStyle="1" w:styleId="a6">
    <w:name w:val="Основной текст с отступом Знак"/>
    <w:basedOn w:val="a0"/>
    <w:link w:val="a5"/>
    <w:semiHidden/>
    <w:rsid w:val="006F0D1D"/>
    <w:rPr>
      <w:rFonts w:ascii="Times New Roman" w:eastAsia="Times New Roman" w:hAnsi="Times New Roman" w:cs="Times New Roman"/>
      <w:sz w:val="28"/>
      <w:szCs w:val="20"/>
      <w:lang w:val="ro-RO" w:eastAsia="ru-RU"/>
    </w:rPr>
  </w:style>
  <w:style w:type="character" w:customStyle="1" w:styleId="NoSpacingChar">
    <w:name w:val="No Spacing Char"/>
    <w:basedOn w:val="a0"/>
    <w:link w:val="1"/>
    <w:locked/>
    <w:rsid w:val="006F0D1D"/>
    <w:rPr>
      <w:rFonts w:ascii="Calibri" w:eastAsia="Calibri" w:hAnsi="Calibri" w:cs="Calibri"/>
    </w:rPr>
  </w:style>
  <w:style w:type="paragraph" w:customStyle="1" w:styleId="1">
    <w:name w:val="Без интервала1"/>
    <w:link w:val="NoSpacingChar"/>
    <w:rsid w:val="006F0D1D"/>
    <w:pPr>
      <w:spacing w:after="0" w:line="240" w:lineRule="auto"/>
    </w:pPr>
    <w:rPr>
      <w:rFonts w:ascii="Calibri" w:eastAsia="Calibri" w:hAnsi="Calibri" w:cs="Calibri"/>
    </w:rPr>
  </w:style>
  <w:style w:type="paragraph" w:customStyle="1" w:styleId="10">
    <w:name w:val="Абзац списка1"/>
    <w:basedOn w:val="a"/>
    <w:rsid w:val="006F0D1D"/>
    <w:pPr>
      <w:spacing w:after="200" w:line="276" w:lineRule="auto"/>
      <w:ind w:left="720"/>
      <w:contextualSpacing/>
    </w:pPr>
    <w:rPr>
      <w:rFonts w:ascii="Calibri" w:eastAsia="Calibri" w:hAnsi="Calibri"/>
      <w:sz w:val="22"/>
      <w:szCs w:val="22"/>
    </w:rPr>
  </w:style>
  <w:style w:type="paragraph" w:customStyle="1" w:styleId="11">
    <w:name w:val="Без интервала1"/>
    <w:rsid w:val="006F0D1D"/>
    <w:pPr>
      <w:spacing w:after="0" w:line="240" w:lineRule="auto"/>
    </w:pPr>
    <w:rPr>
      <w:rFonts w:ascii="Calibri" w:eastAsia="Calibri" w:hAnsi="Calibri" w:cs="Calibri"/>
      <w:sz w:val="20"/>
      <w:szCs w:val="20"/>
      <w:lang w:eastAsia="ru-RU"/>
    </w:rPr>
  </w:style>
  <w:style w:type="paragraph" w:styleId="a7">
    <w:name w:val="List Paragraph"/>
    <w:basedOn w:val="a"/>
    <w:uiPriority w:val="34"/>
    <w:qFormat/>
    <w:rsid w:val="00F46CA4"/>
    <w:pPr>
      <w:spacing w:after="160" w:line="278" w:lineRule="auto"/>
      <w:ind w:left="720"/>
      <w:contextualSpacing/>
    </w:pPr>
    <w:rPr>
      <w:rFonts w:asciiTheme="minorHAnsi" w:eastAsiaTheme="minorHAnsi" w:hAnsiTheme="minorHAnsi" w:cstheme="minorBidi"/>
      <w:kern w:val="2"/>
      <w:lang w:val="ro-RO" w:eastAsia="en-US"/>
    </w:rPr>
  </w:style>
  <w:style w:type="character" w:customStyle="1" w:styleId="a8">
    <w:name w:val="Без интервала Знак"/>
    <w:link w:val="a9"/>
    <w:uiPriority w:val="1"/>
    <w:locked/>
    <w:rsid w:val="00F46CA4"/>
    <w:rPr>
      <w:rFonts w:ascii="Times New Roman" w:eastAsia="Times New Roman" w:hAnsi="Times New Roman" w:cs="Times New Roman"/>
      <w:sz w:val="20"/>
      <w:szCs w:val="20"/>
      <w:lang w:eastAsia="ru-RU"/>
    </w:rPr>
  </w:style>
  <w:style w:type="paragraph" w:styleId="a9">
    <w:name w:val="No Spacing"/>
    <w:link w:val="a8"/>
    <w:uiPriority w:val="1"/>
    <w:qFormat/>
    <w:rsid w:val="00F46CA4"/>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011568527">
      <w:bodyDiv w:val="1"/>
      <w:marLeft w:val="0"/>
      <w:marRight w:val="0"/>
      <w:marTop w:val="0"/>
      <w:marBottom w:val="0"/>
      <w:divBdr>
        <w:top w:val="none" w:sz="0" w:space="0" w:color="auto"/>
        <w:left w:val="none" w:sz="0" w:space="0" w:color="auto"/>
        <w:bottom w:val="none" w:sz="0" w:space="0" w:color="auto"/>
        <w:right w:val="none" w:sz="0" w:space="0" w:color="auto"/>
      </w:divBdr>
    </w:div>
    <w:div w:id="1682313376">
      <w:bodyDiv w:val="1"/>
      <w:marLeft w:val="0"/>
      <w:marRight w:val="0"/>
      <w:marTop w:val="0"/>
      <w:marBottom w:val="0"/>
      <w:divBdr>
        <w:top w:val="none" w:sz="0" w:space="0" w:color="auto"/>
        <w:left w:val="none" w:sz="0" w:space="0" w:color="auto"/>
        <w:bottom w:val="none" w:sz="0" w:space="0" w:color="auto"/>
        <w:right w:val="none" w:sz="0" w:space="0" w:color="auto"/>
      </w:divBdr>
    </w:div>
    <w:div w:id="189372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276</Words>
  <Characters>1576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Contabil-SEF</dc:creator>
  <cp:lastModifiedBy>Contabil-SEF</cp:lastModifiedBy>
  <cp:revision>3</cp:revision>
  <cp:lastPrinted>2026-02-02T12:32:00Z</cp:lastPrinted>
  <dcterms:created xsi:type="dcterms:W3CDTF">2026-08-06T06:50:00Z</dcterms:created>
  <dcterms:modified xsi:type="dcterms:W3CDTF">2026-08-06T07:35:00Z</dcterms:modified>
</cp:coreProperties>
</file>