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A91D1"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PROIECT</w:t>
      </w:r>
    </w:p>
    <w:p w14:paraId="5298DF0F"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GUVERNUL REPUBLICII MOLDOVA</w:t>
      </w:r>
    </w:p>
    <w:p w14:paraId="4DB21E03"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HOTĂRÂRE</w:t>
      </w:r>
    </w:p>
    <w:p w14:paraId="45363195"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nr. ___ /      2026</w:t>
      </w:r>
    </w:p>
    <w:p w14:paraId="5C3DE792" w14:textId="77777777" w:rsidR="00117C76" w:rsidRPr="00117C76" w:rsidRDefault="00117C76" w:rsidP="00117C76">
      <w:pPr>
        <w:jc w:val="center"/>
        <w:rPr>
          <w:rFonts w:ascii="Times New Roman" w:hAnsi="Times New Roman" w:cs="Times New Roman"/>
          <w:lang w:val="en-US"/>
        </w:rPr>
      </w:pPr>
      <w:r w:rsidRPr="00117C76">
        <w:rPr>
          <w:rFonts w:ascii="Times New Roman" w:hAnsi="Times New Roman" w:cs="Times New Roman"/>
          <w:lang w:val="en-US"/>
        </w:rPr>
        <w:t xml:space="preserve">cu </w:t>
      </w:r>
      <w:proofErr w:type="spellStart"/>
      <w:r w:rsidRPr="00117C76">
        <w:rPr>
          <w:rFonts w:ascii="Times New Roman" w:hAnsi="Times New Roman" w:cs="Times New Roman"/>
          <w:lang w:val="en-US"/>
        </w:rPr>
        <w:t>privire</w:t>
      </w:r>
      <w:proofErr w:type="spellEnd"/>
      <w:r w:rsidRPr="00117C76">
        <w:rPr>
          <w:rFonts w:ascii="Times New Roman" w:hAnsi="Times New Roman" w:cs="Times New Roman"/>
          <w:lang w:val="en-US"/>
        </w:rPr>
        <w:t xml:space="preserve"> la </w:t>
      </w:r>
      <w:proofErr w:type="spellStart"/>
      <w:r w:rsidRPr="00117C76">
        <w:rPr>
          <w:rFonts w:ascii="Times New Roman" w:hAnsi="Times New Roman" w:cs="Times New Roman"/>
          <w:lang w:val="en-US"/>
        </w:rPr>
        <w:t>organizarea</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și</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funcționarea</w:t>
      </w:r>
      <w:proofErr w:type="spellEnd"/>
    </w:p>
    <w:p w14:paraId="4DE9A86D" w14:textId="77777777" w:rsidR="00117C76" w:rsidRPr="00117C76" w:rsidRDefault="00117C76" w:rsidP="00117C76">
      <w:pPr>
        <w:jc w:val="center"/>
        <w:rPr>
          <w:rFonts w:ascii="Times New Roman" w:hAnsi="Times New Roman" w:cs="Times New Roman"/>
          <w:lang w:val="en-US"/>
        </w:rPr>
      </w:pPr>
      <w:proofErr w:type="spellStart"/>
      <w:r w:rsidRPr="00117C76">
        <w:rPr>
          <w:rFonts w:ascii="Times New Roman" w:hAnsi="Times New Roman" w:cs="Times New Roman"/>
          <w:lang w:val="en-US"/>
        </w:rPr>
        <w:t>Instituției</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publice</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Centrul</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Tehnologii</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Informaționale</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și</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Comunicaționale</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în</w:t>
      </w:r>
      <w:proofErr w:type="spellEnd"/>
      <w:r w:rsidRPr="00117C76">
        <w:rPr>
          <w:rFonts w:ascii="Times New Roman" w:hAnsi="Times New Roman" w:cs="Times New Roman"/>
          <w:lang w:val="en-US"/>
        </w:rPr>
        <w:t xml:space="preserve"> </w:t>
      </w:r>
      <w:proofErr w:type="spellStart"/>
      <w:r w:rsidRPr="00117C76">
        <w:rPr>
          <w:rFonts w:ascii="Times New Roman" w:hAnsi="Times New Roman" w:cs="Times New Roman"/>
          <w:lang w:val="en-US"/>
        </w:rPr>
        <w:t>Educație</w:t>
      </w:r>
      <w:proofErr w:type="spellEnd"/>
      <w:r w:rsidRPr="00117C76">
        <w:rPr>
          <w:rFonts w:ascii="Times New Roman" w:hAnsi="Times New Roman" w:cs="Times New Roman"/>
          <w:lang w:val="en-US"/>
        </w:rPr>
        <w:t>”</w:t>
      </w:r>
    </w:p>
    <w:p w14:paraId="159ACDB6" w14:textId="4577D5A1"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117C76">
        <w:rPr>
          <w:rFonts w:ascii="Times New Roman" w:eastAsia="Times New Roman" w:hAnsi="Times New Roman" w:cs="Times New Roman"/>
          <w:color w:val="000000"/>
          <w:lang w:val="ro-RO" w:eastAsia="ru-RU"/>
        </w:rPr>
        <w:br/>
      </w:r>
      <w:r w:rsidRPr="00343E20">
        <w:rPr>
          <w:rFonts w:ascii="Times New Roman" w:eastAsia="Times New Roman" w:hAnsi="Times New Roman" w:cs="Times New Roman"/>
          <w:color w:val="000000"/>
          <w:lang w:val="ro-RO" w:eastAsia="ru-RU"/>
        </w:rPr>
        <w:br/>
      </w:r>
    </w:p>
    <w:p w14:paraId="6ED28699" w14:textId="09F9B79E" w:rsidR="00343E20" w:rsidRPr="00343E20" w:rsidRDefault="00343E20" w:rsidP="00117C76">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În temeiul art. 32 alin. (2) și (4) din Legea nr. 98/2012 privind administrația publică centrală de specialitate</w:t>
      </w:r>
      <w:r w:rsidR="00B4642C">
        <w:rPr>
          <w:rFonts w:ascii="Times New Roman" w:eastAsia="Times New Roman" w:hAnsi="Times New Roman" w:cs="Times New Roman"/>
          <w:color w:val="000000"/>
          <w:lang w:val="ro-RO" w:eastAsia="ru-RU"/>
        </w:rPr>
        <w:t xml:space="preserve"> (p</w:t>
      </w:r>
      <w:proofErr w:type="spellStart"/>
      <w:r w:rsidR="00B4642C" w:rsidRPr="00B4642C">
        <w:rPr>
          <w:rFonts w:ascii="Times New Roman" w:eastAsia="Times New Roman" w:hAnsi="Times New Roman" w:cs="Times New Roman"/>
          <w:color w:val="000000"/>
          <w:lang w:eastAsia="ru-RU"/>
        </w:rPr>
        <w:t>ublicat</w:t>
      </w:r>
      <w:proofErr w:type="spellEnd"/>
      <w:r w:rsidR="00B4642C" w:rsidRPr="00B4642C">
        <w:rPr>
          <w:rFonts w:ascii="Times New Roman" w:eastAsia="Times New Roman" w:hAnsi="Times New Roman" w:cs="Times New Roman"/>
          <w:color w:val="000000"/>
          <w:lang w:eastAsia="ru-RU"/>
        </w:rPr>
        <w:t xml:space="preserve"> în </w:t>
      </w:r>
      <w:r w:rsidR="00B4642C" w:rsidRPr="00B4642C">
        <w:rPr>
          <w:rFonts w:ascii="Times New Roman" w:eastAsia="Times New Roman" w:hAnsi="Times New Roman" w:cs="Times New Roman"/>
          <w:b/>
          <w:bCs/>
          <w:color w:val="000000"/>
          <w:lang w:eastAsia="ru-RU"/>
        </w:rPr>
        <w:t>Monitorul Oficial Nr</w:t>
      </w:r>
      <w:r w:rsidR="00B4642C" w:rsidRPr="00B4642C">
        <w:rPr>
          <w:rFonts w:ascii="Times New Roman" w:eastAsia="Times New Roman" w:hAnsi="Times New Roman" w:cs="Times New Roman"/>
          <w:color w:val="000000"/>
          <w:lang w:eastAsia="ru-RU"/>
        </w:rPr>
        <w:t>. 160-164 art. 537</w:t>
      </w:r>
      <w:r w:rsidRPr="00343E20">
        <w:rPr>
          <w:rFonts w:ascii="Times New Roman" w:eastAsia="Times New Roman" w:hAnsi="Times New Roman" w:cs="Times New Roman"/>
          <w:color w:val="000000"/>
          <w:lang w:val="ro-RO" w:eastAsia="ru-RU"/>
        </w:rPr>
        <w:t>,</w:t>
      </w:r>
      <w:r w:rsidR="00B4642C">
        <w:rPr>
          <w:rFonts w:ascii="Times New Roman" w:eastAsia="Times New Roman" w:hAnsi="Times New Roman" w:cs="Times New Roman"/>
          <w:color w:val="000000"/>
          <w:lang w:val="ro-RO" w:eastAsia="ru-RU"/>
        </w:rPr>
        <w:t xml:space="preserve"> la </w:t>
      </w:r>
      <w:r w:rsidR="00B4642C" w:rsidRPr="00B4642C">
        <w:rPr>
          <w:rFonts w:ascii="Times New Roman" w:eastAsia="Times New Roman" w:hAnsi="Times New Roman" w:cs="Times New Roman"/>
          <w:color w:val="000000"/>
          <w:lang w:eastAsia="ru-RU"/>
        </w:rPr>
        <w:t>03-08-2012</w:t>
      </w:r>
      <w:r w:rsidR="00B4642C">
        <w:rPr>
          <w:rFonts w:ascii="Times New Roman" w:eastAsia="Times New Roman" w:hAnsi="Times New Roman" w:cs="Times New Roman"/>
          <w:color w:val="000000"/>
          <w:lang w:eastAsia="ru-RU"/>
        </w:rPr>
        <w:t>),</w:t>
      </w:r>
      <w:r w:rsidR="00B4642C" w:rsidRPr="00B4642C">
        <w:rPr>
          <w:rFonts w:ascii="Times New Roman" w:eastAsia="Times New Roman" w:hAnsi="Times New Roman" w:cs="Times New Roman"/>
          <w:color w:val="000000"/>
          <w:lang w:eastAsia="ru-RU"/>
        </w:rPr>
        <w:t xml:space="preserve"> </w:t>
      </w:r>
      <w:r w:rsidRPr="00343E20">
        <w:rPr>
          <w:rFonts w:ascii="Times New Roman" w:eastAsia="Times New Roman" w:hAnsi="Times New Roman" w:cs="Times New Roman"/>
          <w:color w:val="000000"/>
          <w:lang w:val="ro-RO" w:eastAsia="ru-RU"/>
        </w:rPr>
        <w:t xml:space="preserve"> al art. 17 din Codul educației al Republicii Moldova nr. 152/2014</w:t>
      </w:r>
      <w:r w:rsidR="00117C76">
        <w:rPr>
          <w:rFonts w:ascii="Times New Roman" w:eastAsia="Times New Roman" w:hAnsi="Times New Roman" w:cs="Times New Roman"/>
          <w:color w:val="000000"/>
          <w:lang w:val="ro-RO" w:eastAsia="ru-RU"/>
        </w:rPr>
        <w:t xml:space="preserve"> (</w:t>
      </w:r>
      <w:r w:rsidR="00117C76" w:rsidRPr="00117C76">
        <w:rPr>
          <w:rFonts w:ascii="Times New Roman" w:eastAsia="Times New Roman" w:hAnsi="Times New Roman" w:cs="Times New Roman"/>
          <w:color w:val="000000"/>
          <w:lang w:eastAsia="ru-RU"/>
        </w:rPr>
        <w:t>publicat în Monitorul Oficial al Republicii Moldova nr. 319-324, art. 634 din 24 octombrie</w:t>
      </w:r>
      <w:r w:rsidR="00117C76">
        <w:rPr>
          <w:rFonts w:ascii="Times New Roman" w:eastAsia="Times New Roman" w:hAnsi="Times New Roman" w:cs="Times New Roman"/>
          <w:color w:val="000000"/>
          <w:lang w:eastAsia="ru-RU"/>
        </w:rPr>
        <w:t xml:space="preserve"> 2014)</w:t>
      </w:r>
      <w:r w:rsidRPr="00343E20">
        <w:rPr>
          <w:rFonts w:ascii="Times New Roman" w:eastAsia="Times New Roman" w:hAnsi="Times New Roman" w:cs="Times New Roman"/>
          <w:color w:val="000000"/>
          <w:lang w:val="ro-RO" w:eastAsia="ru-RU"/>
        </w:rPr>
        <w:t xml:space="preserve">, precum și al </w:t>
      </w:r>
      <w:r w:rsidRPr="00343E20">
        <w:rPr>
          <w:rFonts w:ascii="Times New Roman" w:eastAsia="Times New Roman" w:hAnsi="Times New Roman" w:cs="Times New Roman"/>
          <w:color w:val="000000"/>
          <w:shd w:val="clear" w:color="auto" w:fill="FFFFFF"/>
          <w:lang w:val="ro-RO" w:eastAsia="ru-RU"/>
        </w:rPr>
        <w:t>art. 45</w:t>
      </w:r>
      <w:r w:rsidRPr="00343E20">
        <w:rPr>
          <w:rFonts w:ascii="Times New Roman" w:eastAsia="Times New Roman" w:hAnsi="Times New Roman" w:cs="Times New Roman"/>
          <w:color w:val="000000"/>
          <w:sz w:val="13"/>
          <w:szCs w:val="13"/>
          <w:shd w:val="clear" w:color="auto" w:fill="FFFFFF"/>
          <w:vertAlign w:val="superscript"/>
          <w:lang w:val="ro-RO" w:eastAsia="ru-RU"/>
        </w:rPr>
        <w:t>1</w:t>
      </w:r>
      <w:r w:rsidRPr="00343E20">
        <w:rPr>
          <w:rFonts w:ascii="Times New Roman" w:eastAsia="Times New Roman" w:hAnsi="Times New Roman" w:cs="Times New Roman"/>
          <w:color w:val="000000"/>
          <w:shd w:val="clear" w:color="auto" w:fill="FFFFFF"/>
          <w:lang w:val="ro-RO" w:eastAsia="ru-RU"/>
        </w:rPr>
        <w:t>–45</w:t>
      </w:r>
      <w:r w:rsidRPr="00343E20">
        <w:rPr>
          <w:rFonts w:ascii="Times New Roman" w:eastAsia="Times New Roman" w:hAnsi="Times New Roman" w:cs="Times New Roman"/>
          <w:color w:val="000000"/>
          <w:sz w:val="13"/>
          <w:szCs w:val="13"/>
          <w:shd w:val="clear" w:color="auto" w:fill="FFFFFF"/>
          <w:vertAlign w:val="superscript"/>
          <w:lang w:val="ro-RO" w:eastAsia="ru-RU"/>
        </w:rPr>
        <w:t>3</w:t>
      </w:r>
      <w:r w:rsidRPr="00343E20">
        <w:rPr>
          <w:rFonts w:ascii="Times New Roman" w:eastAsia="Times New Roman" w:hAnsi="Times New Roman" w:cs="Times New Roman"/>
          <w:color w:val="000000"/>
          <w:shd w:val="clear" w:color="auto" w:fill="FFFFFF"/>
          <w:lang w:val="ro-RO" w:eastAsia="ru-RU"/>
        </w:rPr>
        <w:t xml:space="preserve"> </w:t>
      </w:r>
      <w:r w:rsidRPr="00343E20">
        <w:rPr>
          <w:rFonts w:ascii="Times New Roman" w:eastAsia="Times New Roman" w:hAnsi="Times New Roman" w:cs="Times New Roman"/>
          <w:color w:val="000000"/>
          <w:lang w:val="ro-RO" w:eastAsia="ru-RU"/>
        </w:rPr>
        <w:t>din Legea finanțelor publice și responsabilității bugetar-fiscale nr. 181/2014</w:t>
      </w:r>
      <w:r w:rsidR="00117C76">
        <w:rPr>
          <w:rFonts w:ascii="Times New Roman" w:eastAsia="Times New Roman" w:hAnsi="Times New Roman" w:cs="Times New Roman"/>
          <w:color w:val="000000"/>
          <w:lang w:val="ro-RO" w:eastAsia="ru-RU"/>
        </w:rPr>
        <w:t xml:space="preserve"> (</w:t>
      </w:r>
      <w:r w:rsidR="00117C76" w:rsidRPr="00117C76">
        <w:rPr>
          <w:rFonts w:ascii="Times New Roman" w:eastAsia="Times New Roman" w:hAnsi="Times New Roman" w:cs="Times New Roman"/>
          <w:color w:val="000000"/>
          <w:lang w:eastAsia="ru-RU"/>
        </w:rPr>
        <w:t>publicată în Monitorul Oficial al Republicii Moldova nr. 223-230/519 din 8 august 2014</w:t>
      </w:r>
      <w:r w:rsidR="00117C76">
        <w:rPr>
          <w:rFonts w:ascii="Times New Roman" w:eastAsia="Times New Roman" w:hAnsi="Times New Roman" w:cs="Times New Roman"/>
          <w:color w:val="000000"/>
          <w:lang w:eastAsia="ru-RU"/>
        </w:rPr>
        <w:t>)</w:t>
      </w:r>
      <w:r w:rsidRPr="00343E20">
        <w:rPr>
          <w:rFonts w:ascii="Times New Roman" w:eastAsia="Times New Roman" w:hAnsi="Times New Roman" w:cs="Times New Roman"/>
          <w:color w:val="000000"/>
          <w:lang w:val="ro-RO" w:eastAsia="ru-RU"/>
        </w:rPr>
        <w:t>, Guvernul</w:t>
      </w:r>
    </w:p>
    <w:p w14:paraId="1D82805D"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HOTĂRĂȘTE:</w:t>
      </w:r>
    </w:p>
    <w:p w14:paraId="32832F1A"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 Se aprobă:</w:t>
      </w:r>
    </w:p>
    <w:p w14:paraId="6DB2BE93" w14:textId="77777777" w:rsidR="00343E20" w:rsidRPr="00343E20" w:rsidRDefault="00343E20" w:rsidP="00343E20">
      <w:pPr>
        <w:spacing w:after="200"/>
        <w:ind w:left="560" w:hanging="2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1.1. Statutul Instituției publice „Centrul Tehnologii Informaționale și Comunicaționale în Educație”, conform anexei nr. 1;</w:t>
      </w:r>
    </w:p>
    <w:p w14:paraId="7D460E33" w14:textId="77777777" w:rsidR="00343E20" w:rsidRPr="00343E20" w:rsidRDefault="00343E20" w:rsidP="00343E20">
      <w:pPr>
        <w:spacing w:after="200"/>
        <w:ind w:left="560" w:hanging="2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1.2. Structura Instituției publice „Centrul Tehnologii Informaționale și Comunicaționale în Educație”, conform anexei nr. 2;</w:t>
      </w:r>
    </w:p>
    <w:p w14:paraId="09BBD9A6" w14:textId="40D3D2B8" w:rsidR="00343E20" w:rsidRPr="00343E20" w:rsidRDefault="00343E20" w:rsidP="00343E20">
      <w:pPr>
        <w:spacing w:after="200"/>
        <w:ind w:left="560" w:hanging="2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w:t>
      </w:r>
      <w:r w:rsidR="00304D7E">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lang w:val="ro-RO" w:eastAsia="ru-RU"/>
        </w:rPr>
        <w:t>. Metodologia de calculare a tarifelor la serviciile prestate contra plată de către Instituția publică „Centrul Tehnologii Informaționale și Comunicaționale în Educație”, conform anexei nr. 4;</w:t>
      </w:r>
    </w:p>
    <w:p w14:paraId="06996304"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 Instituția publică „Centrul Tehnologii Informaționale și Comunicaționale în Educație” este o instituție publică, finanțată integral din venituri proprii, în care Ministerul Educației și Cercetării exercită în numele statului funcția de fondator.  </w:t>
      </w:r>
    </w:p>
    <w:p w14:paraId="45783C4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 Se stabilește efectivul-limită al Instituției publice „Centrul Tehnologii Informaționale și Comunicaționale în Educație” în număr de 25 de unități, cu un fond anual de retribuire a muncii conform legislației.</w:t>
      </w:r>
    </w:p>
    <w:p w14:paraId="30ADA053"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4. Până la numirea directorului în condițiile prezentului statut, ministrul educației și cercetării va desemna, prin ordin, directorul interimar al Instituției publice „Centrul Tehnologii Informaționale și Comunicaționale în Educație”.</w:t>
      </w:r>
    </w:p>
    <w:p w14:paraId="0FEC67E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5. Ministerul Educației și Cercetării:</w:t>
      </w:r>
    </w:p>
    <w:p w14:paraId="7B5A8A90"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5.1 în termen de o lună de la data intrării în vigoare a prezentei hotărâri, va constitui Consiliul Instituției publice „Centrul Tehnologii Informaționale și Comunicaționale în Educație” și va aproba, prin ordin, componența nominală a acestuia;</w:t>
      </w:r>
    </w:p>
    <w:p w14:paraId="5B82B65D"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5.2 în termen de 2 luni de la data intrării în vigoare a prezentei hotărâri, va aproba, prin ordin, Regulamentul de organizare și desfășurare a concursului pentru ocuparea funcției de director al Instituției publice „Centrul Tehnologii Informaționale și Comunicaționale în Educație”;</w:t>
      </w:r>
    </w:p>
    <w:p w14:paraId="409AF7F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5.3 în termen de 3 luni de la data intrării în vigoare a prezentei hotărâri, va aduce actele sale normative în concordanță cu prezenta hotărâre;</w:t>
      </w:r>
    </w:p>
    <w:p w14:paraId="14275A9B"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5.4 va aproba, în condițiile legii, statul de personal și schema de încadrare ale Instituției publice „Centrul Tehnologii Informaționale și Comunicaționale în Educație”, în limitele structurii și efectivului-limită aprobate prin prezenta hotărâre, la propunerea directorului și cu avizul Consiliului;</w:t>
      </w:r>
    </w:p>
    <w:p w14:paraId="44CBB5AA" w14:textId="797ECDC5"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 </w:t>
      </w:r>
      <w:r w:rsidR="00A70854">
        <w:rPr>
          <w:rFonts w:ascii="Times New Roman" w:eastAsia="Times New Roman" w:hAnsi="Times New Roman" w:cs="Times New Roman"/>
          <w:color w:val="000000"/>
          <w:lang w:val="ro-RO" w:eastAsia="ru-RU"/>
        </w:rPr>
        <w:t xml:space="preserve"> </w:t>
      </w:r>
      <w:r w:rsidRPr="00343E20">
        <w:rPr>
          <w:rFonts w:ascii="Times New Roman" w:eastAsia="Times New Roman" w:hAnsi="Times New Roman" w:cs="Times New Roman"/>
          <w:color w:val="000000"/>
          <w:lang w:val="ro-RO" w:eastAsia="ru-RU"/>
        </w:rPr>
        <w:t>5.5 va asigura contractarea și/sau serviciilor prestate de Instituția publică „Centrul Tehnologii Informaționale și Comunicaționale în Educație”, conform statutului. </w:t>
      </w:r>
    </w:p>
    <w:p w14:paraId="56050DED" w14:textId="4F167F5F"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xml:space="preserve">6. Se abrogă </w:t>
      </w:r>
      <w:proofErr w:type="spellStart"/>
      <w:r w:rsidR="009530DB">
        <w:rPr>
          <w:rFonts w:ascii="Times New Roman" w:eastAsia="Times New Roman" w:hAnsi="Times New Roman" w:cs="Times New Roman"/>
          <w:color w:val="000000"/>
          <w:lang w:val="ro-RO" w:eastAsia="ru-RU"/>
        </w:rPr>
        <w:t>pct</w:t>
      </w:r>
      <w:proofErr w:type="spellEnd"/>
      <w:r w:rsidR="009530DB">
        <w:rPr>
          <w:rFonts w:ascii="Times New Roman" w:eastAsia="Times New Roman" w:hAnsi="Times New Roman" w:cs="Times New Roman"/>
          <w:color w:val="000000"/>
          <w:lang w:val="ro-RO" w:eastAsia="ru-RU"/>
        </w:rPr>
        <w:t xml:space="preserve"> 3 din </w:t>
      </w:r>
      <w:r w:rsidRPr="00343E20">
        <w:rPr>
          <w:rFonts w:ascii="Times New Roman" w:eastAsia="Times New Roman" w:hAnsi="Times New Roman" w:cs="Times New Roman"/>
          <w:color w:val="000000"/>
          <w:lang w:val="ro-RO" w:eastAsia="ru-RU"/>
        </w:rPr>
        <w:t xml:space="preserve">Hotărârea Guvernului nr. 373/2006 cu privire la Centrul Tehnologii </w:t>
      </w:r>
      <w:r w:rsidRPr="00343E20">
        <w:rPr>
          <w:rFonts w:ascii="Times New Roman" w:eastAsia="Times New Roman" w:hAnsi="Times New Roman" w:cs="Times New Roman"/>
          <w:color w:val="000000"/>
          <w:shd w:val="clear" w:color="auto" w:fill="FFFFFF"/>
          <w:lang w:val="ro-RO" w:eastAsia="ru-RU"/>
        </w:rPr>
        <w:t>Informaționale și Comunicaționale în Educație, cu modificările ulterioare.</w:t>
      </w:r>
    </w:p>
    <w:p w14:paraId="1AF42EC4" w14:textId="2A17ED68" w:rsidR="00343E20" w:rsidRDefault="00343E20" w:rsidP="00391D8E">
      <w:pPr>
        <w:jc w:val="both"/>
        <w:rPr>
          <w:lang w:val="ro-RO"/>
        </w:rPr>
      </w:pPr>
      <w:r w:rsidRPr="00343E20">
        <w:rPr>
          <w:rFonts w:ascii="Times New Roman" w:eastAsia="Times New Roman" w:hAnsi="Times New Roman" w:cs="Times New Roman"/>
          <w:color w:val="000000"/>
          <w:shd w:val="clear" w:color="auto" w:fill="FFFFFF"/>
          <w:lang w:val="ro-RO" w:eastAsia="ru-RU"/>
        </w:rPr>
        <w:t xml:space="preserve">7. Hotărârea Guvernului nr. 72/2015 pentru aprobarea Regulamentului privind organizarea și funcționarea Agenției </w:t>
      </w:r>
      <w:r w:rsidRPr="00391D8E">
        <w:rPr>
          <w:rFonts w:ascii="Times New Roman" w:eastAsia="Times New Roman" w:hAnsi="Times New Roman" w:cs="Times New Roman"/>
          <w:color w:val="000000"/>
          <w:shd w:val="clear" w:color="auto" w:fill="FFFFFF"/>
          <w:lang w:val="ro-RO" w:eastAsia="ru-RU"/>
        </w:rPr>
        <w:t>Naționale pentru Curriculum și Evaluare, structurii și efectivului-limită ale acesteia se modifică după cum urmează:</w:t>
      </w:r>
      <w:r w:rsidR="00391D8E" w:rsidRPr="00391D8E">
        <w:rPr>
          <w:rFonts w:ascii="Times New Roman" w:eastAsia="Times New Roman" w:hAnsi="Times New Roman" w:cs="Times New Roman"/>
          <w:color w:val="000000"/>
          <w:shd w:val="clear" w:color="auto" w:fill="FFFFFF"/>
          <w:lang w:val="ro-RO" w:eastAsia="ru-RU"/>
        </w:rPr>
        <w:t xml:space="preserve"> </w:t>
      </w:r>
      <w:r w:rsidR="00391D8E" w:rsidRPr="00391D8E">
        <w:rPr>
          <w:rFonts w:ascii="Times New Roman" w:hAnsi="Times New Roman" w:cs="Times New Roman"/>
          <w:lang w:val="ro-RO"/>
        </w:rPr>
        <w:t>La Anexa nr. 2 textul „Secția juridică și resurse umane” se substituie cu textul „Serviciul juridic și resurse umane”.</w:t>
      </w:r>
    </w:p>
    <w:p w14:paraId="3578DBA9" w14:textId="77777777" w:rsidR="00391D8E" w:rsidRPr="00391D8E" w:rsidRDefault="00391D8E" w:rsidP="00391D8E">
      <w:pPr>
        <w:jc w:val="both"/>
        <w:rPr>
          <w:lang w:val="ro-RO"/>
        </w:rPr>
      </w:pPr>
    </w:p>
    <w:p w14:paraId="24B2DDBC"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shd w:val="clear" w:color="auto" w:fill="FFFFFF"/>
          <w:lang w:val="ro-RO" w:eastAsia="ru-RU"/>
        </w:rPr>
        <w:t>8. Prevederile prezentei hotărâri intră în vigoare la 1 ianuarie 2027, cu excepția punctului 7, care intră în vigoare la o lună de la publicarea în Monitorul Oficial.</w:t>
      </w:r>
    </w:p>
    <w:p w14:paraId="7CF1488A"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PRIM-MINISTRU</w:t>
      </w:r>
    </w:p>
    <w:p w14:paraId="4F78CEC4" w14:textId="6AFE24FF" w:rsidR="00343E20" w:rsidRPr="00343E20" w:rsidRDefault="000E04F1" w:rsidP="00343E20">
      <w:pPr>
        <w:spacing w:after="200"/>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b/>
          <w:bCs/>
          <w:color w:val="000000"/>
          <w:lang w:val="ro-RO" w:eastAsia="ru-RU"/>
        </w:rPr>
        <w:t>Vasile TOFAN</w:t>
      </w:r>
    </w:p>
    <w:p w14:paraId="68A12020"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Contrasemnează:</w:t>
      </w:r>
    </w:p>
    <w:p w14:paraId="085A4D2F" w14:textId="5F4C443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 xml:space="preserve">Ministrul educației și cercetării                                                              </w:t>
      </w:r>
      <w:r w:rsidR="00FA73C5">
        <w:rPr>
          <w:rFonts w:ascii="Times New Roman" w:eastAsia="Times New Roman" w:hAnsi="Times New Roman" w:cs="Times New Roman"/>
          <w:b/>
          <w:bCs/>
          <w:color w:val="000000"/>
          <w:lang w:val="ro-RO" w:eastAsia="ru-RU"/>
        </w:rPr>
        <w:t xml:space="preserve">            </w:t>
      </w:r>
      <w:r w:rsidRPr="00343E20">
        <w:rPr>
          <w:rFonts w:ascii="Times New Roman" w:eastAsia="Times New Roman" w:hAnsi="Times New Roman" w:cs="Times New Roman"/>
          <w:b/>
          <w:bCs/>
          <w:color w:val="000000"/>
          <w:lang w:val="ro-RO" w:eastAsia="ru-RU"/>
        </w:rPr>
        <w:t> </w:t>
      </w:r>
      <w:r w:rsidR="00FA73C5">
        <w:rPr>
          <w:rFonts w:ascii="Times New Roman" w:eastAsia="Times New Roman" w:hAnsi="Times New Roman" w:cs="Times New Roman"/>
          <w:b/>
          <w:bCs/>
          <w:color w:val="000000"/>
          <w:lang w:val="ro-RO" w:eastAsia="ru-RU"/>
        </w:rPr>
        <w:t xml:space="preserve">   </w:t>
      </w:r>
      <w:r w:rsidRPr="00343E20">
        <w:rPr>
          <w:rFonts w:ascii="Times New Roman" w:eastAsia="Times New Roman" w:hAnsi="Times New Roman" w:cs="Times New Roman"/>
          <w:b/>
          <w:bCs/>
          <w:color w:val="000000"/>
          <w:lang w:val="ro-RO" w:eastAsia="ru-RU"/>
        </w:rPr>
        <w:t xml:space="preserve"> </w:t>
      </w:r>
      <w:r w:rsidR="00FA73C5">
        <w:rPr>
          <w:rFonts w:ascii="Times New Roman" w:eastAsia="Times New Roman" w:hAnsi="Times New Roman" w:cs="Times New Roman"/>
          <w:b/>
          <w:bCs/>
          <w:color w:val="000000"/>
          <w:lang w:val="ro-RO" w:eastAsia="ru-RU"/>
        </w:rPr>
        <w:t xml:space="preserve"> </w:t>
      </w:r>
      <w:r w:rsidRPr="00343E20">
        <w:rPr>
          <w:rFonts w:ascii="Times New Roman" w:eastAsia="Times New Roman" w:hAnsi="Times New Roman" w:cs="Times New Roman"/>
          <w:b/>
          <w:bCs/>
          <w:color w:val="000000"/>
          <w:lang w:val="ro-RO" w:eastAsia="ru-RU"/>
        </w:rPr>
        <w:t>Dan Perciun</w:t>
      </w:r>
    </w:p>
    <w:p w14:paraId="0B4FCA96" w14:textId="64CA6AE5"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Ministrul finanțelor                                                                                  </w:t>
      </w:r>
      <w:r w:rsidR="00FA73C5">
        <w:rPr>
          <w:rFonts w:ascii="Times New Roman" w:eastAsia="Times New Roman" w:hAnsi="Times New Roman" w:cs="Times New Roman"/>
          <w:b/>
          <w:bCs/>
          <w:color w:val="000000"/>
          <w:lang w:val="ro-RO" w:eastAsia="ru-RU"/>
        </w:rPr>
        <w:t xml:space="preserve">    </w:t>
      </w:r>
      <w:r w:rsidRPr="00343E20">
        <w:rPr>
          <w:rFonts w:ascii="Times New Roman" w:eastAsia="Times New Roman" w:hAnsi="Times New Roman" w:cs="Times New Roman"/>
          <w:b/>
          <w:bCs/>
          <w:color w:val="000000"/>
          <w:lang w:val="ro-RO" w:eastAsia="ru-RU"/>
        </w:rPr>
        <w:t xml:space="preserve"> </w:t>
      </w:r>
      <w:r w:rsidR="00FA73C5">
        <w:rPr>
          <w:rFonts w:ascii="Times New Roman" w:eastAsia="Times New Roman" w:hAnsi="Times New Roman" w:cs="Times New Roman"/>
          <w:b/>
          <w:bCs/>
          <w:color w:val="000000"/>
          <w:lang w:val="ro-RO" w:eastAsia="ru-RU"/>
        </w:rPr>
        <w:t xml:space="preserve"> </w:t>
      </w:r>
      <w:r w:rsidR="000E04F1">
        <w:rPr>
          <w:rFonts w:ascii="Times New Roman" w:eastAsia="Times New Roman" w:hAnsi="Times New Roman" w:cs="Times New Roman"/>
          <w:b/>
          <w:bCs/>
          <w:color w:val="000000"/>
          <w:lang w:val="ro-RO" w:eastAsia="ru-RU"/>
        </w:rPr>
        <w:t xml:space="preserve">    </w:t>
      </w:r>
      <w:r w:rsidR="00FA73C5">
        <w:rPr>
          <w:rFonts w:ascii="Times New Roman" w:eastAsia="Times New Roman" w:hAnsi="Times New Roman" w:cs="Times New Roman"/>
          <w:b/>
          <w:bCs/>
          <w:color w:val="000000"/>
          <w:lang w:val="ro-RO" w:eastAsia="ru-RU"/>
        </w:rPr>
        <w:t xml:space="preserve">  </w:t>
      </w:r>
      <w:r w:rsidR="000E04F1">
        <w:rPr>
          <w:rFonts w:ascii="Times New Roman" w:eastAsia="Times New Roman" w:hAnsi="Times New Roman" w:cs="Times New Roman"/>
          <w:b/>
          <w:bCs/>
          <w:color w:val="000000"/>
          <w:lang w:val="ro-RO" w:eastAsia="ru-RU"/>
        </w:rPr>
        <w:t xml:space="preserve"> Victoria </w:t>
      </w:r>
      <w:proofErr w:type="spellStart"/>
      <w:r w:rsidR="000E04F1">
        <w:rPr>
          <w:rFonts w:ascii="Times New Roman" w:eastAsia="Times New Roman" w:hAnsi="Times New Roman" w:cs="Times New Roman"/>
          <w:b/>
          <w:bCs/>
          <w:color w:val="000000"/>
          <w:lang w:val="ro-RO" w:eastAsia="ru-RU"/>
        </w:rPr>
        <w:t>Belous</w:t>
      </w:r>
      <w:proofErr w:type="spellEnd"/>
    </w:p>
    <w:p w14:paraId="2EFED3D0"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7196FA79" w14:textId="77777777" w:rsidR="00FA73C5" w:rsidRDefault="00343E20" w:rsidP="00343E20">
      <w:pPr>
        <w:spacing w:after="240"/>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sz w:val="24"/>
          <w:szCs w:val="24"/>
          <w:lang w:val="ro-RO" w:eastAsia="ru-RU"/>
        </w:rPr>
        <w:br/>
      </w:r>
      <w:r w:rsidRPr="00343E20">
        <w:rPr>
          <w:rFonts w:ascii="Times New Roman" w:eastAsia="Times New Roman" w:hAnsi="Times New Roman" w:cs="Times New Roman"/>
          <w:sz w:val="24"/>
          <w:szCs w:val="24"/>
          <w:lang w:val="ro-RO" w:eastAsia="ru-RU"/>
        </w:rPr>
        <w:br/>
      </w:r>
    </w:p>
    <w:p w14:paraId="404B5D7D" w14:textId="77777777" w:rsidR="00FA73C5" w:rsidRDefault="00FA73C5" w:rsidP="00343E20">
      <w:pPr>
        <w:spacing w:after="240"/>
        <w:rPr>
          <w:rFonts w:ascii="Times New Roman" w:eastAsia="Times New Roman" w:hAnsi="Times New Roman" w:cs="Times New Roman"/>
          <w:sz w:val="24"/>
          <w:szCs w:val="24"/>
          <w:lang w:val="ro-RO" w:eastAsia="ru-RU"/>
        </w:rPr>
      </w:pPr>
    </w:p>
    <w:p w14:paraId="24D38DD5" w14:textId="77777777" w:rsidR="00FA73C5" w:rsidRDefault="00FA73C5" w:rsidP="00343E20">
      <w:pPr>
        <w:spacing w:after="240"/>
        <w:rPr>
          <w:rFonts w:ascii="Times New Roman" w:eastAsia="Times New Roman" w:hAnsi="Times New Roman" w:cs="Times New Roman"/>
          <w:sz w:val="24"/>
          <w:szCs w:val="24"/>
          <w:lang w:val="ro-RO" w:eastAsia="ru-RU"/>
        </w:rPr>
      </w:pPr>
    </w:p>
    <w:p w14:paraId="69D83263" w14:textId="77777777" w:rsidR="00FA73C5" w:rsidRDefault="00FA73C5" w:rsidP="00343E20">
      <w:pPr>
        <w:spacing w:after="240"/>
        <w:rPr>
          <w:rFonts w:ascii="Times New Roman" w:eastAsia="Times New Roman" w:hAnsi="Times New Roman" w:cs="Times New Roman"/>
          <w:sz w:val="24"/>
          <w:szCs w:val="24"/>
          <w:lang w:val="ro-RO" w:eastAsia="ru-RU"/>
        </w:rPr>
      </w:pPr>
    </w:p>
    <w:p w14:paraId="1927BF9E" w14:textId="77777777" w:rsidR="00FA73C5" w:rsidRDefault="00FA73C5" w:rsidP="00343E20">
      <w:pPr>
        <w:spacing w:after="240"/>
        <w:rPr>
          <w:rFonts w:ascii="Times New Roman" w:eastAsia="Times New Roman" w:hAnsi="Times New Roman" w:cs="Times New Roman"/>
          <w:sz w:val="24"/>
          <w:szCs w:val="24"/>
          <w:lang w:val="ro-RO" w:eastAsia="ru-RU"/>
        </w:rPr>
      </w:pPr>
    </w:p>
    <w:p w14:paraId="79D13808" w14:textId="77777777" w:rsidR="00FA73C5" w:rsidRDefault="00FA73C5" w:rsidP="00343E20">
      <w:pPr>
        <w:spacing w:after="240"/>
        <w:rPr>
          <w:rFonts w:ascii="Times New Roman" w:eastAsia="Times New Roman" w:hAnsi="Times New Roman" w:cs="Times New Roman"/>
          <w:sz w:val="24"/>
          <w:szCs w:val="24"/>
          <w:lang w:val="ro-RO" w:eastAsia="ru-RU"/>
        </w:rPr>
      </w:pPr>
    </w:p>
    <w:p w14:paraId="6CE4744D" w14:textId="77777777" w:rsidR="00FA73C5" w:rsidRDefault="00FA73C5" w:rsidP="00343E20">
      <w:pPr>
        <w:spacing w:after="240"/>
        <w:rPr>
          <w:rFonts w:ascii="Times New Roman" w:eastAsia="Times New Roman" w:hAnsi="Times New Roman" w:cs="Times New Roman"/>
          <w:sz w:val="24"/>
          <w:szCs w:val="24"/>
          <w:lang w:val="ro-RO" w:eastAsia="ru-RU"/>
        </w:rPr>
      </w:pPr>
    </w:p>
    <w:p w14:paraId="498E87EC" w14:textId="77777777" w:rsidR="00FA73C5" w:rsidRDefault="00FA73C5" w:rsidP="00343E20">
      <w:pPr>
        <w:spacing w:after="240"/>
        <w:rPr>
          <w:rFonts w:ascii="Times New Roman" w:eastAsia="Times New Roman" w:hAnsi="Times New Roman" w:cs="Times New Roman"/>
          <w:sz w:val="24"/>
          <w:szCs w:val="24"/>
          <w:lang w:val="ro-RO" w:eastAsia="ru-RU"/>
        </w:rPr>
      </w:pPr>
    </w:p>
    <w:p w14:paraId="599FD956" w14:textId="77777777" w:rsidR="00FA73C5" w:rsidRDefault="00FA73C5" w:rsidP="00343E20">
      <w:pPr>
        <w:spacing w:after="240"/>
        <w:rPr>
          <w:rFonts w:ascii="Times New Roman" w:eastAsia="Times New Roman" w:hAnsi="Times New Roman" w:cs="Times New Roman"/>
          <w:sz w:val="24"/>
          <w:szCs w:val="24"/>
          <w:lang w:val="ro-RO" w:eastAsia="ru-RU"/>
        </w:rPr>
      </w:pPr>
    </w:p>
    <w:p w14:paraId="05217DFB" w14:textId="77777777" w:rsidR="00640ACB" w:rsidRDefault="00640ACB" w:rsidP="00343E20">
      <w:pPr>
        <w:spacing w:after="240"/>
        <w:rPr>
          <w:rFonts w:ascii="Times New Roman" w:eastAsia="Times New Roman" w:hAnsi="Times New Roman" w:cs="Times New Roman"/>
          <w:sz w:val="24"/>
          <w:szCs w:val="24"/>
          <w:lang w:val="ro-RO" w:eastAsia="ru-RU"/>
        </w:rPr>
      </w:pPr>
    </w:p>
    <w:p w14:paraId="7A345F4B" w14:textId="77777777" w:rsidR="00640ACB" w:rsidRDefault="00640ACB" w:rsidP="00343E20">
      <w:pPr>
        <w:spacing w:after="240"/>
        <w:rPr>
          <w:rFonts w:ascii="Times New Roman" w:eastAsia="Times New Roman" w:hAnsi="Times New Roman" w:cs="Times New Roman"/>
          <w:sz w:val="24"/>
          <w:szCs w:val="24"/>
          <w:lang w:val="ro-RO" w:eastAsia="ru-RU"/>
        </w:rPr>
      </w:pPr>
    </w:p>
    <w:p w14:paraId="11B498B2" w14:textId="77777777" w:rsidR="00FA73C5" w:rsidRDefault="00FA73C5" w:rsidP="00343E20">
      <w:pPr>
        <w:spacing w:after="240"/>
        <w:rPr>
          <w:rFonts w:ascii="Times New Roman" w:eastAsia="Times New Roman" w:hAnsi="Times New Roman" w:cs="Times New Roman"/>
          <w:sz w:val="24"/>
          <w:szCs w:val="24"/>
          <w:lang w:val="ro-RO" w:eastAsia="ru-RU"/>
        </w:rPr>
      </w:pPr>
    </w:p>
    <w:p w14:paraId="751EDDAD" w14:textId="77777777" w:rsidR="00FA73C5" w:rsidRDefault="00FA73C5" w:rsidP="00343E20">
      <w:pPr>
        <w:spacing w:after="240"/>
        <w:rPr>
          <w:rFonts w:ascii="Times New Roman" w:eastAsia="Times New Roman" w:hAnsi="Times New Roman" w:cs="Times New Roman"/>
          <w:sz w:val="24"/>
          <w:szCs w:val="24"/>
          <w:lang w:val="ro-RO" w:eastAsia="ru-RU"/>
        </w:rPr>
      </w:pPr>
    </w:p>
    <w:p w14:paraId="01108CDC" w14:textId="5852A207" w:rsidR="00343E20" w:rsidRPr="00343E20" w:rsidRDefault="00343E20" w:rsidP="00343E20">
      <w:pPr>
        <w:spacing w:after="240"/>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sz w:val="24"/>
          <w:szCs w:val="24"/>
          <w:lang w:val="ro-RO" w:eastAsia="ru-RU"/>
        </w:rPr>
        <w:br/>
      </w:r>
    </w:p>
    <w:p w14:paraId="72F8938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4540D0C7" w14:textId="77777777" w:rsidR="00343E20" w:rsidRPr="00343E20" w:rsidRDefault="00343E20" w:rsidP="00343E20">
      <w:pPr>
        <w:spacing w:after="200"/>
        <w:jc w:val="right"/>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 </w:t>
      </w:r>
      <w:r w:rsidRPr="00343E20">
        <w:rPr>
          <w:rFonts w:ascii="Times New Roman" w:eastAsia="Times New Roman" w:hAnsi="Times New Roman" w:cs="Times New Roman"/>
          <w:i/>
          <w:iCs/>
          <w:color w:val="000000"/>
          <w:lang w:val="ro-RO" w:eastAsia="ru-RU"/>
        </w:rPr>
        <w:t>Anexa nr. 1</w:t>
      </w:r>
    </w:p>
    <w:p w14:paraId="629637C9" w14:textId="77777777" w:rsidR="00343E20" w:rsidRPr="00343E20" w:rsidRDefault="00343E20" w:rsidP="00343E20">
      <w:pPr>
        <w:spacing w:after="200"/>
        <w:jc w:val="right"/>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i/>
          <w:iCs/>
          <w:color w:val="000000"/>
          <w:lang w:val="ro-RO" w:eastAsia="ru-RU"/>
        </w:rPr>
        <w:t>la Hotărârea Guvernului nr. ___/2026</w:t>
      </w:r>
    </w:p>
    <w:p w14:paraId="37E6FD8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3398DFE9"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STATUTUL</w:t>
      </w:r>
    </w:p>
    <w:p w14:paraId="0AD2CC82" w14:textId="6F896250"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Instituției publice „Centrul Tehnologii Informaționale și Comunicaționale în Educație”</w:t>
      </w:r>
      <w:r w:rsidR="008F0A93">
        <w:rPr>
          <w:rFonts w:ascii="Times New Roman" w:eastAsia="Times New Roman" w:hAnsi="Times New Roman" w:cs="Times New Roman"/>
          <w:b/>
          <w:bCs/>
          <w:color w:val="000000"/>
          <w:lang w:val="ro-RO" w:eastAsia="ru-RU"/>
        </w:rPr>
        <w:t xml:space="preserve"> (IP CTICE)</w:t>
      </w:r>
    </w:p>
    <w:p w14:paraId="53FC490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108B6FE9"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 DISPOZIȚII GENERALE</w:t>
      </w:r>
    </w:p>
    <w:p w14:paraId="5050FE9B" w14:textId="1499A9A1"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xml:space="preserve">1. Prezentul Statut reglementează misiunea, domeniile de competență, funcțiile, drepturile, organizarea activității, finanțarea și patrimoniul Instituției publice „Centrul Tehnologii Informaționale și Comunicaționale în Educație” (în continuare – </w:t>
      </w:r>
      <w:r w:rsidR="002543CB">
        <w:rPr>
          <w:rFonts w:ascii="Times New Roman" w:eastAsia="Times New Roman" w:hAnsi="Times New Roman" w:cs="Times New Roman"/>
          <w:color w:val="000000"/>
          <w:lang w:val="ro-RO" w:eastAsia="ru-RU"/>
        </w:rPr>
        <w:t xml:space="preserve">IP </w:t>
      </w:r>
      <w:r w:rsidRPr="00343E20">
        <w:rPr>
          <w:rFonts w:ascii="Times New Roman" w:eastAsia="Times New Roman" w:hAnsi="Times New Roman" w:cs="Times New Roman"/>
          <w:color w:val="000000"/>
          <w:lang w:val="ro-RO" w:eastAsia="ru-RU"/>
        </w:rPr>
        <w:t>CTICE).</w:t>
      </w:r>
    </w:p>
    <w:p w14:paraId="4E446CA8"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xml:space="preserve">2. CTICE este o instituție publică în care Ministerul Educației și Cercetării exercită funcția de fondator, finanțată integral din venituri proprii, care dispune de ștampilă cu Stema de Stat a Republicii Moldova, de denumire în limba română și deține conturi în contul unic </w:t>
      </w:r>
      <w:proofErr w:type="spellStart"/>
      <w:r w:rsidRPr="00343E20">
        <w:rPr>
          <w:rFonts w:ascii="Times New Roman" w:eastAsia="Times New Roman" w:hAnsi="Times New Roman" w:cs="Times New Roman"/>
          <w:color w:val="000000"/>
          <w:lang w:val="ro-RO" w:eastAsia="ru-RU"/>
        </w:rPr>
        <w:t>trezorerial</w:t>
      </w:r>
      <w:proofErr w:type="spellEnd"/>
      <w:r w:rsidRPr="00343E20">
        <w:rPr>
          <w:rFonts w:ascii="Times New Roman" w:eastAsia="Times New Roman" w:hAnsi="Times New Roman" w:cs="Times New Roman"/>
          <w:color w:val="000000"/>
          <w:lang w:val="ro-RO" w:eastAsia="ru-RU"/>
        </w:rPr>
        <w:t>, în condițiile legii.</w:t>
      </w:r>
    </w:p>
    <w:p w14:paraId="3209358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 CTICE își desfășoară activitatea în conformitate cu Constituția Republicii Moldova, Codul educației al Republicii Moldova nr. 152/2014, Legea nr. 98/2012 privind administrația publică centrală de specialitate, alte acte normative, tratatele internaționale la care Republica Moldova este parte, precum și cu prezentul Statut.</w:t>
      </w:r>
    </w:p>
    <w:p w14:paraId="26578DB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 Sediul CTICE este situat în municipiul Chișinău, str. Alecu Russo nr. 1.</w:t>
      </w:r>
    </w:p>
    <w:p w14:paraId="07E4106E"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II. MISIUNEA, DOMENIILE DE COMPETENȚĂ, FUNCȚIILE ȘI DREPTURILE CTICE</w:t>
      </w:r>
    </w:p>
    <w:p w14:paraId="5356FDDD"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5. CTICE are misiunea de a asigura suportul tehnic, operațional și metodologic necesar funcționării sistemelor și resurselor informaționale din domeniul educației, personalizării centralizate a actelor de studii și dezvoltării serviciilor publice digitale din domeniul educației, în limitele competențelor stabilite de lege.</w:t>
      </w:r>
    </w:p>
    <w:p w14:paraId="4B55E013"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6. CTICE își desfășoară activitatea în următoarele domenii de competență:</w:t>
      </w:r>
    </w:p>
    <w:p w14:paraId="38821C1C" w14:textId="5BAD4B83"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6.</w:t>
      </w:r>
      <w:r w:rsidRPr="00343E20">
        <w:rPr>
          <w:rFonts w:ascii="Times New Roman" w:eastAsia="Times New Roman" w:hAnsi="Times New Roman" w:cs="Times New Roman"/>
          <w:color w:val="000000"/>
          <w:lang w:val="ro-RO" w:eastAsia="ru-RU"/>
        </w:rPr>
        <w:t>1 planificarea, crearea, administrarea funcțională și menținerea în stare funcțională a sistemelor și resurselor informaționale din domeniul educației, în condițiile actelor normative;</w:t>
      </w:r>
    </w:p>
    <w:p w14:paraId="727D2487" w14:textId="40FFB84A"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6.2</w:t>
      </w:r>
      <w:r w:rsidRPr="00343E20">
        <w:rPr>
          <w:rFonts w:ascii="Times New Roman" w:eastAsia="Times New Roman" w:hAnsi="Times New Roman" w:cs="Times New Roman"/>
          <w:color w:val="000000"/>
          <w:lang w:val="ro-RO" w:eastAsia="ru-RU"/>
        </w:rPr>
        <w:t xml:space="preserve"> personalizarea centralizată a actelor de studii și a documentelor conexe, precum și asigurarea operațiunilor tehnice aferente evidenței și păstrării formularelor securizate, în condițiile cadrului normativ;</w:t>
      </w:r>
    </w:p>
    <w:p w14:paraId="45EF3E63" w14:textId="643CB8E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6.3</w:t>
      </w:r>
      <w:r w:rsidRPr="00343E20">
        <w:rPr>
          <w:rFonts w:ascii="Times New Roman" w:eastAsia="Times New Roman" w:hAnsi="Times New Roman" w:cs="Times New Roman"/>
          <w:color w:val="000000"/>
          <w:lang w:val="ro-RO" w:eastAsia="ru-RU"/>
        </w:rPr>
        <w:t xml:space="preserve"> asistența tehnică, operațională, metodologică și de instruire în domeniul tehnologiilor informaționale și comunicaționale în educație;</w:t>
      </w:r>
    </w:p>
    <w:p w14:paraId="063932D0" w14:textId="09E045BC"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6.4</w:t>
      </w:r>
      <w:r w:rsidRPr="00343E20">
        <w:rPr>
          <w:rFonts w:ascii="Times New Roman" w:eastAsia="Times New Roman" w:hAnsi="Times New Roman" w:cs="Times New Roman"/>
          <w:color w:val="000000"/>
          <w:lang w:val="ro-RO" w:eastAsia="ru-RU"/>
        </w:rPr>
        <w:t xml:space="preserve"> suportul tehnic și operațional pentru platformele și serviciile digitale din domeniul educației, inclusiv pentru procesele de admitere, evaluare, testare, raportare și alte procese stabilite prin acte normative speciale sau prin actele fondatorului emise în limitele competenței sale;</w:t>
      </w:r>
    </w:p>
    <w:p w14:paraId="5B5EF6AE" w14:textId="1B3CEFB6"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6.5</w:t>
      </w:r>
      <w:r w:rsidRPr="00343E20">
        <w:rPr>
          <w:rFonts w:ascii="Times New Roman" w:eastAsia="Times New Roman" w:hAnsi="Times New Roman" w:cs="Times New Roman"/>
          <w:color w:val="000000"/>
          <w:lang w:val="ro-RO" w:eastAsia="ru-RU"/>
        </w:rPr>
        <w:t xml:space="preserve"> suportul tehnic și operațional pentru procesele de gestionare a dosarelor și documentelor în domeniul actelor de studii și calificărilor, în limitele competențelor stabilite de lege;</w:t>
      </w:r>
    </w:p>
    <w:p w14:paraId="652A55FD" w14:textId="0162F74E"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6</w:t>
      </w:r>
      <w:r w:rsidR="00BF0314">
        <w:rPr>
          <w:rFonts w:ascii="Times New Roman" w:eastAsia="Times New Roman" w:hAnsi="Times New Roman" w:cs="Times New Roman"/>
          <w:color w:val="000000"/>
          <w:lang w:val="ro-RO" w:eastAsia="ru-RU"/>
        </w:rPr>
        <w:t>.6</w:t>
      </w:r>
      <w:r w:rsidRPr="00343E20">
        <w:rPr>
          <w:rFonts w:ascii="Times New Roman" w:eastAsia="Times New Roman" w:hAnsi="Times New Roman" w:cs="Times New Roman"/>
          <w:color w:val="000000"/>
          <w:lang w:val="ro-RO" w:eastAsia="ru-RU"/>
        </w:rPr>
        <w:t xml:space="preserve"> achiziția și administrarea serviciilor externe necesare dezvoltării, mentenanței și suportului sistemelor și resurselor informaționale din portofoliu;</w:t>
      </w:r>
    </w:p>
    <w:p w14:paraId="2431B084" w14:textId="51E502D8"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6.7</w:t>
      </w:r>
      <w:r w:rsidRPr="00343E20">
        <w:rPr>
          <w:rFonts w:ascii="Times New Roman" w:eastAsia="Times New Roman" w:hAnsi="Times New Roman" w:cs="Times New Roman"/>
          <w:color w:val="000000"/>
          <w:lang w:val="ro-RO" w:eastAsia="ru-RU"/>
        </w:rPr>
        <w:t xml:space="preserve"> interoperabilitatea, securitatea cibernetică și protecția datelor cu caracter personal în raport cu sistemele și resursele informaționale gestionate, în limitele competențelor stabilite de lege;</w:t>
      </w:r>
    </w:p>
    <w:p w14:paraId="214D771F" w14:textId="0F518C70"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6.8</w:t>
      </w:r>
      <w:r w:rsidRPr="00343E20">
        <w:rPr>
          <w:rFonts w:ascii="Times New Roman" w:eastAsia="Times New Roman" w:hAnsi="Times New Roman" w:cs="Times New Roman"/>
          <w:color w:val="000000"/>
          <w:lang w:val="ro-RO" w:eastAsia="ru-RU"/>
        </w:rPr>
        <w:t xml:space="preserve"> alte domenii atribuite prin acte normative.</w:t>
      </w:r>
    </w:p>
    <w:p w14:paraId="33DF987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7. Pentru realizarea misiunii sale, CTICE are următoarele responsabilități:</w:t>
      </w:r>
    </w:p>
    <w:p w14:paraId="23E8A330" w14:textId="67996B90"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   </w:t>
      </w:r>
      <w:r w:rsidR="00BF0314">
        <w:rPr>
          <w:rFonts w:ascii="Times New Roman" w:eastAsia="Times New Roman" w:hAnsi="Times New Roman" w:cs="Times New Roman"/>
          <w:color w:val="000000"/>
          <w:lang w:val="ro-RO" w:eastAsia="ru-RU"/>
        </w:rPr>
        <w:t>7.1</w:t>
      </w:r>
      <w:r w:rsidRPr="00343E20">
        <w:rPr>
          <w:rFonts w:ascii="Times New Roman" w:eastAsia="Times New Roman" w:hAnsi="Times New Roman" w:cs="Times New Roman"/>
          <w:color w:val="000000"/>
          <w:lang w:val="ro-RO" w:eastAsia="ru-RU"/>
        </w:rPr>
        <w:t xml:space="preserve"> asigură administrarea funcțională, dezvoltarea operațională, mentenanța și suportul tehnic al sistemelor și resurselor informaționale din domeniul educației, în condițiile actelor normative speciale;</w:t>
      </w:r>
    </w:p>
    <w:p w14:paraId="2EC92462" w14:textId="1A74A39F"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7.2</w:t>
      </w:r>
      <w:r w:rsidRPr="00343E20">
        <w:rPr>
          <w:rFonts w:ascii="Times New Roman" w:eastAsia="Times New Roman" w:hAnsi="Times New Roman" w:cs="Times New Roman"/>
          <w:color w:val="000000"/>
          <w:lang w:val="ro-RO" w:eastAsia="ru-RU"/>
        </w:rPr>
        <w:t xml:space="preserve"> asigură operațiunile de personalizare centralizată a actelor de studii și a documentelor conexe, în condițiile art. 17 din Codul educației și ale actelor normative subsecvente;</w:t>
      </w:r>
    </w:p>
    <w:p w14:paraId="75858310" w14:textId="4395B098"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7.3</w:t>
      </w:r>
      <w:r w:rsidRPr="00343E20">
        <w:rPr>
          <w:rFonts w:ascii="Times New Roman" w:eastAsia="Times New Roman" w:hAnsi="Times New Roman" w:cs="Times New Roman"/>
          <w:color w:val="000000"/>
          <w:lang w:val="ro-RO" w:eastAsia="ru-RU"/>
        </w:rPr>
        <w:t xml:space="preserve"> asigură autentificarea actelor de studii și alte operațiuni tehnice aferente evidenței, verificării și prelucrării documentelor, în condițiile legii;</w:t>
      </w:r>
    </w:p>
    <w:p w14:paraId="1E01F73F" w14:textId="02201DB2"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7.4</w:t>
      </w:r>
      <w:r w:rsidRPr="00343E20">
        <w:rPr>
          <w:rFonts w:ascii="Times New Roman" w:eastAsia="Times New Roman" w:hAnsi="Times New Roman" w:cs="Times New Roman"/>
          <w:color w:val="000000"/>
          <w:lang w:val="ro-RO" w:eastAsia="ru-RU"/>
        </w:rPr>
        <w:t xml:space="preserve"> asigură suportul tehnic, metodologic și instruirea utilizatorilor sistemelor și serviciilor digitale din domeniul educației;</w:t>
      </w:r>
    </w:p>
    <w:p w14:paraId="4C76FE3C" w14:textId="70697683"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7.5</w:t>
      </w:r>
      <w:r w:rsidRPr="00343E20">
        <w:rPr>
          <w:rFonts w:ascii="Times New Roman" w:eastAsia="Times New Roman" w:hAnsi="Times New Roman" w:cs="Times New Roman"/>
          <w:color w:val="000000"/>
          <w:lang w:val="ro-RO" w:eastAsia="ru-RU"/>
        </w:rPr>
        <w:t xml:space="preserve"> participă la elaborarea specificațiilor tehnice, cerințelor funcționale, caietelor de sarcini și altor documente necesare pentru dezvoltarea și mentenanța sistemelor și resurselor informaționale din portofoliu;</w:t>
      </w:r>
    </w:p>
    <w:p w14:paraId="0C040F2E" w14:textId="463A5C31"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7.6</w:t>
      </w:r>
      <w:r w:rsidRPr="00343E20">
        <w:rPr>
          <w:rFonts w:ascii="Times New Roman" w:eastAsia="Times New Roman" w:hAnsi="Times New Roman" w:cs="Times New Roman"/>
          <w:color w:val="000000"/>
          <w:lang w:val="ro-RO" w:eastAsia="ru-RU"/>
        </w:rPr>
        <w:t xml:space="preserve"> organizează și desfășoară, în condițiile legii, achiziții publice pentru servicii, bunuri și lucrări aferente sistemelor și resurselor informaționale din portofoliu, </w:t>
      </w:r>
      <w:r w:rsidR="002543CB" w:rsidRPr="0085784C">
        <w:rPr>
          <w:rFonts w:ascii="Times New Roman" w:hAnsi="Times New Roman" w:cs="Times New Roman"/>
          <w:sz w:val="24"/>
          <w:szCs w:val="24"/>
        </w:rPr>
        <w:t>cât și funcționării și dezvoltării instituției</w:t>
      </w:r>
      <w:r w:rsidR="002543CB">
        <w:rPr>
          <w:rFonts w:ascii="Times New Roman" w:hAnsi="Times New Roman" w:cs="Times New Roman"/>
          <w:sz w:val="24"/>
          <w:szCs w:val="24"/>
        </w:rPr>
        <w:t xml:space="preserve">, </w:t>
      </w:r>
      <w:r w:rsidRPr="00343E20">
        <w:rPr>
          <w:rFonts w:ascii="Times New Roman" w:eastAsia="Times New Roman" w:hAnsi="Times New Roman" w:cs="Times New Roman"/>
          <w:color w:val="000000"/>
          <w:lang w:val="ro-RO" w:eastAsia="ru-RU"/>
        </w:rPr>
        <w:t>în măsura competențelor delegate sau stabilite;</w:t>
      </w:r>
    </w:p>
    <w:p w14:paraId="12C700DA" w14:textId="1D104DB9"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7</w:t>
      </w:r>
      <w:r w:rsidR="00BF0314">
        <w:rPr>
          <w:rFonts w:ascii="Times New Roman" w:eastAsia="Times New Roman" w:hAnsi="Times New Roman" w:cs="Times New Roman"/>
          <w:color w:val="000000"/>
          <w:lang w:val="ro-RO" w:eastAsia="ru-RU"/>
        </w:rPr>
        <w:t>.7</w:t>
      </w:r>
      <w:r w:rsidRPr="00343E20">
        <w:rPr>
          <w:rFonts w:ascii="Times New Roman" w:eastAsia="Times New Roman" w:hAnsi="Times New Roman" w:cs="Times New Roman"/>
          <w:color w:val="000000"/>
          <w:lang w:val="ro-RO" w:eastAsia="ru-RU"/>
        </w:rPr>
        <w:t xml:space="preserve"> monitorizează executarea contractelor, nivelurile de servicii și recepția livrabilelor aferente serviciilor contractate;</w:t>
      </w:r>
    </w:p>
    <w:p w14:paraId="777853F4" w14:textId="647AEAF4"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7.8</w:t>
      </w:r>
      <w:r w:rsidRPr="00343E20">
        <w:rPr>
          <w:rFonts w:ascii="Times New Roman" w:eastAsia="Times New Roman" w:hAnsi="Times New Roman" w:cs="Times New Roman"/>
          <w:color w:val="000000"/>
          <w:lang w:val="ro-RO" w:eastAsia="ru-RU"/>
        </w:rPr>
        <w:t xml:space="preserve"> asigură măsurile organizatorice și tehnice necesare pentru securitatea cibernetică și protecția datelor cu caracter personal în sistemele gestionate, în condițiile legii;</w:t>
      </w:r>
    </w:p>
    <w:p w14:paraId="5E39B0A6" w14:textId="59F8B3D8"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7.9</w:t>
      </w:r>
      <w:r w:rsidRPr="00343E20">
        <w:rPr>
          <w:rFonts w:ascii="Times New Roman" w:eastAsia="Times New Roman" w:hAnsi="Times New Roman" w:cs="Times New Roman"/>
          <w:color w:val="000000"/>
          <w:lang w:val="ro-RO" w:eastAsia="ru-RU"/>
        </w:rPr>
        <w:t xml:space="preserve"> înaintează fondatorului propuneri tehnice și instituționale pentru îmbunătățirea cadrului normativ și a serviciilor din domeniile sale de competență;</w:t>
      </w:r>
    </w:p>
    <w:p w14:paraId="663AB7A1" w14:textId="10A2D0BD"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7.10</w:t>
      </w:r>
      <w:r w:rsidRPr="00343E20">
        <w:rPr>
          <w:rFonts w:ascii="Times New Roman" w:eastAsia="Times New Roman" w:hAnsi="Times New Roman" w:cs="Times New Roman"/>
          <w:color w:val="000000"/>
          <w:lang w:val="ro-RO" w:eastAsia="ru-RU"/>
        </w:rPr>
        <w:t xml:space="preserve"> prestează servicii conform statutului, în baza contractelor încheiate în condițiile legii;</w:t>
      </w:r>
    </w:p>
    <w:p w14:paraId="75A387D5" w14:textId="52F4BA0F"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 xml:space="preserve"> 7.11 </w:t>
      </w:r>
      <w:r w:rsidRPr="00343E20">
        <w:rPr>
          <w:rFonts w:ascii="Times New Roman" w:eastAsia="Times New Roman" w:hAnsi="Times New Roman" w:cs="Times New Roman"/>
          <w:color w:val="000000"/>
          <w:lang w:val="ro-RO" w:eastAsia="ru-RU"/>
        </w:rPr>
        <w:t>asigură gestionarea mijloacelor financiare și administrarea patrimoniului public, în conformitate cu actele normative și principiile bunei guvernări;</w:t>
      </w:r>
    </w:p>
    <w:p w14:paraId="1D9EE93F" w14:textId="49EB9080"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7.12</w:t>
      </w:r>
      <w:r w:rsidRPr="00343E20">
        <w:rPr>
          <w:rFonts w:ascii="Times New Roman" w:eastAsia="Times New Roman" w:hAnsi="Times New Roman" w:cs="Times New Roman"/>
          <w:color w:val="000000"/>
          <w:lang w:val="ro-RO" w:eastAsia="ru-RU"/>
        </w:rPr>
        <w:t xml:space="preserve"> exercită alte funcții stabilite prin acte normative.</w:t>
      </w:r>
    </w:p>
    <w:p w14:paraId="7466DAE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8. În vederea realizării funcțiilor sale, CTICE are dreptul:</w:t>
      </w:r>
    </w:p>
    <w:p w14:paraId="28E86832" w14:textId="5F55057B"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8.1</w:t>
      </w:r>
      <w:r w:rsidRPr="00343E20">
        <w:rPr>
          <w:rFonts w:ascii="Times New Roman" w:eastAsia="Times New Roman" w:hAnsi="Times New Roman" w:cs="Times New Roman"/>
          <w:color w:val="000000"/>
          <w:lang w:val="ro-RO" w:eastAsia="ru-RU"/>
        </w:rPr>
        <w:t xml:space="preserve"> să solicite și să primească, în condițiile legii, documente și informații relevante activității sale de la autorități publice, instituții publice, persoane juridice și persoane fizice;</w:t>
      </w:r>
    </w:p>
    <w:p w14:paraId="76F21A4E" w14:textId="29FC2486"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8.2</w:t>
      </w:r>
      <w:r w:rsidRPr="00343E20">
        <w:rPr>
          <w:rFonts w:ascii="Times New Roman" w:eastAsia="Times New Roman" w:hAnsi="Times New Roman" w:cs="Times New Roman"/>
          <w:color w:val="000000"/>
          <w:lang w:val="ro-RO" w:eastAsia="ru-RU"/>
        </w:rPr>
        <w:t xml:space="preserve"> să colaboreze cu autoritățile administrației publice, instituțiile publice, organizațiile necomerciale, partenerii de dezvoltare și organizațiile internaționale;</w:t>
      </w:r>
    </w:p>
    <w:p w14:paraId="40E821DD" w14:textId="414F65A6"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8.3</w:t>
      </w:r>
      <w:r w:rsidRPr="00343E20">
        <w:rPr>
          <w:rFonts w:ascii="Times New Roman" w:eastAsia="Times New Roman" w:hAnsi="Times New Roman" w:cs="Times New Roman"/>
          <w:color w:val="000000"/>
          <w:lang w:val="ro-RO" w:eastAsia="ru-RU"/>
        </w:rPr>
        <w:t xml:space="preserve"> să acceseze, în condițiile legii, resurse și sisteme informaționale de stat deținute de alte autorități sau structuri organizaționale;</w:t>
      </w:r>
    </w:p>
    <w:p w14:paraId="2467FB1F" w14:textId="1C2CF745"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8.4</w:t>
      </w:r>
      <w:r w:rsidRPr="00343E20">
        <w:rPr>
          <w:rFonts w:ascii="Times New Roman" w:eastAsia="Times New Roman" w:hAnsi="Times New Roman" w:cs="Times New Roman"/>
          <w:color w:val="000000"/>
          <w:lang w:val="ro-RO" w:eastAsia="ru-RU"/>
        </w:rPr>
        <w:t xml:space="preserve"> să încheie contracte cu persoane fizice și juridice de drept public sau privat, în condițiile legii;</w:t>
      </w:r>
    </w:p>
    <w:p w14:paraId="441993F3" w14:textId="2A7DECAC"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8.5</w:t>
      </w:r>
      <w:r w:rsidRPr="00343E20">
        <w:rPr>
          <w:rFonts w:ascii="Times New Roman" w:eastAsia="Times New Roman" w:hAnsi="Times New Roman" w:cs="Times New Roman"/>
          <w:color w:val="000000"/>
          <w:lang w:val="ro-RO" w:eastAsia="ru-RU"/>
        </w:rPr>
        <w:t xml:space="preserve"> să administreze granturi, donații, sponsorizări și alte surse legale;</w:t>
      </w:r>
    </w:p>
    <w:p w14:paraId="244DBA41" w14:textId="28124F4C"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8.6</w:t>
      </w:r>
      <w:r w:rsidRPr="00343E20">
        <w:rPr>
          <w:rFonts w:ascii="Times New Roman" w:eastAsia="Times New Roman" w:hAnsi="Times New Roman" w:cs="Times New Roman"/>
          <w:color w:val="000000"/>
          <w:lang w:val="ro-RO" w:eastAsia="ru-RU"/>
        </w:rPr>
        <w:t xml:space="preserve"> să posede, să utilizeze și să administreze patrimoniul în conformitate cu obiectivele sale de activitate și cu prevederile legale;</w:t>
      </w:r>
    </w:p>
    <w:p w14:paraId="54EF1572" w14:textId="24F6ED95"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8.7</w:t>
      </w:r>
      <w:r w:rsidRPr="00343E20">
        <w:rPr>
          <w:rFonts w:ascii="Times New Roman" w:eastAsia="Times New Roman" w:hAnsi="Times New Roman" w:cs="Times New Roman"/>
          <w:color w:val="000000"/>
          <w:lang w:val="ro-RO" w:eastAsia="ru-RU"/>
        </w:rPr>
        <w:t xml:space="preserve"> să dispună de alte drepturi ce decurg din prezentul Statut și din actele normative.</w:t>
      </w:r>
    </w:p>
    <w:p w14:paraId="73169B57"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III. ORGANIZAREA ACTIVITĂȚII CTICE</w:t>
      </w:r>
    </w:p>
    <w:p w14:paraId="014004E2"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9. Conducerea CTICE este realizată de către:</w:t>
      </w:r>
    </w:p>
    <w:p w14:paraId="1007F2A0" w14:textId="62DB2792"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9.1</w:t>
      </w:r>
      <w:r w:rsidRPr="00343E20">
        <w:rPr>
          <w:rFonts w:ascii="Times New Roman" w:eastAsia="Times New Roman" w:hAnsi="Times New Roman" w:cs="Times New Roman"/>
          <w:color w:val="000000"/>
          <w:lang w:val="ro-RO" w:eastAsia="ru-RU"/>
        </w:rPr>
        <w:t xml:space="preserve"> Consiliul CTICE;</w:t>
      </w:r>
    </w:p>
    <w:p w14:paraId="1BF39129" w14:textId="1D2A777C"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9.2</w:t>
      </w:r>
      <w:r w:rsidRPr="00343E20">
        <w:rPr>
          <w:rFonts w:ascii="Times New Roman" w:eastAsia="Times New Roman" w:hAnsi="Times New Roman" w:cs="Times New Roman"/>
          <w:color w:val="000000"/>
          <w:lang w:val="ro-RO" w:eastAsia="ru-RU"/>
        </w:rPr>
        <w:t xml:space="preserve"> director.</w:t>
      </w:r>
    </w:p>
    <w:p w14:paraId="6A14973D"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10. Consiliul este organul colegial de supraveghere și orientare strategică a activității CTICE.</w:t>
      </w:r>
    </w:p>
    <w:p w14:paraId="32FAF057"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11. Consiliul este format din 5 membri, inclusiv reprezentanți ai Ministerului Educației și Cercetării, ai mediului academic, ai beneficiarilor instituționali din sistemul educațional și ai societății civile sau ai mediului profesional relevant.</w:t>
      </w:r>
    </w:p>
    <w:p w14:paraId="5FE30E6C"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12. Componența nominală a Consiliului se aprobă prin ordin al ministrului educației și cercetării.</w:t>
      </w:r>
    </w:p>
    <w:p w14:paraId="24AD36C1"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13. Activitatea în calitate de membru al Consiliului nu este remunerată.</w:t>
      </w:r>
    </w:p>
    <w:p w14:paraId="241A44B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14. Consiliul are următoarele atribuții:</w:t>
      </w:r>
    </w:p>
    <w:p w14:paraId="1ECAAF3E" w14:textId="2646D45B"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14.1</w:t>
      </w:r>
      <w:r w:rsidRPr="00343E20">
        <w:rPr>
          <w:rFonts w:ascii="Times New Roman" w:eastAsia="Times New Roman" w:hAnsi="Times New Roman" w:cs="Times New Roman"/>
          <w:color w:val="000000"/>
          <w:lang w:val="ro-RO" w:eastAsia="ru-RU"/>
        </w:rPr>
        <w:t xml:space="preserve"> avizează, anterior aprobării de către fondator, programele de dezvoltare strategică/instituțională pe termen mediu și planurile anuale de activitate ale CTICE, inclusiv obiectivele anuale și cele pe termen mediu, precum și indicatorii de performanță instituționali;</w:t>
      </w:r>
    </w:p>
    <w:p w14:paraId="60B1AF0B" w14:textId="4C2B9A3C"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14.2</w:t>
      </w:r>
      <w:r w:rsidRPr="00343E20">
        <w:rPr>
          <w:rFonts w:ascii="Times New Roman" w:eastAsia="Times New Roman" w:hAnsi="Times New Roman" w:cs="Times New Roman"/>
          <w:color w:val="000000"/>
          <w:lang w:val="ro-RO" w:eastAsia="ru-RU"/>
        </w:rPr>
        <w:t xml:space="preserve"> avizează, anterior aprobării de către fondator, raportul anual de activitate al CTICE, inclusiv realizarea indicatorilor de performanță instituționali;</w:t>
      </w:r>
    </w:p>
    <w:p w14:paraId="1B952AD1" w14:textId="30613FED"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14.3</w:t>
      </w:r>
      <w:r w:rsidRPr="00343E20">
        <w:rPr>
          <w:rFonts w:ascii="Times New Roman" w:eastAsia="Times New Roman" w:hAnsi="Times New Roman" w:cs="Times New Roman"/>
          <w:color w:val="000000"/>
          <w:lang w:val="ro-RO" w:eastAsia="ru-RU"/>
        </w:rPr>
        <w:t xml:space="preserve"> aprobă bugetul anual </w:t>
      </w:r>
      <w:r w:rsidR="002543CB">
        <w:rPr>
          <w:rFonts w:ascii="Times New Roman" w:eastAsia="Times New Roman" w:hAnsi="Times New Roman" w:cs="Times New Roman"/>
          <w:color w:val="000000"/>
          <w:lang w:val="ro-RO" w:eastAsia="ru-RU"/>
        </w:rPr>
        <w:t xml:space="preserve">și planul anual privind achizițiile </w:t>
      </w:r>
      <w:r w:rsidRPr="00343E20">
        <w:rPr>
          <w:rFonts w:ascii="Times New Roman" w:eastAsia="Times New Roman" w:hAnsi="Times New Roman" w:cs="Times New Roman"/>
          <w:color w:val="000000"/>
          <w:lang w:val="ro-RO" w:eastAsia="ru-RU"/>
        </w:rPr>
        <w:t>al CTICE după coordonarea acestuia cu fondatorul;</w:t>
      </w:r>
    </w:p>
    <w:p w14:paraId="44984408" w14:textId="7AD4EF98"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 xml:space="preserve">14.4 </w:t>
      </w:r>
      <w:r w:rsidRPr="00343E20">
        <w:rPr>
          <w:rFonts w:ascii="Times New Roman" w:eastAsia="Times New Roman" w:hAnsi="Times New Roman" w:cs="Times New Roman"/>
          <w:color w:val="000000"/>
          <w:lang w:val="ro-RO" w:eastAsia="ru-RU"/>
        </w:rPr>
        <w:t>avizează rapoartele financiare anuale ale CTICE;</w:t>
      </w:r>
    </w:p>
    <w:p w14:paraId="2076B1E9" w14:textId="21374930"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14.5</w:t>
      </w:r>
      <w:r w:rsidRPr="00343E20">
        <w:rPr>
          <w:rFonts w:ascii="Times New Roman" w:eastAsia="Times New Roman" w:hAnsi="Times New Roman" w:cs="Times New Roman"/>
          <w:color w:val="000000"/>
          <w:lang w:val="ro-RO" w:eastAsia="ru-RU"/>
        </w:rPr>
        <w:t xml:space="preserve"> </w:t>
      </w:r>
      <w:r w:rsidR="00AD36F2" w:rsidRPr="0036207C">
        <w:rPr>
          <w:sz w:val="24"/>
          <w:szCs w:val="24"/>
        </w:rPr>
        <w:t>examinează rapoartele organelor de control, rapoartele de audit extern și intern, alte acte și informații, aprobă planul de acțiuni privind implementarea recomandărilor de audit, remedierea abaterilor și înlăturarea deficiențelor identificate și le prezintă fondatorului spre informare</w:t>
      </w:r>
      <w:r w:rsidRPr="00343E20">
        <w:rPr>
          <w:rFonts w:ascii="Times New Roman" w:eastAsia="Times New Roman" w:hAnsi="Times New Roman" w:cs="Times New Roman"/>
          <w:color w:val="000000"/>
          <w:lang w:val="ro-RO" w:eastAsia="ru-RU"/>
        </w:rPr>
        <w:t>;</w:t>
      </w:r>
    </w:p>
    <w:p w14:paraId="3E69FF7D" w14:textId="3899CE96"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w:t>
      </w:r>
      <w:r w:rsidR="00AD36F2">
        <w:rPr>
          <w:rFonts w:ascii="Times New Roman" w:eastAsia="Times New Roman" w:hAnsi="Times New Roman" w:cs="Times New Roman"/>
          <w:color w:val="000000"/>
          <w:lang w:val="ro-RO" w:eastAsia="ru-RU"/>
        </w:rPr>
        <w:t>6</w:t>
      </w:r>
      <w:r w:rsidR="00BF0314">
        <w:rPr>
          <w:rFonts w:ascii="Times New Roman" w:eastAsia="Times New Roman" w:hAnsi="Times New Roman" w:cs="Times New Roman"/>
          <w:color w:val="000000"/>
          <w:lang w:val="ro-RO" w:eastAsia="ru-RU"/>
        </w:rPr>
        <w:t xml:space="preserve"> </w:t>
      </w:r>
      <w:r w:rsidRPr="00343E20">
        <w:rPr>
          <w:rFonts w:ascii="Times New Roman" w:eastAsia="Times New Roman" w:hAnsi="Times New Roman" w:cs="Times New Roman"/>
          <w:color w:val="000000"/>
          <w:lang w:val="ro-RO" w:eastAsia="ru-RU"/>
        </w:rPr>
        <w:t>organizează concursul public pentru ocuparea funcției de director, în condițiile procedurii aprobate de fondator, și înaintează ministrului educației și cercetării propunerea privind numirea candidatului selectat;</w:t>
      </w:r>
    </w:p>
    <w:p w14:paraId="037B2F30" w14:textId="661766D9"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w:t>
      </w:r>
      <w:r w:rsidR="00AD36F2">
        <w:rPr>
          <w:rFonts w:ascii="Times New Roman" w:eastAsia="Times New Roman" w:hAnsi="Times New Roman" w:cs="Times New Roman"/>
          <w:color w:val="000000"/>
          <w:lang w:val="ro-RO" w:eastAsia="ru-RU"/>
        </w:rPr>
        <w:t>7</w:t>
      </w:r>
      <w:r w:rsidR="00BF0314">
        <w:rPr>
          <w:rFonts w:ascii="Times New Roman" w:eastAsia="Times New Roman" w:hAnsi="Times New Roman" w:cs="Times New Roman"/>
          <w:color w:val="000000"/>
          <w:lang w:val="ro-RO" w:eastAsia="ru-RU"/>
        </w:rPr>
        <w:t xml:space="preserve"> </w:t>
      </w:r>
      <w:r w:rsidRPr="00343E20">
        <w:rPr>
          <w:rFonts w:ascii="Times New Roman" w:eastAsia="Times New Roman" w:hAnsi="Times New Roman" w:cs="Times New Roman"/>
          <w:color w:val="000000"/>
          <w:lang w:val="ro-RO" w:eastAsia="ru-RU"/>
        </w:rPr>
        <w:t>avizează proiectul statului de personal și al schemei de încadrare ale CTICE;</w:t>
      </w:r>
    </w:p>
    <w:p w14:paraId="27CDF092" w14:textId="06EC0CC3"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shd w:val="clear" w:color="auto" w:fill="FFFFFF"/>
          <w:lang w:val="ro-RO" w:eastAsia="ru-RU"/>
        </w:rPr>
        <w:t>   </w:t>
      </w:r>
      <w:r w:rsidR="00BF0314">
        <w:rPr>
          <w:rFonts w:ascii="Times New Roman" w:eastAsia="Times New Roman" w:hAnsi="Times New Roman" w:cs="Times New Roman"/>
          <w:color w:val="000000"/>
          <w:shd w:val="clear" w:color="auto" w:fill="FFFFFF"/>
          <w:lang w:val="ro-RO" w:eastAsia="ru-RU"/>
        </w:rPr>
        <w:t>14.</w:t>
      </w:r>
      <w:r w:rsidR="00AD36F2">
        <w:rPr>
          <w:rFonts w:ascii="Times New Roman" w:eastAsia="Times New Roman" w:hAnsi="Times New Roman" w:cs="Times New Roman"/>
          <w:color w:val="000000"/>
          <w:shd w:val="clear" w:color="auto" w:fill="FFFFFF"/>
          <w:lang w:val="ro-RO" w:eastAsia="ru-RU"/>
        </w:rPr>
        <w:t>8</w:t>
      </w:r>
      <w:r w:rsidR="00BF0314">
        <w:rPr>
          <w:rFonts w:ascii="Times New Roman" w:eastAsia="Times New Roman" w:hAnsi="Times New Roman" w:cs="Times New Roman"/>
          <w:color w:val="000000"/>
          <w:shd w:val="clear" w:color="auto" w:fill="FFFFFF"/>
          <w:lang w:val="ro-RO" w:eastAsia="ru-RU"/>
        </w:rPr>
        <w:t xml:space="preserve"> </w:t>
      </w:r>
      <w:r w:rsidRPr="00343E20">
        <w:rPr>
          <w:rFonts w:ascii="Times New Roman" w:eastAsia="Times New Roman" w:hAnsi="Times New Roman" w:cs="Times New Roman"/>
          <w:color w:val="000000"/>
          <w:shd w:val="clear" w:color="auto" w:fill="FFFFFF"/>
          <w:lang w:val="ro-RO" w:eastAsia="ru-RU"/>
        </w:rPr>
        <w:t>avizează propunerile privind actualizarea nomenclatorului serviciilor și a tarifelor și le înaintează fondatorului pentru promovare în condițiile legii;</w:t>
      </w:r>
    </w:p>
    <w:p w14:paraId="2292EA5B" w14:textId="43D95D80"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w:t>
      </w:r>
      <w:r w:rsidR="00AD36F2">
        <w:rPr>
          <w:rFonts w:ascii="Times New Roman" w:eastAsia="Times New Roman" w:hAnsi="Times New Roman" w:cs="Times New Roman"/>
          <w:color w:val="000000"/>
          <w:lang w:val="ro-RO" w:eastAsia="ru-RU"/>
        </w:rPr>
        <w:t>9</w:t>
      </w:r>
      <w:r w:rsidR="00BF0314">
        <w:rPr>
          <w:rFonts w:ascii="Times New Roman" w:eastAsia="Times New Roman" w:hAnsi="Times New Roman" w:cs="Times New Roman"/>
          <w:color w:val="000000"/>
          <w:lang w:val="ro-RO" w:eastAsia="ru-RU"/>
        </w:rPr>
        <w:t xml:space="preserve"> </w:t>
      </w:r>
      <w:r w:rsidRPr="00343E20">
        <w:rPr>
          <w:rFonts w:ascii="Times New Roman" w:eastAsia="Times New Roman" w:hAnsi="Times New Roman" w:cs="Times New Roman"/>
          <w:color w:val="000000"/>
          <w:lang w:val="ro-RO" w:eastAsia="ru-RU"/>
        </w:rPr>
        <w:t>aprobă politicile interne și regulamentele CTICE ce țin de guvernanță, control intern managerial, etică, transparență și gestionarea riscurilor;</w:t>
      </w:r>
    </w:p>
    <w:p w14:paraId="79356C50" w14:textId="58AD2EDF"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14.1</w:t>
      </w:r>
      <w:r w:rsidR="00AD36F2">
        <w:rPr>
          <w:rFonts w:ascii="Times New Roman" w:eastAsia="Times New Roman" w:hAnsi="Times New Roman" w:cs="Times New Roman"/>
          <w:color w:val="000000"/>
          <w:lang w:val="ro-RO" w:eastAsia="ru-RU"/>
        </w:rPr>
        <w:t>0</w:t>
      </w:r>
      <w:r w:rsidR="00BF0314">
        <w:rPr>
          <w:rFonts w:ascii="Times New Roman" w:eastAsia="Times New Roman" w:hAnsi="Times New Roman" w:cs="Times New Roman"/>
          <w:color w:val="000000"/>
          <w:lang w:val="ro-RO" w:eastAsia="ru-RU"/>
        </w:rPr>
        <w:t xml:space="preserve"> </w:t>
      </w:r>
      <w:r w:rsidRPr="00343E20">
        <w:rPr>
          <w:rFonts w:ascii="Times New Roman" w:eastAsia="Times New Roman" w:hAnsi="Times New Roman" w:cs="Times New Roman"/>
          <w:color w:val="000000"/>
          <w:lang w:val="ro-RO" w:eastAsia="ru-RU"/>
        </w:rPr>
        <w:t>examinează alte subiecte de importanță strategică pentru CTICE, înaintate de director sau de fondator.</w:t>
      </w:r>
    </w:p>
    <w:p w14:paraId="11892F4D"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15. Consiliul se convoacă la necesitate, dar nu mai rar de o dată în trimestru.</w:t>
      </w:r>
    </w:p>
    <w:p w14:paraId="56E868B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16. Ședința Consiliului este deliberativă în prezența majorității membrilor acestuia. Deciziile Consiliului se adoptă cu votul a cel puțin trei membri. În caz de paritate a voturilor, votul președintelui este decisiv.</w:t>
      </w:r>
    </w:p>
    <w:p w14:paraId="2D06738D"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17. Ședințele Consiliului se consemnează în procese-verbale, care sunt semnate de membrii Consiliului prezenți la ședință.</w:t>
      </w:r>
    </w:p>
    <w:p w14:paraId="6B8BA2BD"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18. Deciziile Consiliului se publică pe pagina web oficială a CTICE în termen de 14 zile de la adoptare, cu excepția celor care conțin informații cu accesibilitate limitată, potrivit legii.</w:t>
      </w:r>
    </w:p>
    <w:p w14:paraId="66EF278A"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19. Activitatea executivă a CTICE este condusă de director.</w:t>
      </w:r>
    </w:p>
    <w:p w14:paraId="7FCCD523"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20. Directorul CTICE este selectat în urma unui concurs public organizat de Consiliu, este numit pe un termen de 5 ani și eliberat din funcție de către ministrul educației și cercetării, în condițiile legislației muncii.</w:t>
      </w:r>
    </w:p>
    <w:p w14:paraId="70199127"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21. La funcția de director al CTICE poate candida persoana care întrunește cumulativ următoarele condiții:</w:t>
      </w:r>
    </w:p>
    <w:p w14:paraId="1FE285AC" w14:textId="1CC1C6B1"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21.</w:t>
      </w:r>
      <w:r w:rsidR="00343E20" w:rsidRPr="00343E20">
        <w:rPr>
          <w:rFonts w:ascii="Times New Roman" w:eastAsia="Times New Roman" w:hAnsi="Times New Roman" w:cs="Times New Roman"/>
          <w:color w:val="000000"/>
          <w:lang w:val="ro-RO" w:eastAsia="ru-RU"/>
        </w:rPr>
        <w:t xml:space="preserve">1 deține studii superioare </w:t>
      </w:r>
      <w:r w:rsidR="00343E20" w:rsidRPr="00343E20">
        <w:rPr>
          <w:rFonts w:ascii="Times New Roman" w:eastAsia="Times New Roman" w:hAnsi="Times New Roman" w:cs="Times New Roman"/>
          <w:lang w:val="ro-RO" w:eastAsia="ru-RU"/>
        </w:rPr>
        <w:t>relevante postului</w:t>
      </w:r>
      <w:r w:rsidR="00FA73C5" w:rsidRPr="00FA73C5">
        <w:rPr>
          <w:rFonts w:ascii="Times New Roman" w:eastAsia="Times New Roman" w:hAnsi="Times New Roman" w:cs="Times New Roman"/>
          <w:lang w:val="ro-RO" w:eastAsia="ru-RU"/>
        </w:rPr>
        <w:t xml:space="preserve">, în domeniile: </w:t>
      </w:r>
      <w:r w:rsidR="00343E20" w:rsidRPr="00343E20">
        <w:rPr>
          <w:rFonts w:ascii="Times New Roman" w:eastAsia="Times New Roman" w:hAnsi="Times New Roman" w:cs="Times New Roman"/>
          <w:lang w:val="ro-RO" w:eastAsia="ru-RU"/>
        </w:rPr>
        <w:t>T</w:t>
      </w:r>
      <w:r w:rsidR="00FA73C5" w:rsidRPr="00FA73C5">
        <w:rPr>
          <w:rFonts w:ascii="Times New Roman" w:eastAsia="Times New Roman" w:hAnsi="Times New Roman" w:cs="Times New Roman"/>
          <w:lang w:val="ro-RO" w:eastAsia="ru-RU"/>
        </w:rPr>
        <w:t>ehnologii ale informației și comunicațiilor</w:t>
      </w:r>
      <w:r w:rsidR="00343E20" w:rsidRPr="00343E20">
        <w:rPr>
          <w:rFonts w:ascii="Times New Roman" w:eastAsia="Times New Roman" w:hAnsi="Times New Roman" w:cs="Times New Roman"/>
          <w:lang w:val="ro-RO" w:eastAsia="ru-RU"/>
        </w:rPr>
        <w:t xml:space="preserve">, </w:t>
      </w:r>
      <w:r w:rsidR="00FA73C5" w:rsidRPr="00FA73C5">
        <w:rPr>
          <w:rFonts w:ascii="Times New Roman" w:eastAsia="Times New Roman" w:hAnsi="Times New Roman" w:cs="Times New Roman"/>
          <w:lang w:val="ro-RO" w:eastAsia="ru-RU"/>
        </w:rPr>
        <w:t>Business, administrare și drept</w:t>
      </w:r>
      <w:r w:rsidR="00A70854">
        <w:rPr>
          <w:rFonts w:ascii="Times New Roman" w:eastAsia="Times New Roman" w:hAnsi="Times New Roman" w:cs="Times New Roman"/>
          <w:lang w:val="ro-RO" w:eastAsia="ru-RU"/>
        </w:rPr>
        <w:t xml:space="preserve">, </w:t>
      </w:r>
      <w:r w:rsidR="000D313C">
        <w:rPr>
          <w:rFonts w:ascii="Times New Roman" w:eastAsia="Times New Roman" w:hAnsi="Times New Roman" w:cs="Times New Roman"/>
          <w:lang w:val="ro-RO" w:eastAsia="ru-RU"/>
        </w:rPr>
        <w:t>Științe economice</w:t>
      </w:r>
      <w:r w:rsidR="00A70854">
        <w:rPr>
          <w:rFonts w:ascii="Times New Roman" w:eastAsia="Times New Roman" w:hAnsi="Times New Roman" w:cs="Times New Roman"/>
          <w:lang w:val="ro-RO" w:eastAsia="ru-RU"/>
        </w:rPr>
        <w:t>.</w:t>
      </w:r>
    </w:p>
    <w:p w14:paraId="502EDEBE" w14:textId="61AD541C"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00BF0314">
        <w:rPr>
          <w:rFonts w:ascii="Times New Roman" w:eastAsia="Times New Roman" w:hAnsi="Times New Roman" w:cs="Times New Roman"/>
          <w:color w:val="000000"/>
          <w:lang w:val="ro-RO" w:eastAsia="ru-RU"/>
        </w:rPr>
        <w:t>1.2</w:t>
      </w:r>
      <w:r w:rsidRPr="00343E20">
        <w:rPr>
          <w:rFonts w:ascii="Times New Roman" w:eastAsia="Times New Roman" w:hAnsi="Times New Roman" w:cs="Times New Roman"/>
          <w:color w:val="000000"/>
          <w:lang w:val="ro-RO" w:eastAsia="ru-RU"/>
        </w:rPr>
        <w:t xml:space="preserve"> are o vechime în muncă de cel puțin 7 ani și experiență managerială de cel puțin 3 ani;</w:t>
      </w:r>
    </w:p>
    <w:p w14:paraId="4A90B928" w14:textId="77AE1833"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21.</w:t>
      </w:r>
      <w:r w:rsidR="002543CB">
        <w:rPr>
          <w:rFonts w:ascii="Times New Roman" w:eastAsia="Times New Roman" w:hAnsi="Times New Roman" w:cs="Times New Roman"/>
          <w:color w:val="000000"/>
          <w:lang w:val="ro-RO" w:eastAsia="ru-RU"/>
        </w:rPr>
        <w:t>3</w:t>
      </w:r>
      <w:r w:rsidR="00343E20" w:rsidRPr="00343E20">
        <w:rPr>
          <w:rFonts w:ascii="Times New Roman" w:eastAsia="Times New Roman" w:hAnsi="Times New Roman" w:cs="Times New Roman"/>
          <w:color w:val="000000"/>
          <w:lang w:val="ro-RO" w:eastAsia="ru-RU"/>
        </w:rPr>
        <w:t xml:space="preserve"> cunoaște limba română și una dintre limbile de circulație internațională la nivel cel puțin B2;</w:t>
      </w:r>
    </w:p>
    <w:p w14:paraId="2D1C17F0" w14:textId="6988E255"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21.</w:t>
      </w:r>
      <w:r w:rsidR="002543CB">
        <w:rPr>
          <w:rFonts w:ascii="Times New Roman" w:eastAsia="Times New Roman" w:hAnsi="Times New Roman" w:cs="Times New Roman"/>
          <w:color w:val="000000"/>
          <w:lang w:val="ro-RO" w:eastAsia="ru-RU"/>
        </w:rPr>
        <w:t>4</w:t>
      </w:r>
      <w:r w:rsidR="00343E20" w:rsidRPr="00343E20">
        <w:rPr>
          <w:rFonts w:ascii="Times New Roman" w:eastAsia="Times New Roman" w:hAnsi="Times New Roman" w:cs="Times New Roman"/>
          <w:color w:val="000000"/>
          <w:lang w:val="ro-RO" w:eastAsia="ru-RU"/>
        </w:rPr>
        <w:t xml:space="preserve"> nu are antecedente penale nestinse pentru infracțiuni săvârșite cu intenție;</w:t>
      </w:r>
    </w:p>
    <w:p w14:paraId="29CF14F3" w14:textId="4A084922"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21.</w:t>
      </w:r>
      <w:r w:rsidR="002543CB">
        <w:rPr>
          <w:rFonts w:ascii="Times New Roman" w:eastAsia="Times New Roman" w:hAnsi="Times New Roman" w:cs="Times New Roman"/>
          <w:color w:val="000000"/>
          <w:lang w:val="ro-RO" w:eastAsia="ru-RU"/>
        </w:rPr>
        <w:t>5</w:t>
      </w:r>
      <w:r w:rsidR="00343E20" w:rsidRPr="00343E20">
        <w:rPr>
          <w:rFonts w:ascii="Times New Roman" w:eastAsia="Times New Roman" w:hAnsi="Times New Roman" w:cs="Times New Roman"/>
          <w:color w:val="000000"/>
          <w:lang w:val="ro-RO" w:eastAsia="ru-RU"/>
        </w:rPr>
        <w:t xml:space="preserve"> nu este privată de dreptul de a ocupa anumite funcții sau de a exercita o anumită activitate, drept pedeapsă de bază sau complementară, ca urmare a sentinței judecătorești definitive prin care s-a dispus această interdicție;</w:t>
      </w:r>
    </w:p>
    <w:p w14:paraId="0863820D" w14:textId="52FF0109"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21.</w:t>
      </w:r>
      <w:r w:rsidR="002543CB">
        <w:rPr>
          <w:rFonts w:ascii="Times New Roman" w:eastAsia="Times New Roman" w:hAnsi="Times New Roman" w:cs="Times New Roman"/>
          <w:color w:val="000000"/>
          <w:lang w:val="ro-RO" w:eastAsia="ru-RU"/>
        </w:rPr>
        <w:t>6</w:t>
      </w:r>
      <w:r w:rsidR="00343E20" w:rsidRPr="00343E20">
        <w:rPr>
          <w:rFonts w:ascii="Times New Roman" w:eastAsia="Times New Roman" w:hAnsi="Times New Roman" w:cs="Times New Roman"/>
          <w:color w:val="000000"/>
          <w:lang w:val="ro-RO" w:eastAsia="ru-RU"/>
        </w:rPr>
        <w:t xml:space="preserve"> în ultimii 5 ani, în cazierul privind integritatea profesională, nu are înscrieri cu privire la rezultatul negativ al testului de integritate profesională pentru încălcarea obligației prevăzute la art. 7 alin. (2) lit. a) din Legea nr. 325/2013 privind evaluarea integrității instituționale.</w:t>
      </w:r>
    </w:p>
    <w:p w14:paraId="6C80E30B"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22. Directorul:</w:t>
      </w:r>
    </w:p>
    <w:p w14:paraId="27931149" w14:textId="714B64B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1 conduce activitatea CTICE și îl reprezintă în raporturile cu autoritățile publice, instituțiile, organizațiile și alte persoane fizice sau juridice;</w:t>
      </w:r>
    </w:p>
    <w:p w14:paraId="500AF3C3" w14:textId="46145691"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2 răspunde de îndeplinirea funcțiilor atribuite CTICE;</w:t>
      </w:r>
    </w:p>
    <w:p w14:paraId="4F365C4D" w14:textId="3947042D"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3</w:t>
      </w:r>
      <w:r w:rsidR="00BF0314">
        <w:rPr>
          <w:rFonts w:ascii="Times New Roman" w:eastAsia="Times New Roman" w:hAnsi="Times New Roman" w:cs="Times New Roman"/>
          <w:color w:val="000000"/>
          <w:lang w:val="ro-RO" w:eastAsia="ru-RU"/>
        </w:rPr>
        <w:t xml:space="preserve"> </w:t>
      </w:r>
      <w:r w:rsidRPr="00343E20">
        <w:rPr>
          <w:rFonts w:ascii="Times New Roman" w:eastAsia="Times New Roman" w:hAnsi="Times New Roman" w:cs="Times New Roman"/>
          <w:color w:val="000000"/>
          <w:lang w:val="ro-RO" w:eastAsia="ru-RU"/>
        </w:rPr>
        <w:t>elaborează și prezintă fondatorului/consiliului proiectul programelor de dezvoltare strategică/instituțională pe termen mediu și planurile anuale de activitate ale CTICE, inclusiv obiectivele anuale și cele pe termen mediu, precum și indicatorii de performanță instituționali, rapoartele privind realizarea programelor/planurilor/obiectivelor/indicatorilor, proiectul bugetului anual, raportul financiar anual;</w:t>
      </w:r>
    </w:p>
    <w:p w14:paraId="737FD55B" w14:textId="70C412B0"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22.4</w:t>
      </w:r>
      <w:r w:rsidRPr="00343E20">
        <w:rPr>
          <w:rFonts w:ascii="Times New Roman" w:eastAsia="Times New Roman" w:hAnsi="Times New Roman" w:cs="Times New Roman"/>
          <w:color w:val="000000"/>
          <w:lang w:val="ro-RO" w:eastAsia="ru-RU"/>
        </w:rPr>
        <w:t xml:space="preserve"> înaintează fondatorului proiectul statului de personal și al schemei de încadrare ale CTICE, în limitele structurii și efectivului-limită aprobate, după avizarea acestora de către Consiliu;</w:t>
      </w:r>
    </w:p>
    <w:p w14:paraId="0A28E6AB" w14:textId="7BE2C646"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5 asigură gestionarea mijloacelor financiare și administrarea patrimoniului public, în conformitate cu actele normative și principiile bunei guvernări;</w:t>
      </w:r>
    </w:p>
    <w:p w14:paraId="5E25E318" w14:textId="33AD5995"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 6 asigură respectarea legislației muncii, securității și sănătății în muncă, a legislației privind achizițiile publice, a legislației privind protecția datelor cu caracter personal, a legislației privind securitatea cibernetică și a altor acte normative aplicabile;</w:t>
      </w:r>
    </w:p>
    <w:p w14:paraId="6E85F9AA" w14:textId="6ACE1B62"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7 încheie, modifică, suspendă, desface și asigură aplicarea contractelor individuale de muncă cu salariații, în condițiile legislației muncii;</w:t>
      </w:r>
    </w:p>
    <w:p w14:paraId="24C7E8D1" w14:textId="061A7020"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8 aprobă regulamentele subdiviziunilor structurale, fișele de post și alte acte interne necesare organizării activității CTICE;</w:t>
      </w:r>
    </w:p>
    <w:p w14:paraId="243B6FB8" w14:textId="35D990FD"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9 asigură transparența activității CTICE prin publicarea raportului anual și a altor informații prevăzute de lege;</w:t>
      </w:r>
    </w:p>
    <w:p w14:paraId="1739BEDD" w14:textId="253BD2BD"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r w:rsidR="00BF0314">
        <w:rPr>
          <w:rFonts w:ascii="Times New Roman" w:eastAsia="Times New Roman" w:hAnsi="Times New Roman" w:cs="Times New Roman"/>
          <w:color w:val="000000"/>
          <w:lang w:val="ro-RO" w:eastAsia="ru-RU"/>
        </w:rPr>
        <w:t>22.</w:t>
      </w:r>
      <w:r w:rsidRPr="00343E20">
        <w:rPr>
          <w:rFonts w:ascii="Times New Roman" w:eastAsia="Times New Roman" w:hAnsi="Times New Roman" w:cs="Times New Roman"/>
          <w:color w:val="000000"/>
          <w:lang w:val="ro-RO" w:eastAsia="ru-RU"/>
        </w:rPr>
        <w:t>10 exercită alte atribuții stabilite de actele normative, de prezentul Statut, de Consiliu sau de fondator.</w:t>
      </w:r>
    </w:p>
    <w:p w14:paraId="1D5BCFAC"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23. Directorul este asistat de un director adjunct.</w:t>
      </w:r>
    </w:p>
    <w:p w14:paraId="663AB37A"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24. În absența directorului, atribuțiile acestuia sunt exercitate de directorul adjunct sau de o altă persoană desemnată prin ordinul directorului.</w:t>
      </w:r>
    </w:p>
    <w:p w14:paraId="75043FC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3F0FF483"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25. CTICE are structura și organigrama aprobate de Guvern și este organizat în subdiviziuni structurale interne, care activează în baza regulamentelor aprobate de director.</w:t>
      </w:r>
    </w:p>
    <w:p w14:paraId="1AC8A621" w14:textId="77777777" w:rsidR="00A70854" w:rsidRDefault="00A70854" w:rsidP="00343E20">
      <w:pPr>
        <w:spacing w:after="200"/>
        <w:jc w:val="center"/>
        <w:rPr>
          <w:rFonts w:ascii="Times New Roman" w:eastAsia="Times New Roman" w:hAnsi="Times New Roman" w:cs="Times New Roman"/>
          <w:color w:val="000000"/>
          <w:lang w:val="ro-RO" w:eastAsia="ru-RU"/>
        </w:rPr>
      </w:pPr>
    </w:p>
    <w:p w14:paraId="62240E0B" w14:textId="74B33A18"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IV. FINANȚAREA ȘI PATRIMONIUL CTICE</w:t>
      </w:r>
    </w:p>
    <w:p w14:paraId="1FE500F5" w14:textId="74C02826" w:rsidR="00FA73C5" w:rsidRPr="00FA73C5" w:rsidRDefault="00FA73C5" w:rsidP="00FA73C5">
      <w:pPr>
        <w:pStyle w:val="NormalWeb"/>
        <w:spacing w:before="0" w:beforeAutospacing="0" w:after="200" w:afterAutospacing="0"/>
        <w:jc w:val="both"/>
        <w:rPr>
          <w:lang w:val="en-US"/>
        </w:rPr>
      </w:pPr>
      <w:r w:rsidRPr="00FA73C5">
        <w:rPr>
          <w:color w:val="000000"/>
          <w:sz w:val="22"/>
          <w:szCs w:val="22"/>
          <w:lang w:val="en-US"/>
        </w:rPr>
        <w:t xml:space="preserve">26. </w:t>
      </w:r>
      <w:proofErr w:type="spellStart"/>
      <w:r w:rsidRPr="00FA73C5">
        <w:rPr>
          <w:color w:val="000000"/>
          <w:sz w:val="22"/>
          <w:szCs w:val="22"/>
          <w:lang w:val="en-US"/>
        </w:rPr>
        <w:t>Finanțarea</w:t>
      </w:r>
      <w:proofErr w:type="spellEnd"/>
      <w:r w:rsidRPr="00FA73C5">
        <w:rPr>
          <w:color w:val="000000"/>
          <w:sz w:val="22"/>
          <w:szCs w:val="22"/>
          <w:lang w:val="en-US"/>
        </w:rPr>
        <w:t xml:space="preserve"> </w:t>
      </w:r>
      <w:proofErr w:type="spellStart"/>
      <w:r w:rsidRPr="00FA73C5">
        <w:rPr>
          <w:color w:val="000000"/>
          <w:sz w:val="22"/>
          <w:szCs w:val="22"/>
          <w:lang w:val="en-US"/>
        </w:rPr>
        <w:t>activității</w:t>
      </w:r>
      <w:proofErr w:type="spellEnd"/>
      <w:r w:rsidRPr="00FA73C5">
        <w:rPr>
          <w:color w:val="000000"/>
          <w:sz w:val="22"/>
          <w:szCs w:val="22"/>
          <w:lang w:val="en-US"/>
        </w:rPr>
        <w:t xml:space="preserve"> CTICE se </w:t>
      </w:r>
      <w:proofErr w:type="spellStart"/>
      <w:r w:rsidRPr="00FA73C5">
        <w:rPr>
          <w:color w:val="000000"/>
          <w:sz w:val="22"/>
          <w:szCs w:val="22"/>
          <w:lang w:val="en-US"/>
        </w:rPr>
        <w:t>efectuează</w:t>
      </w:r>
      <w:proofErr w:type="spellEnd"/>
      <w:r w:rsidRPr="00FA73C5">
        <w:rPr>
          <w:color w:val="000000"/>
          <w:sz w:val="22"/>
          <w:szCs w:val="22"/>
          <w:lang w:val="en-US"/>
        </w:rPr>
        <w:t xml:space="preserve"> din </w:t>
      </w:r>
      <w:proofErr w:type="spellStart"/>
      <w:r w:rsidRPr="00FA73C5">
        <w:rPr>
          <w:color w:val="000000"/>
          <w:sz w:val="22"/>
          <w:szCs w:val="22"/>
          <w:lang w:val="en-US"/>
        </w:rPr>
        <w:t>veniturile</w:t>
      </w:r>
      <w:proofErr w:type="spellEnd"/>
      <w:r w:rsidRPr="00FA73C5">
        <w:rPr>
          <w:color w:val="000000"/>
          <w:sz w:val="22"/>
          <w:szCs w:val="22"/>
          <w:lang w:val="en-US"/>
        </w:rPr>
        <w:t xml:space="preserve"> </w:t>
      </w:r>
      <w:proofErr w:type="spellStart"/>
      <w:r w:rsidRPr="00FA73C5">
        <w:rPr>
          <w:color w:val="000000"/>
          <w:sz w:val="22"/>
          <w:szCs w:val="22"/>
          <w:lang w:val="en-US"/>
        </w:rPr>
        <w:t>obținute</w:t>
      </w:r>
      <w:proofErr w:type="spellEnd"/>
      <w:r w:rsidRPr="00FA73C5">
        <w:rPr>
          <w:color w:val="000000"/>
          <w:sz w:val="22"/>
          <w:szCs w:val="22"/>
          <w:lang w:val="en-US"/>
        </w:rPr>
        <w:t xml:space="preserve"> din </w:t>
      </w:r>
      <w:proofErr w:type="spellStart"/>
      <w:r w:rsidRPr="00FA73C5">
        <w:rPr>
          <w:color w:val="000000"/>
          <w:sz w:val="22"/>
          <w:szCs w:val="22"/>
          <w:lang w:val="en-US"/>
        </w:rPr>
        <w:t>prestarea</w:t>
      </w:r>
      <w:proofErr w:type="spellEnd"/>
      <w:r w:rsidRPr="00FA73C5">
        <w:rPr>
          <w:color w:val="000000"/>
          <w:sz w:val="22"/>
          <w:szCs w:val="22"/>
          <w:lang w:val="en-US"/>
        </w:rPr>
        <w:t xml:space="preserve"> </w:t>
      </w:r>
      <w:proofErr w:type="spellStart"/>
      <w:r w:rsidRPr="00FA73C5">
        <w:rPr>
          <w:color w:val="000000"/>
          <w:sz w:val="22"/>
          <w:szCs w:val="22"/>
          <w:lang w:val="en-US"/>
        </w:rPr>
        <w:t>serviciilor</w:t>
      </w:r>
      <w:proofErr w:type="spellEnd"/>
      <w:r w:rsidRPr="00FA73C5">
        <w:rPr>
          <w:color w:val="000000"/>
          <w:sz w:val="22"/>
          <w:szCs w:val="22"/>
          <w:lang w:val="en-US"/>
        </w:rPr>
        <w:t xml:space="preserve"> contra </w:t>
      </w:r>
      <w:proofErr w:type="spellStart"/>
      <w:r w:rsidRPr="00FA73C5">
        <w:rPr>
          <w:color w:val="000000"/>
          <w:sz w:val="22"/>
          <w:szCs w:val="22"/>
          <w:lang w:val="en-US"/>
        </w:rPr>
        <w:t>plată</w:t>
      </w:r>
      <w:proofErr w:type="spellEnd"/>
      <w:r w:rsidRPr="00FA73C5">
        <w:rPr>
          <w:color w:val="000000"/>
          <w:sz w:val="22"/>
          <w:szCs w:val="22"/>
          <w:lang w:val="en-US"/>
        </w:rPr>
        <w:t xml:space="preserve"> conform </w:t>
      </w:r>
      <w:proofErr w:type="spellStart"/>
      <w:r w:rsidRPr="00FA73C5">
        <w:rPr>
          <w:color w:val="000000"/>
          <w:sz w:val="22"/>
          <w:szCs w:val="22"/>
          <w:lang w:val="en-US"/>
        </w:rPr>
        <w:t>statutului</w:t>
      </w:r>
      <w:proofErr w:type="spellEnd"/>
      <w:r w:rsidRPr="00FA73C5">
        <w:rPr>
          <w:color w:val="000000"/>
          <w:sz w:val="22"/>
          <w:szCs w:val="22"/>
          <w:lang w:val="en-US"/>
        </w:rPr>
        <w:t xml:space="preserve">, </w:t>
      </w:r>
      <w:proofErr w:type="spellStart"/>
      <w:r w:rsidRPr="00FA73C5">
        <w:rPr>
          <w:color w:val="000000"/>
          <w:sz w:val="22"/>
          <w:szCs w:val="22"/>
          <w:lang w:val="en-US"/>
        </w:rPr>
        <w:t>inclusiv</w:t>
      </w:r>
      <w:proofErr w:type="spellEnd"/>
      <w:r w:rsidRPr="00FA73C5">
        <w:rPr>
          <w:color w:val="000000"/>
          <w:sz w:val="22"/>
          <w:szCs w:val="22"/>
          <w:lang w:val="en-US"/>
        </w:rPr>
        <w:t xml:space="preserve"> </w:t>
      </w:r>
      <w:proofErr w:type="spellStart"/>
      <w:r w:rsidRPr="00FA73C5">
        <w:rPr>
          <w:color w:val="000000"/>
          <w:sz w:val="22"/>
          <w:szCs w:val="22"/>
          <w:lang w:val="en-US"/>
        </w:rPr>
        <w:t>prestate</w:t>
      </w:r>
      <w:proofErr w:type="spellEnd"/>
      <w:r w:rsidRPr="00FA73C5">
        <w:rPr>
          <w:color w:val="000000"/>
          <w:sz w:val="22"/>
          <w:szCs w:val="22"/>
          <w:lang w:val="en-US"/>
        </w:rPr>
        <w:t xml:space="preserve"> </w:t>
      </w:r>
      <w:proofErr w:type="spellStart"/>
      <w:r w:rsidRPr="00FA73C5">
        <w:rPr>
          <w:color w:val="000000"/>
          <w:sz w:val="22"/>
          <w:szCs w:val="22"/>
          <w:lang w:val="en-US"/>
        </w:rPr>
        <w:t>Ministerului</w:t>
      </w:r>
      <w:proofErr w:type="spellEnd"/>
      <w:r w:rsidRPr="00FA73C5">
        <w:rPr>
          <w:color w:val="000000"/>
          <w:sz w:val="22"/>
          <w:szCs w:val="22"/>
          <w:lang w:val="en-US"/>
        </w:rPr>
        <w:t xml:space="preserve"> </w:t>
      </w:r>
      <w:proofErr w:type="spellStart"/>
      <w:r w:rsidRPr="00FA73C5">
        <w:rPr>
          <w:color w:val="000000"/>
          <w:sz w:val="22"/>
          <w:szCs w:val="22"/>
          <w:lang w:val="en-US"/>
        </w:rPr>
        <w:t>Educației</w:t>
      </w:r>
      <w:proofErr w:type="spellEnd"/>
      <w:r w:rsidRPr="00FA73C5">
        <w:rPr>
          <w:color w:val="000000"/>
          <w:sz w:val="22"/>
          <w:szCs w:val="22"/>
          <w:lang w:val="en-US"/>
        </w:rPr>
        <w:t xml:space="preserve"> </w:t>
      </w:r>
      <w:proofErr w:type="spellStart"/>
      <w:r w:rsidRPr="00FA73C5">
        <w:rPr>
          <w:color w:val="000000"/>
          <w:sz w:val="22"/>
          <w:szCs w:val="22"/>
          <w:lang w:val="en-US"/>
        </w:rPr>
        <w:t>și</w:t>
      </w:r>
      <w:proofErr w:type="spellEnd"/>
      <w:r w:rsidRPr="00FA73C5">
        <w:rPr>
          <w:color w:val="000000"/>
          <w:sz w:val="22"/>
          <w:szCs w:val="22"/>
          <w:lang w:val="en-US"/>
        </w:rPr>
        <w:t xml:space="preserve"> </w:t>
      </w:r>
      <w:proofErr w:type="spellStart"/>
      <w:r w:rsidRPr="00FA73C5">
        <w:rPr>
          <w:color w:val="000000"/>
          <w:sz w:val="22"/>
          <w:szCs w:val="22"/>
          <w:lang w:val="en-US"/>
        </w:rPr>
        <w:t>Cercetării</w:t>
      </w:r>
      <w:proofErr w:type="spellEnd"/>
      <w:r w:rsidRPr="00FA73C5">
        <w:rPr>
          <w:color w:val="000000"/>
          <w:sz w:val="22"/>
          <w:szCs w:val="22"/>
          <w:lang w:val="en-US"/>
        </w:rPr>
        <w:t xml:space="preserve"> </w:t>
      </w:r>
      <w:proofErr w:type="spellStart"/>
      <w:r w:rsidRPr="00FA73C5">
        <w:rPr>
          <w:color w:val="000000"/>
          <w:sz w:val="22"/>
          <w:szCs w:val="22"/>
          <w:lang w:val="en-US"/>
        </w:rPr>
        <w:t>în</w:t>
      </w:r>
      <w:proofErr w:type="spellEnd"/>
      <w:r w:rsidRPr="00FA73C5">
        <w:rPr>
          <w:color w:val="000000"/>
          <w:sz w:val="22"/>
          <w:szCs w:val="22"/>
          <w:lang w:val="en-US"/>
        </w:rPr>
        <w:t xml:space="preserve"> </w:t>
      </w:r>
      <w:proofErr w:type="spellStart"/>
      <w:r w:rsidRPr="00FA73C5">
        <w:rPr>
          <w:color w:val="000000"/>
          <w:sz w:val="22"/>
          <w:szCs w:val="22"/>
          <w:lang w:val="en-US"/>
        </w:rPr>
        <w:t>baza</w:t>
      </w:r>
      <w:proofErr w:type="spellEnd"/>
      <w:r w:rsidRPr="00FA73C5">
        <w:rPr>
          <w:color w:val="000000"/>
          <w:sz w:val="22"/>
          <w:szCs w:val="22"/>
          <w:lang w:val="en-US"/>
        </w:rPr>
        <w:t xml:space="preserve"> </w:t>
      </w:r>
      <w:proofErr w:type="spellStart"/>
      <w:r w:rsidRPr="00FA73C5">
        <w:rPr>
          <w:color w:val="000000"/>
          <w:sz w:val="22"/>
          <w:szCs w:val="22"/>
          <w:lang w:val="en-US"/>
        </w:rPr>
        <w:t>legii</w:t>
      </w:r>
      <w:proofErr w:type="spellEnd"/>
      <w:r w:rsidRPr="00FA73C5">
        <w:rPr>
          <w:color w:val="000000"/>
          <w:sz w:val="22"/>
          <w:szCs w:val="22"/>
          <w:lang w:val="en-US"/>
        </w:rPr>
        <w:t xml:space="preserve">, </w:t>
      </w:r>
      <w:proofErr w:type="spellStart"/>
      <w:r w:rsidRPr="00FA73C5">
        <w:rPr>
          <w:color w:val="000000"/>
          <w:sz w:val="22"/>
          <w:szCs w:val="22"/>
          <w:lang w:val="en-US"/>
        </w:rPr>
        <w:t>și</w:t>
      </w:r>
      <w:proofErr w:type="spellEnd"/>
      <w:r w:rsidRPr="00FA73C5">
        <w:rPr>
          <w:color w:val="000000"/>
          <w:sz w:val="22"/>
          <w:szCs w:val="22"/>
          <w:lang w:val="en-US"/>
        </w:rPr>
        <w:t xml:space="preserve"> </w:t>
      </w:r>
      <w:proofErr w:type="spellStart"/>
      <w:r w:rsidR="00BF0314" w:rsidRPr="00BF0314">
        <w:rPr>
          <w:lang w:val="en-US"/>
        </w:rPr>
        <w:t>alte</w:t>
      </w:r>
      <w:proofErr w:type="spellEnd"/>
      <w:r w:rsidR="00BF0314" w:rsidRPr="00BF0314">
        <w:rPr>
          <w:lang w:val="en-US"/>
        </w:rPr>
        <w:t xml:space="preserve"> </w:t>
      </w:r>
      <w:proofErr w:type="spellStart"/>
      <w:r w:rsidR="00BF0314" w:rsidRPr="00BF0314">
        <w:rPr>
          <w:lang w:val="en-US"/>
        </w:rPr>
        <w:t>surse</w:t>
      </w:r>
      <w:proofErr w:type="spellEnd"/>
      <w:r w:rsidR="00BF0314" w:rsidRPr="00BF0314">
        <w:rPr>
          <w:lang w:val="en-US"/>
        </w:rPr>
        <w:t xml:space="preserve"> de </w:t>
      </w:r>
      <w:proofErr w:type="spellStart"/>
      <w:r w:rsidR="00BF0314" w:rsidRPr="00BF0314">
        <w:rPr>
          <w:lang w:val="en-US"/>
        </w:rPr>
        <w:t>finanțare</w:t>
      </w:r>
      <w:proofErr w:type="spellEnd"/>
      <w:r w:rsidR="00BF0314" w:rsidRPr="00BF0314">
        <w:rPr>
          <w:lang w:val="en-US"/>
        </w:rPr>
        <w:t xml:space="preserve"> </w:t>
      </w:r>
      <w:proofErr w:type="spellStart"/>
      <w:r w:rsidR="00BF0314" w:rsidRPr="00BF0314">
        <w:rPr>
          <w:lang w:val="en-US"/>
        </w:rPr>
        <w:t>prevăzute</w:t>
      </w:r>
      <w:proofErr w:type="spellEnd"/>
      <w:r w:rsidR="00BF0314" w:rsidRPr="00BF0314">
        <w:rPr>
          <w:lang w:val="en-US"/>
        </w:rPr>
        <w:t xml:space="preserve"> de </w:t>
      </w:r>
      <w:proofErr w:type="spellStart"/>
      <w:r w:rsidR="00BF0314" w:rsidRPr="00BF0314">
        <w:rPr>
          <w:lang w:val="en-US"/>
        </w:rPr>
        <w:t>lege</w:t>
      </w:r>
      <w:proofErr w:type="spellEnd"/>
      <w:r w:rsidR="00BF0314">
        <w:rPr>
          <w:lang w:val="en-US"/>
        </w:rPr>
        <w:t>.</w:t>
      </w:r>
    </w:p>
    <w:p w14:paraId="38A7799C" w14:textId="351C75EE"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xml:space="preserve">27. Veniturile acumulate din prestarea serviciilor sunt utilizate pentru asigurarea funcționalității CTICE, dezvoltarea și menținerea sistemelor și resurselor informaționale, remunerarea personalului, perfecționarea profesională, dezvoltarea bazei </w:t>
      </w:r>
      <w:proofErr w:type="spellStart"/>
      <w:r w:rsidRPr="00343E20">
        <w:rPr>
          <w:rFonts w:ascii="Times New Roman" w:eastAsia="Times New Roman" w:hAnsi="Times New Roman" w:cs="Times New Roman"/>
          <w:color w:val="000000"/>
          <w:lang w:val="ro-RO" w:eastAsia="ru-RU"/>
        </w:rPr>
        <w:t>tehnico</w:t>
      </w:r>
      <w:proofErr w:type="spellEnd"/>
      <w:r w:rsidRPr="00343E20">
        <w:rPr>
          <w:rFonts w:ascii="Times New Roman" w:eastAsia="Times New Roman" w:hAnsi="Times New Roman" w:cs="Times New Roman"/>
          <w:color w:val="000000"/>
          <w:lang w:val="ro-RO" w:eastAsia="ru-RU"/>
        </w:rPr>
        <w:t>-materiale și alte scopuri prevăzute de lege.</w:t>
      </w:r>
    </w:p>
    <w:p w14:paraId="66FB5680" w14:textId="266E5864" w:rsidR="00FA73C5" w:rsidRPr="00FA73C5" w:rsidRDefault="00FA73C5" w:rsidP="00FA73C5">
      <w:pPr>
        <w:pStyle w:val="NormalWeb"/>
        <w:spacing w:before="0" w:beforeAutospacing="0" w:after="200" w:afterAutospacing="0"/>
        <w:jc w:val="both"/>
        <w:rPr>
          <w:lang w:val="en-US"/>
        </w:rPr>
      </w:pPr>
      <w:r w:rsidRPr="00FA73C5">
        <w:rPr>
          <w:color w:val="000000"/>
          <w:sz w:val="22"/>
          <w:szCs w:val="22"/>
          <w:lang w:val="en-US"/>
        </w:rPr>
        <w:t xml:space="preserve">28. </w:t>
      </w:r>
      <w:proofErr w:type="spellStart"/>
      <w:r w:rsidR="00AD36F2" w:rsidRPr="00AD36F2">
        <w:rPr>
          <w:lang w:val="en-US"/>
        </w:rPr>
        <w:t>Depășirea</w:t>
      </w:r>
      <w:proofErr w:type="spellEnd"/>
      <w:r w:rsidR="00AD36F2" w:rsidRPr="00AD36F2">
        <w:rPr>
          <w:lang w:val="en-US"/>
        </w:rPr>
        <w:t xml:space="preserve"> </w:t>
      </w:r>
      <w:proofErr w:type="spellStart"/>
      <w:r w:rsidR="00AD36F2" w:rsidRPr="00AD36F2">
        <w:rPr>
          <w:lang w:val="en-US"/>
        </w:rPr>
        <w:t>veniturilor</w:t>
      </w:r>
      <w:proofErr w:type="spellEnd"/>
      <w:r w:rsidR="00AD36F2" w:rsidRPr="00AD36F2">
        <w:rPr>
          <w:lang w:val="en-US"/>
        </w:rPr>
        <w:t xml:space="preserve"> </w:t>
      </w:r>
      <w:proofErr w:type="spellStart"/>
      <w:r w:rsidR="00AD36F2" w:rsidRPr="00AD36F2">
        <w:rPr>
          <w:lang w:val="en-US"/>
        </w:rPr>
        <w:t>asupra</w:t>
      </w:r>
      <w:proofErr w:type="spellEnd"/>
      <w:r w:rsidR="00AD36F2" w:rsidRPr="00AD36F2">
        <w:rPr>
          <w:lang w:val="en-US"/>
        </w:rPr>
        <w:t xml:space="preserve"> </w:t>
      </w:r>
      <w:proofErr w:type="spellStart"/>
      <w:r w:rsidR="00AD36F2" w:rsidRPr="00AD36F2">
        <w:rPr>
          <w:lang w:val="en-US"/>
        </w:rPr>
        <w:t>cheltuielilor</w:t>
      </w:r>
      <w:proofErr w:type="spellEnd"/>
      <w:r w:rsidR="00AD36F2" w:rsidRPr="00AD36F2">
        <w:rPr>
          <w:lang w:val="en-US"/>
        </w:rPr>
        <w:t xml:space="preserve"> CTICE, </w:t>
      </w:r>
      <w:proofErr w:type="spellStart"/>
      <w:r w:rsidR="00AD36F2" w:rsidRPr="00AD36F2">
        <w:rPr>
          <w:lang w:val="en-US"/>
        </w:rPr>
        <w:t>înregistrată</w:t>
      </w:r>
      <w:proofErr w:type="spellEnd"/>
      <w:r w:rsidR="00AD36F2" w:rsidRPr="00AD36F2">
        <w:rPr>
          <w:lang w:val="en-US"/>
        </w:rPr>
        <w:t xml:space="preserve"> la data </w:t>
      </w:r>
      <w:proofErr w:type="spellStart"/>
      <w:r w:rsidR="00AD36F2" w:rsidRPr="00AD36F2">
        <w:rPr>
          <w:lang w:val="en-US"/>
        </w:rPr>
        <w:t>încheierii</w:t>
      </w:r>
      <w:proofErr w:type="spellEnd"/>
      <w:r w:rsidR="00AD36F2" w:rsidRPr="00AD36F2">
        <w:rPr>
          <w:lang w:val="en-US"/>
        </w:rPr>
        <w:t xml:space="preserve"> </w:t>
      </w:r>
      <w:proofErr w:type="spellStart"/>
      <w:r w:rsidR="00AD36F2" w:rsidRPr="00AD36F2">
        <w:rPr>
          <w:lang w:val="en-US"/>
        </w:rPr>
        <w:t>anului</w:t>
      </w:r>
      <w:proofErr w:type="spellEnd"/>
      <w:r w:rsidR="00AD36F2" w:rsidRPr="00AD36F2">
        <w:rPr>
          <w:lang w:val="en-US"/>
        </w:rPr>
        <w:t xml:space="preserve"> de </w:t>
      </w:r>
      <w:proofErr w:type="spellStart"/>
      <w:r w:rsidR="00AD36F2" w:rsidRPr="00AD36F2">
        <w:rPr>
          <w:lang w:val="en-US"/>
        </w:rPr>
        <w:t>gestiune</w:t>
      </w:r>
      <w:proofErr w:type="spellEnd"/>
      <w:r w:rsidR="00AD36F2" w:rsidRPr="00AD36F2">
        <w:rPr>
          <w:lang w:val="en-US"/>
        </w:rPr>
        <w:t xml:space="preserve"> conform </w:t>
      </w:r>
      <w:proofErr w:type="spellStart"/>
      <w:r w:rsidR="00AD36F2" w:rsidRPr="00AD36F2">
        <w:rPr>
          <w:lang w:val="en-US"/>
        </w:rPr>
        <w:t>situațiilor</w:t>
      </w:r>
      <w:proofErr w:type="spellEnd"/>
      <w:r w:rsidR="00AD36F2" w:rsidRPr="00AD36F2">
        <w:rPr>
          <w:lang w:val="en-US"/>
        </w:rPr>
        <w:t xml:space="preserve"> </w:t>
      </w:r>
      <w:proofErr w:type="spellStart"/>
      <w:r w:rsidR="00AD36F2" w:rsidRPr="00AD36F2">
        <w:rPr>
          <w:lang w:val="en-US"/>
        </w:rPr>
        <w:t>financiare</w:t>
      </w:r>
      <w:proofErr w:type="spellEnd"/>
      <w:r w:rsidR="00AD36F2" w:rsidRPr="00AD36F2">
        <w:rPr>
          <w:lang w:val="en-US"/>
        </w:rPr>
        <w:t xml:space="preserve">, se </w:t>
      </w:r>
      <w:proofErr w:type="spellStart"/>
      <w:r w:rsidR="00AD36F2" w:rsidRPr="00AD36F2">
        <w:rPr>
          <w:lang w:val="en-US"/>
        </w:rPr>
        <w:t>transferă</w:t>
      </w:r>
      <w:proofErr w:type="spellEnd"/>
      <w:r w:rsidR="00AD36F2" w:rsidRPr="00AD36F2">
        <w:rPr>
          <w:lang w:val="en-US"/>
        </w:rPr>
        <w:t xml:space="preserve"> la </w:t>
      </w:r>
      <w:proofErr w:type="spellStart"/>
      <w:r w:rsidR="00AD36F2" w:rsidRPr="00AD36F2">
        <w:rPr>
          <w:lang w:val="en-US"/>
        </w:rPr>
        <w:t>bugetul</w:t>
      </w:r>
      <w:proofErr w:type="spellEnd"/>
      <w:r w:rsidR="00AD36F2" w:rsidRPr="00AD36F2">
        <w:rPr>
          <w:lang w:val="en-US"/>
        </w:rPr>
        <w:t xml:space="preserve"> de stat </w:t>
      </w:r>
      <w:proofErr w:type="spellStart"/>
      <w:r w:rsidR="00AD36F2" w:rsidRPr="00AD36F2">
        <w:rPr>
          <w:lang w:val="en-US"/>
        </w:rPr>
        <w:t>până</w:t>
      </w:r>
      <w:proofErr w:type="spellEnd"/>
      <w:r w:rsidR="00AD36F2" w:rsidRPr="00AD36F2">
        <w:rPr>
          <w:lang w:val="en-US"/>
        </w:rPr>
        <w:t xml:space="preserve"> la data de 31 </w:t>
      </w:r>
      <w:proofErr w:type="spellStart"/>
      <w:r w:rsidR="00AD36F2" w:rsidRPr="00AD36F2">
        <w:rPr>
          <w:lang w:val="en-US"/>
        </w:rPr>
        <w:t>martie</w:t>
      </w:r>
      <w:proofErr w:type="spellEnd"/>
      <w:r w:rsidR="00AD36F2" w:rsidRPr="00AD36F2">
        <w:rPr>
          <w:lang w:val="en-US"/>
        </w:rPr>
        <w:t xml:space="preserve"> </w:t>
      </w:r>
      <w:proofErr w:type="gramStart"/>
      <w:r w:rsidR="00AD36F2" w:rsidRPr="00AD36F2">
        <w:rPr>
          <w:lang w:val="en-US"/>
        </w:rPr>
        <w:t>a</w:t>
      </w:r>
      <w:proofErr w:type="gramEnd"/>
      <w:r w:rsidR="00AD36F2" w:rsidRPr="00AD36F2">
        <w:rPr>
          <w:lang w:val="en-US"/>
        </w:rPr>
        <w:t xml:space="preserve"> </w:t>
      </w:r>
      <w:proofErr w:type="spellStart"/>
      <w:r w:rsidR="00AD36F2" w:rsidRPr="00AD36F2">
        <w:rPr>
          <w:lang w:val="en-US"/>
        </w:rPr>
        <w:t>anului</w:t>
      </w:r>
      <w:proofErr w:type="spellEnd"/>
      <w:r w:rsidR="00AD36F2" w:rsidRPr="00AD36F2">
        <w:rPr>
          <w:lang w:val="en-US"/>
        </w:rPr>
        <w:t xml:space="preserve"> </w:t>
      </w:r>
      <w:proofErr w:type="spellStart"/>
      <w:r w:rsidR="00AD36F2" w:rsidRPr="00AD36F2">
        <w:rPr>
          <w:lang w:val="en-US"/>
        </w:rPr>
        <w:t>următor</w:t>
      </w:r>
      <w:proofErr w:type="spellEnd"/>
      <w:r w:rsidRPr="00FA73C5">
        <w:rPr>
          <w:color w:val="000000"/>
          <w:sz w:val="22"/>
          <w:szCs w:val="22"/>
          <w:lang w:val="en-US"/>
        </w:rPr>
        <w:t>.</w:t>
      </w:r>
    </w:p>
    <w:p w14:paraId="5B3D7374" w14:textId="507AC2DE" w:rsidR="00FA73C5" w:rsidRPr="00FA73C5" w:rsidRDefault="00FA73C5" w:rsidP="00FA73C5">
      <w:pPr>
        <w:pStyle w:val="NormalWeb"/>
        <w:spacing w:before="0" w:beforeAutospacing="0" w:after="200" w:afterAutospacing="0"/>
        <w:jc w:val="both"/>
        <w:rPr>
          <w:lang w:val="en-US"/>
        </w:rPr>
      </w:pPr>
      <w:r w:rsidRPr="00FA73C5">
        <w:rPr>
          <w:color w:val="000000"/>
          <w:sz w:val="22"/>
          <w:szCs w:val="22"/>
          <w:lang w:val="en-US"/>
        </w:rPr>
        <w:t xml:space="preserve">29. </w:t>
      </w:r>
      <w:proofErr w:type="spellStart"/>
      <w:r w:rsidRPr="00FA73C5">
        <w:rPr>
          <w:color w:val="000000"/>
          <w:sz w:val="22"/>
          <w:szCs w:val="22"/>
          <w:lang w:val="en-US"/>
        </w:rPr>
        <w:t>Soldurile</w:t>
      </w:r>
      <w:proofErr w:type="spellEnd"/>
      <w:r w:rsidRPr="00FA73C5">
        <w:rPr>
          <w:color w:val="000000"/>
          <w:sz w:val="22"/>
          <w:szCs w:val="22"/>
          <w:lang w:val="en-US"/>
        </w:rPr>
        <w:t xml:space="preserve"> de </w:t>
      </w:r>
      <w:proofErr w:type="spellStart"/>
      <w:r w:rsidRPr="00FA73C5">
        <w:rPr>
          <w:color w:val="000000"/>
          <w:sz w:val="22"/>
          <w:szCs w:val="22"/>
          <w:lang w:val="en-US"/>
        </w:rPr>
        <w:t>mijloace</w:t>
      </w:r>
      <w:proofErr w:type="spellEnd"/>
      <w:r w:rsidRPr="00FA73C5">
        <w:rPr>
          <w:color w:val="000000"/>
          <w:sz w:val="22"/>
          <w:szCs w:val="22"/>
          <w:lang w:val="en-US"/>
        </w:rPr>
        <w:t xml:space="preserve"> </w:t>
      </w:r>
      <w:proofErr w:type="spellStart"/>
      <w:r w:rsidRPr="00FA73C5">
        <w:rPr>
          <w:color w:val="000000"/>
          <w:sz w:val="22"/>
          <w:szCs w:val="22"/>
          <w:lang w:val="en-US"/>
        </w:rPr>
        <w:t>bănești</w:t>
      </w:r>
      <w:proofErr w:type="spellEnd"/>
      <w:r w:rsidRPr="00FA73C5">
        <w:rPr>
          <w:color w:val="000000"/>
          <w:sz w:val="22"/>
          <w:szCs w:val="22"/>
          <w:lang w:val="en-US"/>
        </w:rPr>
        <w:t xml:space="preserve"> ale CTICE, </w:t>
      </w:r>
      <w:proofErr w:type="spellStart"/>
      <w:r w:rsidRPr="00FA73C5">
        <w:rPr>
          <w:color w:val="000000"/>
          <w:sz w:val="22"/>
          <w:szCs w:val="22"/>
          <w:lang w:val="en-US"/>
        </w:rPr>
        <w:t>înregistrate</w:t>
      </w:r>
      <w:proofErr w:type="spellEnd"/>
      <w:r w:rsidRPr="00FA73C5">
        <w:rPr>
          <w:color w:val="000000"/>
          <w:sz w:val="22"/>
          <w:szCs w:val="22"/>
          <w:lang w:val="en-US"/>
        </w:rPr>
        <w:t xml:space="preserve"> la </w:t>
      </w:r>
      <w:proofErr w:type="spellStart"/>
      <w:r w:rsidRPr="00FA73C5">
        <w:rPr>
          <w:color w:val="000000"/>
          <w:sz w:val="22"/>
          <w:szCs w:val="22"/>
          <w:lang w:val="en-US"/>
        </w:rPr>
        <w:t>conturile</w:t>
      </w:r>
      <w:proofErr w:type="spellEnd"/>
      <w:r w:rsidRPr="00FA73C5">
        <w:rPr>
          <w:color w:val="000000"/>
          <w:sz w:val="22"/>
          <w:szCs w:val="22"/>
          <w:lang w:val="en-US"/>
        </w:rPr>
        <w:t xml:space="preserve"> </w:t>
      </w:r>
      <w:proofErr w:type="spellStart"/>
      <w:r w:rsidRPr="00FA73C5">
        <w:rPr>
          <w:color w:val="000000"/>
          <w:sz w:val="22"/>
          <w:szCs w:val="22"/>
          <w:lang w:val="en-US"/>
        </w:rPr>
        <w:t>deschise</w:t>
      </w:r>
      <w:proofErr w:type="spellEnd"/>
      <w:r w:rsidRPr="00FA73C5">
        <w:rPr>
          <w:color w:val="000000"/>
          <w:sz w:val="22"/>
          <w:szCs w:val="22"/>
          <w:lang w:val="en-US"/>
        </w:rPr>
        <w:t xml:space="preserve"> </w:t>
      </w:r>
      <w:proofErr w:type="spellStart"/>
      <w:r w:rsidRPr="00FA73C5">
        <w:rPr>
          <w:color w:val="000000"/>
          <w:sz w:val="22"/>
          <w:szCs w:val="22"/>
          <w:lang w:val="en-US"/>
        </w:rPr>
        <w:t>în</w:t>
      </w:r>
      <w:proofErr w:type="spellEnd"/>
      <w:r w:rsidRPr="00FA73C5">
        <w:rPr>
          <w:color w:val="000000"/>
          <w:sz w:val="22"/>
          <w:szCs w:val="22"/>
          <w:lang w:val="en-US"/>
        </w:rPr>
        <w:t xml:space="preserve"> </w:t>
      </w:r>
      <w:proofErr w:type="spellStart"/>
      <w:r w:rsidRPr="00FA73C5">
        <w:rPr>
          <w:color w:val="000000"/>
          <w:sz w:val="22"/>
          <w:szCs w:val="22"/>
          <w:lang w:val="en-US"/>
        </w:rPr>
        <w:t>contul</w:t>
      </w:r>
      <w:proofErr w:type="spellEnd"/>
      <w:r w:rsidRPr="00FA73C5">
        <w:rPr>
          <w:color w:val="000000"/>
          <w:sz w:val="22"/>
          <w:szCs w:val="22"/>
          <w:lang w:val="en-US"/>
        </w:rPr>
        <w:t xml:space="preserve"> </w:t>
      </w:r>
      <w:proofErr w:type="spellStart"/>
      <w:r w:rsidRPr="00FA73C5">
        <w:rPr>
          <w:color w:val="000000"/>
          <w:sz w:val="22"/>
          <w:szCs w:val="22"/>
          <w:lang w:val="en-US"/>
        </w:rPr>
        <w:t>unic</w:t>
      </w:r>
      <w:proofErr w:type="spellEnd"/>
      <w:r w:rsidRPr="00FA73C5">
        <w:rPr>
          <w:color w:val="000000"/>
          <w:sz w:val="22"/>
          <w:szCs w:val="22"/>
          <w:lang w:val="en-US"/>
        </w:rPr>
        <w:t xml:space="preserve"> </w:t>
      </w:r>
      <w:proofErr w:type="spellStart"/>
      <w:r w:rsidRPr="00FA73C5">
        <w:rPr>
          <w:color w:val="000000"/>
          <w:sz w:val="22"/>
          <w:szCs w:val="22"/>
          <w:lang w:val="en-US"/>
        </w:rPr>
        <w:t>trezorerial</w:t>
      </w:r>
      <w:proofErr w:type="spellEnd"/>
      <w:r w:rsidRPr="00FA73C5">
        <w:rPr>
          <w:color w:val="000000"/>
          <w:sz w:val="22"/>
          <w:szCs w:val="22"/>
          <w:lang w:val="en-US"/>
        </w:rPr>
        <w:t xml:space="preserve"> al </w:t>
      </w:r>
      <w:proofErr w:type="spellStart"/>
      <w:r w:rsidRPr="00FA73C5">
        <w:rPr>
          <w:color w:val="000000"/>
          <w:sz w:val="22"/>
          <w:szCs w:val="22"/>
          <w:lang w:val="en-US"/>
        </w:rPr>
        <w:t>Ministerului</w:t>
      </w:r>
      <w:proofErr w:type="spellEnd"/>
      <w:r w:rsidRPr="00FA73C5">
        <w:rPr>
          <w:color w:val="000000"/>
          <w:sz w:val="22"/>
          <w:szCs w:val="22"/>
          <w:lang w:val="en-US"/>
        </w:rPr>
        <w:t xml:space="preserve"> </w:t>
      </w:r>
      <w:proofErr w:type="spellStart"/>
      <w:r w:rsidRPr="00FA73C5">
        <w:rPr>
          <w:color w:val="000000"/>
          <w:sz w:val="22"/>
          <w:szCs w:val="22"/>
          <w:lang w:val="en-US"/>
        </w:rPr>
        <w:t>Finanțelor</w:t>
      </w:r>
      <w:proofErr w:type="spellEnd"/>
      <w:r w:rsidRPr="00FA73C5">
        <w:rPr>
          <w:color w:val="000000"/>
          <w:sz w:val="22"/>
          <w:szCs w:val="22"/>
          <w:lang w:val="en-US"/>
        </w:rPr>
        <w:t xml:space="preserve"> la data </w:t>
      </w:r>
      <w:proofErr w:type="spellStart"/>
      <w:r w:rsidRPr="00FA73C5">
        <w:rPr>
          <w:color w:val="000000"/>
          <w:sz w:val="22"/>
          <w:szCs w:val="22"/>
          <w:lang w:val="en-US"/>
        </w:rPr>
        <w:t>încheierii</w:t>
      </w:r>
      <w:proofErr w:type="spellEnd"/>
      <w:r w:rsidRPr="00FA73C5">
        <w:rPr>
          <w:color w:val="000000"/>
          <w:sz w:val="22"/>
          <w:szCs w:val="22"/>
          <w:lang w:val="en-US"/>
        </w:rPr>
        <w:t xml:space="preserve"> </w:t>
      </w:r>
      <w:proofErr w:type="spellStart"/>
      <w:r w:rsidRPr="00FA73C5">
        <w:rPr>
          <w:color w:val="000000"/>
          <w:sz w:val="22"/>
          <w:szCs w:val="22"/>
          <w:lang w:val="en-US"/>
        </w:rPr>
        <w:t>anului</w:t>
      </w:r>
      <w:proofErr w:type="spellEnd"/>
      <w:r w:rsidRPr="00FA73C5">
        <w:rPr>
          <w:color w:val="000000"/>
          <w:sz w:val="22"/>
          <w:szCs w:val="22"/>
          <w:lang w:val="en-US"/>
        </w:rPr>
        <w:t xml:space="preserve"> </w:t>
      </w:r>
      <w:proofErr w:type="spellStart"/>
      <w:r w:rsidRPr="00FA73C5">
        <w:rPr>
          <w:color w:val="000000"/>
          <w:sz w:val="22"/>
          <w:szCs w:val="22"/>
          <w:lang w:val="en-US"/>
        </w:rPr>
        <w:t>bugetar</w:t>
      </w:r>
      <w:proofErr w:type="spellEnd"/>
      <w:r w:rsidRPr="00FA73C5">
        <w:rPr>
          <w:color w:val="000000"/>
          <w:sz w:val="22"/>
          <w:szCs w:val="22"/>
          <w:lang w:val="en-US"/>
        </w:rPr>
        <w:t xml:space="preserve">, sunt </w:t>
      </w:r>
      <w:proofErr w:type="spellStart"/>
      <w:r w:rsidRPr="00FA73C5">
        <w:rPr>
          <w:color w:val="000000"/>
          <w:sz w:val="22"/>
          <w:szCs w:val="22"/>
          <w:lang w:val="en-US"/>
        </w:rPr>
        <w:t>tranzitorii</w:t>
      </w:r>
      <w:proofErr w:type="spellEnd"/>
      <w:r w:rsidRPr="00FA73C5">
        <w:rPr>
          <w:color w:val="000000"/>
          <w:sz w:val="22"/>
          <w:szCs w:val="22"/>
          <w:lang w:val="en-US"/>
        </w:rPr>
        <w:t xml:space="preserve"> </w:t>
      </w:r>
      <w:proofErr w:type="spellStart"/>
      <w:r w:rsidRPr="00FA73C5">
        <w:rPr>
          <w:color w:val="000000"/>
          <w:sz w:val="22"/>
          <w:szCs w:val="22"/>
          <w:lang w:val="en-US"/>
        </w:rPr>
        <w:t>în</w:t>
      </w:r>
      <w:proofErr w:type="spellEnd"/>
      <w:r w:rsidRPr="00FA73C5">
        <w:rPr>
          <w:color w:val="000000"/>
          <w:sz w:val="22"/>
          <w:szCs w:val="22"/>
          <w:lang w:val="en-US"/>
        </w:rPr>
        <w:t xml:space="preserve"> </w:t>
      </w:r>
      <w:proofErr w:type="spellStart"/>
      <w:r w:rsidRPr="00FA73C5">
        <w:rPr>
          <w:color w:val="000000"/>
          <w:sz w:val="22"/>
          <w:szCs w:val="22"/>
          <w:lang w:val="en-US"/>
        </w:rPr>
        <w:t>anul</w:t>
      </w:r>
      <w:proofErr w:type="spellEnd"/>
      <w:r w:rsidRPr="00FA73C5">
        <w:rPr>
          <w:color w:val="000000"/>
          <w:sz w:val="22"/>
          <w:szCs w:val="22"/>
          <w:lang w:val="en-US"/>
        </w:rPr>
        <w:t xml:space="preserve"> </w:t>
      </w:r>
      <w:proofErr w:type="spellStart"/>
      <w:r w:rsidRPr="00FA73C5">
        <w:rPr>
          <w:color w:val="000000"/>
          <w:sz w:val="22"/>
          <w:szCs w:val="22"/>
          <w:lang w:val="en-US"/>
        </w:rPr>
        <w:t>bugetar</w:t>
      </w:r>
      <w:proofErr w:type="spellEnd"/>
      <w:r w:rsidRPr="00FA73C5">
        <w:rPr>
          <w:color w:val="000000"/>
          <w:sz w:val="22"/>
          <w:szCs w:val="22"/>
          <w:lang w:val="en-US"/>
        </w:rPr>
        <w:t xml:space="preserve"> </w:t>
      </w:r>
      <w:proofErr w:type="spellStart"/>
      <w:r w:rsidRPr="00FA73C5">
        <w:rPr>
          <w:color w:val="000000"/>
          <w:sz w:val="22"/>
          <w:szCs w:val="22"/>
          <w:lang w:val="en-US"/>
        </w:rPr>
        <w:t>următor</w:t>
      </w:r>
      <w:proofErr w:type="spellEnd"/>
      <w:r w:rsidRPr="00FA73C5">
        <w:rPr>
          <w:color w:val="000000"/>
          <w:sz w:val="22"/>
          <w:szCs w:val="22"/>
          <w:lang w:val="en-US"/>
        </w:rPr>
        <w:t xml:space="preserve"> </w:t>
      </w:r>
      <w:proofErr w:type="spellStart"/>
      <w:r w:rsidRPr="00FA73C5">
        <w:rPr>
          <w:color w:val="000000"/>
          <w:sz w:val="22"/>
          <w:szCs w:val="22"/>
          <w:lang w:val="en-US"/>
        </w:rPr>
        <w:t>și</w:t>
      </w:r>
      <w:proofErr w:type="spellEnd"/>
      <w:r w:rsidRPr="00FA73C5">
        <w:rPr>
          <w:color w:val="000000"/>
          <w:sz w:val="22"/>
          <w:szCs w:val="22"/>
          <w:lang w:val="en-US"/>
        </w:rPr>
        <w:t xml:space="preserve"> sunt </w:t>
      </w:r>
      <w:proofErr w:type="spellStart"/>
      <w:r w:rsidRPr="00FA73C5">
        <w:rPr>
          <w:color w:val="000000"/>
          <w:sz w:val="22"/>
          <w:szCs w:val="22"/>
          <w:lang w:val="en-US"/>
        </w:rPr>
        <w:t>accesibile</w:t>
      </w:r>
      <w:proofErr w:type="spellEnd"/>
      <w:r w:rsidRPr="00FA73C5">
        <w:rPr>
          <w:color w:val="000000"/>
          <w:sz w:val="22"/>
          <w:szCs w:val="22"/>
          <w:lang w:val="en-US"/>
        </w:rPr>
        <w:t xml:space="preserve"> </w:t>
      </w:r>
      <w:proofErr w:type="spellStart"/>
      <w:r w:rsidRPr="00FA73C5">
        <w:rPr>
          <w:color w:val="000000"/>
          <w:sz w:val="22"/>
          <w:szCs w:val="22"/>
          <w:lang w:val="en-US"/>
        </w:rPr>
        <w:t>spre</w:t>
      </w:r>
      <w:proofErr w:type="spellEnd"/>
      <w:r w:rsidRPr="00FA73C5">
        <w:rPr>
          <w:color w:val="000000"/>
          <w:sz w:val="22"/>
          <w:szCs w:val="22"/>
          <w:lang w:val="en-US"/>
        </w:rPr>
        <w:t xml:space="preserve"> </w:t>
      </w:r>
      <w:proofErr w:type="spellStart"/>
      <w:r w:rsidRPr="00FA73C5">
        <w:rPr>
          <w:color w:val="000000"/>
          <w:sz w:val="22"/>
          <w:szCs w:val="22"/>
          <w:lang w:val="en-US"/>
        </w:rPr>
        <w:t>utilizare</w:t>
      </w:r>
      <w:proofErr w:type="spellEnd"/>
      <w:r w:rsidRPr="00FA73C5">
        <w:rPr>
          <w:color w:val="000000"/>
          <w:sz w:val="22"/>
          <w:szCs w:val="22"/>
          <w:lang w:val="en-US"/>
        </w:rPr>
        <w:t xml:space="preserve"> conform </w:t>
      </w:r>
      <w:proofErr w:type="spellStart"/>
      <w:r w:rsidRPr="00FA73C5">
        <w:rPr>
          <w:color w:val="000000"/>
          <w:sz w:val="22"/>
          <w:szCs w:val="22"/>
          <w:lang w:val="en-US"/>
        </w:rPr>
        <w:t>destinației</w:t>
      </w:r>
      <w:proofErr w:type="spellEnd"/>
      <w:r w:rsidRPr="00FA73C5">
        <w:rPr>
          <w:color w:val="000000"/>
          <w:sz w:val="22"/>
          <w:szCs w:val="22"/>
          <w:lang w:val="en-US"/>
        </w:rPr>
        <w:t xml:space="preserve"> </w:t>
      </w:r>
      <w:proofErr w:type="spellStart"/>
      <w:r w:rsidRPr="00FA73C5">
        <w:rPr>
          <w:color w:val="000000"/>
          <w:sz w:val="22"/>
          <w:szCs w:val="22"/>
          <w:lang w:val="en-US"/>
        </w:rPr>
        <w:t>în</w:t>
      </w:r>
      <w:proofErr w:type="spellEnd"/>
      <w:r w:rsidRPr="00FA73C5">
        <w:rPr>
          <w:color w:val="000000"/>
          <w:sz w:val="22"/>
          <w:szCs w:val="22"/>
          <w:lang w:val="en-US"/>
        </w:rPr>
        <w:t xml:space="preserve"> </w:t>
      </w:r>
      <w:proofErr w:type="spellStart"/>
      <w:r w:rsidRPr="00FA73C5">
        <w:rPr>
          <w:color w:val="000000"/>
          <w:sz w:val="22"/>
          <w:szCs w:val="22"/>
          <w:lang w:val="en-US"/>
        </w:rPr>
        <w:t>limita</w:t>
      </w:r>
      <w:proofErr w:type="spellEnd"/>
      <w:r w:rsidRPr="00FA73C5">
        <w:rPr>
          <w:color w:val="000000"/>
          <w:sz w:val="22"/>
          <w:szCs w:val="22"/>
          <w:lang w:val="en-US"/>
        </w:rPr>
        <w:t xml:space="preserve"> </w:t>
      </w:r>
      <w:proofErr w:type="spellStart"/>
      <w:r w:rsidRPr="00FA73C5">
        <w:rPr>
          <w:color w:val="000000"/>
          <w:sz w:val="22"/>
          <w:szCs w:val="22"/>
          <w:lang w:val="en-US"/>
        </w:rPr>
        <w:t>bugetului</w:t>
      </w:r>
      <w:proofErr w:type="spellEnd"/>
      <w:r w:rsidRPr="00FA73C5">
        <w:rPr>
          <w:color w:val="000000"/>
          <w:sz w:val="22"/>
          <w:szCs w:val="22"/>
          <w:lang w:val="en-US"/>
        </w:rPr>
        <w:t xml:space="preserve"> </w:t>
      </w:r>
      <w:proofErr w:type="spellStart"/>
      <w:r w:rsidRPr="00FA73C5">
        <w:rPr>
          <w:color w:val="000000"/>
          <w:sz w:val="22"/>
          <w:szCs w:val="22"/>
          <w:lang w:val="en-US"/>
        </w:rPr>
        <w:t>aprobat</w:t>
      </w:r>
      <w:proofErr w:type="spellEnd"/>
      <w:r w:rsidRPr="00FA73C5">
        <w:rPr>
          <w:color w:val="000000"/>
          <w:sz w:val="22"/>
          <w:szCs w:val="22"/>
          <w:lang w:val="en-US"/>
        </w:rPr>
        <w:t>.</w:t>
      </w:r>
    </w:p>
    <w:p w14:paraId="3CE97BD9" w14:textId="77777777" w:rsidR="00AD36F2" w:rsidRDefault="00343E20" w:rsidP="00343E20">
      <w:pPr>
        <w:spacing w:after="200"/>
        <w:jc w:val="both"/>
        <w:rPr>
          <w:rFonts w:ascii="Times New Roman" w:hAnsi="Times New Roman" w:cs="Times New Roman"/>
          <w:sz w:val="24"/>
          <w:szCs w:val="24"/>
        </w:rPr>
      </w:pPr>
      <w:r w:rsidRPr="00343E20">
        <w:rPr>
          <w:rFonts w:ascii="Times New Roman" w:eastAsia="Times New Roman" w:hAnsi="Times New Roman" w:cs="Times New Roman"/>
          <w:color w:val="000000"/>
          <w:lang w:val="ro-RO" w:eastAsia="ru-RU"/>
        </w:rPr>
        <w:t xml:space="preserve">30. </w:t>
      </w:r>
      <w:r w:rsidR="00AD36F2" w:rsidRPr="0085784C">
        <w:rPr>
          <w:rFonts w:ascii="Times New Roman" w:hAnsi="Times New Roman" w:cs="Times New Roman"/>
          <w:sz w:val="24"/>
          <w:szCs w:val="24"/>
        </w:rPr>
        <w:t xml:space="preserve">Soldurile de mijloace bănești ale CTICE, înregistrate la conturile deschise în contul unic </w:t>
      </w:r>
      <w:proofErr w:type="spellStart"/>
      <w:r w:rsidR="00AD36F2" w:rsidRPr="0085784C">
        <w:rPr>
          <w:rFonts w:ascii="Times New Roman" w:hAnsi="Times New Roman" w:cs="Times New Roman"/>
          <w:sz w:val="24"/>
          <w:szCs w:val="24"/>
        </w:rPr>
        <w:t>trezorerial</w:t>
      </w:r>
      <w:proofErr w:type="spellEnd"/>
      <w:r w:rsidR="00AD36F2" w:rsidRPr="0085784C">
        <w:rPr>
          <w:rFonts w:ascii="Times New Roman" w:hAnsi="Times New Roman" w:cs="Times New Roman"/>
          <w:sz w:val="24"/>
          <w:szCs w:val="24"/>
        </w:rPr>
        <w:t xml:space="preserve"> al Ministerului Finanțelor la data încheierii anului bugetar, sunt tranzitorii în anul bugetar următor și sunt accesibile spre utilizare conform destinației în limita bugetului aprobat</w:t>
      </w:r>
    </w:p>
    <w:p w14:paraId="6DF9338B" w14:textId="6FC3C86B" w:rsidR="00343E20" w:rsidRPr="00343E20" w:rsidRDefault="00AD36F2" w:rsidP="00343E20">
      <w:pPr>
        <w:spacing w:after="200"/>
        <w:jc w:val="both"/>
        <w:rPr>
          <w:rFonts w:ascii="Times New Roman" w:eastAsia="Times New Roman" w:hAnsi="Times New Roman" w:cs="Times New Roman"/>
          <w:sz w:val="24"/>
          <w:szCs w:val="24"/>
          <w:lang w:val="ro-RO" w:eastAsia="ru-RU"/>
        </w:rPr>
      </w:pPr>
      <w:r>
        <w:rPr>
          <w:rFonts w:ascii="Times New Roman" w:hAnsi="Times New Roman" w:cs="Times New Roman"/>
          <w:sz w:val="24"/>
          <w:szCs w:val="24"/>
        </w:rPr>
        <w:t xml:space="preserve">31. </w:t>
      </w:r>
      <w:r w:rsidR="00343E20" w:rsidRPr="00343E20">
        <w:rPr>
          <w:rFonts w:ascii="Times New Roman" w:eastAsia="Times New Roman" w:hAnsi="Times New Roman" w:cs="Times New Roman"/>
          <w:color w:val="000000"/>
          <w:lang w:val="ro-RO" w:eastAsia="ru-RU"/>
        </w:rPr>
        <w:t>Patrimoniul CTICE se formează din bunurile transmise de fondator, din bunurile dobândite în procesul activității și din alte bunuri obținute în condițiile legii.</w:t>
      </w:r>
    </w:p>
    <w:p w14:paraId="0C3B5628" w14:textId="44A2F67C"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00AD36F2">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lang w:val="ro-RO" w:eastAsia="ru-RU"/>
        </w:rPr>
        <w:t>. Înstrăinarea, transmiterea și casarea bunurilor din patrimoniul CTICE se efectuează în condițiile legislației privind proprietatea publică și ale altor acte normative aplicabile.</w:t>
      </w:r>
    </w:p>
    <w:p w14:paraId="5B64FD58" w14:textId="5B8DA882"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00AD36F2">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lang w:val="ro-RO" w:eastAsia="ru-RU"/>
        </w:rPr>
        <w:t>. Evidența contabilă și raportarea financiară ale CTICE se țin în conformitate cu Legea contabilității și raportării financiare nr. 287/2017 și cu alte acte normative în domeniu.</w:t>
      </w:r>
    </w:p>
    <w:p w14:paraId="4C57F761" w14:textId="14F760F5"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00AD36F2">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lang w:val="ro-RO" w:eastAsia="ru-RU"/>
        </w:rPr>
        <w:t>. CTICE prezintă Ministerului Finanțelor rapoarte periodice în termenele și modul stabilite de către acesta.</w:t>
      </w:r>
    </w:p>
    <w:p w14:paraId="65BA18FB" w14:textId="0CDD2059"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00AD36F2">
        <w:rPr>
          <w:rFonts w:ascii="Times New Roman" w:eastAsia="Times New Roman" w:hAnsi="Times New Roman" w:cs="Times New Roman"/>
          <w:color w:val="000000"/>
          <w:lang w:val="ro-RO" w:eastAsia="ru-RU"/>
        </w:rPr>
        <w:t>5</w:t>
      </w:r>
      <w:r w:rsidRPr="00343E20">
        <w:rPr>
          <w:rFonts w:ascii="Times New Roman" w:eastAsia="Times New Roman" w:hAnsi="Times New Roman" w:cs="Times New Roman"/>
          <w:color w:val="000000"/>
          <w:lang w:val="ro-RO" w:eastAsia="ru-RU"/>
        </w:rPr>
        <w:t>. Controlul asupra activității CTICE se exercită de către autoritățile competente, în condițiile legii. </w:t>
      </w:r>
    </w:p>
    <w:p w14:paraId="1486243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7927B3E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032EB7E3"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32512DD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6F58A204" w14:textId="77777777" w:rsidR="00343E20" w:rsidRDefault="00343E20" w:rsidP="00343E20">
      <w:pPr>
        <w:spacing w:after="200"/>
        <w:jc w:val="both"/>
        <w:rPr>
          <w:rFonts w:ascii="Times New Roman" w:eastAsia="Times New Roman" w:hAnsi="Times New Roman" w:cs="Times New Roman"/>
          <w:color w:val="000000"/>
          <w:lang w:val="ro-RO" w:eastAsia="ru-RU"/>
        </w:rPr>
      </w:pPr>
      <w:r w:rsidRPr="00343E20">
        <w:rPr>
          <w:rFonts w:ascii="Times New Roman" w:eastAsia="Times New Roman" w:hAnsi="Times New Roman" w:cs="Times New Roman"/>
          <w:color w:val="000000"/>
          <w:lang w:val="ro-RO" w:eastAsia="ru-RU"/>
        </w:rPr>
        <w:t> </w:t>
      </w:r>
    </w:p>
    <w:p w14:paraId="60D56B69" w14:textId="77777777" w:rsidR="00BF0314" w:rsidRDefault="00BF0314" w:rsidP="00343E20">
      <w:pPr>
        <w:spacing w:after="200"/>
        <w:jc w:val="both"/>
        <w:rPr>
          <w:rFonts w:ascii="Times New Roman" w:eastAsia="Times New Roman" w:hAnsi="Times New Roman" w:cs="Times New Roman"/>
          <w:color w:val="000000"/>
          <w:lang w:val="ro-RO" w:eastAsia="ru-RU"/>
        </w:rPr>
      </w:pPr>
    </w:p>
    <w:p w14:paraId="2DC14D44" w14:textId="77777777" w:rsidR="002543CB" w:rsidRDefault="002543CB" w:rsidP="00343E20">
      <w:pPr>
        <w:spacing w:after="200"/>
        <w:jc w:val="both"/>
        <w:rPr>
          <w:rFonts w:ascii="Times New Roman" w:eastAsia="Times New Roman" w:hAnsi="Times New Roman" w:cs="Times New Roman"/>
          <w:color w:val="000000"/>
          <w:lang w:val="ro-RO" w:eastAsia="ru-RU"/>
        </w:rPr>
      </w:pPr>
    </w:p>
    <w:p w14:paraId="69A49DD0" w14:textId="77777777" w:rsidR="00FA73C5" w:rsidRDefault="00FA73C5" w:rsidP="00343E20">
      <w:pPr>
        <w:spacing w:after="200"/>
        <w:jc w:val="both"/>
        <w:rPr>
          <w:rFonts w:ascii="Times New Roman" w:eastAsia="Times New Roman" w:hAnsi="Times New Roman" w:cs="Times New Roman"/>
          <w:color w:val="000000"/>
          <w:lang w:val="ro-RO" w:eastAsia="ru-RU"/>
        </w:rPr>
      </w:pPr>
    </w:p>
    <w:p w14:paraId="1DC100C3" w14:textId="77777777" w:rsidR="005E1409" w:rsidRPr="00343E20" w:rsidRDefault="005E1409" w:rsidP="00343E20">
      <w:pPr>
        <w:spacing w:after="200"/>
        <w:jc w:val="both"/>
        <w:rPr>
          <w:rFonts w:ascii="Times New Roman" w:eastAsia="Times New Roman" w:hAnsi="Times New Roman" w:cs="Times New Roman"/>
          <w:sz w:val="24"/>
          <w:szCs w:val="24"/>
          <w:lang w:val="ro-RO" w:eastAsia="ru-RU"/>
        </w:rPr>
      </w:pPr>
    </w:p>
    <w:p w14:paraId="2D5FACD1" w14:textId="03106592" w:rsidR="00343E20" w:rsidRPr="00343E20" w:rsidRDefault="00343E20" w:rsidP="00343E20">
      <w:pPr>
        <w:spacing w:after="200"/>
        <w:rPr>
          <w:rFonts w:ascii="Times New Roman" w:eastAsia="Times New Roman" w:hAnsi="Times New Roman" w:cs="Times New Roman"/>
          <w:sz w:val="24"/>
          <w:szCs w:val="24"/>
          <w:lang w:val="ro-RO" w:eastAsia="ru-RU"/>
        </w:rPr>
      </w:pPr>
    </w:p>
    <w:p w14:paraId="4A75A3CB" w14:textId="77777777" w:rsidR="00343E20" w:rsidRPr="00343E20" w:rsidRDefault="00343E20" w:rsidP="00343E20">
      <w:pPr>
        <w:spacing w:after="200"/>
        <w:jc w:val="right"/>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i/>
          <w:iCs/>
          <w:color w:val="000000"/>
          <w:lang w:val="ro-RO" w:eastAsia="ru-RU"/>
        </w:rPr>
        <w:lastRenderedPageBreak/>
        <w:t>Anexa nr. 2</w:t>
      </w:r>
    </w:p>
    <w:p w14:paraId="1E1982BB" w14:textId="77777777" w:rsidR="00343E20" w:rsidRPr="00343E20" w:rsidRDefault="00343E20" w:rsidP="00343E20">
      <w:pPr>
        <w:spacing w:after="200"/>
        <w:jc w:val="right"/>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i/>
          <w:iCs/>
          <w:color w:val="000000"/>
          <w:lang w:val="ro-RO" w:eastAsia="ru-RU"/>
        </w:rPr>
        <w:t>la Hotărârea Guvernului nr. ___/2026</w:t>
      </w:r>
    </w:p>
    <w:p w14:paraId="53B90D8F"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i/>
          <w:iCs/>
          <w:color w:val="000000"/>
          <w:lang w:val="ro-RO" w:eastAsia="ru-RU"/>
        </w:rPr>
        <w:t> </w:t>
      </w:r>
    </w:p>
    <w:p w14:paraId="7D4A07AE"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STRUCTURA</w:t>
      </w:r>
    </w:p>
    <w:p w14:paraId="1C158B29"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Instituției publice „Centrul Tehnologii Informaționale și Comunicaționale în Educație”</w:t>
      </w:r>
    </w:p>
    <w:p w14:paraId="01885B92"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1E04EA6F" w14:textId="3873CD9C" w:rsidR="00BF0314" w:rsidRPr="00BF0314" w:rsidRDefault="00343E20" w:rsidP="00343E20">
      <w:pPr>
        <w:spacing w:after="200"/>
        <w:jc w:val="both"/>
        <w:rPr>
          <w:rFonts w:ascii="Times New Roman" w:eastAsia="Times New Roman" w:hAnsi="Times New Roman" w:cs="Times New Roman"/>
          <w:color w:val="000000"/>
          <w:lang w:val="ro-RO" w:eastAsia="ru-RU"/>
        </w:rPr>
      </w:pPr>
      <w:r w:rsidRPr="00343E20">
        <w:rPr>
          <w:rFonts w:ascii="Times New Roman" w:eastAsia="Times New Roman" w:hAnsi="Times New Roman" w:cs="Times New Roman"/>
          <w:color w:val="000000"/>
          <w:lang w:val="ro-RO" w:eastAsia="ru-RU"/>
        </w:rPr>
        <w:t>1. Director</w:t>
      </w:r>
    </w:p>
    <w:p w14:paraId="37BE9FFB" w14:textId="734B63E5" w:rsidR="00BF0314" w:rsidRDefault="00343E20" w:rsidP="00343E20">
      <w:pPr>
        <w:spacing w:after="200"/>
        <w:jc w:val="both"/>
        <w:rPr>
          <w:rFonts w:ascii="Times New Roman" w:eastAsia="Times New Roman" w:hAnsi="Times New Roman" w:cs="Times New Roman"/>
          <w:color w:val="000000"/>
          <w:lang w:val="ro-RO" w:eastAsia="ru-RU"/>
        </w:rPr>
      </w:pPr>
      <w:r w:rsidRPr="00343E20">
        <w:rPr>
          <w:rFonts w:ascii="Times New Roman" w:eastAsia="Times New Roman" w:hAnsi="Times New Roman" w:cs="Times New Roman"/>
          <w:color w:val="000000"/>
          <w:lang w:val="ro-RO" w:eastAsia="ru-RU"/>
        </w:rPr>
        <w:t xml:space="preserve">2. </w:t>
      </w:r>
      <w:r w:rsidR="00BF0314">
        <w:rPr>
          <w:rFonts w:ascii="Times New Roman" w:eastAsia="Times New Roman" w:hAnsi="Times New Roman" w:cs="Times New Roman"/>
          <w:color w:val="000000"/>
          <w:lang w:val="ro-RO" w:eastAsia="ru-RU"/>
        </w:rPr>
        <w:t>Consiliu</w:t>
      </w:r>
    </w:p>
    <w:p w14:paraId="5CAA7357" w14:textId="39C7404E" w:rsidR="00343E20" w:rsidRPr="00BF0314" w:rsidRDefault="00BF0314" w:rsidP="00343E20">
      <w:pPr>
        <w:spacing w:after="200"/>
        <w:jc w:val="both"/>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3. </w:t>
      </w:r>
      <w:r w:rsidR="00343E20" w:rsidRPr="00343E20">
        <w:rPr>
          <w:rFonts w:ascii="Times New Roman" w:eastAsia="Times New Roman" w:hAnsi="Times New Roman" w:cs="Times New Roman"/>
          <w:color w:val="000000"/>
          <w:lang w:val="ro-RO" w:eastAsia="ru-RU"/>
        </w:rPr>
        <w:t>Director adjunct</w:t>
      </w:r>
    </w:p>
    <w:p w14:paraId="1217BF47" w14:textId="4B793C91"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4</w:t>
      </w:r>
      <w:r w:rsidR="00343E20" w:rsidRPr="00343E20">
        <w:rPr>
          <w:rFonts w:ascii="Times New Roman" w:eastAsia="Times New Roman" w:hAnsi="Times New Roman" w:cs="Times New Roman"/>
          <w:color w:val="000000"/>
          <w:lang w:val="ro-RO" w:eastAsia="ru-RU"/>
        </w:rPr>
        <w:t>. Direcția acte de studii și calificări</w:t>
      </w:r>
    </w:p>
    <w:p w14:paraId="3411C522" w14:textId="220A43C5"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5</w:t>
      </w:r>
      <w:r w:rsidR="00343E20" w:rsidRPr="00343E20">
        <w:rPr>
          <w:rFonts w:ascii="Times New Roman" w:eastAsia="Times New Roman" w:hAnsi="Times New Roman" w:cs="Times New Roman"/>
          <w:color w:val="000000"/>
          <w:lang w:val="ro-RO" w:eastAsia="ru-RU"/>
        </w:rPr>
        <w:t>. Direcția tehnologii informaționale, digitalizare și analiză date</w:t>
      </w:r>
    </w:p>
    <w:p w14:paraId="28C487FD" w14:textId="0D2C3073" w:rsidR="00343E20" w:rsidRPr="00343E20" w:rsidRDefault="00BF0314" w:rsidP="00343E20">
      <w:pPr>
        <w:spacing w:after="200"/>
        <w:jc w:val="both"/>
        <w:rPr>
          <w:rFonts w:ascii="Times New Roman" w:eastAsia="Times New Roman" w:hAnsi="Times New Roman" w:cs="Times New Roman"/>
          <w:sz w:val="24"/>
          <w:szCs w:val="24"/>
          <w:lang w:val="ro-RO" w:eastAsia="ru-RU"/>
        </w:rPr>
      </w:pPr>
      <w:r>
        <w:rPr>
          <w:rFonts w:ascii="Times New Roman" w:eastAsia="Times New Roman" w:hAnsi="Times New Roman" w:cs="Times New Roman"/>
          <w:color w:val="000000"/>
          <w:lang w:val="ro-RO" w:eastAsia="ru-RU"/>
        </w:rPr>
        <w:t>6</w:t>
      </w:r>
      <w:r w:rsidR="00343E20" w:rsidRPr="00343E20">
        <w:rPr>
          <w:rFonts w:ascii="Times New Roman" w:eastAsia="Times New Roman" w:hAnsi="Times New Roman" w:cs="Times New Roman"/>
          <w:color w:val="000000"/>
          <w:lang w:val="ro-RO" w:eastAsia="ru-RU"/>
        </w:rPr>
        <w:t>. Secția management instituțional</w:t>
      </w:r>
    </w:p>
    <w:p w14:paraId="16A1B833"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5524345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68F92088"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3861F851"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21801F62"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4B40B1EA"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0BF64A82"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0295114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2BC59A08" w14:textId="77777777" w:rsidR="00343E20" w:rsidRDefault="00343E20" w:rsidP="00343E20">
      <w:pPr>
        <w:spacing w:after="200"/>
        <w:jc w:val="both"/>
        <w:rPr>
          <w:rFonts w:ascii="Times New Roman" w:eastAsia="Times New Roman" w:hAnsi="Times New Roman" w:cs="Times New Roman"/>
          <w:color w:val="000000"/>
          <w:lang w:val="ro-RO" w:eastAsia="ru-RU"/>
        </w:rPr>
      </w:pPr>
      <w:r w:rsidRPr="00343E20">
        <w:rPr>
          <w:rFonts w:ascii="Times New Roman" w:eastAsia="Times New Roman" w:hAnsi="Times New Roman" w:cs="Times New Roman"/>
          <w:color w:val="000000"/>
          <w:lang w:val="ro-RO" w:eastAsia="ru-RU"/>
        </w:rPr>
        <w:t> </w:t>
      </w:r>
    </w:p>
    <w:p w14:paraId="0E4BD56D" w14:textId="77777777" w:rsidR="005E1409" w:rsidRDefault="005E1409" w:rsidP="00343E20">
      <w:pPr>
        <w:spacing w:after="200"/>
        <w:jc w:val="both"/>
        <w:rPr>
          <w:rFonts w:ascii="Times New Roman" w:eastAsia="Times New Roman" w:hAnsi="Times New Roman" w:cs="Times New Roman"/>
          <w:color w:val="000000"/>
          <w:lang w:val="ro-RO" w:eastAsia="ru-RU"/>
        </w:rPr>
      </w:pPr>
    </w:p>
    <w:p w14:paraId="64BD2C93" w14:textId="77777777" w:rsidR="005E1409" w:rsidRDefault="005E1409" w:rsidP="00343E20">
      <w:pPr>
        <w:spacing w:after="200"/>
        <w:jc w:val="both"/>
        <w:rPr>
          <w:rFonts w:ascii="Times New Roman" w:eastAsia="Times New Roman" w:hAnsi="Times New Roman" w:cs="Times New Roman"/>
          <w:color w:val="000000"/>
          <w:lang w:val="ro-RO" w:eastAsia="ru-RU"/>
        </w:rPr>
      </w:pPr>
    </w:p>
    <w:p w14:paraId="3A1A25F9" w14:textId="77777777" w:rsidR="005E1409" w:rsidRDefault="005E1409" w:rsidP="00343E20">
      <w:pPr>
        <w:spacing w:after="200"/>
        <w:jc w:val="both"/>
        <w:rPr>
          <w:rFonts w:ascii="Times New Roman" w:eastAsia="Times New Roman" w:hAnsi="Times New Roman" w:cs="Times New Roman"/>
          <w:color w:val="000000"/>
          <w:lang w:val="ro-RO" w:eastAsia="ru-RU"/>
        </w:rPr>
      </w:pPr>
    </w:p>
    <w:p w14:paraId="73491C97" w14:textId="77777777" w:rsidR="005E1409" w:rsidRPr="00343E20" w:rsidRDefault="005E1409" w:rsidP="00343E20">
      <w:pPr>
        <w:spacing w:after="200"/>
        <w:jc w:val="both"/>
        <w:rPr>
          <w:rFonts w:ascii="Times New Roman" w:eastAsia="Times New Roman" w:hAnsi="Times New Roman" w:cs="Times New Roman"/>
          <w:sz w:val="24"/>
          <w:szCs w:val="24"/>
          <w:lang w:val="ro-RO" w:eastAsia="ru-RU"/>
        </w:rPr>
      </w:pPr>
    </w:p>
    <w:p w14:paraId="56B2DD54"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26E1C7B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3EB890E6" w14:textId="77777777" w:rsidR="00343E20" w:rsidRPr="00343E20" w:rsidRDefault="00343E20" w:rsidP="00343E20">
      <w:pPr>
        <w:rPr>
          <w:rFonts w:ascii="Times New Roman" w:eastAsia="Times New Roman" w:hAnsi="Times New Roman" w:cs="Times New Roman"/>
          <w:sz w:val="24"/>
          <w:szCs w:val="24"/>
          <w:lang w:val="ro-RO" w:eastAsia="ru-RU"/>
        </w:rPr>
      </w:pPr>
    </w:p>
    <w:p w14:paraId="499BAF55" w14:textId="77777777" w:rsidR="00343E20" w:rsidRPr="00343E20" w:rsidRDefault="00343E20" w:rsidP="00343E20">
      <w:pPr>
        <w:spacing w:after="200"/>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i/>
          <w:iCs/>
          <w:color w:val="000000"/>
          <w:lang w:val="ro-RO" w:eastAsia="ru-RU"/>
        </w:rPr>
        <w:t> </w:t>
      </w:r>
    </w:p>
    <w:p w14:paraId="2164C70E" w14:textId="77777777" w:rsidR="00FA73C5" w:rsidRDefault="00343E20" w:rsidP="00343E20">
      <w:pPr>
        <w:spacing w:after="240"/>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sz w:val="24"/>
          <w:szCs w:val="24"/>
          <w:lang w:val="ro-RO" w:eastAsia="ru-RU"/>
        </w:rPr>
        <w:br/>
      </w:r>
    </w:p>
    <w:p w14:paraId="73921B9F" w14:textId="27153B67" w:rsidR="00697285" w:rsidRPr="00343E20" w:rsidRDefault="00343E20" w:rsidP="00304D7E">
      <w:pPr>
        <w:spacing w:after="240"/>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sz w:val="24"/>
          <w:szCs w:val="24"/>
          <w:lang w:val="ro-RO" w:eastAsia="ru-RU"/>
        </w:rPr>
        <w:br/>
      </w:r>
      <w:r w:rsidRPr="00343E20">
        <w:rPr>
          <w:rFonts w:ascii="Times New Roman" w:eastAsia="Times New Roman" w:hAnsi="Times New Roman" w:cs="Times New Roman"/>
          <w:i/>
          <w:iCs/>
          <w:color w:val="000000"/>
          <w:lang w:val="ro-RO" w:eastAsia="ru-RU"/>
        </w:rPr>
        <w:t> </w:t>
      </w:r>
    </w:p>
    <w:p w14:paraId="6E39495D" w14:textId="07C73B4F" w:rsidR="00343E20" w:rsidRPr="00343E20" w:rsidRDefault="00343E20" w:rsidP="00343E20">
      <w:pPr>
        <w:spacing w:after="200"/>
        <w:jc w:val="right"/>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i/>
          <w:iCs/>
          <w:color w:val="000000"/>
          <w:lang w:val="ro-RO" w:eastAsia="ru-RU"/>
        </w:rPr>
        <w:lastRenderedPageBreak/>
        <w:t xml:space="preserve">Anexa nr. </w:t>
      </w:r>
      <w:r w:rsidR="00304D7E">
        <w:rPr>
          <w:rFonts w:ascii="Times New Roman" w:eastAsia="Times New Roman" w:hAnsi="Times New Roman" w:cs="Times New Roman"/>
          <w:i/>
          <w:iCs/>
          <w:color w:val="000000"/>
          <w:lang w:val="ro-RO" w:eastAsia="ru-RU"/>
        </w:rPr>
        <w:t>3</w:t>
      </w:r>
    </w:p>
    <w:p w14:paraId="26C054C5" w14:textId="77777777" w:rsidR="00343E20" w:rsidRPr="00343E20" w:rsidRDefault="00343E20" w:rsidP="00343E20">
      <w:pPr>
        <w:spacing w:after="200"/>
        <w:jc w:val="right"/>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i/>
          <w:iCs/>
          <w:color w:val="000000"/>
          <w:lang w:val="ro-RO" w:eastAsia="ru-RU"/>
        </w:rPr>
        <w:t>la Hotărârea Guvernului nr. ___/2026</w:t>
      </w:r>
    </w:p>
    <w:p w14:paraId="3B80D74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58CF3367"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METODOLOGIE</w:t>
      </w:r>
    </w:p>
    <w:p w14:paraId="1FF3DF3F"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de calculare a tarifelor la serviciile prestate contra plată conform statutului de către Instituția publică</w:t>
      </w:r>
    </w:p>
    <w:p w14:paraId="69C82BC8"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„Centrul Tehnologii Informaționale și Comunicaționale în Educație”</w:t>
      </w:r>
    </w:p>
    <w:p w14:paraId="3F4484D4"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b/>
          <w:bCs/>
          <w:color w:val="000000"/>
          <w:lang w:val="ro-RO" w:eastAsia="ru-RU"/>
        </w:rPr>
        <w:t> </w:t>
      </w:r>
    </w:p>
    <w:p w14:paraId="42A88571"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 DISPOZIȚII GENERALE</w:t>
      </w:r>
    </w:p>
    <w:p w14:paraId="56142461"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 Prezenta Metodologie stabilește principiile unice de calculare, aplicare și ajustare a tarifelor la serviciile prestate contra plată conform statutului de Instituția publică „Centrul Tehnologii Informaționale și Comunicaționale în Educație” (în continuare – CTICE) persoanelor fizice și juridice.</w:t>
      </w:r>
    </w:p>
    <w:p w14:paraId="5DC47F6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 Prezenta Metodologie are drept obiective:</w:t>
      </w:r>
    </w:p>
    <w:p w14:paraId="56581D95"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asigurarea unui mecanism transparent și unitar de calculare a tarifelor;</w:t>
      </w:r>
    </w:p>
    <w:p w14:paraId="0D73B972"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acoperirea costurilor justificate aferente prestării serviciilor;</w:t>
      </w:r>
    </w:p>
    <w:p w14:paraId="2B9DF580"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asigurarea sustenabilității financiare a CTICE și a dezvoltării continue a serviciilor și sistemelor administrate;</w:t>
      </w:r>
    </w:p>
    <w:p w14:paraId="65DFF3FC" w14:textId="77777777" w:rsidR="00343E20" w:rsidRPr="00343E20" w:rsidRDefault="00343E20" w:rsidP="00343E20">
      <w:pPr>
        <w:spacing w:after="200"/>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fundamentarea actualizării periodice a nomenclatorului serviciilor și a cuantumului tarifelor aprobate de fondator.</w:t>
      </w:r>
    </w:p>
    <w:p w14:paraId="5B9FE522"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 La calcularea tarifelor se asigură respectarea următoarelor principii:</w:t>
      </w:r>
    </w:p>
    <w:p w14:paraId="20263A58"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legalitatea;</w:t>
      </w:r>
    </w:p>
    <w:p w14:paraId="75991882"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transparența;</w:t>
      </w:r>
    </w:p>
    <w:p w14:paraId="0D4E2B91"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recuperarea costurilor justificate;</w:t>
      </w:r>
    </w:p>
    <w:p w14:paraId="0AEA025E"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proporționalitatea între costul real al serviciului și tariful aplicat;</w:t>
      </w:r>
    </w:p>
    <w:p w14:paraId="4E697576"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5)</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tratamentul nediscriminatoriu al beneficiarilor pentru servicii similare;</w:t>
      </w:r>
    </w:p>
    <w:p w14:paraId="3ECC1B3D" w14:textId="77777777" w:rsidR="00343E20" w:rsidRPr="00343E20" w:rsidRDefault="00343E20" w:rsidP="00343E20">
      <w:pPr>
        <w:spacing w:after="200"/>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6)</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revizuirea periodică a tarifelor în funcție de modificarea costurilor și a volumelor de activitate.</w:t>
      </w:r>
    </w:p>
    <w:p w14:paraId="373DD82A"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 Tarifele aprobate potrivit prezentei Metodologii se exprimă în lei moldovenești și se aprobă prin decizia fondatorului.</w:t>
      </w:r>
    </w:p>
    <w:p w14:paraId="5A9A9767"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II. STRUCTURA COSTURILOR UTILIZATE LA CALCULAREA TARIFELOR</w:t>
      </w:r>
    </w:p>
    <w:p w14:paraId="77AF2394"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5. Structura costurilor utilizate la calcularea tarifelor include:</w:t>
      </w:r>
    </w:p>
    <w:p w14:paraId="14F4EAD1"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materiale directe și repartizabile;</w:t>
      </w:r>
    </w:p>
    <w:p w14:paraId="12E105C2"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de personal directe și repartizabile;</w:t>
      </w:r>
    </w:p>
    <w:p w14:paraId="5DA68EEF"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indirecte de producție/prestare;</w:t>
      </w:r>
    </w:p>
    <w:p w14:paraId="59C64E26" w14:textId="77777777" w:rsidR="00343E20" w:rsidRPr="00343E20" w:rsidRDefault="00343E20" w:rsidP="00343E20">
      <w:pPr>
        <w:spacing w:after="200"/>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aferente dezvoltării operaționale, mentenanței, suportului tehnic și securității serviciilor și sistemelor administrate.</w:t>
      </w:r>
    </w:p>
    <w:p w14:paraId="27B0F427"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6. Costurile materiale directe și repartizabile includ, după caz:</w:t>
      </w:r>
    </w:p>
    <w:p w14:paraId="4A9348AB"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costul formularelor și al materialelor securizate;</w:t>
      </w:r>
    </w:p>
    <w:p w14:paraId="0F57B36C"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consumabilele, materialele auxiliare și piesele de schimb;</w:t>
      </w:r>
    </w:p>
    <w:p w14:paraId="328AEDE8"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serviciile editoriale și de tipărire;</w:t>
      </w:r>
    </w:p>
    <w:p w14:paraId="16D5B58D"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serviciile de producție prestate de terți;</w:t>
      </w:r>
    </w:p>
    <w:p w14:paraId="1FA294A7" w14:textId="77777777" w:rsidR="00343E20" w:rsidRPr="00343E20" w:rsidRDefault="00343E20" w:rsidP="00343E20">
      <w:pPr>
        <w:spacing w:after="200"/>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5)</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licențele, certificatele digitale și alte materiale necesare prestării serviciului.</w:t>
      </w:r>
    </w:p>
    <w:p w14:paraId="3B2D8783"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7. Costurile de personal directe și repartizabile includ:</w:t>
      </w:r>
    </w:p>
    <w:p w14:paraId="5CB472F2"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1)</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retribuțiile calculate personalului implicat nemijlocit în prestarea serviciilor;</w:t>
      </w:r>
    </w:p>
    <w:p w14:paraId="11AA9D43"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sporurile, adaosurile, premiile și alte plăți salariale aferente, în condițiile legii;</w:t>
      </w:r>
    </w:p>
    <w:p w14:paraId="595FC3AB"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indemnizațiile pentru concediile de odihnă anuale;</w:t>
      </w:r>
    </w:p>
    <w:p w14:paraId="49E25707" w14:textId="77777777" w:rsidR="00343E20" w:rsidRPr="00343E20" w:rsidRDefault="00343E20" w:rsidP="00343E20">
      <w:pPr>
        <w:spacing w:after="200"/>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contribuțiile de asigurări sociale de stat obligatorii și primele de asigurare obligatorie de asistență medicală achitate de angajator, în condițiile legii.</w:t>
      </w:r>
    </w:p>
    <w:p w14:paraId="0B319491"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8. Costurile indirecte de producție/prestare includ, după caz:</w:t>
      </w:r>
    </w:p>
    <w:p w14:paraId="081D3D2B"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aferente energiei electrice, energiei termice, telecomunicațiilor și serviciilor internet;</w:t>
      </w:r>
    </w:p>
    <w:p w14:paraId="64C060D4"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aferente locațiunii, pazei, salubrizării și altor servicii administrative;</w:t>
      </w:r>
    </w:p>
    <w:p w14:paraId="434F866C"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de întreținere, reparație, amortizare și uzură a echipamentelor, infrastructurii și imobilizărilor necorporale;</w:t>
      </w:r>
    </w:p>
    <w:p w14:paraId="5CE4BC2B"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 xml:space="preserve">costurile aferente găzduirii, </w:t>
      </w:r>
      <w:proofErr w:type="spellStart"/>
      <w:r w:rsidRPr="00343E20">
        <w:rPr>
          <w:rFonts w:ascii="Times New Roman" w:eastAsia="Times New Roman" w:hAnsi="Times New Roman" w:cs="Times New Roman"/>
          <w:color w:val="000000"/>
          <w:lang w:val="ro-RO" w:eastAsia="ru-RU"/>
        </w:rPr>
        <w:t>cloud</w:t>
      </w:r>
      <w:proofErr w:type="spellEnd"/>
      <w:r w:rsidRPr="00343E20">
        <w:rPr>
          <w:rFonts w:ascii="Times New Roman" w:eastAsia="Times New Roman" w:hAnsi="Times New Roman" w:cs="Times New Roman"/>
          <w:color w:val="000000"/>
          <w:lang w:val="ro-RO" w:eastAsia="ru-RU"/>
        </w:rPr>
        <w:t>-ului, copiilor de siguranță, monitorizării și securității cibernetice;</w:t>
      </w:r>
    </w:p>
    <w:p w14:paraId="4E139CC8" w14:textId="77777777" w:rsidR="00343E20" w:rsidRPr="00343E20" w:rsidRDefault="00343E20" w:rsidP="00343E20">
      <w:pPr>
        <w:ind w:left="7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5)</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costurile aferente perfecționării personalului;</w:t>
      </w:r>
    </w:p>
    <w:p w14:paraId="2F555B71" w14:textId="77777777" w:rsidR="000D313C" w:rsidRDefault="000D313C" w:rsidP="00343E20">
      <w:pPr>
        <w:spacing w:after="200"/>
        <w:jc w:val="both"/>
        <w:rPr>
          <w:rFonts w:ascii="Times New Roman" w:eastAsia="Times New Roman" w:hAnsi="Times New Roman" w:cs="Times New Roman"/>
          <w:color w:val="000000"/>
          <w:lang w:val="ro-RO" w:eastAsia="ru-RU"/>
        </w:rPr>
      </w:pPr>
    </w:p>
    <w:p w14:paraId="7E99F4C1" w14:textId="185927B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9. În componența tarifelor nu se includ amenzile, penalitățile, majorările de întârziere, donațiile, cheltuielile fără legătură directă sau indirectă cu prestarea serviciilor și alte costuri nejustificate.</w:t>
      </w:r>
    </w:p>
    <w:p w14:paraId="734F9F4C"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III. MODUL DE CALCULARE A TARIFELOR</w:t>
      </w:r>
    </w:p>
    <w:p w14:paraId="509F2B4F"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10. Tariful pentru un serviciu standardizat se determină în baza costului total planificat sau efectiv suportat pentru prestarea serviciului raportat la volumul estimat al serviciilor pentru perioada de calcul, potrivit formulei:</w:t>
      </w:r>
    </w:p>
    <w:p w14:paraId="054D438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T = (CMD + CPD + CIP + CDO) / V,</w:t>
      </w:r>
    </w:p>
    <w:p w14:paraId="00254780"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unde:</w:t>
      </w:r>
    </w:p>
    <w:p w14:paraId="3134B3B8"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T – tariful unitar al serviciului;</w:t>
      </w:r>
    </w:p>
    <w:p w14:paraId="4DDF78DB"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CMD – costurile materiale directe și repartizabile;</w:t>
      </w:r>
    </w:p>
    <w:p w14:paraId="112C37B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CPD – costurile de personal directe și repartizabile;</w:t>
      </w:r>
    </w:p>
    <w:p w14:paraId="686205E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CIP – costurile indirecte de producție/prestare;</w:t>
      </w:r>
    </w:p>
    <w:p w14:paraId="13893F0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CDO – costurile aferente dezvoltării operaționale, mentenanței, suportului și securității;</w:t>
      </w:r>
    </w:p>
    <w:p w14:paraId="13435CF7"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V – volumul estimat al serviciilor prestate în perioada de calcul.</w:t>
      </w:r>
    </w:p>
    <w:p w14:paraId="1A52216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xml:space="preserve">11. Pentru serviciile cu termen urgent, regim prioritar, complexitate sporită sau procesare manuală suplimentară, tariful poate include costurile suplimentare aferente </w:t>
      </w:r>
      <w:proofErr w:type="spellStart"/>
      <w:r w:rsidRPr="00343E20">
        <w:rPr>
          <w:rFonts w:ascii="Times New Roman" w:eastAsia="Times New Roman" w:hAnsi="Times New Roman" w:cs="Times New Roman"/>
          <w:color w:val="000000"/>
          <w:lang w:val="ro-RO" w:eastAsia="ru-RU"/>
        </w:rPr>
        <w:t>prioritizării</w:t>
      </w:r>
      <w:proofErr w:type="spellEnd"/>
      <w:r w:rsidRPr="00343E20">
        <w:rPr>
          <w:rFonts w:ascii="Times New Roman" w:eastAsia="Times New Roman" w:hAnsi="Times New Roman" w:cs="Times New Roman"/>
          <w:color w:val="000000"/>
          <w:lang w:val="ro-RO" w:eastAsia="ru-RU"/>
        </w:rPr>
        <w:t>, redistribuirii resurselor, verificărilor suplimentare și reducerii termenului de prestare.</w:t>
      </w:r>
    </w:p>
    <w:p w14:paraId="5BD87D07"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12. Pentru serviciile prestate anual în baza contractelor, inclusiv pentru administrarea funcțională, mentenanța, suportul tehnic și dezvoltarea operațională a sistemelor și resurselor informaționale, tariful se stabilește în sumă fixă anuală per sistem, per platformă, per abonament sau per pachet de servicii, după caz, în funcție de:</w:t>
      </w:r>
    </w:p>
    <w:p w14:paraId="1B41651D"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1) complexitatea sistemului sau serviciului;</w:t>
      </w:r>
    </w:p>
    <w:p w14:paraId="36D0CEC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xml:space="preserve">   2) </w:t>
      </w:r>
      <w:proofErr w:type="spellStart"/>
      <w:r w:rsidRPr="00343E20">
        <w:rPr>
          <w:rFonts w:ascii="Times New Roman" w:eastAsia="Times New Roman" w:hAnsi="Times New Roman" w:cs="Times New Roman"/>
          <w:color w:val="000000"/>
          <w:lang w:val="ro-RO" w:eastAsia="ru-RU"/>
        </w:rPr>
        <w:t>criticitatea</w:t>
      </w:r>
      <w:proofErr w:type="spellEnd"/>
      <w:r w:rsidRPr="00343E20">
        <w:rPr>
          <w:rFonts w:ascii="Times New Roman" w:eastAsia="Times New Roman" w:hAnsi="Times New Roman" w:cs="Times New Roman"/>
          <w:color w:val="000000"/>
          <w:lang w:val="ro-RO" w:eastAsia="ru-RU"/>
        </w:rPr>
        <w:t xml:space="preserve"> operațională;</w:t>
      </w:r>
    </w:p>
    <w:p w14:paraId="03992F1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3) numărul de utilizatori sau de beneficiari deserviți;</w:t>
      </w:r>
    </w:p>
    <w:p w14:paraId="26B13351"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4) volumul activităților de suport, mentenanță și monitorizare;</w:t>
      </w:r>
    </w:p>
    <w:p w14:paraId="770A84B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5) costurile de infrastructură, licențiere, securitate și interoperabilitate;</w:t>
      </w:r>
    </w:p>
    <w:p w14:paraId="69923599"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6) necesitatea asigurării continuității activității.</w:t>
      </w:r>
    </w:p>
    <w:p w14:paraId="291F159C"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lastRenderedPageBreak/>
        <w:t>13. Pentru serviciile care, potrivit legii sau deciziei Guvernului, se prestează gratuit beneficiarilor, tariful aprobat reprezintă costul unitar al serviciului și se utilizează pentru fundamentarea plăților contractuale ale autorităților și instituțiilor beneficiare.</w:t>
      </w:r>
    </w:p>
    <w:p w14:paraId="288CD226" w14:textId="77777777" w:rsidR="00343E20" w:rsidRPr="00343E20" w:rsidRDefault="00343E20" w:rsidP="00343E20">
      <w:pPr>
        <w:spacing w:after="200"/>
        <w:jc w:val="center"/>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IV. APROBAREA, APLICAREA ȘI REVIZUIREA TARIFELOR</w:t>
      </w:r>
    </w:p>
    <w:p w14:paraId="3D66B26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14. CTICE efectuează calcularea și revizuirea mărimii tarifelor la serviciile prestate conform statutului în baza:</w:t>
      </w:r>
    </w:p>
    <w:p w14:paraId="27D7E966" w14:textId="77777777" w:rsidR="00343E20" w:rsidRPr="00343E20" w:rsidRDefault="00343E20" w:rsidP="00343E20">
      <w:pPr>
        <w:ind w:left="4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costurilor efectiv suportate în perioada precedentă;</w:t>
      </w:r>
    </w:p>
    <w:p w14:paraId="2121B3D1" w14:textId="77777777" w:rsidR="00343E20" w:rsidRPr="00343E20" w:rsidRDefault="00343E20" w:rsidP="00343E20">
      <w:pPr>
        <w:ind w:left="4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2)</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costurilor planificate pentru perioada următoare;</w:t>
      </w:r>
    </w:p>
    <w:p w14:paraId="24FC1086" w14:textId="77777777" w:rsidR="00343E20" w:rsidRPr="00343E20" w:rsidRDefault="00343E20" w:rsidP="00343E20">
      <w:pPr>
        <w:ind w:left="4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3)</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structurii organizatorice, efectivului-limită și statului de personal aprobate;</w:t>
      </w:r>
    </w:p>
    <w:p w14:paraId="7512B5F9" w14:textId="77777777" w:rsidR="00343E20" w:rsidRPr="00343E20" w:rsidRDefault="00343E20" w:rsidP="00343E20">
      <w:pPr>
        <w:ind w:left="4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4)</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volumului efectiv și estimat al serviciilor;</w:t>
      </w:r>
    </w:p>
    <w:p w14:paraId="69DC14BB" w14:textId="77777777" w:rsidR="00343E20" w:rsidRPr="00343E20" w:rsidRDefault="00343E20" w:rsidP="00343E20">
      <w:pPr>
        <w:ind w:left="4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5)</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modificărilor legislative, salariale, tarifare și tehnologice;</w:t>
      </w:r>
    </w:p>
    <w:p w14:paraId="3B142CC4" w14:textId="77777777" w:rsidR="00343E20" w:rsidRPr="00343E20" w:rsidRDefault="00343E20" w:rsidP="00343E20">
      <w:pPr>
        <w:spacing w:after="200"/>
        <w:ind w:left="420" w:hanging="36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6)</w:t>
      </w:r>
      <w:r w:rsidRPr="00343E20">
        <w:rPr>
          <w:rFonts w:ascii="Times New Roman" w:eastAsia="Times New Roman" w:hAnsi="Times New Roman" w:cs="Times New Roman"/>
          <w:color w:val="000000"/>
          <w:sz w:val="14"/>
          <w:szCs w:val="14"/>
          <w:lang w:val="ro-RO" w:eastAsia="ru-RU"/>
        </w:rPr>
        <w:t xml:space="preserve"> </w:t>
      </w:r>
      <w:r w:rsidRPr="00343E20">
        <w:rPr>
          <w:rFonts w:ascii="Times New Roman" w:eastAsia="Times New Roman" w:hAnsi="Times New Roman" w:cs="Times New Roman"/>
          <w:color w:val="000000"/>
          <w:sz w:val="14"/>
          <w:szCs w:val="14"/>
          <w:lang w:val="ro-RO" w:eastAsia="ru-RU"/>
        </w:rPr>
        <w:tab/>
      </w:r>
      <w:r w:rsidRPr="00343E20">
        <w:rPr>
          <w:rFonts w:ascii="Times New Roman" w:eastAsia="Times New Roman" w:hAnsi="Times New Roman" w:cs="Times New Roman"/>
          <w:color w:val="000000"/>
          <w:lang w:val="ro-RO" w:eastAsia="ru-RU"/>
        </w:rPr>
        <w:t>evoluției indicelui prețurilor de consum și a altor factori economici relevanți.</w:t>
      </w:r>
    </w:p>
    <w:p w14:paraId="10062516"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15. CTICE examinează anual necesitatea recalculării tarifelor. În cazul în care tarifele recalculate înregistrează o abatere de cel puțin ±10% față de tarifele în vigoare sau intervin modificări semnificative ale costurilor ori ale portofoliului de servicii, Ministerul Educației și Cercetării promovează, în modul stabilit de legislație, proiectul de modificare corespunzător.</w:t>
      </w:r>
    </w:p>
    <w:p w14:paraId="56C97437"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097C36CE"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16. Tarifele aprobate se aplică de la data intrării în vigoare a deciziei fondatorului care le aprobă sau modifică, cu excepția cazului în care în decizie se stabilește o altă dată.</w:t>
      </w:r>
    </w:p>
    <w:p w14:paraId="7D4F219F"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17. CTICE publică pe pagina sa web oficială nomenclatorul serviciilor și tarifele în vigoare, precum și informațiile necesare privind modalitatea de solicitare și achitare a serviciilor.</w:t>
      </w:r>
    </w:p>
    <w:p w14:paraId="5FC9D815" w14:textId="77777777" w:rsidR="00343E20" w:rsidRPr="00343E20" w:rsidRDefault="00343E20" w:rsidP="00343E20">
      <w:pPr>
        <w:spacing w:after="200"/>
        <w:jc w:val="both"/>
        <w:rPr>
          <w:rFonts w:ascii="Times New Roman" w:eastAsia="Times New Roman" w:hAnsi="Times New Roman" w:cs="Times New Roman"/>
          <w:sz w:val="24"/>
          <w:szCs w:val="24"/>
          <w:lang w:val="ro-RO" w:eastAsia="ru-RU"/>
        </w:rPr>
      </w:pPr>
      <w:r w:rsidRPr="00343E20">
        <w:rPr>
          <w:rFonts w:ascii="Times New Roman" w:eastAsia="Times New Roman" w:hAnsi="Times New Roman" w:cs="Times New Roman"/>
          <w:color w:val="000000"/>
          <w:lang w:val="ro-RO" w:eastAsia="ru-RU"/>
        </w:rPr>
        <w:t> </w:t>
      </w:r>
    </w:p>
    <w:p w14:paraId="1F3097A2" w14:textId="77777777" w:rsidR="007F2410" w:rsidRPr="00FA73C5" w:rsidRDefault="007F2410" w:rsidP="00343E20">
      <w:pPr>
        <w:rPr>
          <w:rFonts w:ascii="Times New Roman" w:hAnsi="Times New Roman" w:cs="Times New Roman"/>
          <w:lang w:val="ro-RO"/>
        </w:rPr>
      </w:pPr>
    </w:p>
    <w:sectPr w:rsidR="007F2410" w:rsidRPr="00FA73C5" w:rsidSect="00B021EC">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D7E6C"/>
    <w:multiLevelType w:val="multilevel"/>
    <w:tmpl w:val="8AD8E5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9B55A6"/>
    <w:multiLevelType w:val="hybridMultilevel"/>
    <w:tmpl w:val="30C68958"/>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5F143C6"/>
    <w:multiLevelType w:val="multilevel"/>
    <w:tmpl w:val="66B245C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5202630F"/>
    <w:multiLevelType w:val="multilevel"/>
    <w:tmpl w:val="F058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405907">
    <w:abstractNumId w:val="2"/>
  </w:num>
  <w:num w:numId="2" w16cid:durableId="797187520">
    <w:abstractNumId w:val="1"/>
  </w:num>
  <w:num w:numId="3" w16cid:durableId="1812021382">
    <w:abstractNumId w:val="3"/>
  </w:num>
  <w:num w:numId="4" w16cid:durableId="1680232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2DC"/>
    <w:rsid w:val="00054F3E"/>
    <w:rsid w:val="00060F8D"/>
    <w:rsid w:val="000D313C"/>
    <w:rsid w:val="000E04F1"/>
    <w:rsid w:val="00117C76"/>
    <w:rsid w:val="00150A5E"/>
    <w:rsid w:val="00157D2B"/>
    <w:rsid w:val="001C2073"/>
    <w:rsid w:val="001D634C"/>
    <w:rsid w:val="00213AF6"/>
    <w:rsid w:val="00247413"/>
    <w:rsid w:val="002543CB"/>
    <w:rsid w:val="00304D7E"/>
    <w:rsid w:val="00343E20"/>
    <w:rsid w:val="00386EC0"/>
    <w:rsid w:val="00391D8E"/>
    <w:rsid w:val="003B0188"/>
    <w:rsid w:val="005430A7"/>
    <w:rsid w:val="005976C4"/>
    <w:rsid w:val="005E1409"/>
    <w:rsid w:val="00633A82"/>
    <w:rsid w:val="00635125"/>
    <w:rsid w:val="00640ACB"/>
    <w:rsid w:val="00670F89"/>
    <w:rsid w:val="00697285"/>
    <w:rsid w:val="006A2A94"/>
    <w:rsid w:val="006C0B77"/>
    <w:rsid w:val="007127DF"/>
    <w:rsid w:val="00763780"/>
    <w:rsid w:val="007C67A3"/>
    <w:rsid w:val="007F2410"/>
    <w:rsid w:val="008242FF"/>
    <w:rsid w:val="00870751"/>
    <w:rsid w:val="008D190C"/>
    <w:rsid w:val="008F0A93"/>
    <w:rsid w:val="00922C48"/>
    <w:rsid w:val="00933CA6"/>
    <w:rsid w:val="009530DB"/>
    <w:rsid w:val="009A233B"/>
    <w:rsid w:val="009A54F9"/>
    <w:rsid w:val="009B5BA9"/>
    <w:rsid w:val="00A3664D"/>
    <w:rsid w:val="00A36FEF"/>
    <w:rsid w:val="00A70854"/>
    <w:rsid w:val="00AD36F2"/>
    <w:rsid w:val="00B021EC"/>
    <w:rsid w:val="00B20D50"/>
    <w:rsid w:val="00B4642C"/>
    <w:rsid w:val="00B47123"/>
    <w:rsid w:val="00B915B7"/>
    <w:rsid w:val="00B915CD"/>
    <w:rsid w:val="00BD4CF9"/>
    <w:rsid w:val="00BF0314"/>
    <w:rsid w:val="00BF1604"/>
    <w:rsid w:val="00DA2BDD"/>
    <w:rsid w:val="00E92829"/>
    <w:rsid w:val="00EA59DF"/>
    <w:rsid w:val="00EE4070"/>
    <w:rsid w:val="00F12C76"/>
    <w:rsid w:val="00F27D09"/>
    <w:rsid w:val="00F302DC"/>
    <w:rsid w:val="00F73624"/>
    <w:rsid w:val="00F90171"/>
    <w:rsid w:val="00FA73C5"/>
    <w:rsid w:val="00FB53B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E723"/>
  <w15:chartTrackingRefBased/>
  <w15:docId w15:val="{879800D2-EDC6-4F0E-BD02-3F984865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2DC"/>
    <w:pPr>
      <w:spacing w:after="0" w:line="240" w:lineRule="auto"/>
    </w:pPr>
    <w:rPr>
      <w:lang w:val="ro-MD"/>
      <w14:ligatures w14:val="none"/>
    </w:rPr>
  </w:style>
  <w:style w:type="paragraph" w:styleId="Titlu1">
    <w:name w:val="heading 1"/>
    <w:basedOn w:val="Normal"/>
    <w:next w:val="Normal"/>
    <w:link w:val="Titlu1Caracter"/>
    <w:uiPriority w:val="9"/>
    <w:qFormat/>
    <w:rsid w:val="00F302D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F302D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F302DC"/>
    <w:pPr>
      <w:keepNext/>
      <w:keepLines/>
      <w:spacing w:before="160" w:after="80"/>
      <w:outlineLvl w:val="2"/>
    </w:pPr>
    <w:rPr>
      <w:rFonts w:eastAsiaTheme="majorEastAsia" w:cstheme="majorBidi"/>
      <w:color w:val="2E74B5" w:themeColor="accent1" w:themeShade="BF"/>
      <w:szCs w:val="28"/>
    </w:rPr>
  </w:style>
  <w:style w:type="paragraph" w:styleId="Titlu4">
    <w:name w:val="heading 4"/>
    <w:basedOn w:val="Normal"/>
    <w:next w:val="Normal"/>
    <w:link w:val="Titlu4Caracter"/>
    <w:uiPriority w:val="9"/>
    <w:semiHidden/>
    <w:unhideWhenUsed/>
    <w:qFormat/>
    <w:rsid w:val="00F302DC"/>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F302DC"/>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F302DC"/>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302DC"/>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302DC"/>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302DC"/>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302DC"/>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F302DC"/>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F302DC"/>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F302DC"/>
    <w:rPr>
      <w:rFonts w:eastAsiaTheme="majorEastAsia" w:cstheme="majorBidi"/>
      <w:i/>
      <w:iCs/>
      <w:color w:val="2E74B5" w:themeColor="accent1" w:themeShade="BF"/>
      <w:sz w:val="28"/>
    </w:rPr>
  </w:style>
  <w:style w:type="character" w:customStyle="1" w:styleId="Titlu5Caracter">
    <w:name w:val="Titlu 5 Caracter"/>
    <w:basedOn w:val="Fontdeparagrafimplicit"/>
    <w:link w:val="Titlu5"/>
    <w:uiPriority w:val="9"/>
    <w:semiHidden/>
    <w:rsid w:val="00F302DC"/>
    <w:rPr>
      <w:rFonts w:eastAsiaTheme="majorEastAsia" w:cstheme="majorBidi"/>
      <w:color w:val="2E74B5" w:themeColor="accent1" w:themeShade="BF"/>
      <w:sz w:val="28"/>
    </w:rPr>
  </w:style>
  <w:style w:type="character" w:customStyle="1" w:styleId="Titlu6Caracter">
    <w:name w:val="Titlu 6 Caracter"/>
    <w:basedOn w:val="Fontdeparagrafimplicit"/>
    <w:link w:val="Titlu6"/>
    <w:uiPriority w:val="9"/>
    <w:semiHidden/>
    <w:rsid w:val="00F302DC"/>
    <w:rPr>
      <w:rFonts w:eastAsiaTheme="majorEastAsia" w:cstheme="majorBidi"/>
      <w:i/>
      <w:iCs/>
      <w:color w:val="595959" w:themeColor="text1" w:themeTint="A6"/>
      <w:sz w:val="28"/>
    </w:rPr>
  </w:style>
  <w:style w:type="character" w:customStyle="1" w:styleId="Titlu7Caracter">
    <w:name w:val="Titlu 7 Caracter"/>
    <w:basedOn w:val="Fontdeparagrafimplicit"/>
    <w:link w:val="Titlu7"/>
    <w:uiPriority w:val="9"/>
    <w:semiHidden/>
    <w:rsid w:val="00F302DC"/>
    <w:rPr>
      <w:rFonts w:eastAsiaTheme="majorEastAsia" w:cstheme="majorBidi"/>
      <w:color w:val="595959" w:themeColor="text1" w:themeTint="A6"/>
      <w:sz w:val="28"/>
    </w:rPr>
  </w:style>
  <w:style w:type="character" w:customStyle="1" w:styleId="Titlu8Caracter">
    <w:name w:val="Titlu 8 Caracter"/>
    <w:basedOn w:val="Fontdeparagrafimplicit"/>
    <w:link w:val="Titlu8"/>
    <w:uiPriority w:val="9"/>
    <w:semiHidden/>
    <w:rsid w:val="00F302DC"/>
    <w:rPr>
      <w:rFonts w:eastAsiaTheme="majorEastAsia" w:cstheme="majorBidi"/>
      <w:i/>
      <w:iCs/>
      <w:color w:val="272727" w:themeColor="text1" w:themeTint="D8"/>
      <w:sz w:val="28"/>
    </w:rPr>
  </w:style>
  <w:style w:type="character" w:customStyle="1" w:styleId="Titlu9Caracter">
    <w:name w:val="Titlu 9 Caracter"/>
    <w:basedOn w:val="Fontdeparagrafimplicit"/>
    <w:link w:val="Titlu9"/>
    <w:uiPriority w:val="9"/>
    <w:semiHidden/>
    <w:rsid w:val="00F302DC"/>
    <w:rPr>
      <w:rFonts w:eastAsiaTheme="majorEastAsia" w:cstheme="majorBidi"/>
      <w:color w:val="272727" w:themeColor="text1" w:themeTint="D8"/>
      <w:sz w:val="28"/>
    </w:rPr>
  </w:style>
  <w:style w:type="paragraph" w:styleId="Titlu">
    <w:name w:val="Title"/>
    <w:basedOn w:val="Normal"/>
    <w:next w:val="Normal"/>
    <w:link w:val="TitluCaracter"/>
    <w:uiPriority w:val="10"/>
    <w:qFormat/>
    <w:rsid w:val="00F302DC"/>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302D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302DC"/>
    <w:pPr>
      <w:numPr>
        <w:ilvl w:val="1"/>
      </w:numPr>
    </w:pPr>
    <w:rPr>
      <w:rFonts w:eastAsiaTheme="majorEastAsia" w:cstheme="majorBidi"/>
      <w:color w:val="595959" w:themeColor="text1" w:themeTint="A6"/>
      <w:spacing w:val="15"/>
      <w:szCs w:val="28"/>
    </w:rPr>
  </w:style>
  <w:style w:type="character" w:customStyle="1" w:styleId="SubtitluCaracter">
    <w:name w:val="Subtitlu Caracter"/>
    <w:basedOn w:val="Fontdeparagrafimplicit"/>
    <w:link w:val="Subtitlu"/>
    <w:uiPriority w:val="11"/>
    <w:rsid w:val="00F302D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302D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302DC"/>
    <w:rPr>
      <w:rFonts w:ascii="Times New Roman" w:hAnsi="Times New Roman"/>
      <w:i/>
      <w:iCs/>
      <w:color w:val="404040" w:themeColor="text1" w:themeTint="BF"/>
      <w:sz w:val="28"/>
    </w:rPr>
  </w:style>
  <w:style w:type="paragraph" w:styleId="Listparagraf">
    <w:name w:val="List Paragraph"/>
    <w:basedOn w:val="Normal"/>
    <w:uiPriority w:val="34"/>
    <w:qFormat/>
    <w:rsid w:val="00F302DC"/>
    <w:pPr>
      <w:ind w:left="720"/>
      <w:contextualSpacing/>
    </w:pPr>
  </w:style>
  <w:style w:type="character" w:styleId="Accentuareintens">
    <w:name w:val="Intense Emphasis"/>
    <w:basedOn w:val="Fontdeparagrafimplicit"/>
    <w:uiPriority w:val="21"/>
    <w:qFormat/>
    <w:rsid w:val="00F302DC"/>
    <w:rPr>
      <w:i/>
      <w:iCs/>
      <w:color w:val="2E74B5" w:themeColor="accent1" w:themeShade="BF"/>
    </w:rPr>
  </w:style>
  <w:style w:type="paragraph" w:styleId="Citatintens">
    <w:name w:val="Intense Quote"/>
    <w:basedOn w:val="Normal"/>
    <w:next w:val="Normal"/>
    <w:link w:val="CitatintensCaracter"/>
    <w:uiPriority w:val="30"/>
    <w:qFormat/>
    <w:rsid w:val="00F302D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F302DC"/>
    <w:rPr>
      <w:rFonts w:ascii="Times New Roman" w:hAnsi="Times New Roman"/>
      <w:i/>
      <w:iCs/>
      <w:color w:val="2E74B5" w:themeColor="accent1" w:themeShade="BF"/>
      <w:sz w:val="28"/>
    </w:rPr>
  </w:style>
  <w:style w:type="character" w:styleId="Referireintens">
    <w:name w:val="Intense Reference"/>
    <w:basedOn w:val="Fontdeparagrafimplicit"/>
    <w:uiPriority w:val="32"/>
    <w:qFormat/>
    <w:rsid w:val="00F302DC"/>
    <w:rPr>
      <w:b/>
      <w:bCs/>
      <w:smallCaps/>
      <w:color w:val="2E74B5" w:themeColor="accent1" w:themeShade="BF"/>
      <w:spacing w:val="5"/>
    </w:rPr>
  </w:style>
  <w:style w:type="paragraph" w:styleId="Frspaiere">
    <w:name w:val="No Spacing"/>
    <w:uiPriority w:val="1"/>
    <w:qFormat/>
    <w:rsid w:val="00670F89"/>
    <w:pPr>
      <w:spacing w:after="0" w:line="240" w:lineRule="auto"/>
    </w:pPr>
    <w:rPr>
      <w:lang w:val="ro-MD"/>
      <w14:ligatures w14:val="none"/>
    </w:rPr>
  </w:style>
  <w:style w:type="paragraph" w:styleId="NormalWeb">
    <w:name w:val="Normal (Web)"/>
    <w:basedOn w:val="Normal"/>
    <w:uiPriority w:val="99"/>
    <w:unhideWhenUsed/>
    <w:rsid w:val="00FA73C5"/>
    <w:pPr>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40427">
      <w:bodyDiv w:val="1"/>
      <w:marLeft w:val="0"/>
      <w:marRight w:val="0"/>
      <w:marTop w:val="0"/>
      <w:marBottom w:val="0"/>
      <w:divBdr>
        <w:top w:val="none" w:sz="0" w:space="0" w:color="auto"/>
        <w:left w:val="none" w:sz="0" w:space="0" w:color="auto"/>
        <w:bottom w:val="none" w:sz="0" w:space="0" w:color="auto"/>
        <w:right w:val="none" w:sz="0" w:space="0" w:color="auto"/>
      </w:divBdr>
    </w:div>
    <w:div w:id="207763046">
      <w:bodyDiv w:val="1"/>
      <w:marLeft w:val="0"/>
      <w:marRight w:val="0"/>
      <w:marTop w:val="0"/>
      <w:marBottom w:val="0"/>
      <w:divBdr>
        <w:top w:val="none" w:sz="0" w:space="0" w:color="auto"/>
        <w:left w:val="none" w:sz="0" w:space="0" w:color="auto"/>
        <w:bottom w:val="none" w:sz="0" w:space="0" w:color="auto"/>
        <w:right w:val="none" w:sz="0" w:space="0" w:color="auto"/>
      </w:divBdr>
    </w:div>
    <w:div w:id="401561306">
      <w:bodyDiv w:val="1"/>
      <w:marLeft w:val="0"/>
      <w:marRight w:val="0"/>
      <w:marTop w:val="0"/>
      <w:marBottom w:val="0"/>
      <w:divBdr>
        <w:top w:val="none" w:sz="0" w:space="0" w:color="auto"/>
        <w:left w:val="none" w:sz="0" w:space="0" w:color="auto"/>
        <w:bottom w:val="none" w:sz="0" w:space="0" w:color="auto"/>
        <w:right w:val="none" w:sz="0" w:space="0" w:color="auto"/>
      </w:divBdr>
    </w:div>
    <w:div w:id="485971743">
      <w:bodyDiv w:val="1"/>
      <w:marLeft w:val="0"/>
      <w:marRight w:val="0"/>
      <w:marTop w:val="0"/>
      <w:marBottom w:val="0"/>
      <w:divBdr>
        <w:top w:val="none" w:sz="0" w:space="0" w:color="auto"/>
        <w:left w:val="none" w:sz="0" w:space="0" w:color="auto"/>
        <w:bottom w:val="none" w:sz="0" w:space="0" w:color="auto"/>
        <w:right w:val="none" w:sz="0" w:space="0" w:color="auto"/>
      </w:divBdr>
    </w:div>
    <w:div w:id="712659112">
      <w:bodyDiv w:val="1"/>
      <w:marLeft w:val="0"/>
      <w:marRight w:val="0"/>
      <w:marTop w:val="0"/>
      <w:marBottom w:val="0"/>
      <w:divBdr>
        <w:top w:val="none" w:sz="0" w:space="0" w:color="auto"/>
        <w:left w:val="none" w:sz="0" w:space="0" w:color="auto"/>
        <w:bottom w:val="none" w:sz="0" w:space="0" w:color="auto"/>
        <w:right w:val="none" w:sz="0" w:space="0" w:color="auto"/>
      </w:divBdr>
    </w:div>
    <w:div w:id="777141963">
      <w:bodyDiv w:val="1"/>
      <w:marLeft w:val="0"/>
      <w:marRight w:val="0"/>
      <w:marTop w:val="0"/>
      <w:marBottom w:val="0"/>
      <w:divBdr>
        <w:top w:val="none" w:sz="0" w:space="0" w:color="auto"/>
        <w:left w:val="none" w:sz="0" w:space="0" w:color="auto"/>
        <w:bottom w:val="none" w:sz="0" w:space="0" w:color="auto"/>
        <w:right w:val="none" w:sz="0" w:space="0" w:color="auto"/>
      </w:divBdr>
    </w:div>
    <w:div w:id="801464229">
      <w:bodyDiv w:val="1"/>
      <w:marLeft w:val="0"/>
      <w:marRight w:val="0"/>
      <w:marTop w:val="0"/>
      <w:marBottom w:val="0"/>
      <w:divBdr>
        <w:top w:val="none" w:sz="0" w:space="0" w:color="auto"/>
        <w:left w:val="none" w:sz="0" w:space="0" w:color="auto"/>
        <w:bottom w:val="none" w:sz="0" w:space="0" w:color="auto"/>
        <w:right w:val="none" w:sz="0" w:space="0" w:color="auto"/>
      </w:divBdr>
    </w:div>
    <w:div w:id="1132292100">
      <w:bodyDiv w:val="1"/>
      <w:marLeft w:val="0"/>
      <w:marRight w:val="0"/>
      <w:marTop w:val="0"/>
      <w:marBottom w:val="0"/>
      <w:divBdr>
        <w:top w:val="none" w:sz="0" w:space="0" w:color="auto"/>
        <w:left w:val="none" w:sz="0" w:space="0" w:color="auto"/>
        <w:bottom w:val="none" w:sz="0" w:space="0" w:color="auto"/>
        <w:right w:val="none" w:sz="0" w:space="0" w:color="auto"/>
      </w:divBdr>
    </w:div>
    <w:div w:id="1466854656">
      <w:bodyDiv w:val="1"/>
      <w:marLeft w:val="0"/>
      <w:marRight w:val="0"/>
      <w:marTop w:val="0"/>
      <w:marBottom w:val="0"/>
      <w:divBdr>
        <w:top w:val="none" w:sz="0" w:space="0" w:color="auto"/>
        <w:left w:val="none" w:sz="0" w:space="0" w:color="auto"/>
        <w:bottom w:val="none" w:sz="0" w:space="0" w:color="auto"/>
        <w:right w:val="none" w:sz="0" w:space="0" w:color="auto"/>
      </w:divBdr>
    </w:div>
    <w:div w:id="1492981871">
      <w:bodyDiv w:val="1"/>
      <w:marLeft w:val="0"/>
      <w:marRight w:val="0"/>
      <w:marTop w:val="0"/>
      <w:marBottom w:val="0"/>
      <w:divBdr>
        <w:top w:val="none" w:sz="0" w:space="0" w:color="auto"/>
        <w:left w:val="none" w:sz="0" w:space="0" w:color="auto"/>
        <w:bottom w:val="none" w:sz="0" w:space="0" w:color="auto"/>
        <w:right w:val="none" w:sz="0" w:space="0" w:color="auto"/>
      </w:divBdr>
    </w:div>
    <w:div w:id="1552232469">
      <w:bodyDiv w:val="1"/>
      <w:marLeft w:val="0"/>
      <w:marRight w:val="0"/>
      <w:marTop w:val="0"/>
      <w:marBottom w:val="0"/>
      <w:divBdr>
        <w:top w:val="none" w:sz="0" w:space="0" w:color="auto"/>
        <w:left w:val="none" w:sz="0" w:space="0" w:color="auto"/>
        <w:bottom w:val="none" w:sz="0" w:space="0" w:color="auto"/>
        <w:right w:val="none" w:sz="0" w:space="0" w:color="auto"/>
      </w:divBdr>
    </w:div>
    <w:div w:id="1792699624">
      <w:bodyDiv w:val="1"/>
      <w:marLeft w:val="0"/>
      <w:marRight w:val="0"/>
      <w:marTop w:val="0"/>
      <w:marBottom w:val="0"/>
      <w:divBdr>
        <w:top w:val="none" w:sz="0" w:space="0" w:color="auto"/>
        <w:left w:val="none" w:sz="0" w:space="0" w:color="auto"/>
        <w:bottom w:val="none" w:sz="0" w:space="0" w:color="auto"/>
        <w:right w:val="none" w:sz="0" w:space="0" w:color="auto"/>
      </w:divBdr>
    </w:div>
    <w:div w:id="20699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8FA87-046F-49D2-B588-EA78A8E1C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3856</Words>
  <Characters>21980</Characters>
  <Application>Microsoft Office Word</Application>
  <DocSecurity>0</DocSecurity>
  <Lines>183</Lines>
  <Paragraphs>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Lilia Parhomenco</cp:lastModifiedBy>
  <cp:revision>3</cp:revision>
  <cp:lastPrinted>2026-06-26T08:14:00Z</cp:lastPrinted>
  <dcterms:created xsi:type="dcterms:W3CDTF">2026-07-22T08:53:00Z</dcterms:created>
  <dcterms:modified xsi:type="dcterms:W3CDTF">2026-07-22T08:53:00Z</dcterms:modified>
</cp:coreProperties>
</file>