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F5A42" w14:textId="77777777" w:rsidR="006D4B75" w:rsidRDefault="00077722">
      <w:pPr>
        <w:tabs>
          <w:tab w:val="left" w:pos="993"/>
          <w:tab w:val="left" w:pos="6386"/>
        </w:tabs>
        <w:spacing w:line="276" w:lineRule="auto"/>
        <w:jc w:val="right"/>
        <w:rPr>
          <w:rFonts w:ascii="Times New Roman" w:eastAsia="Times New Roman" w:hAnsi="Times New Roman" w:cs="Times New Roman"/>
        </w:rPr>
      </w:pPr>
      <w:r>
        <w:rPr>
          <w:rFonts w:ascii="Times New Roman" w:eastAsia="Times New Roman" w:hAnsi="Times New Roman" w:cs="Times New Roman"/>
        </w:rPr>
        <w:t xml:space="preserve">  Proiect</w:t>
      </w:r>
    </w:p>
    <w:p w14:paraId="54665763" w14:textId="77777777" w:rsidR="006D4B75" w:rsidRDefault="00077722">
      <w:pPr>
        <w:tabs>
          <w:tab w:val="left" w:pos="993"/>
          <w:tab w:val="left" w:pos="6386"/>
        </w:tabs>
        <w:spacing w:line="276" w:lineRule="auto"/>
        <w:jc w:val="right"/>
        <w:rPr>
          <w:rFonts w:ascii="Times New Roman" w:eastAsia="Times New Roman" w:hAnsi="Times New Roman" w:cs="Times New Roman"/>
        </w:rPr>
      </w:pPr>
      <w:r>
        <w:rPr>
          <w:rFonts w:ascii="Times New Roman" w:eastAsia="Times New Roman" w:hAnsi="Times New Roman" w:cs="Times New Roman"/>
        </w:rPr>
        <w:t>Anexă la Hotărârea Guvernului nr. ________ din _________ 2026</w:t>
      </w:r>
    </w:p>
    <w:p w14:paraId="753360C1"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4F13CC9D"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459D90A8"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48C34CE8"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076A2BE3"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0F226182"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35037AFD" w14:textId="77777777" w:rsidR="006D4B75" w:rsidRDefault="00077722">
      <w:pPr>
        <w:tabs>
          <w:tab w:val="left" w:pos="993"/>
          <w:tab w:val="left" w:pos="6386"/>
        </w:tabs>
        <w:spacing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PROGRAMUL </w:t>
      </w:r>
    </w:p>
    <w:p w14:paraId="61920FAE" w14:textId="77777777" w:rsidR="006D4B75" w:rsidRDefault="00077722">
      <w:pPr>
        <w:tabs>
          <w:tab w:val="left" w:pos="993"/>
          <w:tab w:val="left" w:pos="6386"/>
        </w:tabs>
        <w:spacing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DE IMPLEMENTARE A STRATEGIEI DE DEZVOLTARE </w:t>
      </w:r>
    </w:p>
    <w:p w14:paraId="3B7062E6" w14:textId="77777777" w:rsidR="006D4B75" w:rsidRDefault="00077722">
      <w:pPr>
        <w:tabs>
          <w:tab w:val="left" w:pos="993"/>
          <w:tab w:val="left" w:pos="6386"/>
        </w:tabs>
        <w:spacing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„EDUCAȚIA 2030” PENTRU ANII 2026-2030</w:t>
      </w:r>
    </w:p>
    <w:p w14:paraId="618EDF7A"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412047ED"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0E742B90" w14:textId="77777777" w:rsidR="006D4B75" w:rsidRDefault="006D4B75">
      <w:pPr>
        <w:jc w:val="right"/>
        <w:rPr>
          <w:rFonts w:ascii="Times New Roman" w:eastAsia="Times New Roman" w:hAnsi="Times New Roman" w:cs="Times New Roman"/>
        </w:rPr>
      </w:pPr>
    </w:p>
    <w:p w14:paraId="19B7EC56" w14:textId="77777777" w:rsidR="006D4B75" w:rsidRDefault="006D4B75">
      <w:pPr>
        <w:jc w:val="right"/>
        <w:rPr>
          <w:rFonts w:ascii="Times New Roman" w:eastAsia="Times New Roman" w:hAnsi="Times New Roman" w:cs="Times New Roman"/>
        </w:rPr>
      </w:pPr>
    </w:p>
    <w:p w14:paraId="3FF25B7C" w14:textId="77777777" w:rsidR="006D4B75" w:rsidRDefault="006D4B75">
      <w:pPr>
        <w:jc w:val="right"/>
        <w:rPr>
          <w:rFonts w:ascii="Times New Roman" w:eastAsia="Times New Roman" w:hAnsi="Times New Roman" w:cs="Times New Roman"/>
        </w:rPr>
      </w:pPr>
    </w:p>
    <w:p w14:paraId="4FAC7F62" w14:textId="77777777" w:rsidR="006D4B75" w:rsidRDefault="006D4B75">
      <w:pPr>
        <w:jc w:val="right"/>
        <w:rPr>
          <w:rFonts w:ascii="Times New Roman" w:eastAsia="Times New Roman" w:hAnsi="Times New Roman" w:cs="Times New Roman"/>
        </w:rPr>
      </w:pPr>
    </w:p>
    <w:p w14:paraId="279FBC8D" w14:textId="77777777" w:rsidR="006D4B75" w:rsidRDefault="006D4B75">
      <w:pPr>
        <w:jc w:val="right"/>
        <w:rPr>
          <w:rFonts w:ascii="Times New Roman" w:eastAsia="Times New Roman" w:hAnsi="Times New Roman" w:cs="Times New Roman"/>
        </w:rPr>
      </w:pPr>
    </w:p>
    <w:p w14:paraId="361140EB" w14:textId="77777777" w:rsidR="006D4B75" w:rsidRDefault="006D4B75">
      <w:pPr>
        <w:jc w:val="right"/>
        <w:rPr>
          <w:rFonts w:ascii="Times New Roman" w:eastAsia="Times New Roman" w:hAnsi="Times New Roman" w:cs="Times New Roman"/>
        </w:rPr>
      </w:pPr>
    </w:p>
    <w:p w14:paraId="4EF44D17" w14:textId="77777777" w:rsidR="006D4B75" w:rsidRDefault="006D4B75">
      <w:pPr>
        <w:jc w:val="right"/>
        <w:rPr>
          <w:rFonts w:ascii="Times New Roman" w:eastAsia="Times New Roman" w:hAnsi="Times New Roman" w:cs="Times New Roman"/>
        </w:rPr>
      </w:pPr>
    </w:p>
    <w:p w14:paraId="0D3E3D68" w14:textId="77777777" w:rsidR="006D4B75" w:rsidRDefault="006D4B75">
      <w:pPr>
        <w:jc w:val="right"/>
        <w:rPr>
          <w:rFonts w:ascii="Times New Roman" w:eastAsia="Times New Roman" w:hAnsi="Times New Roman" w:cs="Times New Roman"/>
        </w:rPr>
      </w:pPr>
    </w:p>
    <w:p w14:paraId="27C66E4A" w14:textId="77777777" w:rsidR="006D4B75" w:rsidRDefault="006D4B75">
      <w:pPr>
        <w:tabs>
          <w:tab w:val="left" w:pos="993"/>
          <w:tab w:val="left" w:pos="6386"/>
        </w:tabs>
        <w:spacing w:line="276" w:lineRule="auto"/>
        <w:rPr>
          <w:rFonts w:ascii="Times New Roman" w:eastAsia="Times New Roman" w:hAnsi="Times New Roman" w:cs="Times New Roman"/>
          <w:b/>
          <w:bCs/>
        </w:rPr>
      </w:pPr>
    </w:p>
    <w:p w14:paraId="0281C682"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47A9107D"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3BEA6C25"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2B43A507"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5D1ED25C" w14:textId="77777777" w:rsidR="006D4B75" w:rsidRDefault="00077722">
      <w:pPr>
        <w:tabs>
          <w:tab w:val="left" w:pos="993"/>
          <w:tab w:val="left" w:pos="6386"/>
        </w:tabs>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Chișinău, 2026</w:t>
      </w:r>
    </w:p>
    <w:p w14:paraId="027904F1" w14:textId="77777777" w:rsidR="006D4B75" w:rsidRDefault="00077722">
      <w:pPr>
        <w:keepNext/>
        <w:keepLines/>
        <w:tabs>
          <w:tab w:val="left" w:pos="3686"/>
          <w:tab w:val="left" w:pos="3828"/>
        </w:tabs>
        <w:spacing w:after="80" w:line="276" w:lineRule="auto"/>
        <w:jc w:val="center"/>
        <w:rPr>
          <w:rFonts w:ascii="Times New Roman" w:eastAsia="Times New Roman" w:hAnsi="Times New Roman" w:cs="Times New Roman"/>
          <w:b/>
          <w:bCs/>
          <w:color w:val="2F5496"/>
        </w:rPr>
      </w:pPr>
      <w:bookmarkStart w:id="0" w:name="_njp1eilkcwlt" w:colFirst="0" w:colLast="0"/>
      <w:bookmarkEnd w:id="0"/>
      <w:r>
        <w:rPr>
          <w:rFonts w:ascii="Times New Roman" w:eastAsia="Times New Roman" w:hAnsi="Times New Roman" w:cs="Times New Roman"/>
          <w:b/>
          <w:bCs/>
          <w:color w:val="2F5496"/>
        </w:rPr>
        <w:lastRenderedPageBreak/>
        <w:t>Capitolul I</w:t>
      </w:r>
    </w:p>
    <w:p w14:paraId="77BF4C24" w14:textId="77777777" w:rsidR="006D4B75" w:rsidRDefault="00077722">
      <w:pPr>
        <w:keepNext/>
        <w:keepLines/>
        <w:tabs>
          <w:tab w:val="left" w:pos="3686"/>
          <w:tab w:val="left" w:pos="3828"/>
        </w:tabs>
        <w:spacing w:after="80" w:line="276" w:lineRule="auto"/>
        <w:jc w:val="center"/>
        <w:rPr>
          <w:rFonts w:ascii="Times New Roman" w:eastAsia="Times New Roman" w:hAnsi="Times New Roman" w:cs="Times New Roman"/>
          <w:b/>
          <w:bCs/>
          <w:color w:val="2F5496"/>
        </w:rPr>
      </w:pPr>
      <w:r>
        <w:rPr>
          <w:rFonts w:ascii="Times New Roman" w:eastAsia="Times New Roman" w:hAnsi="Times New Roman" w:cs="Times New Roman"/>
          <w:b/>
          <w:bCs/>
          <w:i/>
          <w:iCs/>
          <w:color w:val="2F5496"/>
        </w:rPr>
        <w:t xml:space="preserve"> </w:t>
      </w:r>
      <w:r>
        <w:rPr>
          <w:rFonts w:ascii="Times New Roman" w:eastAsia="Times New Roman" w:hAnsi="Times New Roman" w:cs="Times New Roman"/>
          <w:b/>
          <w:bCs/>
          <w:color w:val="2F5496"/>
        </w:rPr>
        <w:t>INTRODUCERE</w:t>
      </w:r>
    </w:p>
    <w:p w14:paraId="00D902EF"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 (în continuare – </w:t>
      </w:r>
      <w:r>
        <w:rPr>
          <w:rFonts w:ascii="Times New Roman" w:eastAsia="Times New Roman" w:hAnsi="Times New Roman" w:cs="Times New Roman"/>
          <w:i/>
          <w:iCs/>
        </w:rPr>
        <w:t>Programul</w:t>
      </w:r>
      <w:r>
        <w:rPr>
          <w:rFonts w:ascii="Times New Roman" w:eastAsia="Times New Roman" w:hAnsi="Times New Roman" w:cs="Times New Roman"/>
        </w:rPr>
        <w:t>) reprezintă un document de politici care stabilește sistemul de acțiuni și responsabilități pentru factori de decizii la toate nivelurile sistemului de educație și care derivă din angajamentul pentru cea de-a doua etapă de planificare, pentru anii 2026-2030, ce vizează asigurarea implementării Strategiei de dezvoltare ”Educația 2030”, aprobată prin Hotărârea Guvernului nr.114/2023.</w:t>
      </w:r>
    </w:p>
    <w:p w14:paraId="20524CFD" w14:textId="77777777" w:rsidR="006D4B75" w:rsidRDefault="00077722">
      <w:pPr>
        <w:tabs>
          <w:tab w:val="left" w:pos="7820"/>
        </w:tabs>
        <w:spacing w:line="276" w:lineRule="auto"/>
        <w:jc w:val="both"/>
        <w:rPr>
          <w:rFonts w:ascii="Times New Roman" w:eastAsia="Times New Roman" w:hAnsi="Times New Roman" w:cs="Times New Roman"/>
        </w:rPr>
      </w:pPr>
      <w:r>
        <w:rPr>
          <w:rFonts w:ascii="Times New Roman" w:eastAsia="Times New Roman" w:hAnsi="Times New Roman" w:cs="Times New Roman"/>
        </w:rPr>
        <w:t>2. Programul este elaborat în conformitate cu prevederile Hotărârii Guvernului nr. 386/2020 cu privire la planificarea strategică, având ca temei Strategia de dezvoltare ” Educația 2030” (SD ”Educația 2030”), precum și lecțiile învățate din implementarea Programului de implementare a acesteia pentru anii 2023–2025, evaluate prin exerciții independente de monitorizare și analiză intermediară.</w:t>
      </w:r>
    </w:p>
    <w:p w14:paraId="1060484D"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3. Prezentul Program răspunde la necesitățile de adaptare a politicilor educaționale la provocările cu care se confruntă sistemul de învățământ din Republica Moldova, inclusiv: </w:t>
      </w:r>
    </w:p>
    <w:p w14:paraId="58C26E67" w14:textId="77777777" w:rsidR="006D4B75" w:rsidRDefault="00077722">
      <w:pPr>
        <w:numPr>
          <w:ilvl w:val="0"/>
          <w:numId w:val="13"/>
        </w:numPr>
        <w:pBdr>
          <w:top w:val="nil"/>
          <w:left w:val="nil"/>
          <w:bottom w:val="nil"/>
          <w:right w:val="nil"/>
          <w:between w:val="nil"/>
        </w:pBdr>
        <w:spacing w:after="0" w:line="276" w:lineRule="auto"/>
        <w:jc w:val="both"/>
        <w:rPr>
          <w:color w:val="000000"/>
        </w:rPr>
      </w:pPr>
      <w:r>
        <w:rPr>
          <w:rFonts w:ascii="Times New Roman" w:eastAsia="Times New Roman" w:hAnsi="Times New Roman" w:cs="Times New Roman"/>
          <w:color w:val="000000"/>
        </w:rPr>
        <w:t>discrepanța existentă între așteptările societății privind performanța sistemului</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educațional și nivelul real al calității educației;</w:t>
      </w:r>
    </w:p>
    <w:p w14:paraId="36123EFF" w14:textId="77777777" w:rsidR="006D4B75" w:rsidRDefault="00077722">
      <w:pPr>
        <w:numPr>
          <w:ilvl w:val="0"/>
          <w:numId w:val="13"/>
        </w:numPr>
        <w:pBdr>
          <w:top w:val="nil"/>
          <w:left w:val="nil"/>
          <w:bottom w:val="nil"/>
          <w:right w:val="nil"/>
          <w:between w:val="nil"/>
        </w:pBdr>
        <w:spacing w:after="0" w:line="276" w:lineRule="auto"/>
        <w:jc w:val="both"/>
        <w:rPr>
          <w:color w:val="000000"/>
        </w:rPr>
      </w:pPr>
      <w:r>
        <w:rPr>
          <w:rFonts w:ascii="Times New Roman" w:eastAsia="Times New Roman" w:hAnsi="Times New Roman" w:cs="Times New Roman"/>
          <w:color w:val="000000"/>
        </w:rPr>
        <w:t>tensiunea dintre obiectivele strategice ale educației, cerințele economice ale dezvoltării societății și capacitatea financiară a statului de a susține aceste direcții prioritare;</w:t>
      </w:r>
    </w:p>
    <w:p w14:paraId="75078910" w14:textId="77777777" w:rsidR="006D4B75" w:rsidRDefault="00077722">
      <w:pPr>
        <w:numPr>
          <w:ilvl w:val="0"/>
          <w:numId w:val="13"/>
        </w:numPr>
        <w:pBdr>
          <w:top w:val="nil"/>
          <w:left w:val="nil"/>
          <w:bottom w:val="nil"/>
          <w:right w:val="nil"/>
          <w:between w:val="nil"/>
        </w:pBdr>
        <w:spacing w:after="0" w:line="276" w:lineRule="auto"/>
        <w:jc w:val="both"/>
        <w:rPr>
          <w:color w:val="000000"/>
        </w:rPr>
      </w:pPr>
      <w:r>
        <w:rPr>
          <w:rFonts w:ascii="Times New Roman" w:eastAsia="Times New Roman" w:hAnsi="Times New Roman" w:cs="Times New Roman"/>
          <w:color w:val="000000"/>
        </w:rPr>
        <w:t>incongruențele dintre tendințele globale de internaționalizare, digitalizare și globalizare a educației și capacitatea sistemului educațional din Republica Moldova de a răspunde adecvat, relevant și eficient acestor transformări complexe;</w:t>
      </w:r>
    </w:p>
    <w:p w14:paraId="3D220F24" w14:textId="77777777" w:rsidR="006D4B75" w:rsidRDefault="00077722">
      <w:pPr>
        <w:numPr>
          <w:ilvl w:val="0"/>
          <w:numId w:val="13"/>
        </w:numPr>
        <w:pBdr>
          <w:top w:val="nil"/>
          <w:left w:val="nil"/>
          <w:bottom w:val="nil"/>
          <w:right w:val="nil"/>
          <w:between w:val="nil"/>
        </w:pBdr>
        <w:tabs>
          <w:tab w:val="left" w:pos="7820"/>
        </w:tabs>
        <w:spacing w:line="276" w:lineRule="auto"/>
        <w:jc w:val="both"/>
        <w:rPr>
          <w:color w:val="000000"/>
        </w:rPr>
      </w:pPr>
      <w:r>
        <w:rPr>
          <w:rFonts w:ascii="Times New Roman" w:eastAsia="Times New Roman" w:hAnsi="Times New Roman" w:cs="Times New Roman"/>
          <w:color w:val="000000"/>
        </w:rPr>
        <w:t>discrepanțele dintre opțiunile strategice ale statului și ale societății în direcția dezvoltării unui sistem educațional modern și competitiv la nivel internațional și nivelul limitat al resurselor disponibile – umane, financiare, logistice și instituționale – necesare realizării acestor aspirații.</w:t>
      </w:r>
    </w:p>
    <w:p w14:paraId="5EABBA4F" w14:textId="77777777" w:rsidR="006D4B75" w:rsidRDefault="00077722">
      <w:pPr>
        <w:tabs>
          <w:tab w:val="left" w:pos="7820"/>
        </w:tabs>
        <w:spacing w:line="276" w:lineRule="auto"/>
        <w:jc w:val="both"/>
        <w:rPr>
          <w:rFonts w:ascii="Times New Roman" w:eastAsia="Times New Roman" w:hAnsi="Times New Roman" w:cs="Times New Roman"/>
        </w:rPr>
      </w:pPr>
      <w:r>
        <w:rPr>
          <w:rFonts w:ascii="Times New Roman" w:eastAsia="Times New Roman" w:hAnsi="Times New Roman" w:cs="Times New Roman"/>
        </w:rPr>
        <w:t>4. Programul va fi implementat pe parcursul unei perioade de cinci ani (2026–2030), printr-un plan de acțiuni etapizat, cu obiective clare, indicatori de performanță cuantificabili și măsuri de monitorizare continuă. Accentul este pus pe eficiență operațională, digitalizare, interacțiune cu comunitatea și partajarea responsabilităților între autoritățile și instituțiile publice cu competențe pe domeniu.</w:t>
      </w:r>
    </w:p>
    <w:p w14:paraId="7D17478E" w14:textId="77777777" w:rsidR="006D4B75" w:rsidRDefault="00077722">
      <w:pPr>
        <w:tabs>
          <w:tab w:val="left" w:pos="7820"/>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5. Programul contribuie în mod direct la implementarea obiectivelor Strategiei de dezvoltare ”Educația 2030” și corelează cu Strategia națională de dezvoltare „Moldova Europeană 2030”, precum și cu politicile statului, reflectate în Programul Național de Aderare a Republicii Moldova la Uniunea Europeană pentru anii 2025-2029; Agenda de reforme aferentă Planului de creștere al Republicii Moldova pentru anii 2025-2027; Programul național privind asigurarea respectării drepturilor omului pentru anii 2024-2027, Programul de dezvoltare a educației incluzive în Republica Moldova pentru anii 2024-2027; Strategia de dezvoltare a sectorului de tineret „Tineret </w:t>
      </w:r>
      <w:r>
        <w:rPr>
          <w:rFonts w:ascii="Times New Roman" w:eastAsia="Times New Roman" w:hAnsi="Times New Roman" w:cs="Times New Roman"/>
        </w:rPr>
        <w:lastRenderedPageBreak/>
        <w:t xml:space="preserve">2030” și a Programului privind implementarea acesteia pentru anii 2023-2026; Strategia de Dezvoltare „Sport 2030”; Programul național în domeniile cercetării și inovării pentru anii 2024-2027, Strategia de mediu pentru anii 2024-2030 și în alte documente de politici publice. </w:t>
      </w:r>
    </w:p>
    <w:p w14:paraId="01211125"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6. Totodată, Programul reprezintă un criteriu de manifestare a eficienței funcționării și dezvoltării sistemului de educație. Programul</w:t>
      </w:r>
      <w:r>
        <w:rPr>
          <w:rFonts w:ascii="Times New Roman" w:eastAsia="Times New Roman" w:hAnsi="Times New Roman" w:cs="Times New Roman"/>
          <w:i/>
          <w:iCs/>
        </w:rPr>
        <w:t xml:space="preserve"> </w:t>
      </w:r>
      <w:r>
        <w:rPr>
          <w:rFonts w:ascii="Times New Roman" w:eastAsia="Times New Roman" w:hAnsi="Times New Roman" w:cs="Times New Roman"/>
        </w:rPr>
        <w:t>a fost elaborat în baza următoarelor principii:</w:t>
      </w:r>
    </w:p>
    <w:p w14:paraId="6C9B63F9" w14:textId="77777777" w:rsidR="006D4B75" w:rsidRDefault="00077722">
      <w:pPr>
        <w:numPr>
          <w:ilvl w:val="0"/>
          <w:numId w:val="12"/>
        </w:numPr>
        <w:pBdr>
          <w:top w:val="nil"/>
          <w:left w:val="nil"/>
          <w:bottom w:val="nil"/>
          <w:right w:val="nil"/>
          <w:between w:val="nil"/>
        </w:pBdr>
        <w:spacing w:after="0" w:line="276" w:lineRule="auto"/>
        <w:jc w:val="both"/>
        <w:rPr>
          <w:color w:val="000000"/>
        </w:rPr>
      </w:pPr>
      <w:r>
        <w:rPr>
          <w:rFonts w:ascii="Times New Roman" w:eastAsia="Times New Roman" w:hAnsi="Times New Roman" w:cs="Times New Roman"/>
          <w:color w:val="000000"/>
        </w:rPr>
        <w:t>principiul coerenței prevederilor strategice și a acțiunilor operaționale;</w:t>
      </w:r>
    </w:p>
    <w:p w14:paraId="205735C1" w14:textId="77777777" w:rsidR="006D4B75" w:rsidRDefault="00077722">
      <w:pPr>
        <w:numPr>
          <w:ilvl w:val="0"/>
          <w:numId w:val="12"/>
        </w:numPr>
        <w:pBdr>
          <w:top w:val="nil"/>
          <w:left w:val="nil"/>
          <w:bottom w:val="nil"/>
          <w:right w:val="nil"/>
          <w:between w:val="nil"/>
        </w:pBdr>
        <w:spacing w:after="0" w:line="276" w:lineRule="auto"/>
        <w:jc w:val="both"/>
        <w:rPr>
          <w:color w:val="000000"/>
        </w:rPr>
      </w:pPr>
      <w:r>
        <w:rPr>
          <w:rFonts w:ascii="Times New Roman" w:eastAsia="Times New Roman" w:hAnsi="Times New Roman" w:cs="Times New Roman"/>
          <w:color w:val="000000"/>
        </w:rPr>
        <w:t>principiul oportunității și valențelor resurselor implicate în realizarea acțiunilor prevăzute;</w:t>
      </w:r>
    </w:p>
    <w:p w14:paraId="4CB5FA84" w14:textId="77777777" w:rsidR="006D4B75" w:rsidRDefault="00077722">
      <w:pPr>
        <w:numPr>
          <w:ilvl w:val="0"/>
          <w:numId w:val="12"/>
        </w:numPr>
        <w:pBdr>
          <w:top w:val="nil"/>
          <w:left w:val="nil"/>
          <w:bottom w:val="nil"/>
          <w:right w:val="nil"/>
          <w:between w:val="nil"/>
        </w:pBdr>
        <w:spacing w:after="0" w:line="276" w:lineRule="auto"/>
        <w:jc w:val="both"/>
        <w:rPr>
          <w:color w:val="000000"/>
        </w:rPr>
      </w:pPr>
      <w:r>
        <w:rPr>
          <w:rFonts w:ascii="Times New Roman" w:eastAsia="Times New Roman" w:hAnsi="Times New Roman" w:cs="Times New Roman"/>
          <w:color w:val="000000"/>
        </w:rPr>
        <w:t>principiul contextualității și dinamicii schimbărilor sociale, economice, politice, educaționale, demografice (modificării schimbărilor);</w:t>
      </w:r>
    </w:p>
    <w:p w14:paraId="7C5865C7" w14:textId="77777777" w:rsidR="006D4B75" w:rsidRDefault="00077722">
      <w:pPr>
        <w:numPr>
          <w:ilvl w:val="0"/>
          <w:numId w:val="12"/>
        </w:numPr>
        <w:pBdr>
          <w:top w:val="nil"/>
          <w:left w:val="nil"/>
          <w:bottom w:val="nil"/>
          <w:right w:val="nil"/>
          <w:between w:val="nil"/>
        </w:pBdr>
        <w:spacing w:after="0" w:line="276" w:lineRule="auto"/>
        <w:jc w:val="both"/>
        <w:rPr>
          <w:color w:val="000000"/>
        </w:rPr>
      </w:pPr>
      <w:r>
        <w:rPr>
          <w:rFonts w:ascii="Times New Roman" w:eastAsia="Times New Roman" w:hAnsi="Times New Roman" w:cs="Times New Roman"/>
          <w:color w:val="000000"/>
        </w:rPr>
        <w:t>principiul ierarhizării responsabilităților privind realizarea acțiunilor din Program;</w:t>
      </w:r>
    </w:p>
    <w:p w14:paraId="66457C9A" w14:textId="77777777" w:rsidR="006D4B75" w:rsidRDefault="00077722">
      <w:pPr>
        <w:numPr>
          <w:ilvl w:val="0"/>
          <w:numId w:val="12"/>
        </w:numPr>
        <w:pBdr>
          <w:top w:val="nil"/>
          <w:left w:val="nil"/>
          <w:bottom w:val="nil"/>
          <w:right w:val="nil"/>
          <w:between w:val="nil"/>
        </w:pBdr>
        <w:spacing w:line="276" w:lineRule="auto"/>
        <w:jc w:val="both"/>
        <w:rPr>
          <w:color w:val="000000"/>
        </w:rPr>
      </w:pPr>
      <w:r>
        <w:rPr>
          <w:rFonts w:ascii="Times New Roman" w:eastAsia="Times New Roman" w:hAnsi="Times New Roman" w:cs="Times New Roman"/>
          <w:color w:val="000000"/>
        </w:rPr>
        <w:t>principiul motivării tuturor actorilor implicați în realizarea Programului.</w:t>
      </w:r>
    </w:p>
    <w:p w14:paraId="12C9FCC9" w14:textId="77777777" w:rsidR="006D4B75" w:rsidRDefault="00077722">
      <w:pPr>
        <w:tabs>
          <w:tab w:val="left" w:pos="567"/>
          <w:tab w:val="left" w:pos="8220"/>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7. </w:t>
      </w:r>
      <w:r>
        <w:rPr>
          <w:rFonts w:ascii="Times New Roman" w:eastAsia="Times New Roman" w:hAnsi="Times New Roman" w:cs="Times New Roman"/>
          <w:b/>
          <w:bCs/>
        </w:rPr>
        <w:t>Corelarea cu Strategia de dezvoltare” Educația 2030” pentru anii 2023-2030</w:t>
      </w:r>
    </w:p>
    <w:p w14:paraId="69F36084" w14:textId="77777777" w:rsidR="006D4B75" w:rsidRDefault="00077722">
      <w:pPr>
        <w:tabs>
          <w:tab w:val="left" w:pos="567"/>
          <w:tab w:val="left" w:pos="8220"/>
        </w:tabs>
        <w:spacing w:line="276" w:lineRule="auto"/>
        <w:jc w:val="both"/>
        <w:rPr>
          <w:rFonts w:ascii="Times New Roman" w:eastAsia="Times New Roman" w:hAnsi="Times New Roman" w:cs="Times New Roman"/>
        </w:rPr>
      </w:pPr>
      <w:r>
        <w:rPr>
          <w:rFonts w:ascii="Times New Roman" w:eastAsia="Times New Roman" w:hAnsi="Times New Roman" w:cs="Times New Roman"/>
        </w:rPr>
        <w:t>Programul se fundamentează pe prioritățile definite în Strategia de dezvoltare ”Educația 2030”, asigurând implementarea în practică a următoarelor obiective generale:</w:t>
      </w:r>
    </w:p>
    <w:p w14:paraId="38CA9C5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Obiectivul general 1. Racordarea educației la cerințele și nevoile pieței muncii din perspectiva dezvoltării sustenabile prin restructurarea mecanismelor de dezvoltare a capitalului uman.</w:t>
      </w:r>
    </w:p>
    <w:p w14:paraId="4FDBACA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Obiectivul general 2. Asigurarea accesului la educație de calitate pentru toți pe întreg parcursul vieții.</w:t>
      </w:r>
    </w:p>
    <w:p w14:paraId="397AC18E"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Obiectivul general 3. Asigurarea sistemului educațional de toate nivelurile și formele de învățământ cu personal didactic/</w:t>
      </w:r>
      <w:proofErr w:type="spellStart"/>
      <w:r>
        <w:rPr>
          <w:rFonts w:ascii="Times New Roman" w:eastAsia="Times New Roman" w:hAnsi="Times New Roman" w:cs="Times New Roman"/>
        </w:rPr>
        <w:t>științifico</w:t>
      </w:r>
      <w:proofErr w:type="spellEnd"/>
      <w:r>
        <w:rPr>
          <w:rFonts w:ascii="Times New Roman" w:eastAsia="Times New Roman" w:hAnsi="Times New Roman" w:cs="Times New Roman"/>
        </w:rPr>
        <w:t>-didactic și managerial calificat, competent, motivat și competitiv.</w:t>
      </w:r>
    </w:p>
    <w:p w14:paraId="3560445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Obiectivul general 4. Consolidarea coeziunii </w:t>
      </w:r>
      <w:proofErr w:type="spellStart"/>
      <w:r>
        <w:rPr>
          <w:rFonts w:ascii="Times New Roman" w:eastAsia="Times New Roman" w:hAnsi="Times New Roman" w:cs="Times New Roman"/>
        </w:rPr>
        <w:t>socioeducaționale</w:t>
      </w:r>
      <w:proofErr w:type="spellEnd"/>
      <w:r>
        <w:rPr>
          <w:rFonts w:ascii="Times New Roman" w:eastAsia="Times New Roman" w:hAnsi="Times New Roman" w:cs="Times New Roman"/>
        </w:rPr>
        <w:t xml:space="preserve"> pentru educație de calitate prin conjugarea eforturilor tuturor factorilor și actanților procesului educațional.</w:t>
      </w:r>
    </w:p>
    <w:p w14:paraId="492AC30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Obiectivul general 5. Crearea noilor medii, eficiente și motivante, de dezvoltare și învățare pe parcursul vieții pentru toți cetățenii.</w:t>
      </w:r>
    </w:p>
    <w:p w14:paraId="0889B6D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Obiectivul general 6. Îmbunătățirea funcționalității sistemului educațional prin implementarea eficientă a tehnologiilor digitale pentru asigurarea calității și sustenabilității educației.</w:t>
      </w:r>
    </w:p>
    <w:p w14:paraId="26375BC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Obiectivul general 7. Asigurarea oportunităților de învățare și educație pentru toți cetățenii pe tot parcursul vieții în context formal, </w:t>
      </w:r>
      <w:proofErr w:type="spellStart"/>
      <w:r>
        <w:rPr>
          <w:rFonts w:ascii="Times New Roman" w:eastAsia="Times New Roman" w:hAnsi="Times New Roman" w:cs="Times New Roman"/>
        </w:rPr>
        <w:t>nonformal</w:t>
      </w:r>
      <w:proofErr w:type="spellEnd"/>
      <w:r>
        <w:rPr>
          <w:rFonts w:ascii="Times New Roman" w:eastAsia="Times New Roman" w:hAnsi="Times New Roman" w:cs="Times New Roman"/>
        </w:rPr>
        <w:t xml:space="preserve"> și informal.</w:t>
      </w:r>
    </w:p>
    <w:p w14:paraId="34C796D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Obiectivul general 8. Promovarea inovațiilor și a schimbărilor în educație prin dezvoltarea cercetării științifice.</w:t>
      </w:r>
    </w:p>
    <w:p w14:paraId="67F2718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Obiectivul general 9. Creșterea performanțelor sectorului </w:t>
      </w:r>
      <w:r>
        <w:rPr>
          <w:rFonts w:ascii="Times New Roman" w:eastAsia="Times New Roman" w:hAnsi="Times New Roman" w:cs="Times New Roman"/>
          <w:i/>
          <w:iCs/>
        </w:rPr>
        <w:t>Educație</w:t>
      </w:r>
      <w:r>
        <w:rPr>
          <w:rFonts w:ascii="Times New Roman" w:eastAsia="Times New Roman" w:hAnsi="Times New Roman" w:cs="Times New Roman"/>
        </w:rPr>
        <w:t xml:space="preserve"> prin eficientizarea rețelei, modernizarea infrastructurii și consolidarea capacității manageriale și a culturii calității la toate nivelurile sistemului educațional.</w:t>
      </w:r>
    </w:p>
    <w:p w14:paraId="5AF9FD17" w14:textId="77777777" w:rsidR="006D4B75" w:rsidRDefault="00077722">
      <w:p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 În contextul elaborării Programului, obiectivele acestuia</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vor fi abordate din două perspective: </w:t>
      </w:r>
    </w:p>
    <w:p w14:paraId="436F4C46" w14:textId="77777777" w:rsidR="006D4B75" w:rsidRDefault="00077722">
      <w:pPr>
        <w:numPr>
          <w:ilvl w:val="0"/>
          <w:numId w:val="14"/>
        </w:numPr>
        <w:pBdr>
          <w:top w:val="nil"/>
          <w:left w:val="nil"/>
          <w:bottom w:val="nil"/>
          <w:right w:val="nil"/>
          <w:between w:val="nil"/>
        </w:pBdr>
        <w:spacing w:after="0" w:line="276" w:lineRule="auto"/>
        <w:jc w:val="both"/>
        <w:rPr>
          <w:color w:val="000000"/>
        </w:rPr>
      </w:pPr>
      <w:r>
        <w:rPr>
          <w:rFonts w:ascii="Times New Roman" w:eastAsia="Times New Roman" w:hAnsi="Times New Roman" w:cs="Times New Roman"/>
          <w:color w:val="000000"/>
        </w:rPr>
        <w:t xml:space="preserve">identificarea obiectivelor care n-au fost realizate sau au fost realizate parțial și stabilirea cauzelor, consecințelor ce au adus la situația respectivă; </w:t>
      </w:r>
    </w:p>
    <w:p w14:paraId="1FCDE901" w14:textId="77777777" w:rsidR="006D4B75" w:rsidRDefault="00077722">
      <w:pPr>
        <w:numPr>
          <w:ilvl w:val="0"/>
          <w:numId w:val="14"/>
        </w:numPr>
        <w:pBdr>
          <w:top w:val="nil"/>
          <w:left w:val="nil"/>
          <w:bottom w:val="nil"/>
          <w:right w:val="nil"/>
          <w:between w:val="nil"/>
        </w:pBdr>
        <w:spacing w:after="0" w:line="276" w:lineRule="auto"/>
        <w:jc w:val="both"/>
        <w:rPr>
          <w:color w:val="000000"/>
        </w:rPr>
      </w:pPr>
      <w:r>
        <w:rPr>
          <w:rFonts w:ascii="Times New Roman" w:eastAsia="Times New Roman" w:hAnsi="Times New Roman" w:cs="Times New Roman"/>
          <w:color w:val="000000"/>
        </w:rPr>
        <w:t xml:space="preserve">asigurarea continuității în promovarea reformelor în sistemul educațional. </w:t>
      </w:r>
    </w:p>
    <w:p w14:paraId="3970A175"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Realizarea Programului de implementare a SD „Educația-2030” pentru anii 2026-2030, ca etapă finală, va consacra educația drept elementul-cheie în determinarea reușitei personale și profesionale de-a lungul întregii vieți.</w:t>
      </w:r>
    </w:p>
    <w:p w14:paraId="30EED408" w14:textId="77777777" w:rsidR="006D4B75" w:rsidRDefault="00077722">
      <w:pPr>
        <w:keepNext/>
        <w:spacing w:after="0" w:line="276" w:lineRule="auto"/>
        <w:jc w:val="both"/>
        <w:rPr>
          <w:rFonts w:ascii="Times New Roman" w:eastAsia="Times New Roman" w:hAnsi="Times New Roman" w:cs="Times New Roman"/>
          <w:b/>
          <w:bCs/>
        </w:rPr>
      </w:pPr>
      <w:r>
        <w:rPr>
          <w:rFonts w:ascii="Times New Roman" w:eastAsia="Times New Roman" w:hAnsi="Times New Roman" w:cs="Times New Roman"/>
        </w:rPr>
        <w:t xml:space="preserve">9. </w:t>
      </w:r>
      <w:r>
        <w:rPr>
          <w:rFonts w:ascii="Times New Roman" w:eastAsia="Times New Roman" w:hAnsi="Times New Roman" w:cs="Times New Roman"/>
          <w:b/>
          <w:bCs/>
        </w:rPr>
        <w:t>Contribuția la realizarea Strategiei naționale de dezvoltare „Moldova Europeană 2030”</w:t>
      </w:r>
    </w:p>
    <w:p w14:paraId="5548F82B" w14:textId="77777777" w:rsidR="006D4B75" w:rsidRDefault="00077722" w:rsidP="00731175">
      <w:pPr>
        <w:keepNext/>
        <w:spacing w:after="0" w:line="276"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Programul contribuie la implementarea </w:t>
      </w:r>
      <w:r>
        <w:rPr>
          <w:rFonts w:ascii="Times New Roman" w:eastAsia="Times New Roman" w:hAnsi="Times New Roman" w:cs="Times New Roman"/>
          <w:b/>
          <w:bCs/>
        </w:rPr>
        <w:t xml:space="preserve">Obiectivului general 3. Garantarea educației corespunzătoare și de calitate pentru toți pe tot parcursul vieții </w:t>
      </w:r>
      <w:r>
        <w:rPr>
          <w:rFonts w:ascii="Times New Roman" w:eastAsia="Times New Roman" w:hAnsi="Times New Roman" w:cs="Times New Roman"/>
        </w:rPr>
        <w:t xml:space="preserve">din Strategia Națională de Dezvoltare „Moldova Europeană 2030”, aprobată prin Legea nr.315/2022, prin consolidarea și promovarea reformelor menite să îmbunătățească atât calitatea educației, cât și accesul la educație pentru fete și băieți, până la finele anului 2027 țintindu-se creșterea ratelor de înscriere până la 24% pentru educația </w:t>
      </w:r>
      <w:proofErr w:type="spellStart"/>
      <w:r>
        <w:rPr>
          <w:rFonts w:ascii="Times New Roman" w:eastAsia="Times New Roman" w:hAnsi="Times New Roman" w:cs="Times New Roman"/>
        </w:rPr>
        <w:t>antepreșcolară</w:t>
      </w:r>
      <w:proofErr w:type="spellEnd"/>
      <w:r>
        <w:rPr>
          <w:rFonts w:ascii="Times New Roman" w:eastAsia="Times New Roman" w:hAnsi="Times New Roman" w:cs="Times New Roman"/>
        </w:rPr>
        <w:t xml:space="preserve">, 98% pentru învățământul preșcolar, 105% pentru învățământul primar, 103% pentru învățământul gimnazial și de 65% pentru copiii romi în învățământul primar și secundar. De asemenea, se urmărește o creștere a ratei de participare a tinerilor și a adulților (15-64 de ani) în educația formală și </w:t>
      </w:r>
      <w:proofErr w:type="spellStart"/>
      <w:r>
        <w:rPr>
          <w:rFonts w:ascii="Times New Roman" w:eastAsia="Times New Roman" w:hAnsi="Times New Roman" w:cs="Times New Roman"/>
        </w:rPr>
        <w:t>nonformală</w:t>
      </w:r>
      <w:proofErr w:type="spellEnd"/>
      <w:r>
        <w:rPr>
          <w:rFonts w:ascii="Times New Roman" w:eastAsia="Times New Roman" w:hAnsi="Times New Roman" w:cs="Times New Roman"/>
        </w:rPr>
        <w:t xml:space="preserve"> pe parcursul vieții de până la 25%.</w:t>
      </w:r>
    </w:p>
    <w:p w14:paraId="6B656B7A" w14:textId="77777777" w:rsidR="006D4B75" w:rsidRDefault="006D4B75">
      <w:pPr>
        <w:keepNext/>
        <w:spacing w:after="0" w:line="276" w:lineRule="auto"/>
        <w:ind w:firstLine="709"/>
        <w:jc w:val="both"/>
        <w:rPr>
          <w:rFonts w:ascii="Times New Roman" w:eastAsia="Times New Roman" w:hAnsi="Times New Roman" w:cs="Times New Roman"/>
        </w:rPr>
      </w:pPr>
    </w:p>
    <w:p w14:paraId="2CD909B4" w14:textId="77777777" w:rsidR="006D4B75" w:rsidRDefault="00077722">
      <w:pPr>
        <w:widowControl w:val="0"/>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10. Prin implementarea </w:t>
      </w:r>
      <w:r>
        <w:rPr>
          <w:rFonts w:ascii="Times New Roman" w:eastAsia="Times New Roman" w:hAnsi="Times New Roman" w:cs="Times New Roman"/>
          <w:b/>
          <w:bCs/>
        </w:rPr>
        <w:t xml:space="preserve">Planului național „Construim Moldova Europeană”. 20 de acțiuni guvernamentale, </w:t>
      </w:r>
      <w:r>
        <w:rPr>
          <w:rFonts w:ascii="Times New Roman" w:eastAsia="Times New Roman" w:hAnsi="Times New Roman" w:cs="Times New Roman"/>
        </w:rPr>
        <w:t>Programul contribuie la realizarea</w:t>
      </w:r>
      <w:r>
        <w:rPr>
          <w:rFonts w:ascii="Times New Roman" w:eastAsia="Times New Roman" w:hAnsi="Times New Roman" w:cs="Times New Roman"/>
          <w:b/>
          <w:bCs/>
        </w:rPr>
        <w:t xml:space="preserve"> </w:t>
      </w:r>
      <w:r>
        <w:rPr>
          <w:rFonts w:ascii="Times New Roman" w:eastAsia="Times New Roman" w:hAnsi="Times New Roman" w:cs="Times New Roman"/>
        </w:rPr>
        <w:t xml:space="preserve">Priorității nr. 18. Îmbunătățirea sistemului de formare și dezvoltare profesională a resursei umane în educație, </w:t>
      </w:r>
      <w:r>
        <w:rPr>
          <w:rFonts w:ascii="Times New Roman" w:eastAsia="Times New Roman" w:hAnsi="Times New Roman" w:cs="Times New Roman"/>
          <w:i/>
          <w:iCs/>
        </w:rPr>
        <w:t>prin intermediul Institutului Național pentru Educație și Leadership, responsabil de modernizarea proceselor de formare inițială și continuă a cadrelor didactice și manageriale, modernizarea și consolidarea activității de mentorat în sistemul educațional</w:t>
      </w:r>
      <w:r>
        <w:rPr>
          <w:rFonts w:ascii="Times New Roman" w:eastAsia="Times New Roman" w:hAnsi="Times New Roman" w:cs="Times New Roman"/>
        </w:rPr>
        <w:t>.</w:t>
      </w:r>
    </w:p>
    <w:p w14:paraId="1D5604E7" w14:textId="77777777" w:rsidR="006D4B75" w:rsidRDefault="006D4B75">
      <w:pPr>
        <w:widowControl w:val="0"/>
        <w:spacing w:after="0" w:line="276" w:lineRule="auto"/>
        <w:jc w:val="both"/>
        <w:rPr>
          <w:rFonts w:ascii="Times New Roman" w:eastAsia="Times New Roman" w:hAnsi="Times New Roman" w:cs="Times New Roman"/>
        </w:rPr>
      </w:pPr>
    </w:p>
    <w:p w14:paraId="0806C27A" w14:textId="77777777" w:rsidR="006D4B75" w:rsidRDefault="00077722">
      <w:pPr>
        <w:tabs>
          <w:tab w:val="left" w:pos="993"/>
        </w:tabs>
        <w:spacing w:after="0" w:line="276" w:lineRule="auto"/>
        <w:jc w:val="both"/>
        <w:rPr>
          <w:rFonts w:ascii="Times New Roman" w:eastAsia="Times New Roman" w:hAnsi="Times New Roman" w:cs="Times New Roman"/>
        </w:rPr>
      </w:pPr>
      <w:r>
        <w:rPr>
          <w:rFonts w:ascii="Times New Roman" w:eastAsia="Times New Roman" w:hAnsi="Times New Roman" w:cs="Times New Roman"/>
        </w:rPr>
        <w:t>11. Programul este în concordanță cu</w:t>
      </w:r>
      <w:r>
        <w:rPr>
          <w:rFonts w:ascii="Times New Roman" w:eastAsia="Times New Roman" w:hAnsi="Times New Roman" w:cs="Times New Roman"/>
          <w:b/>
          <w:bCs/>
        </w:rPr>
        <w:t xml:space="preserve"> Agenda de reforme aferentă Planului de creștere al Republicii Moldova pentru anii 2025-2027. </w:t>
      </w:r>
      <w:r>
        <w:rPr>
          <w:rFonts w:ascii="Times New Roman" w:eastAsia="Times New Roman" w:hAnsi="Times New Roman" w:cs="Times New Roman"/>
        </w:rPr>
        <w:t>Programul de implementare a SD „Educația 2030” pentru perioada 2026–2030 și Agenda de reforme aferentă Planului de creștere al Republicii Moldova pentru anii 2025-2027 au direcții compatibile: ambele urmăresc îmbunătățirea calității educației, adaptarea la cerințele economice, digitalizare, infrastructură, servicii publice mai bune, forță de muncă bine pregătită. Pilonul „Capital social” din Agenda de Reforme include educația ca element central, ceea ce confirmă că educația este recunoscută ca sector strategic în Planul de Creștere.</w:t>
      </w:r>
    </w:p>
    <w:p w14:paraId="065F6A69" w14:textId="77777777" w:rsidR="006D4B75" w:rsidRDefault="00077722" w:rsidP="00731175">
      <w:pPr>
        <w:tabs>
          <w:tab w:val="left" w:pos="426"/>
        </w:tabs>
        <w:spacing w:after="0" w:line="276" w:lineRule="auto"/>
        <w:jc w:val="both"/>
        <w:rPr>
          <w:rFonts w:ascii="Times New Roman" w:eastAsia="Times New Roman" w:hAnsi="Times New Roman" w:cs="Times New Roman"/>
          <w:b/>
          <w:bCs/>
          <w:u w:val="single"/>
        </w:rPr>
      </w:pPr>
      <w:r>
        <w:rPr>
          <w:rFonts w:ascii="Times New Roman" w:eastAsia="Times New Roman" w:hAnsi="Times New Roman" w:cs="Times New Roman"/>
          <w:b/>
          <w:bCs/>
        </w:rPr>
        <w:lastRenderedPageBreak/>
        <w:tab/>
        <w:t>Alinierea strategică</w:t>
      </w:r>
      <w:r>
        <w:rPr>
          <w:rFonts w:ascii="Times New Roman" w:eastAsia="Times New Roman" w:hAnsi="Times New Roman" w:cs="Times New Roman"/>
        </w:rPr>
        <w:t xml:space="preserve"> este destul de puternică la nivel macro: Agenda de reforme aferentă Planului de creștere recunosc importanța educației, digitalizării, infrastructurii, competitivității și dezvoltării forței de muncă, care sunt și obiective centrale ale Programului.</w:t>
      </w:r>
    </w:p>
    <w:p w14:paraId="1581F871" w14:textId="2007B10D" w:rsidR="006D4B75" w:rsidRDefault="00077722" w:rsidP="00731175">
      <w:pPr>
        <w:spacing w:after="0" w:line="276" w:lineRule="auto"/>
        <w:ind w:firstLine="426"/>
        <w:jc w:val="both"/>
        <w:rPr>
          <w:rFonts w:ascii="Times New Roman" w:eastAsia="Times New Roman" w:hAnsi="Times New Roman" w:cs="Times New Roman"/>
        </w:rPr>
      </w:pPr>
      <w:r>
        <w:rPr>
          <w:rFonts w:ascii="Times New Roman" w:eastAsia="Times New Roman" w:hAnsi="Times New Roman" w:cs="Times New Roman"/>
        </w:rPr>
        <w:t>Resurse financiare semnificative sunt alocate educației prin Agenda de Reforme, ceea ce indică angajament și posibilitate reală de implementare.</w:t>
      </w:r>
    </w:p>
    <w:p w14:paraId="3624C6AA" w14:textId="77777777" w:rsidR="006D4B75" w:rsidRDefault="00077722" w:rsidP="00731175">
      <w:pPr>
        <w:tabs>
          <w:tab w:val="left" w:pos="426"/>
        </w:tabs>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b/>
          <w:bCs/>
        </w:rPr>
        <w:t>Mecanisme instituționale</w:t>
      </w:r>
      <w:r>
        <w:rPr>
          <w:rFonts w:ascii="Times New Roman" w:eastAsia="Times New Roman" w:hAnsi="Times New Roman" w:cs="Times New Roman"/>
        </w:rPr>
        <w:t xml:space="preserve"> de monitorizare și raportare sunt parte din Agenda de Reforme, ceea ce este esențial pentru ca un Program de implementare a Strategiei să devină efectiv.</w:t>
      </w:r>
    </w:p>
    <w:p w14:paraId="3BE649C4" w14:textId="77777777" w:rsidR="006D4B75" w:rsidRDefault="006D4B75">
      <w:pPr>
        <w:widowControl w:val="0"/>
        <w:spacing w:after="0" w:line="240" w:lineRule="auto"/>
        <w:jc w:val="both"/>
        <w:rPr>
          <w:rFonts w:ascii="Times New Roman" w:eastAsia="Times New Roman" w:hAnsi="Times New Roman" w:cs="Times New Roman"/>
        </w:rPr>
      </w:pPr>
    </w:p>
    <w:p w14:paraId="0CA8AE29" w14:textId="77777777" w:rsidR="006D4B75" w:rsidRDefault="00077722">
      <w:pPr>
        <w:keepNext/>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12</w:t>
      </w:r>
      <w:r>
        <w:rPr>
          <w:rFonts w:ascii="Times New Roman" w:eastAsia="Times New Roman" w:hAnsi="Times New Roman" w:cs="Times New Roman"/>
          <w:b/>
          <w:bCs/>
        </w:rPr>
        <w:t xml:space="preserve">. Aportul la realizarea Agendei de Dezvoltare Durabilă 2030 </w:t>
      </w:r>
    </w:p>
    <w:p w14:paraId="3E2E1916" w14:textId="77777777" w:rsidR="006D4B75" w:rsidRDefault="00077722">
      <w:pPr>
        <w:keepNext/>
        <w:spacing w:after="0" w:line="276" w:lineRule="auto"/>
        <w:jc w:val="both"/>
        <w:rPr>
          <w:rFonts w:ascii="Times New Roman" w:eastAsia="Times New Roman" w:hAnsi="Times New Roman" w:cs="Times New Roman"/>
        </w:rPr>
      </w:pPr>
      <w:r>
        <w:rPr>
          <w:rFonts w:ascii="Times New Roman" w:eastAsia="Times New Roman" w:hAnsi="Times New Roman" w:cs="Times New Roman"/>
        </w:rPr>
        <w:t>Programul este aliniat la Agenda 2030 pentru Dezvoltare Durabilă și contribuie la atingerea următoarelor ținte:</w:t>
      </w:r>
    </w:p>
    <w:p w14:paraId="098531B2" w14:textId="77777777" w:rsidR="006D4B75" w:rsidRDefault="00077722">
      <w:pPr>
        <w:widowControl w:val="0"/>
        <w:numPr>
          <w:ilvl w:val="0"/>
          <w:numId w:val="1"/>
        </w:numPr>
        <w:tabs>
          <w:tab w:val="left" w:pos="821"/>
        </w:tabs>
        <w:spacing w:after="0" w:line="276" w:lineRule="auto"/>
        <w:ind w:firstLine="709"/>
        <w:jc w:val="both"/>
      </w:pPr>
      <w:r>
        <w:rPr>
          <w:rFonts w:ascii="Times New Roman" w:eastAsia="Times New Roman" w:hAnsi="Times New Roman" w:cs="Times New Roman"/>
        </w:rPr>
        <w:t>Ținta națională nr. 4.1. Până în 2030, asigurarea faptului că toate fetele și băieții absolv învățământul primar și secundar gratuit, echitabil și de calitate, care să conducă la rezultate relevante și eficiente ale învățării;</w:t>
      </w:r>
    </w:p>
    <w:p w14:paraId="55D01ED4" w14:textId="77777777" w:rsidR="006D4B75" w:rsidRDefault="00077722">
      <w:pPr>
        <w:widowControl w:val="0"/>
        <w:numPr>
          <w:ilvl w:val="0"/>
          <w:numId w:val="1"/>
        </w:numPr>
        <w:tabs>
          <w:tab w:val="left" w:pos="821"/>
        </w:tabs>
        <w:spacing w:after="0" w:line="276" w:lineRule="auto"/>
        <w:ind w:firstLine="709"/>
        <w:jc w:val="both"/>
      </w:pPr>
      <w:r>
        <w:rPr>
          <w:rFonts w:ascii="Times New Roman" w:eastAsia="Times New Roman" w:hAnsi="Times New Roman" w:cs="Times New Roman"/>
        </w:rPr>
        <w:t>Ținta națională nr. 4.2. Până în 2030, asigurarea faptului că fetele și băieții au acces la dezvoltarea timpurie de calitate, îngrijire și educația preșcolară, astfel încât să fie pregătiți pentru învățământul primar;</w:t>
      </w:r>
    </w:p>
    <w:p w14:paraId="2C3B8874" w14:textId="77777777" w:rsidR="006D4B75" w:rsidRDefault="00077722">
      <w:pPr>
        <w:widowControl w:val="0"/>
        <w:numPr>
          <w:ilvl w:val="0"/>
          <w:numId w:val="1"/>
        </w:numPr>
        <w:tabs>
          <w:tab w:val="left" w:pos="821"/>
        </w:tabs>
        <w:spacing w:after="0" w:line="276" w:lineRule="auto"/>
        <w:ind w:firstLine="709"/>
        <w:jc w:val="both"/>
      </w:pPr>
      <w:r>
        <w:rPr>
          <w:rFonts w:ascii="Times New Roman" w:eastAsia="Times New Roman" w:hAnsi="Times New Roman" w:cs="Times New Roman"/>
        </w:rPr>
        <w:t>Ținta națională nr. 4.3. Până în 2030, creșterea înrolării în învățământul profesional tehnic și superior accesibil și calitativ;</w:t>
      </w:r>
    </w:p>
    <w:p w14:paraId="02EE9107" w14:textId="77777777" w:rsidR="006D4B75" w:rsidRDefault="00077722">
      <w:pPr>
        <w:widowControl w:val="0"/>
        <w:numPr>
          <w:ilvl w:val="0"/>
          <w:numId w:val="1"/>
        </w:numPr>
        <w:tabs>
          <w:tab w:val="left" w:pos="890"/>
        </w:tabs>
        <w:spacing w:after="0" w:line="276" w:lineRule="auto"/>
        <w:ind w:firstLine="709"/>
        <w:jc w:val="both"/>
      </w:pPr>
      <w:r>
        <w:rPr>
          <w:rFonts w:ascii="Times New Roman" w:eastAsia="Times New Roman" w:hAnsi="Times New Roman" w:cs="Times New Roman"/>
        </w:rPr>
        <w:t>Ținta națională nr. 4.4. Până în 2030, creșterea substanțială a numărului de tineri și adulți cu competențe relevante pentru piața muncii;</w:t>
      </w:r>
    </w:p>
    <w:p w14:paraId="153E6694" w14:textId="77777777" w:rsidR="006D4B75" w:rsidRDefault="00077722">
      <w:pPr>
        <w:widowControl w:val="0"/>
        <w:numPr>
          <w:ilvl w:val="0"/>
          <w:numId w:val="1"/>
        </w:numPr>
        <w:tabs>
          <w:tab w:val="left" w:pos="890"/>
        </w:tabs>
        <w:spacing w:after="0" w:line="276" w:lineRule="auto"/>
        <w:ind w:firstLine="709"/>
        <w:jc w:val="both"/>
      </w:pPr>
      <w:r>
        <w:rPr>
          <w:rFonts w:ascii="Times New Roman" w:eastAsia="Times New Roman" w:hAnsi="Times New Roman" w:cs="Times New Roman"/>
        </w:rPr>
        <w:t>Ținta națională nr. 4.5. Până în 2030, asigurarea accesului egal la toate nivelurile de învățământ și formare profesională a persoanelor vulnerabile, inclusiv a persoanelor cu dizabilități și a copiilor în situații vulnerabile;</w:t>
      </w:r>
    </w:p>
    <w:p w14:paraId="15F1F59E" w14:textId="77777777" w:rsidR="006D4B75" w:rsidRDefault="00077722">
      <w:pPr>
        <w:widowControl w:val="0"/>
        <w:numPr>
          <w:ilvl w:val="0"/>
          <w:numId w:val="1"/>
        </w:numPr>
        <w:tabs>
          <w:tab w:val="left" w:pos="890"/>
        </w:tabs>
        <w:spacing w:after="0" w:line="276" w:lineRule="auto"/>
        <w:ind w:firstLine="709"/>
        <w:jc w:val="both"/>
      </w:pPr>
      <w:r>
        <w:rPr>
          <w:rFonts w:ascii="Times New Roman" w:eastAsia="Times New Roman" w:hAnsi="Times New Roman" w:cs="Times New Roman"/>
        </w:rPr>
        <w:t>Ținta națională nr. 4.7. Promovarea dezvoltării durabile, stilurilor de viață durabile, drepturilor omului, egalității de gen, a culturii păcii și nonviolenței, cetățeniei globale și aprecierea diversității culturale și a contribuției culturii la dezvoltarea durabilă;</w:t>
      </w:r>
    </w:p>
    <w:p w14:paraId="7E685B34" w14:textId="77777777" w:rsidR="006D4B75" w:rsidRDefault="00077722">
      <w:pPr>
        <w:widowControl w:val="0"/>
        <w:numPr>
          <w:ilvl w:val="0"/>
          <w:numId w:val="1"/>
        </w:numPr>
        <w:tabs>
          <w:tab w:val="left" w:pos="821"/>
        </w:tabs>
        <w:spacing w:after="0" w:line="276" w:lineRule="auto"/>
        <w:ind w:firstLine="709"/>
        <w:jc w:val="both"/>
      </w:pPr>
      <w:r>
        <w:rPr>
          <w:rFonts w:ascii="Times New Roman" w:eastAsia="Times New Roman" w:hAnsi="Times New Roman" w:cs="Times New Roman"/>
        </w:rPr>
        <w:t>Ținta națională nr. 4.a. Construirea și modernizarea infrastructurii în instituțiile de învățământ astfel încât să corespundă necesităților copiilor, fetelor și băieților și persoanelor cu dizabilități și oferirea unui mediu de învățământ sigur, nonviolent și incluziv pentru toți;</w:t>
      </w:r>
    </w:p>
    <w:p w14:paraId="047FCB90" w14:textId="77777777" w:rsidR="006D4B75" w:rsidRDefault="00077722">
      <w:pPr>
        <w:widowControl w:val="0"/>
        <w:numPr>
          <w:ilvl w:val="0"/>
          <w:numId w:val="1"/>
        </w:numPr>
        <w:tabs>
          <w:tab w:val="left" w:pos="821"/>
        </w:tabs>
        <w:spacing w:after="0" w:line="276" w:lineRule="auto"/>
        <w:ind w:firstLine="709"/>
        <w:jc w:val="both"/>
      </w:pPr>
      <w:r>
        <w:rPr>
          <w:rFonts w:ascii="Times New Roman" w:eastAsia="Times New Roman" w:hAnsi="Times New Roman" w:cs="Times New Roman"/>
        </w:rPr>
        <w:t>Ținta națională nr. 4.b. Extinderea substanțială, până în anul 2030, a numărului de burse disponibile pentru înscrierea în învățământul superior, inclusiv formare profesională și tehnologia informației și comunicațiilor, programe tehnice, inginerești și științifice;</w:t>
      </w:r>
    </w:p>
    <w:p w14:paraId="35B0F58E" w14:textId="77777777" w:rsidR="006D4B75" w:rsidRDefault="00077722">
      <w:pPr>
        <w:widowControl w:val="0"/>
        <w:numPr>
          <w:ilvl w:val="0"/>
          <w:numId w:val="1"/>
        </w:numPr>
        <w:tabs>
          <w:tab w:val="left" w:pos="821"/>
        </w:tabs>
        <w:spacing w:after="0" w:line="276" w:lineRule="auto"/>
        <w:ind w:firstLine="709"/>
        <w:jc w:val="both"/>
      </w:pPr>
      <w:r>
        <w:rPr>
          <w:rFonts w:ascii="Times New Roman" w:eastAsia="Times New Roman" w:hAnsi="Times New Roman" w:cs="Times New Roman"/>
        </w:rPr>
        <w:t>Ținta națională nr. 4.c. Creșterea substanțială, până în anul în 2030, a ofertei de profesori calificați, inclusiv prin cooperare internațională pentru formare a cadrelor didactice;</w:t>
      </w:r>
    </w:p>
    <w:p w14:paraId="60C922CC" w14:textId="77777777" w:rsidR="006D4B75" w:rsidRDefault="00077722">
      <w:pPr>
        <w:widowControl w:val="0"/>
        <w:numPr>
          <w:ilvl w:val="0"/>
          <w:numId w:val="1"/>
        </w:numPr>
        <w:tabs>
          <w:tab w:val="left" w:pos="821"/>
        </w:tabs>
        <w:spacing w:after="0" w:line="276" w:lineRule="auto"/>
        <w:ind w:firstLine="709"/>
        <w:jc w:val="both"/>
      </w:pPr>
      <w:r>
        <w:rPr>
          <w:rFonts w:ascii="Times New Roman" w:eastAsia="Times New Roman" w:hAnsi="Times New Roman" w:cs="Times New Roman"/>
        </w:rPr>
        <w:t>Ținta națională nr. 8.6. Până în 2030, reducerea proporției tinerilor fără un loc de muncă, fără educație sau formare, până la un nivel similar cu media din țările Europei Centrale și de Est.</w:t>
      </w:r>
    </w:p>
    <w:p w14:paraId="1F48E0A0" w14:textId="77777777" w:rsidR="006D4B75" w:rsidRDefault="006D4B75">
      <w:pPr>
        <w:widowControl w:val="0"/>
        <w:tabs>
          <w:tab w:val="left" w:pos="821"/>
        </w:tabs>
        <w:spacing w:after="0" w:line="276" w:lineRule="auto"/>
        <w:ind w:left="809"/>
        <w:jc w:val="both"/>
        <w:rPr>
          <w:rFonts w:ascii="Times New Roman" w:eastAsia="Times New Roman" w:hAnsi="Times New Roman" w:cs="Times New Roman"/>
        </w:rPr>
      </w:pPr>
    </w:p>
    <w:p w14:paraId="49DE1EE9" w14:textId="77777777" w:rsidR="006D4B75" w:rsidRDefault="00077722">
      <w:pPr>
        <w:widowControl w:val="0"/>
        <w:tabs>
          <w:tab w:val="left" w:pos="821"/>
        </w:tabs>
        <w:spacing w:after="0" w:line="276" w:lineRule="auto"/>
        <w:ind w:left="100"/>
        <w:jc w:val="both"/>
        <w:rPr>
          <w:rFonts w:ascii="Times New Roman" w:eastAsia="Times New Roman" w:hAnsi="Times New Roman" w:cs="Times New Roman"/>
        </w:rPr>
      </w:pPr>
      <w:r>
        <w:rPr>
          <w:rFonts w:ascii="Times New Roman" w:eastAsia="Times New Roman" w:hAnsi="Times New Roman" w:cs="Times New Roman"/>
        </w:rPr>
        <w:t xml:space="preserve">13. </w:t>
      </w:r>
      <w:r>
        <w:rPr>
          <w:rFonts w:ascii="Times New Roman" w:eastAsia="Times New Roman" w:hAnsi="Times New Roman" w:cs="Times New Roman"/>
          <w:b/>
          <w:bCs/>
        </w:rPr>
        <w:t>Alinierea cu Acordul de Asociere RM–UE</w:t>
      </w:r>
      <w:r>
        <w:rPr>
          <w:rFonts w:ascii="Times New Roman" w:eastAsia="Times New Roman" w:hAnsi="Times New Roman" w:cs="Times New Roman"/>
        </w:rPr>
        <w:t xml:space="preserve"> </w:t>
      </w:r>
    </w:p>
    <w:p w14:paraId="6954A0BE" w14:textId="77777777" w:rsidR="006D4B75" w:rsidRDefault="00077722">
      <w:pPr>
        <w:widowControl w:val="0"/>
        <w:tabs>
          <w:tab w:val="left" w:pos="821"/>
        </w:tabs>
        <w:spacing w:after="0" w:line="276" w:lineRule="auto"/>
        <w:ind w:left="100"/>
        <w:jc w:val="both"/>
        <w:rPr>
          <w:rFonts w:ascii="Times New Roman" w:eastAsia="Times New Roman" w:hAnsi="Times New Roman" w:cs="Times New Roman"/>
          <w:b/>
          <w:bCs/>
        </w:rPr>
      </w:pPr>
      <w:r>
        <w:rPr>
          <w:rFonts w:ascii="Times New Roman" w:eastAsia="Times New Roman" w:hAnsi="Times New Roman" w:cs="Times New Roman"/>
        </w:rPr>
        <w:lastRenderedPageBreak/>
        <w:t xml:space="preserve">Programul reflectă și transpune în practică angajamentele asumate de Republica Moldova în cadrul Acordului de Asociere cu Uniunea Europeană, în special </w:t>
      </w:r>
      <w:r>
        <w:rPr>
          <w:rFonts w:ascii="Times New Roman" w:eastAsia="Times New Roman" w:hAnsi="Times New Roman" w:cs="Times New Roman"/>
          <w:i/>
          <w:iCs/>
        </w:rPr>
        <w:t>Capitolul 23.</w:t>
      </w:r>
      <w:r>
        <w:rPr>
          <w:rFonts w:ascii="Times New Roman" w:eastAsia="Times New Roman" w:hAnsi="Times New Roman" w:cs="Times New Roman"/>
        </w:rPr>
        <w:t xml:space="preserve"> Cooperarea în materie de învățământ, formare, multilingvism, tineret și sport, precum și </w:t>
      </w:r>
      <w:r>
        <w:rPr>
          <w:rFonts w:ascii="Times New Roman" w:eastAsia="Times New Roman" w:hAnsi="Times New Roman" w:cs="Times New Roman"/>
          <w:i/>
          <w:iCs/>
        </w:rPr>
        <w:t>Capitolul 24.</w:t>
      </w:r>
      <w:r>
        <w:rPr>
          <w:rFonts w:ascii="Times New Roman" w:eastAsia="Times New Roman" w:hAnsi="Times New Roman" w:cs="Times New Roman"/>
        </w:rPr>
        <w:t xml:space="preserve"> Cooperarea în domeniul activităților de cercetare, de dezvoltare tehnologică și demonstrative.</w:t>
      </w:r>
    </w:p>
    <w:p w14:paraId="6EA77987" w14:textId="77777777" w:rsidR="006D4B75" w:rsidRDefault="006D4B75">
      <w:pPr>
        <w:widowControl w:val="0"/>
        <w:tabs>
          <w:tab w:val="left" w:pos="821"/>
        </w:tabs>
        <w:spacing w:after="0" w:line="276" w:lineRule="auto"/>
        <w:jc w:val="both"/>
        <w:rPr>
          <w:rFonts w:ascii="Times New Roman" w:eastAsia="Times New Roman" w:hAnsi="Times New Roman" w:cs="Times New Roman"/>
        </w:rPr>
      </w:pPr>
    </w:p>
    <w:p w14:paraId="29EE2E73" w14:textId="77777777" w:rsidR="006D4B75" w:rsidRDefault="00077722">
      <w:pPr>
        <w:widowControl w:val="0"/>
        <w:tabs>
          <w:tab w:val="left" w:pos="821"/>
        </w:tabs>
        <w:spacing w:after="0" w:line="276" w:lineRule="auto"/>
        <w:ind w:left="100"/>
        <w:jc w:val="both"/>
        <w:rPr>
          <w:rFonts w:ascii="Times New Roman" w:eastAsia="Times New Roman" w:hAnsi="Times New Roman" w:cs="Times New Roman"/>
        </w:rPr>
      </w:pPr>
      <w:r>
        <w:rPr>
          <w:rFonts w:ascii="Times New Roman" w:eastAsia="Times New Roman" w:hAnsi="Times New Roman" w:cs="Times New Roman"/>
        </w:rPr>
        <w:t>14. Așadar, Programul pentru implementarea SD ”Educația 2030” pentru anii 2026-2030, va contribui la asigurarea alinierii cadrului legislativ la angajamentele internaționale ale Republicii Moldova și la acquis-ului Uniunii Europene în domeniu. Programul va sprijini implementarea prevederilor internaționale, va armoniza legislația națională cu bunele practici europene și va consolida un sistem de învățământ de calitate în beneficiul cetățenilor.</w:t>
      </w:r>
    </w:p>
    <w:p w14:paraId="3178B5BD" w14:textId="77777777" w:rsidR="006D4B75" w:rsidRDefault="006D4B75">
      <w:pPr>
        <w:widowControl w:val="0"/>
        <w:tabs>
          <w:tab w:val="left" w:pos="821"/>
        </w:tabs>
        <w:spacing w:after="0" w:line="276" w:lineRule="auto"/>
        <w:ind w:left="100"/>
        <w:jc w:val="both"/>
        <w:rPr>
          <w:rFonts w:ascii="Times New Roman" w:eastAsia="Times New Roman" w:hAnsi="Times New Roman" w:cs="Times New Roman"/>
        </w:rPr>
      </w:pPr>
    </w:p>
    <w:p w14:paraId="7EE0E3D4" w14:textId="77777777" w:rsidR="006D4B75" w:rsidRDefault="00077722">
      <w:pPr>
        <w:widowControl w:val="0"/>
        <w:tabs>
          <w:tab w:val="left" w:pos="821"/>
        </w:tabs>
        <w:spacing w:after="0" w:line="276" w:lineRule="auto"/>
        <w:ind w:left="100"/>
        <w:jc w:val="both"/>
        <w:rPr>
          <w:rFonts w:ascii="Times New Roman" w:eastAsia="Times New Roman" w:hAnsi="Times New Roman" w:cs="Times New Roman"/>
        </w:rPr>
      </w:pPr>
      <w:r>
        <w:rPr>
          <w:rFonts w:ascii="Times New Roman" w:eastAsia="Times New Roman" w:hAnsi="Times New Roman" w:cs="Times New Roman"/>
        </w:rPr>
        <w:t>15. Elaborarea prezentului Program a presupus o abordare participativă și incluzivă, în spiritul Obiectivului general 7 „Asigurarea unei guvernări eficiente, incluzive și transparente” al Strategiei naționale de dezvoltare „Moldova Europeană 2030”, precum și în conformitate cu principiul „a nu lăsa pe nimeni în urmă” (</w:t>
      </w:r>
      <w:proofErr w:type="spellStart"/>
      <w:r>
        <w:rPr>
          <w:rFonts w:ascii="Times New Roman" w:eastAsia="Times New Roman" w:hAnsi="Times New Roman" w:cs="Times New Roman"/>
        </w:rPr>
        <w:t>Leave</w:t>
      </w:r>
      <w:proofErr w:type="spellEnd"/>
      <w:r>
        <w:rPr>
          <w:rFonts w:ascii="Times New Roman" w:eastAsia="Times New Roman" w:hAnsi="Times New Roman" w:cs="Times New Roman"/>
        </w:rPr>
        <w:t xml:space="preserve"> No </w:t>
      </w:r>
      <w:proofErr w:type="spellStart"/>
      <w:r>
        <w:rPr>
          <w:rFonts w:ascii="Times New Roman" w:eastAsia="Times New Roman" w:hAnsi="Times New Roman" w:cs="Times New Roman"/>
        </w:rPr>
        <w:t>One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Behind</w:t>
      </w:r>
      <w:proofErr w:type="spellEnd"/>
      <w:r>
        <w:rPr>
          <w:rFonts w:ascii="Times New Roman" w:eastAsia="Times New Roman" w:hAnsi="Times New Roman" w:cs="Times New Roman"/>
        </w:rPr>
        <w:t xml:space="preserve"> – LNOB), promovat de Agenda 2030 pentru Dezvoltare Durabilă, implicând multiple ședințe plenare și reuniuni tehnice pe parcursul perioadei de elaborare.</w:t>
      </w:r>
    </w:p>
    <w:p w14:paraId="149149DC" w14:textId="77777777" w:rsidR="006D4B75" w:rsidRDefault="006D4B75">
      <w:pPr>
        <w:widowControl w:val="0"/>
        <w:tabs>
          <w:tab w:val="left" w:pos="821"/>
        </w:tabs>
        <w:spacing w:after="0" w:line="276" w:lineRule="auto"/>
        <w:ind w:left="100"/>
        <w:jc w:val="both"/>
        <w:rPr>
          <w:rFonts w:ascii="Times New Roman" w:eastAsia="Times New Roman" w:hAnsi="Times New Roman" w:cs="Times New Roman"/>
          <w:b/>
          <w:bCs/>
        </w:rPr>
      </w:pPr>
    </w:p>
    <w:p w14:paraId="24CB2A8E" w14:textId="77777777" w:rsidR="006D4B75" w:rsidRDefault="00077722">
      <w:pPr>
        <w:widowControl w:val="0"/>
        <w:tabs>
          <w:tab w:val="left" w:pos="821"/>
        </w:tabs>
        <w:spacing w:after="0" w:line="276" w:lineRule="auto"/>
        <w:ind w:left="100"/>
        <w:jc w:val="both"/>
        <w:rPr>
          <w:rFonts w:ascii="Times New Roman" w:eastAsia="Times New Roman" w:hAnsi="Times New Roman" w:cs="Times New Roman"/>
        </w:rPr>
      </w:pPr>
      <w:r>
        <w:rPr>
          <w:rFonts w:ascii="Times New Roman" w:eastAsia="Times New Roman" w:hAnsi="Times New Roman" w:cs="Times New Roman"/>
        </w:rPr>
        <w:t>16. Pe parcursul perioadei de elaborare, Programul a fost supus consultărilor publice pe diverse platforme de dialog, astfel ca rezultat al acestui proces participativ amplu a fost elaborat un Program care reflectă nevoile și aspirațiile tuturor părților interesate, asigurând legitimitatea și sustenabilitatea agendei de reforme în domeniul învățământului și cercetării științifice a Republicii Moldova.</w:t>
      </w:r>
    </w:p>
    <w:p w14:paraId="212C54D1" w14:textId="77777777" w:rsidR="006D4B75" w:rsidRDefault="006D4B75">
      <w:pPr>
        <w:widowControl w:val="0"/>
        <w:tabs>
          <w:tab w:val="left" w:pos="821"/>
        </w:tabs>
        <w:spacing w:after="0" w:line="276" w:lineRule="auto"/>
        <w:ind w:left="100"/>
        <w:jc w:val="both"/>
        <w:rPr>
          <w:rFonts w:ascii="Times New Roman" w:eastAsia="Times New Roman" w:hAnsi="Times New Roman" w:cs="Times New Roman"/>
        </w:rPr>
      </w:pPr>
    </w:p>
    <w:p w14:paraId="3CBE977D" w14:textId="77777777" w:rsidR="006D4B75" w:rsidRDefault="00077722">
      <w:pPr>
        <w:keepNext/>
        <w:keepLines/>
        <w:spacing w:after="0"/>
        <w:jc w:val="center"/>
        <w:rPr>
          <w:rFonts w:ascii="Times New Roman" w:eastAsia="Times New Roman" w:hAnsi="Times New Roman" w:cs="Times New Roman"/>
          <w:b/>
          <w:bCs/>
          <w:color w:val="2F5496"/>
        </w:rPr>
      </w:pPr>
      <w:r>
        <w:rPr>
          <w:rFonts w:ascii="Times New Roman" w:eastAsia="Times New Roman" w:hAnsi="Times New Roman" w:cs="Times New Roman"/>
          <w:b/>
          <w:bCs/>
          <w:color w:val="2F5496"/>
        </w:rPr>
        <w:t>Capitolul II</w:t>
      </w:r>
    </w:p>
    <w:p w14:paraId="76C66DC6" w14:textId="77777777" w:rsidR="006D4B75" w:rsidRDefault="00077722">
      <w:pPr>
        <w:keepNext/>
        <w:keepLines/>
        <w:spacing w:after="0"/>
        <w:jc w:val="center"/>
        <w:rPr>
          <w:color w:val="2F5496"/>
          <w:sz w:val="40"/>
          <w:szCs w:val="40"/>
        </w:rPr>
      </w:pPr>
      <w:r>
        <w:rPr>
          <w:rFonts w:ascii="Times New Roman" w:eastAsia="Times New Roman" w:hAnsi="Times New Roman" w:cs="Times New Roman"/>
          <w:b/>
          <w:bCs/>
          <w:color w:val="2F5496"/>
        </w:rPr>
        <w:t>ANALIZA SITUAȚIEI</w:t>
      </w:r>
    </w:p>
    <w:p w14:paraId="356E3D31"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17. Capitalul social este baza esențială pentru reziliența economică, creșterea favorabilă incluziunii și bunăstarea societății în Republica Moldova. Cuprinde valoarea colectivă încorporată în rețelele sociale, sistemul educațional, politicile pieței muncii și mecanismele de protecție socială care încurajează cooperarea, încrederea și sprijinul reciproc între cetățeni. Republica Moldova se confruntă cu provocări structurale în ceea ce privește alinierea eficientă a rezultatelor sale educaționale la cerințele pieței muncii, asigurarea unor sisteme solide de protecție socială, promovarea ocupării forței de muncă și prestarea de servicii medicale echitabile. Aceste ineficiențe au dus la disparități pronunțate în participarea pe piața muncii, în special în rândul tinerilor și al grupurilor vulnerabile, limitând capacitatea țării de a realiza o convergență economică susținută cu standardele UE.</w:t>
      </w:r>
    </w:p>
    <w:p w14:paraId="612E48CE" w14:textId="77777777" w:rsidR="006D4B75" w:rsidRDefault="00077722">
      <w:pPr>
        <w:keepNext/>
        <w:keepLines/>
        <w:spacing w:before="160" w:after="80" w:line="276" w:lineRule="auto"/>
        <w:jc w:val="both"/>
        <w:rPr>
          <w:rFonts w:ascii="Times New Roman" w:eastAsia="Times New Roman" w:hAnsi="Times New Roman" w:cs="Times New Roman"/>
          <w:b/>
          <w:bCs/>
          <w:color w:val="2F5496"/>
        </w:rPr>
      </w:pPr>
      <w:bookmarkStart w:id="1" w:name="_7kl7er4xgg4" w:colFirst="0" w:colLast="0"/>
      <w:bookmarkEnd w:id="1"/>
      <w:r>
        <w:rPr>
          <w:rFonts w:ascii="Times New Roman" w:eastAsia="Times New Roman" w:hAnsi="Times New Roman" w:cs="Times New Roman"/>
          <w:b/>
          <w:bCs/>
          <w:color w:val="2F5496"/>
        </w:rPr>
        <w:t xml:space="preserve">             Dimensiunea realizării conexiunii învățământului cu piața muncii</w:t>
      </w:r>
    </w:p>
    <w:p w14:paraId="47ABF608" w14:textId="77777777" w:rsidR="006D4B75" w:rsidRDefault="0007772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18.</w:t>
      </w:r>
      <w:r>
        <w:rPr>
          <w:rFonts w:ascii="Times New Roman" w:eastAsia="Times New Roman" w:hAnsi="Times New Roman" w:cs="Times New Roman"/>
          <w:b/>
          <w:bCs/>
          <w:color w:val="000000"/>
        </w:rPr>
        <w:t xml:space="preserve"> Reducerea decalajului dintre competențe și cererea de pe piața muncii prin consolidarea învățământului profesional tehnic și superior rămâne o provocare incontestabilă în continuare.</w:t>
      </w:r>
      <w:r>
        <w:rPr>
          <w:rFonts w:ascii="Times New Roman" w:eastAsia="Times New Roman" w:hAnsi="Times New Roman" w:cs="Times New Roman"/>
          <w:color w:val="000000"/>
        </w:rPr>
        <w:t xml:space="preserve"> Persistă neconcordanțe între </w:t>
      </w:r>
      <w:proofErr w:type="spellStart"/>
      <w:r>
        <w:rPr>
          <w:rFonts w:ascii="Times New Roman" w:eastAsia="Times New Roman" w:hAnsi="Times New Roman" w:cs="Times New Roman"/>
          <w:color w:val="000000"/>
        </w:rPr>
        <w:t>curricula</w:t>
      </w:r>
      <w:proofErr w:type="spellEnd"/>
      <w:r>
        <w:rPr>
          <w:rFonts w:ascii="Times New Roman" w:eastAsia="Times New Roman" w:hAnsi="Times New Roman" w:cs="Times New Roman"/>
          <w:color w:val="000000"/>
        </w:rPr>
        <w:t xml:space="preserve"> și necesitățile reale ale industriei, multe </w:t>
      </w:r>
      <w:r>
        <w:rPr>
          <w:rFonts w:ascii="Times New Roman" w:eastAsia="Times New Roman" w:hAnsi="Times New Roman" w:cs="Times New Roman"/>
          <w:color w:val="000000"/>
        </w:rPr>
        <w:lastRenderedPageBreak/>
        <w:t>programe din învățământul profesional tehnic nereușind să reflecte evoluția cerințelor pieței muncii. Astfel absolvenții rămân fără competențele esențiale solicitate de angajatori. Ritmul accelerat al progresului tehnologic și schimbarea continuă a cerințelor economice și ocupaționale accentuează acest decalaj, îngreunând capacitatea instituțiilor de învățământ profesional tehnic de a oferi o pregătire relevantă, actualizată și adaptată nevoilor pieței muncii.</w:t>
      </w:r>
    </w:p>
    <w:p w14:paraId="2B0A59AA" w14:textId="77777777" w:rsidR="006D4B75" w:rsidRDefault="00077722">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19.</w:t>
      </w:r>
      <w:r>
        <w:t xml:space="preserve"> </w:t>
      </w:r>
      <w:r>
        <w:rPr>
          <w:rFonts w:ascii="Times New Roman" w:eastAsia="Times New Roman" w:hAnsi="Times New Roman" w:cs="Times New Roman"/>
        </w:rPr>
        <w:t xml:space="preserve">Pentru anul de studii 2025, învățământul profesional tehnic </w:t>
      </w:r>
      <w:proofErr w:type="spellStart"/>
      <w:r>
        <w:rPr>
          <w:rFonts w:ascii="Times New Roman" w:eastAsia="Times New Roman" w:hAnsi="Times New Roman" w:cs="Times New Roman"/>
        </w:rPr>
        <w:t>postsecundar</w:t>
      </w:r>
      <w:proofErr w:type="spellEnd"/>
      <w:r>
        <w:rPr>
          <w:rFonts w:ascii="Times New Roman" w:eastAsia="Times New Roman" w:hAnsi="Times New Roman" w:cs="Times New Roman"/>
        </w:rPr>
        <w:t xml:space="preserve"> a fost organizat în 14 centre de excelență și 35 de colegii, menținându-se aceeași rețea instituțională ca în anul precedent. Numărul elevilor a constituit 34,6 mii de persoane, înregistrând o creștere de 3,9% comparativ cu anul de studii 2024/25. Majoritatea elevilor (86,0%) își desfășurau studiile în instituțiile publice, iar peste jumătate dintre aceștia (53,0%) studiau în bază de contract. În învățământul profesional tehnic secundar, organizat în 8 centre de excelență și 32 de școli profesionale, numărul elevilor a constituit 15,6 mii de persoane, în creștere cu 8,0% față de anul de studii precedent. Distribuția pe sexe relevă o predominanță a băieților, care reprezintă 72,9% din totalul elevilor, în timp ce fetele dețin o pondere de 27,1%. În învățământul profesional tehnic </w:t>
      </w:r>
      <w:proofErr w:type="spellStart"/>
      <w:r>
        <w:rPr>
          <w:rFonts w:ascii="Times New Roman" w:eastAsia="Times New Roman" w:hAnsi="Times New Roman" w:cs="Times New Roman"/>
        </w:rPr>
        <w:t>postsecundar</w:t>
      </w:r>
      <w:proofErr w:type="spellEnd"/>
      <w:r>
        <w:rPr>
          <w:rFonts w:ascii="Times New Roman" w:eastAsia="Times New Roman" w:hAnsi="Times New Roman" w:cs="Times New Roman"/>
        </w:rPr>
        <w:t xml:space="preserve">, distribuția elevilor pe sexe indică o ușoară predominanță a fetelor, acestea reprezentând 52,9% din totalul elevilor, comparativ cu 47,1% pentru băieți. </w:t>
      </w:r>
    </w:p>
    <w:p w14:paraId="471E908B" w14:textId="77777777" w:rsidR="006D4B75" w:rsidRDefault="0007772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20. Potrivit Hotărârii Guvernului nr. 628/2023 privind aprobarea </w:t>
      </w:r>
      <w:r>
        <w:rPr>
          <w:rFonts w:ascii="Times New Roman" w:eastAsia="Times New Roman" w:hAnsi="Times New Roman" w:cs="Times New Roman"/>
          <w:b/>
          <w:bCs/>
          <w:color w:val="000000"/>
        </w:rPr>
        <w:t>Metodologiei de finanțare bugetară a instituțiilor publice de învățământ profesional tehnic</w:t>
      </w:r>
      <w:r>
        <w:rPr>
          <w:rFonts w:ascii="Times New Roman" w:eastAsia="Times New Roman" w:hAnsi="Times New Roman" w:cs="Times New Roman"/>
          <w:b/>
          <w:bCs/>
          <w:color w:val="000000"/>
          <w:vertAlign w:val="superscript"/>
        </w:rPr>
        <w:footnoteReference w:id="1"/>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până la 12% din volumul alocațiilor de la bugetul de stat se repartizează pentru finanțare complementară și până la 3% din volumul alocărilor de la bugetul de stat se repartizează pentru finanțare competitivă pe bază de proiecte. Finanțarea complementară este alocată pentru achiziționarea de bunuri și achiziționarea de servicii pentru îmbunătățirea învățământului profesional tehnic; procurarea și repararea activelor, inclusiv a clădirilor și a altor cheltuieli de capital necesare pentru a asigura buna funcționare a instituției; cheltuielile necesare pentru consolidarea, modernizarea și dezvoltarea învățământului profesional, inclusiv pentru creșterea atractivității și acțiuni de promovare și implementare a învățământului dual.</w:t>
      </w:r>
    </w:p>
    <w:p w14:paraId="7A9C10C4" w14:textId="77777777" w:rsidR="006D4B75" w:rsidRDefault="006D4B75">
      <w:pPr>
        <w:pBdr>
          <w:top w:val="nil"/>
          <w:left w:val="nil"/>
          <w:bottom w:val="nil"/>
          <w:right w:val="nil"/>
          <w:between w:val="nil"/>
        </w:pBdr>
        <w:shd w:val="clear" w:color="auto" w:fill="FFFFFF"/>
        <w:spacing w:after="0" w:line="276" w:lineRule="auto"/>
        <w:ind w:firstLine="709"/>
        <w:jc w:val="both"/>
        <w:rPr>
          <w:rFonts w:ascii="Times New Roman" w:eastAsia="Times New Roman" w:hAnsi="Times New Roman" w:cs="Times New Roman"/>
          <w:color w:val="000000"/>
        </w:rPr>
      </w:pPr>
    </w:p>
    <w:p w14:paraId="503C1B19"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21. Dezvoltarea și consolidarea cadrului calificărilor din ÎPT prin elaborarea standardelor de calificare pentru toate programele și alinierea a cel puțin 50 % din programele de studii ÎPT active la </w:t>
      </w:r>
      <w:proofErr w:type="spellStart"/>
      <w:r>
        <w:rPr>
          <w:rFonts w:ascii="Times New Roman" w:eastAsia="Times New Roman" w:hAnsi="Times New Roman" w:cs="Times New Roman"/>
        </w:rPr>
        <w:t>curricula</w:t>
      </w:r>
      <w:proofErr w:type="spellEnd"/>
      <w:r>
        <w:rPr>
          <w:rFonts w:ascii="Times New Roman" w:eastAsia="Times New Roman" w:hAnsi="Times New Roman" w:cs="Times New Roman"/>
        </w:rPr>
        <w:t xml:space="preserve"> bazată pe calificări ar reduce substanțial decalajul dintre competențe și cererea de pe piața munci. Iar aprobarea unor programe din ÎPT bazate pe tranziția către o economie ecologică (elaborate în colaborare cu sectorul privat) ar aduce plus valoare în procesul de dezvoltare durabilă al sectorului.</w:t>
      </w:r>
    </w:p>
    <w:p w14:paraId="2CE87D80" w14:textId="77777777" w:rsidR="006D4B75" w:rsidRDefault="00077722">
      <w:pPr>
        <w:spacing w:after="120" w:line="276" w:lineRule="auto"/>
        <w:jc w:val="both"/>
        <w:rPr>
          <w:rFonts w:ascii="Times New Roman" w:eastAsia="Times New Roman" w:hAnsi="Times New Roman" w:cs="Times New Roman"/>
          <w:highlight w:val="green"/>
        </w:rPr>
      </w:pPr>
      <w:r>
        <w:rPr>
          <w:rFonts w:ascii="Times New Roman" w:eastAsia="Times New Roman" w:hAnsi="Times New Roman" w:cs="Times New Roman"/>
        </w:rPr>
        <w:t>22. O importanță majoră în procesul de pregătire a specialiștilor o are învățământul dual, formă alternativă de organizare a învățământului profesional tehnic.</w:t>
      </w:r>
      <w:r>
        <w:rPr>
          <w:rFonts w:ascii="Times New Roman" w:eastAsia="Times New Roman" w:hAnsi="Times New Roman" w:cs="Times New Roman"/>
          <w:b/>
          <w:bCs/>
        </w:rPr>
        <w:t xml:space="preserve"> </w:t>
      </w:r>
      <w:r>
        <w:rPr>
          <w:rFonts w:ascii="Times New Roman" w:eastAsia="Times New Roman" w:hAnsi="Times New Roman" w:cs="Times New Roman"/>
        </w:rPr>
        <w:t>De către MEC a fost aprobat cadru normativ de punere în aplicare a prevederilor Legii nr. 110/2022</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prin aprobarea Planului cadru</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și a ghidurilor metodologice de perfectare a Acordului de cooperare în învățământul dual și a Contractului de formare profesională în învățământul dual, a fost dezvoltat registrul unităților economice în învățământul dual în cadrul Sistemului Informațional </w:t>
      </w:r>
      <w:r>
        <w:rPr>
          <w:rFonts w:ascii="Times New Roman" w:eastAsia="Times New Roman" w:hAnsi="Times New Roman" w:cs="Times New Roman"/>
          <w:color w:val="000000"/>
        </w:rPr>
        <w:t>de Management în Educație. Numărul elevilor în învățământul dual a crescut semnificativ în ultimii ani (Figura 1).</w:t>
      </w:r>
    </w:p>
    <w:p w14:paraId="6E237528" w14:textId="77777777" w:rsidR="006D4B75" w:rsidRDefault="00077722">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În anul de studii </w:t>
      </w:r>
      <w:r>
        <w:rPr>
          <w:rFonts w:ascii="Times New Roman" w:eastAsia="Times New Roman" w:hAnsi="Times New Roman" w:cs="Times New Roman"/>
          <w:b/>
          <w:bCs/>
        </w:rPr>
        <w:t>2025–2026</w:t>
      </w:r>
      <w:r>
        <w:rPr>
          <w:rFonts w:ascii="Times New Roman" w:eastAsia="Times New Roman" w:hAnsi="Times New Roman" w:cs="Times New Roman"/>
        </w:rPr>
        <w:t xml:space="preserve"> numărul elevilor din învățământul dual în Republica Moldova este de aproximativ 3.340 de elevi — cu 923 mai mulți (+38,2%) decât în anul precedent și cu 1.640 mai mulți (+96,5%) față de anul de studii 2023–2024. </w:t>
      </w:r>
    </w:p>
    <w:p w14:paraId="615281AE" w14:textId="77777777" w:rsidR="006D4B75" w:rsidRDefault="00077722">
      <w:pPr>
        <w:spacing w:after="120" w:line="276" w:lineRule="auto"/>
        <w:jc w:val="center"/>
        <w:rPr>
          <w:rFonts w:ascii="Times New Roman" w:eastAsia="Times New Roman" w:hAnsi="Times New Roman" w:cs="Times New Roman"/>
          <w:highlight w:val="green"/>
        </w:rPr>
      </w:pPr>
      <w:r>
        <w:rPr>
          <w:noProof/>
          <w:highlight w:val="green"/>
          <w:lang w:val="ru-RU" w:eastAsia="ru-RU"/>
        </w:rPr>
        <w:drawing>
          <wp:inline distT="0" distB="0" distL="0" distR="0" wp14:anchorId="06DA3A89" wp14:editId="7D044779">
            <wp:extent cx="3238500" cy="180975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3238500" cy="1809750"/>
                    </a:xfrm>
                    <a:prstGeom prst="rect">
                      <a:avLst/>
                    </a:prstGeom>
                    <a:ln/>
                  </pic:spPr>
                </pic:pic>
              </a:graphicData>
            </a:graphic>
          </wp:inline>
        </w:drawing>
      </w:r>
    </w:p>
    <w:p w14:paraId="3545DDAF" w14:textId="77777777" w:rsidR="006D4B75" w:rsidRDefault="00077722">
      <w:pPr>
        <w:spacing w:line="276" w:lineRule="auto"/>
        <w:jc w:val="center"/>
        <w:rPr>
          <w:rFonts w:ascii="Times New Roman" w:eastAsia="Times New Roman" w:hAnsi="Times New Roman" w:cs="Times New Roman"/>
        </w:rPr>
      </w:pPr>
      <w:r>
        <w:rPr>
          <w:rFonts w:ascii="Times New Roman" w:eastAsia="Times New Roman" w:hAnsi="Times New Roman" w:cs="Times New Roman"/>
        </w:rPr>
        <w:t>Figura 1. (Sursa BNS) Evoluția numărului de studenți în învățământul dual</w:t>
      </w:r>
    </w:p>
    <w:p w14:paraId="54564483"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23. </w:t>
      </w:r>
      <w:r>
        <w:rPr>
          <w:rFonts w:ascii="Times New Roman" w:eastAsia="Times New Roman" w:hAnsi="Times New Roman" w:cs="Times New Roman"/>
          <w:b/>
          <w:bCs/>
        </w:rPr>
        <w:t>În învățământul superior</w:t>
      </w:r>
      <w:r>
        <w:rPr>
          <w:rFonts w:ascii="Times New Roman" w:eastAsia="Times New Roman" w:hAnsi="Times New Roman" w:cs="Times New Roman"/>
        </w:rPr>
        <w:t xml:space="preserve"> au fost realizate acțiuni țintite de asigurare a calității programelor de studii superioare pentru ca acestea să răspundă nevoilor pieței muncii, inclusiv au fost investite peste 500 </w:t>
      </w:r>
      <w:proofErr w:type="spellStart"/>
      <w:r>
        <w:rPr>
          <w:rFonts w:ascii="Times New Roman" w:eastAsia="Times New Roman" w:hAnsi="Times New Roman" w:cs="Times New Roman"/>
        </w:rPr>
        <w:t>mln</w:t>
      </w:r>
      <w:proofErr w:type="spellEnd"/>
      <w:r>
        <w:rPr>
          <w:rFonts w:ascii="Times New Roman" w:eastAsia="Times New Roman" w:hAnsi="Times New Roman" w:cs="Times New Roman"/>
        </w:rPr>
        <w:t>. lei în infrastructura universitară. Au fost aprobate peste 300 de standarde de calificare pentru nivelele 6-8 ISCED, ajustate peste 150 de programe de studii superioare de licență și master la aceste standarde și elaborate peste 750 de suporturi de curs.</w:t>
      </w:r>
    </w:p>
    <w:p w14:paraId="0C8F2970" w14:textId="77777777" w:rsidR="006D4B75" w:rsidRDefault="00077722">
      <w:pPr>
        <w:spacing w:line="276" w:lineRule="auto"/>
        <w:jc w:val="both"/>
        <w:rPr>
          <w:color w:val="000000"/>
        </w:rPr>
      </w:pPr>
      <w:r>
        <w:rPr>
          <w:rFonts w:ascii="Times New Roman" w:eastAsia="Times New Roman" w:hAnsi="Times New Roman" w:cs="Times New Roman"/>
          <w:color w:val="000000"/>
        </w:rPr>
        <w:t xml:space="preserve">24. Numărul total de studenți în învățământul superior a constituit </w:t>
      </w:r>
      <w:r>
        <w:rPr>
          <w:rFonts w:ascii="Times New Roman" w:eastAsia="Times New Roman" w:hAnsi="Times New Roman" w:cs="Times New Roman"/>
          <w:b/>
          <w:bCs/>
          <w:color w:val="000000"/>
        </w:rPr>
        <w:t>62,9 mii persoane</w:t>
      </w:r>
      <w:r>
        <w:rPr>
          <w:rFonts w:ascii="Times New Roman" w:eastAsia="Times New Roman" w:hAnsi="Times New Roman" w:cs="Times New Roman"/>
          <w:color w:val="000000"/>
        </w:rPr>
        <w:t>, în creștere</w:t>
      </w:r>
      <w:r>
        <w:rPr>
          <w:rFonts w:ascii="Times New Roman" w:eastAsia="Times New Roman" w:hAnsi="Times New Roman" w:cs="Times New Roman"/>
          <w:color w:val="000000"/>
          <w:vertAlign w:val="superscript"/>
        </w:rPr>
        <w:footnoteReference w:id="4"/>
      </w:r>
      <w:r>
        <w:rPr>
          <w:rFonts w:ascii="Times New Roman" w:eastAsia="Times New Roman" w:hAnsi="Times New Roman" w:cs="Times New Roman"/>
          <w:color w:val="000000"/>
        </w:rPr>
        <w:t xml:space="preserve"> cu </w:t>
      </w:r>
      <w:r>
        <w:rPr>
          <w:rFonts w:ascii="Times New Roman" w:eastAsia="Times New Roman" w:hAnsi="Times New Roman" w:cs="Times New Roman"/>
          <w:b/>
          <w:bCs/>
          <w:color w:val="000000"/>
        </w:rPr>
        <w:t>6,8%</w:t>
      </w:r>
      <w:r>
        <w:rPr>
          <w:rFonts w:ascii="Times New Roman" w:eastAsia="Times New Roman" w:hAnsi="Times New Roman" w:cs="Times New Roman"/>
          <w:color w:val="000000"/>
        </w:rPr>
        <w:t xml:space="preserve"> față de anul de studii 2024/25. Dintre aceștia, </w:t>
      </w:r>
      <w:r>
        <w:rPr>
          <w:rFonts w:ascii="Times New Roman" w:eastAsia="Times New Roman" w:hAnsi="Times New Roman" w:cs="Times New Roman"/>
          <w:b/>
          <w:bCs/>
          <w:color w:val="000000"/>
        </w:rPr>
        <w:t>53,2 mii (84,5%)</w:t>
      </w:r>
      <w:r>
        <w:rPr>
          <w:rFonts w:ascii="Times New Roman" w:eastAsia="Times New Roman" w:hAnsi="Times New Roman" w:cs="Times New Roman"/>
          <w:color w:val="000000"/>
        </w:rPr>
        <w:t xml:space="preserve"> studiază în instituțiile publice de învățământ superior, iar </w:t>
      </w:r>
      <w:r>
        <w:rPr>
          <w:rFonts w:ascii="Times New Roman" w:eastAsia="Times New Roman" w:hAnsi="Times New Roman" w:cs="Times New Roman"/>
          <w:b/>
          <w:bCs/>
          <w:color w:val="000000"/>
        </w:rPr>
        <w:t>9,8 mii (15,5%)</w:t>
      </w:r>
      <w:r>
        <w:rPr>
          <w:rFonts w:ascii="Times New Roman" w:eastAsia="Times New Roman" w:hAnsi="Times New Roman" w:cs="Times New Roman"/>
          <w:color w:val="000000"/>
        </w:rPr>
        <w:t xml:space="preserve"> în instituțiile private. Numărul studenților din instituțiile publice a crescut cu </w:t>
      </w:r>
      <w:r>
        <w:rPr>
          <w:rFonts w:ascii="Times New Roman" w:eastAsia="Times New Roman" w:hAnsi="Times New Roman" w:cs="Times New Roman"/>
          <w:b/>
          <w:bCs/>
          <w:color w:val="000000"/>
        </w:rPr>
        <w:t>7,0%</w:t>
      </w:r>
      <w:r>
        <w:rPr>
          <w:rFonts w:ascii="Times New Roman" w:eastAsia="Times New Roman" w:hAnsi="Times New Roman" w:cs="Times New Roman"/>
          <w:color w:val="000000"/>
        </w:rPr>
        <w:t xml:space="preserve">, iar în instituțiile private cu </w:t>
      </w:r>
      <w:r>
        <w:rPr>
          <w:rFonts w:ascii="Times New Roman" w:eastAsia="Times New Roman" w:hAnsi="Times New Roman" w:cs="Times New Roman"/>
          <w:b/>
          <w:bCs/>
          <w:color w:val="000000"/>
        </w:rPr>
        <w:t>5,5%</w:t>
      </w:r>
      <w:r>
        <w:rPr>
          <w:rFonts w:ascii="Times New Roman" w:eastAsia="Times New Roman" w:hAnsi="Times New Roman" w:cs="Times New Roman"/>
          <w:color w:val="000000"/>
        </w:rPr>
        <w:t xml:space="preserve"> comparativ cu anul precedent (Figura 2). </w:t>
      </w:r>
    </w:p>
    <w:p w14:paraId="6B356AFA" w14:textId="77777777" w:rsidR="006D4B75" w:rsidRDefault="00077722">
      <w:pPr>
        <w:spacing w:line="276" w:lineRule="auto"/>
        <w:jc w:val="center"/>
        <w:rPr>
          <w:rFonts w:ascii="Times New Roman" w:eastAsia="Times New Roman" w:hAnsi="Times New Roman" w:cs="Times New Roman"/>
          <w:color w:val="FF0000"/>
          <w:highlight w:val="green"/>
        </w:rPr>
      </w:pPr>
      <w:r>
        <w:rPr>
          <w:noProof/>
          <w:highlight w:val="green"/>
          <w:lang w:val="ru-RU" w:eastAsia="ru-RU"/>
        </w:rPr>
        <w:lastRenderedPageBreak/>
        <w:drawing>
          <wp:inline distT="0" distB="0" distL="0" distR="0" wp14:anchorId="2836E585" wp14:editId="5D0FDCD5">
            <wp:extent cx="4743450" cy="22860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743450" cy="2286000"/>
                    </a:xfrm>
                    <a:prstGeom prst="rect">
                      <a:avLst/>
                    </a:prstGeom>
                    <a:ln/>
                  </pic:spPr>
                </pic:pic>
              </a:graphicData>
            </a:graphic>
          </wp:inline>
        </w:drawing>
      </w:r>
    </w:p>
    <w:p w14:paraId="7B55E8FC" w14:textId="77777777" w:rsidR="006D4B75" w:rsidRDefault="0007772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Figura 2. (Sursa BNS) </w:t>
      </w:r>
      <w:r>
        <w:rPr>
          <w:rFonts w:ascii="Times New Roman" w:eastAsia="Times New Roman" w:hAnsi="Times New Roman" w:cs="Times New Roman"/>
          <w:b/>
          <w:bCs/>
          <w:color w:val="000000"/>
        </w:rPr>
        <w:t>Evoluția numărului de studenți în învățământul superior, pe tipuri de instituții și forma de finanțare, 2024/25–2025/26</w:t>
      </w:r>
    </w:p>
    <w:p w14:paraId="29D8089B" w14:textId="77777777" w:rsidR="006D4B75" w:rsidRDefault="0007772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 cicluri de studii, </w:t>
      </w:r>
      <w:r>
        <w:rPr>
          <w:rFonts w:ascii="Times New Roman" w:eastAsia="Times New Roman" w:hAnsi="Times New Roman" w:cs="Times New Roman"/>
          <w:b/>
          <w:bCs/>
          <w:color w:val="000000"/>
        </w:rPr>
        <w:t>46,7 mii (74,2%)</w:t>
      </w:r>
      <w:r>
        <w:rPr>
          <w:rFonts w:ascii="Times New Roman" w:eastAsia="Times New Roman" w:hAnsi="Times New Roman" w:cs="Times New Roman"/>
          <w:color w:val="000000"/>
        </w:rPr>
        <w:t xml:space="preserve"> de studenți sunt înscriși la studii superioare de licență, </w:t>
      </w:r>
      <w:r>
        <w:rPr>
          <w:rFonts w:ascii="Times New Roman" w:eastAsia="Times New Roman" w:hAnsi="Times New Roman" w:cs="Times New Roman"/>
          <w:b/>
          <w:bCs/>
          <w:color w:val="000000"/>
        </w:rPr>
        <w:t>10,6 mii (16,9%)</w:t>
      </w:r>
      <w:r>
        <w:rPr>
          <w:rFonts w:ascii="Times New Roman" w:eastAsia="Times New Roman" w:hAnsi="Times New Roman" w:cs="Times New Roman"/>
          <w:color w:val="000000"/>
        </w:rPr>
        <w:t xml:space="preserve"> la studii superioare de master și </w:t>
      </w:r>
      <w:r>
        <w:rPr>
          <w:rFonts w:ascii="Times New Roman" w:eastAsia="Times New Roman" w:hAnsi="Times New Roman" w:cs="Times New Roman"/>
          <w:b/>
          <w:bCs/>
          <w:color w:val="000000"/>
        </w:rPr>
        <w:t>5,6 mii (8,9%)</w:t>
      </w:r>
      <w:r>
        <w:rPr>
          <w:rFonts w:ascii="Times New Roman" w:eastAsia="Times New Roman" w:hAnsi="Times New Roman" w:cs="Times New Roman"/>
          <w:color w:val="000000"/>
        </w:rPr>
        <w:t xml:space="preserve"> la studii superioare integrate. Comparativ cu anul de studii 2024/25, numărul studenților a crescut la toate ciclurile de studii: cu </w:t>
      </w:r>
      <w:r>
        <w:rPr>
          <w:rFonts w:ascii="Times New Roman" w:eastAsia="Times New Roman" w:hAnsi="Times New Roman" w:cs="Times New Roman"/>
          <w:b/>
          <w:bCs/>
          <w:color w:val="000000"/>
        </w:rPr>
        <w:t>6,6%</w:t>
      </w:r>
      <w:r>
        <w:rPr>
          <w:rFonts w:ascii="Times New Roman" w:eastAsia="Times New Roman" w:hAnsi="Times New Roman" w:cs="Times New Roman"/>
          <w:color w:val="000000"/>
        </w:rPr>
        <w:t xml:space="preserve"> la licență, </w:t>
      </w:r>
      <w:r>
        <w:rPr>
          <w:rFonts w:ascii="Times New Roman" w:eastAsia="Times New Roman" w:hAnsi="Times New Roman" w:cs="Times New Roman"/>
          <w:b/>
          <w:bCs/>
          <w:color w:val="000000"/>
        </w:rPr>
        <w:t>7,7%</w:t>
      </w:r>
      <w:r>
        <w:rPr>
          <w:rFonts w:ascii="Times New Roman" w:eastAsia="Times New Roman" w:hAnsi="Times New Roman" w:cs="Times New Roman"/>
          <w:color w:val="000000"/>
        </w:rPr>
        <w:t xml:space="preserve"> la master și </w:t>
      </w:r>
      <w:r>
        <w:rPr>
          <w:rFonts w:ascii="Times New Roman" w:eastAsia="Times New Roman" w:hAnsi="Times New Roman" w:cs="Times New Roman"/>
          <w:b/>
          <w:bCs/>
          <w:color w:val="000000"/>
        </w:rPr>
        <w:t>5,9%</w:t>
      </w:r>
      <w:r>
        <w:rPr>
          <w:rFonts w:ascii="Times New Roman" w:eastAsia="Times New Roman" w:hAnsi="Times New Roman" w:cs="Times New Roman"/>
          <w:color w:val="000000"/>
        </w:rPr>
        <w:t xml:space="preserve"> la studiile superioare integrate (Figura 3).</w:t>
      </w:r>
    </w:p>
    <w:p w14:paraId="5FCEDBED" w14:textId="77777777" w:rsidR="006D4B75" w:rsidRDefault="00077722">
      <w:pPr>
        <w:spacing w:line="276" w:lineRule="auto"/>
        <w:jc w:val="center"/>
        <w:rPr>
          <w:rFonts w:ascii="Times New Roman" w:eastAsia="Times New Roman" w:hAnsi="Times New Roman" w:cs="Times New Roman"/>
          <w:color w:val="000000"/>
        </w:rPr>
      </w:pPr>
      <w:r>
        <w:rPr>
          <w:noProof/>
          <w:color w:val="000000"/>
          <w:lang w:val="ru-RU" w:eastAsia="ru-RU"/>
        </w:rPr>
        <w:drawing>
          <wp:inline distT="0" distB="0" distL="0" distR="0" wp14:anchorId="4497B617" wp14:editId="0B315A9D">
            <wp:extent cx="5391457" cy="2705428"/>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5391457" cy="2705428"/>
                    </a:xfrm>
                    <a:prstGeom prst="rect">
                      <a:avLst/>
                    </a:prstGeom>
                    <a:ln/>
                  </pic:spPr>
                </pic:pic>
              </a:graphicData>
            </a:graphic>
          </wp:inline>
        </w:drawing>
      </w:r>
    </w:p>
    <w:p w14:paraId="1DD80717" w14:textId="77777777" w:rsidR="006D4B75" w:rsidRDefault="00077722">
      <w:pPr>
        <w:spacing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Figura 3. (Sursa BNS) </w:t>
      </w:r>
      <w:r>
        <w:rPr>
          <w:rFonts w:ascii="Times New Roman" w:eastAsia="Times New Roman" w:hAnsi="Times New Roman" w:cs="Times New Roman"/>
          <w:b/>
          <w:bCs/>
          <w:color w:val="000000"/>
        </w:rPr>
        <w:t>Evoluția numărului de studenți în învățământul superior, pe cicluri de studii și tipuri de instituții, în anii de studii 2024/25 și 2025/26</w:t>
      </w:r>
    </w:p>
    <w:p w14:paraId="0394B7BB" w14:textId="77777777" w:rsidR="006D4B75" w:rsidRDefault="006D4B75">
      <w:pPr>
        <w:spacing w:line="276" w:lineRule="auto"/>
        <w:jc w:val="center"/>
        <w:rPr>
          <w:rFonts w:ascii="Times New Roman" w:eastAsia="Times New Roman" w:hAnsi="Times New Roman" w:cs="Times New Roman"/>
          <w:b/>
          <w:bCs/>
          <w:color w:val="000000"/>
          <w:sz w:val="8"/>
          <w:szCs w:val="8"/>
        </w:rPr>
      </w:pPr>
    </w:p>
    <w:p w14:paraId="7B592126" w14:textId="77777777" w:rsidR="006D4B75" w:rsidRDefault="0007772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După forma de învățământ, </w:t>
      </w:r>
      <w:r>
        <w:rPr>
          <w:rFonts w:ascii="Times New Roman" w:eastAsia="Times New Roman" w:hAnsi="Times New Roman" w:cs="Times New Roman"/>
          <w:b/>
          <w:bCs/>
          <w:color w:val="000000"/>
        </w:rPr>
        <w:t>39,7 mii (63,1%)</w:t>
      </w:r>
      <w:r>
        <w:rPr>
          <w:rFonts w:ascii="Times New Roman" w:eastAsia="Times New Roman" w:hAnsi="Times New Roman" w:cs="Times New Roman"/>
          <w:color w:val="000000"/>
        </w:rPr>
        <w:t xml:space="preserve"> de studenți își fac studiile cu frecvență, </w:t>
      </w:r>
      <w:r>
        <w:rPr>
          <w:rFonts w:ascii="Times New Roman" w:eastAsia="Times New Roman" w:hAnsi="Times New Roman" w:cs="Times New Roman"/>
          <w:b/>
          <w:bCs/>
          <w:color w:val="000000"/>
        </w:rPr>
        <w:t>22,6 mii (35,9%)</w:t>
      </w:r>
      <w:r>
        <w:rPr>
          <w:rFonts w:ascii="Times New Roman" w:eastAsia="Times New Roman" w:hAnsi="Times New Roman" w:cs="Times New Roman"/>
          <w:color w:val="000000"/>
        </w:rPr>
        <w:t xml:space="preserve"> cu frecvență redusă și </w:t>
      </w:r>
      <w:r>
        <w:rPr>
          <w:rFonts w:ascii="Times New Roman" w:eastAsia="Times New Roman" w:hAnsi="Times New Roman" w:cs="Times New Roman"/>
          <w:b/>
          <w:bCs/>
          <w:color w:val="000000"/>
        </w:rPr>
        <w:t>629 persoane (1,0%)</w:t>
      </w:r>
      <w:r>
        <w:rPr>
          <w:rFonts w:ascii="Times New Roman" w:eastAsia="Times New Roman" w:hAnsi="Times New Roman" w:cs="Times New Roman"/>
          <w:color w:val="000000"/>
        </w:rPr>
        <w:t xml:space="preserve"> la distanță. Comparativ cu anul precedent, numărul studenților a crescut cu </w:t>
      </w:r>
      <w:r>
        <w:rPr>
          <w:rFonts w:ascii="Times New Roman" w:eastAsia="Times New Roman" w:hAnsi="Times New Roman" w:cs="Times New Roman"/>
          <w:b/>
          <w:bCs/>
          <w:color w:val="000000"/>
        </w:rPr>
        <w:t>6,8%</w:t>
      </w:r>
      <w:r>
        <w:rPr>
          <w:rFonts w:ascii="Times New Roman" w:eastAsia="Times New Roman" w:hAnsi="Times New Roman" w:cs="Times New Roman"/>
          <w:color w:val="000000"/>
        </w:rPr>
        <w:t xml:space="preserve"> la învățământul cu frecvență și cu </w:t>
      </w:r>
      <w:r>
        <w:rPr>
          <w:rFonts w:ascii="Times New Roman" w:eastAsia="Times New Roman" w:hAnsi="Times New Roman" w:cs="Times New Roman"/>
          <w:b/>
          <w:bCs/>
          <w:color w:val="000000"/>
        </w:rPr>
        <w:t>4,2%</w:t>
      </w:r>
      <w:r>
        <w:rPr>
          <w:rFonts w:ascii="Times New Roman" w:eastAsia="Times New Roman" w:hAnsi="Times New Roman" w:cs="Times New Roman"/>
          <w:color w:val="000000"/>
        </w:rPr>
        <w:t xml:space="preserve"> la învățământul cu </w:t>
      </w:r>
      <w:r>
        <w:rPr>
          <w:rFonts w:ascii="Times New Roman" w:eastAsia="Times New Roman" w:hAnsi="Times New Roman" w:cs="Times New Roman"/>
          <w:color w:val="000000"/>
        </w:rPr>
        <w:lastRenderedPageBreak/>
        <w:t xml:space="preserve">frecvență redusă, iar programele la distanță au înregistrat o creștere semnificativă, de la </w:t>
      </w:r>
      <w:r>
        <w:rPr>
          <w:rFonts w:ascii="Times New Roman" w:eastAsia="Times New Roman" w:hAnsi="Times New Roman" w:cs="Times New Roman"/>
          <w:b/>
          <w:bCs/>
          <w:color w:val="000000"/>
        </w:rPr>
        <w:t>77 la 629 de studenți</w:t>
      </w:r>
      <w:r>
        <w:rPr>
          <w:rFonts w:ascii="Times New Roman" w:eastAsia="Times New Roman" w:hAnsi="Times New Roman" w:cs="Times New Roman"/>
          <w:color w:val="000000"/>
        </w:rPr>
        <w:t>.</w:t>
      </w:r>
    </w:p>
    <w:p w14:paraId="2559B30E" w14:textId="77777777" w:rsidR="006D4B75" w:rsidRDefault="00077722">
      <w:pPr>
        <w:spacing w:line="276" w:lineRule="auto"/>
        <w:jc w:val="center"/>
        <w:rPr>
          <w:rFonts w:ascii="Times New Roman" w:eastAsia="Times New Roman" w:hAnsi="Times New Roman" w:cs="Times New Roman"/>
          <w:color w:val="000000"/>
        </w:rPr>
      </w:pPr>
      <w:r>
        <w:rPr>
          <w:noProof/>
          <w:color w:val="000000"/>
          <w:lang w:val="ru-RU" w:eastAsia="ru-RU"/>
        </w:rPr>
        <w:drawing>
          <wp:inline distT="0" distB="0" distL="0" distR="0" wp14:anchorId="7F6DECBB" wp14:editId="371FCEE0">
            <wp:extent cx="4515426" cy="2038350"/>
            <wp:effectExtent l="0" t="0" r="0" b="0"/>
            <wp:docPr id="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
                    <a:srcRect/>
                    <a:stretch>
                      <a:fillRect/>
                    </a:stretch>
                  </pic:blipFill>
                  <pic:spPr>
                    <a:xfrm>
                      <a:off x="0" y="0"/>
                      <a:ext cx="4515426" cy="2038350"/>
                    </a:xfrm>
                    <a:prstGeom prst="rect">
                      <a:avLst/>
                    </a:prstGeom>
                    <a:ln/>
                  </pic:spPr>
                </pic:pic>
              </a:graphicData>
            </a:graphic>
          </wp:inline>
        </w:drawing>
      </w:r>
    </w:p>
    <w:p w14:paraId="7D36EA7C" w14:textId="77777777" w:rsidR="006D4B75" w:rsidRDefault="00077722">
      <w:pP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Figura 4. (Sursa BNS) Distribuția studenților în învățământul superior, pe forme de învățământ, în anii de studii 2024/25 și 2025/26</w:t>
      </w:r>
    </w:p>
    <w:p w14:paraId="3ECEA569"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25. Cu toate acestea urmează ca toate programele de studii superioare de la cele trei cicluri de studii superioare să fie aliniate la standardele de calificare pentru ca acestea să satisfacă deplin cerințele pieței muncii cu participarea mediului de afaceri la modernizarea lor.</w:t>
      </w:r>
      <w:r>
        <w:t xml:space="preserve"> </w:t>
      </w:r>
      <w:r>
        <w:rPr>
          <w:rFonts w:ascii="Times New Roman" w:eastAsia="Times New Roman" w:hAnsi="Times New Roman" w:cs="Times New Roman"/>
        </w:rPr>
        <w:t>A fost aprobat prin HG 660/2024 Regulamentul-cadru de organizare și desfășurare a învățământului superior dual</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xml:space="preserve"> în cadrul studiilor superioare de licență (ciclul I). Prin HG 164/2025 a fost aprobat Regulamentul</w:t>
      </w:r>
      <w:r>
        <w:rPr>
          <w:rFonts w:ascii="Times New Roman" w:eastAsia="Times New Roman" w:hAnsi="Times New Roman" w:cs="Times New Roman"/>
          <w:vertAlign w:val="superscript"/>
        </w:rPr>
        <w:footnoteReference w:id="6"/>
      </w:r>
      <w:r>
        <w:rPr>
          <w:rFonts w:ascii="Times New Roman" w:eastAsia="Times New Roman" w:hAnsi="Times New Roman" w:cs="Times New Roman"/>
        </w:rPr>
        <w:t xml:space="preserve"> de organizare și desfășurare a învățământului la distanță și cu frecvență redusă în cadrul studiilor superioare de licență și de master.</w:t>
      </w:r>
    </w:p>
    <w:p w14:paraId="18AC8B7B" w14:textId="77777777" w:rsidR="006D4B75" w:rsidRDefault="0007772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26. O serie de provocări care persistă în continuare în formarea profesională, precum lipsa unui sistem modern de marketing educațional și a mecanismelor de ajustare a ofertei educaționale la necesitatea pieței muncii; nivelul scăzut de educație antreprenorială și economică a societății, în general, și a tinerei generații, în special; inerția pieței muncii, dar și a sistemului de învățământ de a crea structuri comune: parcuri tehnologice, laboratoare științifice, întreprinderi cu funcții duble (de producere și de formare profesională etc.); nivelul scăzut de investiții dinspre agenții economici în sistemul de pregătire a resurselor umane și nivelul scăzut de protecție legală în acest sens; perpetuarea unui proces defectuos de ghidare în carieră; acțiuni limitate în ce privește pregătirea tinerilor pentru viață, dezvoltarea rezilienței la provocările </w:t>
      </w:r>
      <w:proofErr w:type="spellStart"/>
      <w:r>
        <w:rPr>
          <w:rFonts w:ascii="Times New Roman" w:eastAsia="Times New Roman" w:hAnsi="Times New Roman" w:cs="Times New Roman"/>
          <w:color w:val="000000"/>
        </w:rPr>
        <w:t>psihoemoționale</w:t>
      </w:r>
      <w:proofErr w:type="spellEnd"/>
      <w:r>
        <w:rPr>
          <w:rFonts w:ascii="Times New Roman" w:eastAsia="Times New Roman" w:hAnsi="Times New Roman" w:cs="Times New Roman"/>
          <w:color w:val="000000"/>
        </w:rPr>
        <w:t xml:space="preserve"> și</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dezvoltarea abilităților de adaptare continuă la nevoile pieței muncii; investiții limitate în crearea unui mediu sigur și prietenos în școli, dar și în timpul practicii profesionale și mai târziu la locul de muncă; majoritatea calificărilor oferite de furnizorii de servicii educaționale nu au la bază standarde de calificare elaborate pe domenii și niveluri de formare profesională, toate acestea vor </w:t>
      </w:r>
      <w:r>
        <w:rPr>
          <w:rFonts w:ascii="Times New Roman" w:eastAsia="Times New Roman" w:hAnsi="Times New Roman" w:cs="Times New Roman"/>
          <w:color w:val="000000"/>
        </w:rPr>
        <w:lastRenderedPageBreak/>
        <w:t xml:space="preserve">fi realizate prin acțiunile noului Program de implementare a SD ”Educația 2030” pentru următorii 5 ani. </w:t>
      </w:r>
    </w:p>
    <w:p w14:paraId="2E6FBB76" w14:textId="77777777" w:rsidR="006D4B75" w:rsidRDefault="00077722">
      <w:pPr>
        <w:keepNext/>
        <w:keepLines/>
        <w:spacing w:before="160" w:after="80"/>
        <w:jc w:val="both"/>
        <w:rPr>
          <w:rFonts w:ascii="Times New Roman" w:eastAsia="Times New Roman" w:hAnsi="Times New Roman" w:cs="Times New Roman"/>
          <w:b/>
          <w:bCs/>
          <w:color w:val="2F5496"/>
        </w:rPr>
      </w:pPr>
      <w:r>
        <w:rPr>
          <w:rFonts w:ascii="Times New Roman" w:eastAsia="Times New Roman" w:hAnsi="Times New Roman" w:cs="Times New Roman"/>
          <w:b/>
          <w:bCs/>
          <w:color w:val="2F5496"/>
        </w:rPr>
        <w:t xml:space="preserve">            Dimensiunea performanțelor în sistemul de învățământ: acces; incluziune; rezultate ale învățării; absenteism și abandon; grupuri vulnerabile; adaptarea psihosocială și educațională</w:t>
      </w:r>
    </w:p>
    <w:p w14:paraId="0F77662D" w14:textId="729EDBC2" w:rsidR="006D4B75" w:rsidRDefault="00077722">
      <w:pPr>
        <w:tabs>
          <w:tab w:val="left" w:pos="567"/>
        </w:tabs>
        <w:jc w:val="both"/>
        <w:rPr>
          <w:rFonts w:ascii="Times New Roman" w:eastAsia="Times New Roman" w:hAnsi="Times New Roman" w:cs="Times New Roman"/>
          <w:b/>
          <w:bCs/>
        </w:rPr>
      </w:pPr>
      <w:r>
        <w:rPr>
          <w:rFonts w:ascii="Times New Roman" w:eastAsia="Times New Roman" w:hAnsi="Times New Roman" w:cs="Times New Roman"/>
        </w:rPr>
        <w:t>27</w:t>
      </w:r>
      <w:r>
        <w:rPr>
          <w:rFonts w:ascii="Times New Roman" w:eastAsia="Times New Roman" w:hAnsi="Times New Roman" w:cs="Times New Roman"/>
          <w:b/>
          <w:bCs/>
        </w:rPr>
        <w:t>.</w:t>
      </w:r>
      <w:r>
        <w:rPr>
          <w:rFonts w:ascii="Times New Roman" w:eastAsia="Times New Roman" w:hAnsi="Times New Roman" w:cs="Times New Roman"/>
        </w:rPr>
        <w:t xml:space="preserve"> Sistemul de învățământ își consolidează capacitatea de sprijin pentru generația tânără în procesul de tranziție sigură și sănătoasă spre maturitate, pentru asigurarea bunăstării copiilor, adolescenților și tinerilor și al dezvoltării durabile a societății. Astfel, urmează în continuare să asigurăm accesul la educație, în primul rând, a copiilor, elevilor, studenților din mediile vulnerabile; să îmbunătățim evoluția indicatorilor de participare școlară (la testări naționale și internaționale), să promovăm incluziunea și integrarea </w:t>
      </w:r>
      <w:proofErr w:type="spellStart"/>
      <w:r>
        <w:rPr>
          <w:rFonts w:ascii="Times New Roman" w:eastAsia="Times New Roman" w:hAnsi="Times New Roman" w:cs="Times New Roman"/>
        </w:rPr>
        <w:t>socioemoționale</w:t>
      </w:r>
      <w:proofErr w:type="spellEnd"/>
      <w:r>
        <w:rPr>
          <w:rFonts w:ascii="Times New Roman" w:eastAsia="Times New Roman" w:hAnsi="Times New Roman" w:cs="Times New Roman"/>
        </w:rPr>
        <w:t xml:space="preserve"> a celor ce învață, prin promovarea egalității de gen, educației pentru sustenabilitate, democrație, interculturalitate, multilingvism, pentru pace și cetățenie activă. </w:t>
      </w:r>
    </w:p>
    <w:p w14:paraId="72978AAF"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28. În anul de referință, rata de participare la servicii de educație timpurie a copiilor de </w:t>
      </w:r>
      <w:r>
        <w:rPr>
          <w:rFonts w:ascii="Times New Roman" w:eastAsia="Times New Roman" w:hAnsi="Times New Roman" w:cs="Times New Roman"/>
          <w:b/>
          <w:bCs/>
        </w:rPr>
        <w:t>0–2 ani împliniți</w:t>
      </w:r>
      <w:r>
        <w:rPr>
          <w:rFonts w:ascii="Times New Roman" w:eastAsia="Times New Roman" w:hAnsi="Times New Roman" w:cs="Times New Roman"/>
        </w:rPr>
        <w:t xml:space="preserve"> și rata de participare la învățământul preșcolar a copiilor de </w:t>
      </w:r>
      <w:r>
        <w:rPr>
          <w:rFonts w:ascii="Times New Roman" w:eastAsia="Times New Roman" w:hAnsi="Times New Roman" w:cs="Times New Roman"/>
          <w:b/>
          <w:bCs/>
        </w:rPr>
        <w:t>3 ani până la vârsta intrării în învățământul primar</w:t>
      </w:r>
      <w:r>
        <w:rPr>
          <w:rFonts w:ascii="Times New Roman" w:eastAsia="Times New Roman" w:hAnsi="Times New Roman" w:cs="Times New Roman"/>
        </w:rPr>
        <w:t xml:space="preserve"> denotă o tendință pozitivă. Prima rată a crescut cu 4,2 </w:t>
      </w:r>
      <w:proofErr w:type="spellStart"/>
      <w:r>
        <w:rPr>
          <w:rFonts w:ascii="Times New Roman" w:eastAsia="Times New Roman" w:hAnsi="Times New Roman" w:cs="Times New Roman"/>
        </w:rPr>
        <w:t>p.p.</w:t>
      </w:r>
      <w:proofErr w:type="spellEnd"/>
      <w:r>
        <w:rPr>
          <w:rFonts w:ascii="Times New Roman" w:eastAsia="Times New Roman" w:hAnsi="Times New Roman" w:cs="Times New Roman"/>
        </w:rPr>
        <w:t xml:space="preserve">, iar cea de-a doua cu 4,1 </w:t>
      </w:r>
      <w:proofErr w:type="spellStart"/>
      <w:r>
        <w:rPr>
          <w:rFonts w:ascii="Times New Roman" w:eastAsia="Times New Roman" w:hAnsi="Times New Roman" w:cs="Times New Roman"/>
        </w:rPr>
        <w:t>p.p.</w:t>
      </w:r>
      <w:proofErr w:type="spellEnd"/>
      <w:r>
        <w:rPr>
          <w:rFonts w:ascii="Times New Roman" w:eastAsia="Times New Roman" w:hAnsi="Times New Roman" w:cs="Times New Roman"/>
        </w:rPr>
        <w:t xml:space="preserve"> (Figura 5a). Trendul pozitiv atestă o îmbunătățire a frecventării instituțiilor de către copii și un interes sporit din partea părinților, or, nivelul calității educației timpurii este în continuă creștere. </w:t>
      </w:r>
    </w:p>
    <w:p w14:paraId="3AB06093" w14:textId="77777777" w:rsidR="006D4B75" w:rsidRDefault="0007772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1C1C1C"/>
        </w:rPr>
        <w:t>Numărul copiilor înscriși în instituțiile de educație timpurie, în anul 2025, a fost de 122,9 mii de persoane, în scădere cu 4,3 mii de copii sau cu 3,4%, comparativ cu anul 2024.</w:t>
      </w:r>
      <w:r>
        <w:rPr>
          <w:rFonts w:ascii="Times New Roman" w:eastAsia="Times New Roman" w:hAnsi="Times New Roman" w:cs="Times New Roman"/>
        </w:rPr>
        <w:t xml:space="preserve"> Totodată, rata de cuprindere în educația formală a copiilor în vârstă de 6 ani a crescut față de anul 2022 cu 7,7 </w:t>
      </w:r>
      <w:proofErr w:type="spellStart"/>
      <w:r>
        <w:rPr>
          <w:rFonts w:ascii="Times New Roman" w:eastAsia="Times New Roman" w:hAnsi="Times New Roman" w:cs="Times New Roman"/>
        </w:rPr>
        <w:t>p.p.</w:t>
      </w:r>
      <w:proofErr w:type="spellEnd"/>
      <w:r>
        <w:rPr>
          <w:rFonts w:ascii="Times New Roman" w:eastAsia="Times New Roman" w:hAnsi="Times New Roman" w:cs="Times New Roman"/>
        </w:rPr>
        <w:t>, ceea ce este semnificativ pentru acest indicator și s-a menținut în continuare în 2024 și 2025.</w:t>
      </w:r>
    </w:p>
    <w:p w14:paraId="1B75AAC4" w14:textId="77777777" w:rsidR="006D4B75" w:rsidRDefault="00077722">
      <w:pPr>
        <w:spacing w:line="276" w:lineRule="auto"/>
        <w:jc w:val="center"/>
        <w:rPr>
          <w:rFonts w:ascii="Times New Roman" w:eastAsia="Times New Roman" w:hAnsi="Times New Roman" w:cs="Times New Roman"/>
          <w:highlight w:val="green"/>
        </w:rPr>
      </w:pPr>
      <w:r>
        <w:rPr>
          <w:noProof/>
          <w:highlight w:val="green"/>
          <w:lang w:val="ru-RU" w:eastAsia="ru-RU"/>
        </w:rPr>
        <w:drawing>
          <wp:inline distT="0" distB="0" distL="0" distR="0" wp14:anchorId="5A50347A" wp14:editId="51FA02A3">
            <wp:extent cx="5905500" cy="2057400"/>
            <wp:effectExtent l="0" t="0" r="0" b="0"/>
            <wp:docPr id="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2"/>
                    <a:srcRect/>
                    <a:stretch>
                      <a:fillRect/>
                    </a:stretch>
                  </pic:blipFill>
                  <pic:spPr>
                    <a:xfrm>
                      <a:off x="0" y="0"/>
                      <a:ext cx="5905500" cy="2057400"/>
                    </a:xfrm>
                    <a:prstGeom prst="rect">
                      <a:avLst/>
                    </a:prstGeom>
                    <a:ln/>
                  </pic:spPr>
                </pic:pic>
              </a:graphicData>
            </a:graphic>
          </wp:inline>
        </w:drawing>
      </w:r>
    </w:p>
    <w:p w14:paraId="0C24DFFF" w14:textId="77777777" w:rsidR="006D4B75" w:rsidRDefault="00077722">
      <w:pPr>
        <w:spacing w:line="276" w:lineRule="auto"/>
        <w:jc w:val="center"/>
        <w:rPr>
          <w:rFonts w:ascii="Times New Roman" w:eastAsia="Times New Roman" w:hAnsi="Times New Roman" w:cs="Times New Roman"/>
        </w:rPr>
      </w:pPr>
      <w:r>
        <w:rPr>
          <w:rFonts w:ascii="Times New Roman" w:eastAsia="Times New Roman" w:hAnsi="Times New Roman" w:cs="Times New Roman"/>
        </w:rPr>
        <w:t>Figura 5a. (Sursa: BNS) Rata brută de cuprindere a copiilor în învățământul preșcolar</w:t>
      </w:r>
    </w:p>
    <w:p w14:paraId="7DB1F55A" w14:textId="77777777" w:rsidR="006D4B75" w:rsidRDefault="006D4B75">
      <w:pPr>
        <w:spacing w:line="276" w:lineRule="auto"/>
        <w:jc w:val="both"/>
        <w:rPr>
          <w:rFonts w:ascii="Times New Roman" w:eastAsia="Times New Roman" w:hAnsi="Times New Roman" w:cs="Times New Roman"/>
        </w:rPr>
      </w:pPr>
    </w:p>
    <w:p w14:paraId="2F1E74FC" w14:textId="77777777" w:rsidR="006D4B75" w:rsidRDefault="00077722">
      <w:pPr>
        <w:spacing w:line="276" w:lineRule="auto"/>
        <w:jc w:val="center"/>
        <w:rPr>
          <w:rFonts w:ascii="Times New Roman" w:eastAsia="Times New Roman" w:hAnsi="Times New Roman" w:cs="Times New Roman"/>
        </w:rPr>
      </w:pPr>
      <w:r>
        <w:rPr>
          <w:noProof/>
          <w:lang w:val="ru-RU" w:eastAsia="ru-RU"/>
        </w:rPr>
        <w:lastRenderedPageBreak/>
        <w:drawing>
          <wp:inline distT="0" distB="0" distL="0" distR="0" wp14:anchorId="7F440AA4" wp14:editId="70593734">
            <wp:extent cx="6153558" cy="2495749"/>
            <wp:effectExtent l="0" t="0" r="0" b="0"/>
            <wp:docPr id="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a:stretch>
                      <a:fillRect/>
                    </a:stretch>
                  </pic:blipFill>
                  <pic:spPr>
                    <a:xfrm>
                      <a:off x="0" y="0"/>
                      <a:ext cx="6153558" cy="2495749"/>
                    </a:xfrm>
                    <a:prstGeom prst="rect">
                      <a:avLst/>
                    </a:prstGeom>
                    <a:ln/>
                  </pic:spPr>
                </pic:pic>
              </a:graphicData>
            </a:graphic>
          </wp:inline>
        </w:drawing>
      </w:r>
    </w:p>
    <w:p w14:paraId="3E7AA19E" w14:textId="77777777" w:rsidR="006D4B75" w:rsidRDefault="00077722">
      <w:pPr>
        <w:spacing w:after="0" w:line="276" w:lineRule="auto"/>
        <w:jc w:val="center"/>
        <w:rPr>
          <w:rFonts w:ascii="Times New Roman" w:eastAsia="Times New Roman" w:hAnsi="Times New Roman" w:cs="Times New Roman"/>
          <w:color w:val="1C1C1C"/>
        </w:rPr>
      </w:pPr>
      <w:r>
        <w:rPr>
          <w:rFonts w:ascii="Times New Roman" w:eastAsia="Times New Roman" w:hAnsi="Times New Roman" w:cs="Times New Roman"/>
          <w:color w:val="1C1C1C"/>
        </w:rPr>
        <w:t>Figura 5b. Ponderea copiilor înscriși în servicii de educație timpurie (0–2 ani împliniți) și învățământ preșcolar (de la 3 ani până la vârsta intrării în învățământul primar), pe regiuni, 2025</w:t>
      </w:r>
      <w:r>
        <w:rPr>
          <w:rFonts w:ascii="Times New Roman" w:eastAsia="Times New Roman" w:hAnsi="Times New Roman" w:cs="Times New Roman"/>
          <w:color w:val="1C1C1C"/>
          <w:vertAlign w:val="superscript"/>
        </w:rPr>
        <w:t>7.1</w:t>
      </w:r>
    </w:p>
    <w:p w14:paraId="0196FB7A" w14:textId="77777777" w:rsidR="006D4B75" w:rsidRDefault="00077722">
      <w:pPr>
        <w:spacing w:line="276" w:lineRule="auto"/>
        <w:jc w:val="both"/>
        <w:rPr>
          <w:rFonts w:ascii="Times New Roman" w:eastAsia="Times New Roman" w:hAnsi="Times New Roman" w:cs="Times New Roman"/>
        </w:rPr>
      </w:pPr>
      <w:r>
        <w:rPr>
          <w:vertAlign w:val="superscript"/>
        </w:rPr>
        <w:t>7.1</w:t>
      </w:r>
      <w:hyperlink r:id="rId14">
        <w:r>
          <w:rPr>
            <w:rFonts w:ascii="Times New Roman" w:eastAsia="Times New Roman" w:hAnsi="Times New Roman" w:cs="Times New Roman"/>
            <w:color w:val="0000FF"/>
            <w:sz w:val="16"/>
            <w:szCs w:val="16"/>
            <w:u w:val="single"/>
          </w:rPr>
          <w:t>https://statistica.gov.md/ro/situatia-copiilor-in-republica-moldova-in-anul-2025-9578_62470.html</w:t>
        </w:r>
      </w:hyperlink>
    </w:p>
    <w:p w14:paraId="183A18F7" w14:textId="77777777" w:rsidR="006D4B75" w:rsidRDefault="00077722">
      <w:pPr>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Structura participării la educația timpurie confirmă predominanța învățământului preșcolar, 87,6% dintre copiii înscriși fiind cu vârsta de 3 ani și peste, în timp ce 12,4% beneficiază de servicii de educație </w:t>
      </w:r>
      <w:proofErr w:type="spellStart"/>
      <w:r>
        <w:rPr>
          <w:rFonts w:ascii="Times New Roman" w:eastAsia="Times New Roman" w:hAnsi="Times New Roman" w:cs="Times New Roman"/>
        </w:rPr>
        <w:t>antepreșcolară</w:t>
      </w:r>
      <w:proofErr w:type="spellEnd"/>
      <w:r>
        <w:rPr>
          <w:rFonts w:ascii="Times New Roman" w:eastAsia="Times New Roman" w:hAnsi="Times New Roman" w:cs="Times New Roman"/>
        </w:rPr>
        <w:t xml:space="preserve"> (0–2 ani). La nivel regional, ponderea copiilor înscriși în învățământul preșcolar variază între 84,3% în regiunea Sud și 90,5% în municipiul Chișinău, diferențele fiind relativ reduse și indicând o distribuție echilibrată a serviciilor de educație timpurie (Figura 5b). Totodată, majoritatea copiilor înscriși în instituțiile de educație timpurie provin din mediul urban (52,4%), iar distribuția pe grupe de vârstă evidențiază o concentrare a participării în rândul copiilor de 5 și 6 ani, ceea ce reflectă o bună cuprindere a copiilor în etapa premergătoare învățământului primar.</w:t>
      </w:r>
    </w:p>
    <w:p w14:paraId="07DC849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29. Eforturile Ministerului Educației și Cercetării sunt îndreptate spre crearea de noi locuri în serviciile de educație timpurie destinate copiilor de 0–2 ani împliniți, cu suportul partenerilor externi. Astfel, pe parcursul anilor 2024-2025, au fost reparate și dotate 15 instituții de educație timpurie, fiind amenajată câte o grupă de creșă cu o capacitate de 15 copii în fiecare instituție, ceea ce a contribuit la extinderea accesului copiilor la servicii de educație timpurie și la sprijinirea familiilor în concilierea vieții profesionale cu responsabilitățile parentale.</w:t>
      </w:r>
    </w:p>
    <w:p w14:paraId="31D65C92" w14:textId="77777777" w:rsidR="006D4B75" w:rsidRDefault="00077722">
      <w:pPr>
        <w:spacing w:after="120"/>
        <w:rPr>
          <w:rFonts w:ascii="Times New Roman" w:eastAsia="Times New Roman" w:hAnsi="Times New Roman" w:cs="Times New Roman"/>
        </w:rPr>
      </w:pPr>
      <w:r>
        <w:rPr>
          <w:rFonts w:ascii="Times New Roman" w:eastAsia="Times New Roman" w:hAnsi="Times New Roman" w:cs="Times New Roman"/>
        </w:rPr>
        <w:t xml:space="preserve">30. </w:t>
      </w:r>
      <w:r>
        <w:rPr>
          <w:rFonts w:ascii="Times New Roman" w:eastAsia="Times New Roman" w:hAnsi="Times New Roman" w:cs="Times New Roman"/>
          <w:b/>
          <w:bCs/>
        </w:rPr>
        <w:t xml:space="preserve">Rata brută de înscriere a copiilor în învățământul primar și rata brută de cuprindere a copiilor în învățământul gimnazial </w:t>
      </w:r>
      <w:r>
        <w:rPr>
          <w:rFonts w:ascii="Times New Roman" w:eastAsia="Times New Roman" w:hAnsi="Times New Roman" w:cs="Times New Roman"/>
        </w:rPr>
        <w:t xml:space="preserve">au remarcat o creștere în comparație cu anul precedent. Prima rată s-a majorat cu 0,9 </w:t>
      </w:r>
      <w:proofErr w:type="spellStart"/>
      <w:r>
        <w:rPr>
          <w:rFonts w:ascii="Times New Roman" w:eastAsia="Times New Roman" w:hAnsi="Times New Roman" w:cs="Times New Roman"/>
        </w:rPr>
        <w:t>p.p.</w:t>
      </w:r>
      <w:proofErr w:type="spellEnd"/>
      <w:r>
        <w:rPr>
          <w:rFonts w:ascii="Times New Roman" w:eastAsia="Times New Roman" w:hAnsi="Times New Roman" w:cs="Times New Roman"/>
        </w:rPr>
        <w:t xml:space="preserve">, iar cea de-a doua – cu 2,9 </w:t>
      </w:r>
      <w:proofErr w:type="spellStart"/>
      <w:r>
        <w:rPr>
          <w:rFonts w:ascii="Times New Roman" w:eastAsia="Times New Roman" w:hAnsi="Times New Roman" w:cs="Times New Roman"/>
        </w:rPr>
        <w:t>p.p.</w:t>
      </w:r>
      <w:proofErr w:type="spellEnd"/>
      <w:r>
        <w:rPr>
          <w:rFonts w:ascii="Times New Roman" w:eastAsia="Times New Roman" w:hAnsi="Times New Roman" w:cs="Times New Roman"/>
        </w:rPr>
        <w:t xml:space="preserve"> (Figura 6).</w:t>
      </w:r>
    </w:p>
    <w:p w14:paraId="07AA1D7A" w14:textId="77777777" w:rsidR="006D4B75" w:rsidRDefault="006D4B75">
      <w:pPr>
        <w:spacing w:after="120"/>
        <w:rPr>
          <w:rFonts w:ascii="Times New Roman" w:eastAsia="Times New Roman" w:hAnsi="Times New Roman" w:cs="Times New Roman"/>
        </w:rPr>
      </w:pPr>
    </w:p>
    <w:p w14:paraId="243997A4" w14:textId="77777777" w:rsidR="006D4B75" w:rsidRDefault="00077722">
      <w:pPr>
        <w:spacing w:line="276" w:lineRule="auto"/>
        <w:jc w:val="center"/>
        <w:rPr>
          <w:rFonts w:ascii="Times New Roman" w:eastAsia="Times New Roman" w:hAnsi="Times New Roman" w:cs="Times New Roman"/>
          <w:highlight w:val="green"/>
        </w:rPr>
      </w:pPr>
      <w:r>
        <w:rPr>
          <w:noProof/>
          <w:highlight w:val="green"/>
          <w:lang w:val="ru-RU" w:eastAsia="ru-RU"/>
        </w:rPr>
        <w:lastRenderedPageBreak/>
        <w:drawing>
          <wp:inline distT="0" distB="0" distL="0" distR="0" wp14:anchorId="29A7A906" wp14:editId="200C0AA5">
            <wp:extent cx="5943600" cy="299085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5943600" cy="2990850"/>
                    </a:xfrm>
                    <a:prstGeom prst="rect">
                      <a:avLst/>
                    </a:prstGeom>
                    <a:ln/>
                  </pic:spPr>
                </pic:pic>
              </a:graphicData>
            </a:graphic>
          </wp:inline>
        </w:drawing>
      </w:r>
    </w:p>
    <w:p w14:paraId="507B4741" w14:textId="77777777" w:rsidR="006D4B75" w:rsidRDefault="00077722">
      <w:pPr>
        <w:spacing w:after="120"/>
        <w:jc w:val="center"/>
        <w:rPr>
          <w:rFonts w:ascii="Times New Roman" w:eastAsia="Times New Roman" w:hAnsi="Times New Roman" w:cs="Times New Roman"/>
        </w:rPr>
      </w:pPr>
      <w:r>
        <w:rPr>
          <w:rFonts w:ascii="Times New Roman" w:eastAsia="Times New Roman" w:hAnsi="Times New Roman" w:cs="Times New Roman"/>
        </w:rPr>
        <w:t>Figura 6. (Sursa: BNS) Rata brută de înscriere a copiilor în învățământul primar și rata brută de cuprindere a copiilor în învățământul gimnazial</w:t>
      </w:r>
    </w:p>
    <w:p w14:paraId="2469748D" w14:textId="77777777" w:rsidR="006D4B75" w:rsidRDefault="006D4B75">
      <w:pPr>
        <w:spacing w:after="120"/>
        <w:rPr>
          <w:rFonts w:ascii="Times New Roman" w:eastAsia="Times New Roman" w:hAnsi="Times New Roman" w:cs="Times New Roman"/>
        </w:rPr>
      </w:pPr>
    </w:p>
    <w:p w14:paraId="7CA8FE9D" w14:textId="77777777" w:rsidR="006D4B75" w:rsidRDefault="00077722">
      <w:pPr>
        <w:spacing w:after="120"/>
        <w:rPr>
          <w:rFonts w:ascii="Times New Roman" w:eastAsia="Times New Roman" w:hAnsi="Times New Roman" w:cs="Times New Roman"/>
        </w:rPr>
      </w:pPr>
      <w:r>
        <w:rPr>
          <w:rFonts w:ascii="Times New Roman" w:eastAsia="Times New Roman" w:hAnsi="Times New Roman" w:cs="Times New Roman"/>
        </w:rPr>
        <w:t xml:space="preserve">31. </w:t>
      </w:r>
      <w:r>
        <w:rPr>
          <w:rFonts w:ascii="Times New Roman" w:eastAsia="Times New Roman" w:hAnsi="Times New Roman" w:cs="Times New Roman"/>
          <w:b/>
          <w:bCs/>
        </w:rPr>
        <w:t>Rata brută de cuprindere în învățământul secundar de treapta II</w:t>
      </w:r>
      <w:r>
        <w:rPr>
          <w:rFonts w:ascii="Times New Roman" w:eastAsia="Times New Roman" w:hAnsi="Times New Roman" w:cs="Times New Roman"/>
        </w:rPr>
        <w:t xml:space="preserve"> (nivelul 3) în anul 2025 s-a menținut la nivelul anului precedent, pe când </w:t>
      </w:r>
      <w:r>
        <w:rPr>
          <w:rFonts w:ascii="Times New Roman" w:eastAsia="Times New Roman" w:hAnsi="Times New Roman" w:cs="Times New Roman"/>
          <w:b/>
          <w:bCs/>
        </w:rPr>
        <w:t>rata</w:t>
      </w:r>
      <w:r>
        <w:rPr>
          <w:b/>
          <w:bCs/>
        </w:rPr>
        <w:t xml:space="preserve"> </w:t>
      </w:r>
      <w:r>
        <w:rPr>
          <w:rFonts w:ascii="Times New Roman" w:eastAsia="Times New Roman" w:hAnsi="Times New Roman" w:cs="Times New Roman"/>
          <w:b/>
          <w:bCs/>
        </w:rPr>
        <w:t xml:space="preserve">brută de cuprindere în învățământul terțiar </w:t>
      </w:r>
      <w:r>
        <w:rPr>
          <w:rFonts w:ascii="Times New Roman" w:eastAsia="Times New Roman" w:hAnsi="Times New Roman" w:cs="Times New Roman"/>
        </w:rPr>
        <w:t xml:space="preserve">s-a majorat considerabil, atestând o creștere de 5 </w:t>
      </w:r>
      <w:proofErr w:type="spellStart"/>
      <w:r>
        <w:rPr>
          <w:rFonts w:ascii="Times New Roman" w:eastAsia="Times New Roman" w:hAnsi="Times New Roman" w:cs="Times New Roman"/>
        </w:rPr>
        <w:t>p.p.</w:t>
      </w:r>
      <w:proofErr w:type="spellEnd"/>
      <w:r>
        <w:rPr>
          <w:rFonts w:ascii="Times New Roman" w:eastAsia="Times New Roman" w:hAnsi="Times New Roman" w:cs="Times New Roman"/>
        </w:rPr>
        <w:t xml:space="preserve"> (Figura 7).</w:t>
      </w:r>
    </w:p>
    <w:p w14:paraId="7A3CD27B" w14:textId="77777777" w:rsidR="006D4B75" w:rsidRDefault="00077722">
      <w:pPr>
        <w:spacing w:after="120"/>
        <w:jc w:val="center"/>
        <w:rPr>
          <w:rFonts w:ascii="Times New Roman" w:eastAsia="Times New Roman" w:hAnsi="Times New Roman" w:cs="Times New Roman"/>
        </w:rPr>
      </w:pPr>
      <w:r>
        <w:rPr>
          <w:noProof/>
          <w:lang w:val="ru-RU" w:eastAsia="ru-RU"/>
        </w:rPr>
        <w:drawing>
          <wp:inline distT="0" distB="0" distL="0" distR="0" wp14:anchorId="09013004" wp14:editId="0D9BB54A">
            <wp:extent cx="5943600" cy="259080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5943600" cy="2590800"/>
                    </a:xfrm>
                    <a:prstGeom prst="rect">
                      <a:avLst/>
                    </a:prstGeom>
                    <a:ln/>
                  </pic:spPr>
                </pic:pic>
              </a:graphicData>
            </a:graphic>
          </wp:inline>
        </w:drawing>
      </w:r>
    </w:p>
    <w:p w14:paraId="0A63A5DC" w14:textId="77777777" w:rsidR="006D4B75" w:rsidRDefault="00077722">
      <w:pPr>
        <w:spacing w:after="120"/>
        <w:jc w:val="center"/>
        <w:rPr>
          <w:rFonts w:ascii="Times New Roman" w:eastAsia="Times New Roman" w:hAnsi="Times New Roman" w:cs="Times New Roman"/>
        </w:rPr>
      </w:pPr>
      <w:r>
        <w:rPr>
          <w:rFonts w:ascii="Times New Roman" w:eastAsia="Times New Roman" w:hAnsi="Times New Roman" w:cs="Times New Roman"/>
        </w:rPr>
        <w:t>Figura 7. (Sursa: BNS) Rata brută de cuprindere în învățământul secundar de treapta II și rata</w:t>
      </w:r>
      <w:r>
        <w:t xml:space="preserve"> </w:t>
      </w:r>
      <w:r>
        <w:rPr>
          <w:rFonts w:ascii="Times New Roman" w:eastAsia="Times New Roman" w:hAnsi="Times New Roman" w:cs="Times New Roman"/>
        </w:rPr>
        <w:t>brută de cuprindere în învățământul terțiar</w:t>
      </w:r>
    </w:p>
    <w:p w14:paraId="2BDE8F10" w14:textId="77777777" w:rsidR="006D4B75" w:rsidRDefault="006D4B75">
      <w:pPr>
        <w:spacing w:after="120"/>
        <w:rPr>
          <w:rFonts w:ascii="Times New Roman" w:eastAsia="Times New Roman" w:hAnsi="Times New Roman" w:cs="Times New Roman"/>
        </w:rPr>
      </w:pPr>
    </w:p>
    <w:p w14:paraId="14231DC0" w14:textId="77777777" w:rsidR="006D4B75" w:rsidRDefault="00077722">
      <w:pPr>
        <w:spacing w:after="120"/>
        <w:rPr>
          <w:rFonts w:ascii="Times New Roman" w:eastAsia="Times New Roman" w:hAnsi="Times New Roman" w:cs="Times New Roman"/>
        </w:rPr>
      </w:pPr>
      <w:r>
        <w:rPr>
          <w:rFonts w:ascii="Times New Roman" w:eastAsia="Times New Roman" w:hAnsi="Times New Roman" w:cs="Times New Roman"/>
        </w:rPr>
        <w:lastRenderedPageBreak/>
        <w:t xml:space="preserve">32. În anul 2024 (date operative) </w:t>
      </w:r>
      <w:r>
        <w:rPr>
          <w:rFonts w:ascii="Times New Roman" w:eastAsia="Times New Roman" w:hAnsi="Times New Roman" w:cs="Times New Roman"/>
          <w:b/>
          <w:bCs/>
        </w:rPr>
        <w:t xml:space="preserve">rata de participare a tinerilor și adulților în educația formală și </w:t>
      </w:r>
      <w:proofErr w:type="spellStart"/>
      <w:r>
        <w:rPr>
          <w:rFonts w:ascii="Times New Roman" w:eastAsia="Times New Roman" w:hAnsi="Times New Roman" w:cs="Times New Roman"/>
          <w:b/>
          <w:bCs/>
        </w:rPr>
        <w:t>nonformală</w:t>
      </w:r>
      <w:proofErr w:type="spellEnd"/>
      <w:r>
        <w:rPr>
          <w:rFonts w:ascii="Times New Roman" w:eastAsia="Times New Roman" w:hAnsi="Times New Roman" w:cs="Times New Roman"/>
          <w:b/>
          <w:bCs/>
        </w:rPr>
        <w:t xml:space="preserve"> pe parcursul vieții</w:t>
      </w:r>
      <w:r>
        <w:rPr>
          <w:rFonts w:ascii="Times New Roman" w:eastAsia="Times New Roman" w:hAnsi="Times New Roman" w:cs="Times New Roman"/>
        </w:rPr>
        <w:t xml:space="preserve"> a crescut față de anul 2022 cu 1,1 </w:t>
      </w:r>
      <w:proofErr w:type="spellStart"/>
      <w:r>
        <w:rPr>
          <w:rFonts w:ascii="Times New Roman" w:eastAsia="Times New Roman" w:hAnsi="Times New Roman" w:cs="Times New Roman"/>
        </w:rPr>
        <w:t>p.p.</w:t>
      </w:r>
      <w:proofErr w:type="spellEnd"/>
      <w:r>
        <w:rPr>
          <w:rFonts w:ascii="Times New Roman" w:eastAsia="Times New Roman" w:hAnsi="Times New Roman" w:cs="Times New Roman"/>
        </w:rPr>
        <w:t>, ceea ce este semnificativ pentru acest indicator și a menținut progresul în anul 2024 (Figura 8).</w:t>
      </w:r>
    </w:p>
    <w:p w14:paraId="2239066D" w14:textId="77777777" w:rsidR="006D4B75" w:rsidRDefault="00077722">
      <w:pPr>
        <w:spacing w:after="120"/>
        <w:jc w:val="center"/>
        <w:rPr>
          <w:rFonts w:ascii="Times New Roman" w:eastAsia="Times New Roman" w:hAnsi="Times New Roman" w:cs="Times New Roman"/>
        </w:rPr>
      </w:pPr>
      <w:r>
        <w:rPr>
          <w:rFonts w:ascii="Times New Roman" w:eastAsia="Times New Roman" w:hAnsi="Times New Roman" w:cs="Times New Roman"/>
          <w:noProof/>
          <w:lang w:val="ru-RU" w:eastAsia="ru-RU"/>
        </w:rPr>
        <w:drawing>
          <wp:inline distT="114300" distB="114300" distL="114300" distR="114300" wp14:anchorId="29869553" wp14:editId="2B1B68E5">
            <wp:extent cx="5943600" cy="18542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943600" cy="1854200"/>
                    </a:xfrm>
                    <a:prstGeom prst="rect">
                      <a:avLst/>
                    </a:prstGeom>
                    <a:ln/>
                  </pic:spPr>
                </pic:pic>
              </a:graphicData>
            </a:graphic>
          </wp:inline>
        </w:drawing>
      </w:r>
    </w:p>
    <w:p w14:paraId="00B83581" w14:textId="77777777" w:rsidR="006D4B75" w:rsidRDefault="00077722">
      <w:pPr>
        <w:spacing w:after="120"/>
        <w:jc w:val="center"/>
        <w:rPr>
          <w:rFonts w:ascii="Times New Roman" w:eastAsia="Times New Roman" w:hAnsi="Times New Roman" w:cs="Times New Roman"/>
        </w:rPr>
      </w:pPr>
      <w:r>
        <w:rPr>
          <w:rFonts w:ascii="Times New Roman" w:eastAsia="Times New Roman" w:hAnsi="Times New Roman" w:cs="Times New Roman"/>
        </w:rPr>
        <w:t xml:space="preserve">Figura 8. (Sursa: BNS) Rata de participare a tinerilor și adulților în educația formală și </w:t>
      </w:r>
      <w:proofErr w:type="spellStart"/>
      <w:r>
        <w:rPr>
          <w:rFonts w:ascii="Times New Roman" w:eastAsia="Times New Roman" w:hAnsi="Times New Roman" w:cs="Times New Roman"/>
        </w:rPr>
        <w:t>nonformală</w:t>
      </w:r>
      <w:proofErr w:type="spellEnd"/>
      <w:r>
        <w:rPr>
          <w:rFonts w:ascii="Times New Roman" w:eastAsia="Times New Roman" w:hAnsi="Times New Roman" w:cs="Times New Roman"/>
        </w:rPr>
        <w:t xml:space="preserve"> pe parcursul vieții</w:t>
      </w:r>
    </w:p>
    <w:p w14:paraId="35E9484A" w14:textId="77777777" w:rsidR="006D4B75" w:rsidRDefault="00077722">
      <w:pPr>
        <w:keepNext/>
        <w:keepLines/>
        <w:shd w:val="clear" w:color="auto" w:fill="FFFFFF"/>
        <w:spacing w:before="165" w:after="165"/>
        <w:jc w:val="both"/>
        <w:rPr>
          <w:rFonts w:ascii="Times New Roman" w:eastAsia="Times New Roman" w:hAnsi="Times New Roman" w:cs="Times New Roman"/>
          <w:color w:val="000000"/>
        </w:rPr>
      </w:pPr>
      <w:r>
        <w:rPr>
          <w:rFonts w:ascii="Times New Roman" w:eastAsia="Times New Roman" w:hAnsi="Times New Roman" w:cs="Times New Roman"/>
          <w:color w:val="000000"/>
        </w:rPr>
        <w:t>33.</w:t>
      </w:r>
      <w:r>
        <w:rPr>
          <w:rFonts w:ascii="Times New Roman" w:eastAsia="Times New Roman" w:hAnsi="Times New Roman" w:cs="Times New Roman"/>
          <w:i/>
          <w:iCs/>
          <w:color w:val="2F5496"/>
        </w:rPr>
        <w:t xml:space="preserve"> </w:t>
      </w:r>
      <w:r>
        <w:rPr>
          <w:rFonts w:ascii="Times New Roman" w:eastAsia="Times New Roman" w:hAnsi="Times New Roman" w:cs="Times New Roman"/>
          <w:color w:val="000000"/>
        </w:rPr>
        <w:t>În scopul asigurării unui proces educațional de calitate pentru copiii cu CES, în Republica Moldova a fost aprobat prin HG 950/2023 Programul național al educației incluzive în Republica Moldova pentru anii 2024 – 2027</w:t>
      </w:r>
      <w:r>
        <w:rPr>
          <w:rFonts w:ascii="Times New Roman" w:eastAsia="Times New Roman" w:hAnsi="Times New Roman" w:cs="Times New Roman"/>
          <w:color w:val="000000"/>
          <w:vertAlign w:val="superscript"/>
        </w:rPr>
        <w:footnoteReference w:id="7"/>
      </w:r>
      <w:r>
        <w:rPr>
          <w:rFonts w:ascii="Times New Roman" w:eastAsia="Times New Roman" w:hAnsi="Times New Roman" w:cs="Times New Roman"/>
          <w:color w:val="333333"/>
        </w:rPr>
        <w:t>,</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au fost dezvoltate diferite tipuri de servicii de suport. Acestea sunt instituite în baza unui pachet minim de servicii de educație incluzivă, care vizează servicii precum CDS, CREI, cu educație specializată – abilitare/reabilitare, suport în pregătirea temelor, alimentație gratuită, manuale, conform legislației în vigoare, SAP, CRAP. </w:t>
      </w:r>
    </w:p>
    <w:p w14:paraId="51872217" w14:textId="77777777" w:rsidR="006D4B75" w:rsidRDefault="00077722">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34. Experiența anilor în care au fost dezvoltate serviciile nominalizate a demonstrat că acestea nu sunt suficiente pentru acoperirea tuturor nevoilor copiilor cu CES și/sau cu dizabilități încadrați în sistemul de învățământ, înregistrând mai multe probleme, de aici nevoia reconceptualizării pachetului minim de servicii de educație incluzivă. </w:t>
      </w:r>
    </w:p>
    <w:p w14:paraId="48339E2D" w14:textId="77777777" w:rsidR="006D4B75" w:rsidRDefault="00077722">
      <w:pP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rPr>
        <w:t>35</w:t>
      </w:r>
      <w:r>
        <w:rPr>
          <w:rFonts w:ascii="Times New Roman" w:eastAsia="Times New Roman" w:hAnsi="Times New Roman" w:cs="Times New Roman"/>
          <w:b/>
          <w:bCs/>
        </w:rPr>
        <w:t xml:space="preserve">. Dotarea cu materiale didactice specializate și echipamente </w:t>
      </w:r>
      <w:proofErr w:type="spellStart"/>
      <w:r>
        <w:rPr>
          <w:rFonts w:ascii="Times New Roman" w:eastAsia="Times New Roman" w:hAnsi="Times New Roman" w:cs="Times New Roman"/>
          <w:b/>
          <w:bCs/>
        </w:rPr>
        <w:t>asistive</w:t>
      </w:r>
      <w:proofErr w:type="spellEnd"/>
      <w:r>
        <w:rPr>
          <w:rFonts w:ascii="Times New Roman" w:eastAsia="Times New Roman" w:hAnsi="Times New Roman" w:cs="Times New Roman"/>
          <w:b/>
          <w:bCs/>
        </w:rPr>
        <w:t xml:space="preserve">. </w:t>
      </w:r>
      <w:r>
        <w:rPr>
          <w:rFonts w:ascii="Times New Roman" w:eastAsia="Times New Roman" w:hAnsi="Times New Roman" w:cs="Times New Roman"/>
        </w:rPr>
        <w:t>În cadrul unui studiu sociologic</w:t>
      </w:r>
      <w:r>
        <w:rPr>
          <w:rFonts w:ascii="Times New Roman" w:eastAsia="Times New Roman" w:hAnsi="Times New Roman" w:cs="Times New Roman"/>
          <w:vertAlign w:val="superscript"/>
        </w:rPr>
        <w:footnoteReference w:id="8"/>
      </w:r>
      <w:r>
        <w:rPr>
          <w:rFonts w:ascii="Times New Roman" w:eastAsia="Times New Roman" w:hAnsi="Times New Roman" w:cs="Times New Roman"/>
          <w:b/>
          <w:bCs/>
        </w:rPr>
        <w:t xml:space="preserve">, </w:t>
      </w:r>
      <w:r>
        <w:rPr>
          <w:rFonts w:ascii="Times New Roman" w:eastAsia="Times New Roman" w:hAnsi="Times New Roman" w:cs="Times New Roman"/>
        </w:rPr>
        <w:t xml:space="preserve">cadrele didactice au menționat necesitatea unor programe educaționale structurate, materiale didactice și concept/teste de evaluare special adaptate pentru diferite categorii de copiii cu CES. Experții intervievați au accentuat necesitatea dotării cu tehnologii și echipamente </w:t>
      </w:r>
      <w:proofErr w:type="spellStart"/>
      <w:r>
        <w:rPr>
          <w:rFonts w:ascii="Times New Roman" w:eastAsia="Times New Roman" w:hAnsi="Times New Roman" w:cs="Times New Roman"/>
        </w:rPr>
        <w:t>asistive</w:t>
      </w:r>
      <w:proofErr w:type="spellEnd"/>
      <w:r>
        <w:rPr>
          <w:rFonts w:ascii="Times New Roman" w:eastAsia="Times New Roman" w:hAnsi="Times New Roman" w:cs="Times New Roman"/>
        </w:rPr>
        <w:t>. Fără aceste resurse, doar cu cerințe privind curriculumul modificat și programe individualizate acestora le este dificil să decidă ce este mai bine pentru un anumit elev. Improvizarea în momentul aplicării metodelor de evaluare, elaborării testelor, de asemenea, provoacă frustrări cadrelor didactice, care și-ar dori niște modele după care să se ghideze.</w:t>
      </w:r>
    </w:p>
    <w:p w14:paraId="7F480BAC" w14:textId="77777777" w:rsidR="006D4B75" w:rsidRDefault="006D4B75">
      <w:pPr>
        <w:spacing w:after="120"/>
        <w:jc w:val="both"/>
        <w:rPr>
          <w:rFonts w:ascii="Times New Roman" w:eastAsia="Times New Roman" w:hAnsi="Times New Roman" w:cs="Times New Roman"/>
        </w:rPr>
      </w:pPr>
    </w:p>
    <w:p w14:paraId="09F4B1D6" w14:textId="77777777" w:rsidR="006D4B75" w:rsidRDefault="00077722">
      <w:pPr>
        <w:spacing w:after="120"/>
        <w:jc w:val="both"/>
        <w:rPr>
          <w:rFonts w:ascii="Times New Roman" w:eastAsia="Times New Roman" w:hAnsi="Times New Roman" w:cs="Times New Roman"/>
        </w:rPr>
      </w:pPr>
      <w:r>
        <w:rPr>
          <w:rFonts w:ascii="Times New Roman" w:eastAsia="Times New Roman" w:hAnsi="Times New Roman" w:cs="Times New Roman"/>
        </w:rPr>
        <w:t xml:space="preserve">36. Republica Moldova a înregistrat succese în asigurarea accesului pentru toți copiii în instituțiile de învățământ general. Rămâne, însă, să asigurăm un mecanism de finanțare pentru grădinițe, or astăzi acesta lipsește, și să oferim serviciile necesare pentru copiii cu dizabilitate severă, în special, prin angajarea cadrelor didactice de sprijin și prin dotarea instituțiilor cu echipament specific și tehnologii </w:t>
      </w:r>
      <w:proofErr w:type="spellStart"/>
      <w:r>
        <w:rPr>
          <w:rFonts w:ascii="Times New Roman" w:eastAsia="Times New Roman" w:hAnsi="Times New Roman" w:cs="Times New Roman"/>
        </w:rPr>
        <w:t>asistive</w:t>
      </w:r>
      <w:proofErr w:type="spellEnd"/>
      <w:r>
        <w:rPr>
          <w:rFonts w:ascii="Times New Roman" w:eastAsia="Times New Roman" w:hAnsi="Times New Roman" w:cs="Times New Roman"/>
        </w:rPr>
        <w:t>.</w:t>
      </w:r>
    </w:p>
    <w:p w14:paraId="0B570509" w14:textId="77777777" w:rsidR="006D4B75" w:rsidRDefault="00077722">
      <w:pPr>
        <w:spacing w:after="120"/>
        <w:jc w:val="both"/>
        <w:rPr>
          <w:rFonts w:ascii="Times New Roman" w:eastAsia="Times New Roman" w:hAnsi="Times New Roman" w:cs="Times New Roman"/>
        </w:rPr>
      </w:pPr>
      <w:r>
        <w:rPr>
          <w:rFonts w:ascii="Times New Roman" w:eastAsia="Times New Roman" w:hAnsi="Times New Roman" w:cs="Times New Roman"/>
        </w:rPr>
        <w:t>37. Totodată, după absolvirea gimnaziului sau a liceului, tinerii trebuie să aibă acces la învățământul profesional tehnic și superior, precum și la alte forme de educație pe tot parcursul vieții, având asigurată tranziția spre piața muncii. Drept răspuns la această provocare, până în 2027 cota copiilor cu dizabilități incluși în învățământul preșcolar urmează să constituie 5% din numărul total de copii la acest nivel de învățământ, 3% din numărul total de copii/tineri incluși în învățământul profesional tehnic și 2% din numărul total de tineri din învățământul superior.  Noul Program pentru educația incluzivă prevede asigurarea transportului adaptat pentru copiii cu cerințe educaționale speciale și/sau dizabilități, astfel încât în următorii trei ani, numărul acestora să poată acoperi în proporție de cel puțin 50% necesitățile copiilor.</w:t>
      </w:r>
    </w:p>
    <w:p w14:paraId="2468D6C7" w14:textId="77777777" w:rsidR="006D4B75" w:rsidRDefault="00077722">
      <w:pPr>
        <w:pBdr>
          <w:top w:val="nil"/>
          <w:left w:val="nil"/>
          <w:bottom w:val="nil"/>
          <w:right w:val="nil"/>
          <w:between w:val="nil"/>
        </w:pBdr>
        <w:tabs>
          <w:tab w:val="left" w:pos="142"/>
          <w:tab w:val="left" w:pos="993"/>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38.</w:t>
      </w:r>
      <w:r>
        <w:rPr>
          <w:rFonts w:ascii="Times New Roman" w:eastAsia="Times New Roman" w:hAnsi="Times New Roman" w:cs="Times New Roman"/>
          <w:b/>
          <w:bCs/>
          <w:color w:val="000000"/>
        </w:rPr>
        <w:t xml:space="preserve"> Fenomenul </w:t>
      </w:r>
      <w:proofErr w:type="spellStart"/>
      <w:r>
        <w:rPr>
          <w:rFonts w:ascii="Times New Roman" w:eastAsia="Times New Roman" w:hAnsi="Times New Roman" w:cs="Times New Roman"/>
          <w:b/>
          <w:bCs/>
          <w:color w:val="000000"/>
        </w:rPr>
        <w:t>bullying</w:t>
      </w:r>
      <w:proofErr w:type="spellEnd"/>
      <w:r>
        <w:rPr>
          <w:rFonts w:ascii="Times New Roman" w:eastAsia="Times New Roman" w:hAnsi="Times New Roman" w:cs="Times New Roman"/>
          <w:b/>
          <w:bCs/>
          <w:color w:val="000000"/>
        </w:rPr>
        <w:t xml:space="preserve">-ului este o problemă gravă și persistentă, reflectată atât în datele oficiale raportate de autorități, cât și în percepțiile elevilor. </w:t>
      </w:r>
      <w:r>
        <w:rPr>
          <w:rFonts w:ascii="Times New Roman" w:eastAsia="Times New Roman" w:hAnsi="Times New Roman" w:cs="Times New Roman"/>
          <w:color w:val="000000"/>
        </w:rPr>
        <w:t xml:space="preserve">În ultimii ani, amploarea acestui fenomen a devenit mai vizibilă, ceea ce evidențiază necesitatea unor măsuri coerente și coordonate de prevenire și intervenție. </w:t>
      </w:r>
      <w:r>
        <w:rPr>
          <w:rFonts w:ascii="Times New Roman" w:eastAsia="Times New Roman" w:hAnsi="Times New Roman" w:cs="Times New Roman"/>
        </w:rPr>
        <w:t xml:space="preserve">Potrivit datelor prezentate de autoritățile naționale, în anul 2025 au fost raportate aproximativ 1 826 de cazuri de </w:t>
      </w:r>
      <w:proofErr w:type="spellStart"/>
      <w:r>
        <w:rPr>
          <w:rFonts w:ascii="Times New Roman" w:eastAsia="Times New Roman" w:hAnsi="Times New Roman" w:cs="Times New Roman"/>
        </w:rPr>
        <w:t>bullying</w:t>
      </w:r>
      <w:proofErr w:type="spellEnd"/>
      <w:r>
        <w:rPr>
          <w:rFonts w:ascii="Times New Roman" w:eastAsia="Times New Roman" w:hAnsi="Times New Roman" w:cs="Times New Roman"/>
        </w:rPr>
        <w:t xml:space="preserve"> în școli, cu 108 cazuri mai multe decât în anul precedent, când au fost înregistrate 1 718 cazuri. Creșterea numărului de cazuri raportate este explicată atât prin persistența fenomenului, cât și prin îmbunătățirea mecanismelor de identificare și raportare a situațiilor de violență în mediul școlar. </w:t>
      </w:r>
    </w:p>
    <w:p w14:paraId="65046615" w14:textId="77777777" w:rsidR="006D4B75" w:rsidRDefault="00077722">
      <w:pPr>
        <w:tabs>
          <w:tab w:val="left" w:pos="142"/>
          <w:tab w:val="left" w:pos="993"/>
        </w:tabs>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Deși numărul cazurilor de </w:t>
      </w:r>
      <w:proofErr w:type="spellStart"/>
      <w:r>
        <w:rPr>
          <w:rFonts w:ascii="Times New Roman" w:eastAsia="Times New Roman" w:hAnsi="Times New Roman" w:cs="Times New Roman"/>
        </w:rPr>
        <w:t>bullying</w:t>
      </w:r>
      <w:proofErr w:type="spellEnd"/>
      <w:r>
        <w:rPr>
          <w:rFonts w:ascii="Times New Roman" w:eastAsia="Times New Roman" w:hAnsi="Times New Roman" w:cs="Times New Roman"/>
        </w:rPr>
        <w:t xml:space="preserve"> a crescut, datele Ministerului Educației și Cercetării arată că numărul total al situațiilor suspecte de violență, abuz, neglijare și exploatare a copilului raportate în instituțiile de învățământ a scăzut la aproximativ 7 582 de cazuri, comparativ cu peste 8 000 de cazuri înregistrate în anul 2023. Această evoluție sugerează că măsurile de prevenire implementate la nivel național încep să producă efecte, însă </w:t>
      </w:r>
      <w:proofErr w:type="spellStart"/>
      <w:r>
        <w:rPr>
          <w:rFonts w:ascii="Times New Roman" w:eastAsia="Times New Roman" w:hAnsi="Times New Roman" w:cs="Times New Roman"/>
        </w:rPr>
        <w:t>bullying-ul</w:t>
      </w:r>
      <w:proofErr w:type="spellEnd"/>
      <w:r>
        <w:rPr>
          <w:rFonts w:ascii="Times New Roman" w:eastAsia="Times New Roman" w:hAnsi="Times New Roman" w:cs="Times New Roman"/>
        </w:rPr>
        <w:t xml:space="preserve"> continuă să reprezinte o componentă importantă a fenomenului violenței școlare.</w:t>
      </w:r>
    </w:p>
    <w:p w14:paraId="74CD3301" w14:textId="77777777" w:rsidR="006D4B75" w:rsidRDefault="00077722">
      <w:pPr>
        <w:pBdr>
          <w:top w:val="nil"/>
          <w:left w:val="nil"/>
          <w:bottom w:val="nil"/>
          <w:right w:val="nil"/>
          <w:between w:val="nil"/>
        </w:pBdr>
        <w:tabs>
          <w:tab w:val="left" w:pos="142"/>
          <w:tab w:val="left" w:pos="993"/>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39. Comisia Europeană împotriva Rasismului și Intoleranței (ECRI) recomandă autorităților să colecteze date dezagregate în funcție de gen privind incidentele rasiste în școli, inclusiv cu privire la motivele specifice comportamentului de </w:t>
      </w:r>
      <w:proofErr w:type="spellStart"/>
      <w:r>
        <w:rPr>
          <w:rFonts w:ascii="Times New Roman" w:eastAsia="Times New Roman" w:hAnsi="Times New Roman" w:cs="Times New Roman"/>
          <w:color w:val="000000"/>
        </w:rPr>
        <w:t>bullying</w:t>
      </w:r>
      <w:proofErr w:type="spellEnd"/>
      <w:r>
        <w:rPr>
          <w:rFonts w:ascii="Times New Roman" w:eastAsia="Times New Roman" w:hAnsi="Times New Roman" w:cs="Times New Roman"/>
          <w:color w:val="000000"/>
        </w:rPr>
        <w:t xml:space="preserve">. Astfel de date ar trebui să servească drept bază pentru elaborarea unor răspunsuri mai bine direcționate la </w:t>
      </w:r>
      <w:proofErr w:type="spellStart"/>
      <w:r>
        <w:rPr>
          <w:rFonts w:ascii="Times New Roman" w:eastAsia="Times New Roman" w:hAnsi="Times New Roman" w:cs="Times New Roman"/>
          <w:color w:val="000000"/>
        </w:rPr>
        <w:t>bullying-ul</w:t>
      </w:r>
      <w:proofErr w:type="spellEnd"/>
      <w:r>
        <w:rPr>
          <w:rFonts w:ascii="Times New Roman" w:eastAsia="Times New Roman" w:hAnsi="Times New Roman" w:cs="Times New Roman"/>
          <w:color w:val="000000"/>
        </w:rPr>
        <w:t xml:space="preserve"> din școli, inclusiv campanii suplimentare de prevenire a </w:t>
      </w:r>
      <w:proofErr w:type="spellStart"/>
      <w:r>
        <w:rPr>
          <w:rFonts w:ascii="Times New Roman" w:eastAsia="Times New Roman" w:hAnsi="Times New Roman" w:cs="Times New Roman"/>
          <w:color w:val="000000"/>
        </w:rPr>
        <w:t>bullying</w:t>
      </w:r>
      <w:proofErr w:type="spellEnd"/>
      <w:r>
        <w:rPr>
          <w:rFonts w:ascii="Times New Roman" w:eastAsia="Times New Roman" w:hAnsi="Times New Roman" w:cs="Times New Roman"/>
          <w:color w:val="000000"/>
        </w:rPr>
        <w:t>-ului și cursuri de formare pentru profesori și alți specialiști care lucrează cu copiii în școli.</w:t>
      </w:r>
    </w:p>
    <w:p w14:paraId="7F2AA578" w14:textId="77777777" w:rsidR="006D4B75" w:rsidRDefault="00077722">
      <w:pPr>
        <w:pBdr>
          <w:top w:val="nil"/>
          <w:left w:val="nil"/>
          <w:bottom w:val="nil"/>
          <w:right w:val="nil"/>
          <w:between w:val="nil"/>
        </w:pBdr>
        <w:tabs>
          <w:tab w:val="left" w:pos="142"/>
          <w:tab w:val="left" w:pos="993"/>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40. </w:t>
      </w:r>
      <w:r>
        <w:rPr>
          <w:rFonts w:ascii="Times New Roman" w:eastAsia="Times New Roman" w:hAnsi="Times New Roman" w:cs="Times New Roman"/>
          <w:b/>
          <w:bCs/>
        </w:rPr>
        <w:t>Neintervenția</w:t>
      </w:r>
      <w:r>
        <w:rPr>
          <w:rFonts w:ascii="Times New Roman" w:eastAsia="Times New Roman" w:hAnsi="Times New Roman" w:cs="Times New Roman"/>
          <w:b/>
          <w:bCs/>
          <w:color w:val="000000"/>
        </w:rPr>
        <w:t xml:space="preserve"> în materia prevenirii și combaterii </w:t>
      </w:r>
      <w:proofErr w:type="spellStart"/>
      <w:r>
        <w:rPr>
          <w:rFonts w:ascii="Times New Roman" w:eastAsia="Times New Roman" w:hAnsi="Times New Roman" w:cs="Times New Roman"/>
          <w:b/>
          <w:bCs/>
          <w:color w:val="000000"/>
        </w:rPr>
        <w:t>bullying</w:t>
      </w:r>
      <w:proofErr w:type="spellEnd"/>
      <w:r>
        <w:rPr>
          <w:rFonts w:ascii="Times New Roman" w:eastAsia="Times New Roman" w:hAnsi="Times New Roman" w:cs="Times New Roman"/>
          <w:b/>
          <w:bCs/>
          <w:color w:val="000000"/>
        </w:rPr>
        <w:t>-ului</w:t>
      </w:r>
      <w:r>
        <w:rPr>
          <w:rFonts w:ascii="Times New Roman" w:eastAsia="Times New Roman" w:hAnsi="Times New Roman" w:cs="Times New Roman"/>
          <w:color w:val="000000"/>
        </w:rPr>
        <w:t xml:space="preserve"> vor conduce, cu probabilitate ridicată, la escaladarea fenomenului, atât sub aspectul incidenței, cât și al intensității </w:t>
      </w:r>
      <w:r>
        <w:rPr>
          <w:rFonts w:ascii="Times New Roman" w:eastAsia="Times New Roman" w:hAnsi="Times New Roman" w:cs="Times New Roman"/>
          <w:color w:val="000000"/>
        </w:rPr>
        <w:lastRenderedPageBreak/>
        <w:t>manifestărilor, generând prejudicii semnificative asupra sănătății psihice și fizice a copiilor și degradarea climatului educațional. În consecință, se impune elaborarea și implementarea unor intervenții integrate cu politicile publice din sectorul educație, care să fie bazate pe date statistice și cercetări empirice, care să prevadă mecanisme clare de prevenție, intervenție și monitorizare în colaborare cu autoritățile publice din domeniul educației, precum și măsuri de sprijin pentru victime.</w:t>
      </w:r>
    </w:p>
    <w:p w14:paraId="221AF364" w14:textId="77777777" w:rsidR="006D4B75" w:rsidRDefault="00077722">
      <w:pPr>
        <w:widowControl w:val="0"/>
        <w:spacing w:after="0" w:line="276" w:lineRule="auto"/>
        <w:jc w:val="both"/>
        <w:rPr>
          <w:rFonts w:ascii="Times New Roman" w:eastAsia="Times New Roman" w:hAnsi="Times New Roman" w:cs="Times New Roman"/>
        </w:rPr>
      </w:pPr>
      <w:r>
        <w:rPr>
          <w:rFonts w:ascii="Times New Roman" w:eastAsia="Times New Roman" w:hAnsi="Times New Roman" w:cs="Times New Roman"/>
        </w:rPr>
        <w:t>41. Față de 2009, decalajul dintre scorurile Republicii Moldova și media OECD s-a redus în toate cele trei domenii evaluate. Totuși, această evoluție trebuie interpretată în contextul modificării performanțelor ambelor grupuri de referință: pe de o parte, al evoluției rezultatelor Republicii Moldova, iar pe de altă parte, al schimbării mediei OECD, inclusiv al scăderii înregistrate în 2022.</w:t>
      </w:r>
    </w:p>
    <w:p w14:paraId="7EF81479" w14:textId="77777777" w:rsidR="006D4B75" w:rsidRDefault="006D4B75">
      <w:pPr>
        <w:widowControl w:val="0"/>
        <w:spacing w:after="0" w:line="276" w:lineRule="auto"/>
        <w:jc w:val="both"/>
        <w:rPr>
          <w:rFonts w:ascii="Times New Roman" w:eastAsia="Times New Roman" w:hAnsi="Times New Roman" w:cs="Times New Roman"/>
        </w:rPr>
      </w:pPr>
    </w:p>
    <w:p w14:paraId="0E365B4C" w14:textId="77777777" w:rsidR="006D4B75" w:rsidRDefault="00077722">
      <w:pPr>
        <w:widowControl w:val="0"/>
        <w:spacing w:after="0" w:line="276" w:lineRule="auto"/>
        <w:jc w:val="both"/>
        <w:rPr>
          <w:rFonts w:ascii="Times New Roman" w:eastAsia="Times New Roman" w:hAnsi="Times New Roman" w:cs="Times New Roman"/>
        </w:rPr>
      </w:pPr>
      <w:r>
        <w:rPr>
          <w:rFonts w:ascii="Times New Roman" w:eastAsia="Times New Roman" w:hAnsi="Times New Roman" w:cs="Times New Roman"/>
        </w:rPr>
        <w:t>La prima participare a Republicii Moldova la testarea PISA 2009, diferențele dintre media OECD și punctajul mediu al Republicii Moldova au fost de 99 de puncte la matematică, 105 puncte la citire/lectură și 88 de puncte la științe. În testarea PISA 2022, aceste diferențe s-au redus la 58 de puncte la matematică (o diminuare cu 41 de puncte față de PISA 2009), 65 de puncte la citire/lectură (o diminuare cu 40 de puncte) și 68 de puncte la științe (o diminuare cu 20 de puncte).</w:t>
      </w:r>
    </w:p>
    <w:p w14:paraId="56593778" w14:textId="77777777" w:rsidR="006D4B75" w:rsidRDefault="00077722">
      <w:pPr>
        <w:widowControl w:val="0"/>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Comparativ cu testarea PISA 2018, evoluțiile din PISA 2022 indică însă o dinamică diferită între domenii. La matematică, diferența dintre media OECD și punctajul mediu al Republicii Moldova s-a diminuat cu 10 puncte, la citire/lectură a rămas practic neschimbată (o creștere de 2 puncte), iar la științe diferența s-a majorat cu 7 puncte (Figura 9). Aceste rezultate confirmă faptul că reducerea decalajului față de 2009 nu a fost uniformă în timp și trebuie analizată atât în raport cu evoluția performanțelor Republicii Moldova, cât și cu schimbările înregistrate la nivelul mediei OECD. </w:t>
      </w:r>
    </w:p>
    <w:p w14:paraId="37B1CDA9" w14:textId="77777777" w:rsidR="006D4B75" w:rsidRDefault="006D4B75">
      <w:pPr>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3B2BA8C8" w14:textId="77777777" w:rsidR="006D4B75" w:rsidRDefault="00077722">
      <w:pPr>
        <w:pBdr>
          <w:top w:val="nil"/>
          <w:left w:val="nil"/>
          <w:bottom w:val="nil"/>
          <w:right w:val="nil"/>
          <w:between w:val="nil"/>
        </w:pBdr>
        <w:tabs>
          <w:tab w:val="left" w:pos="142"/>
          <w:tab w:val="left" w:pos="993"/>
        </w:tabs>
        <w:spacing w:line="276" w:lineRule="auto"/>
        <w:jc w:val="both"/>
        <w:rPr>
          <w:rFonts w:ascii="Times New Roman" w:eastAsia="Times New Roman" w:hAnsi="Times New Roman" w:cs="Times New Roman"/>
          <w:color w:val="000000"/>
        </w:rPr>
      </w:pPr>
      <w:r>
        <w:rPr>
          <w:noProof/>
          <w:lang w:val="ru-RU" w:eastAsia="ru-RU"/>
        </w:rPr>
        <w:drawing>
          <wp:inline distT="0" distB="0" distL="0" distR="0" wp14:anchorId="5593E791" wp14:editId="26277F5E">
            <wp:extent cx="5943600" cy="2571750"/>
            <wp:effectExtent l="0" t="0" r="0" b="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5943600" cy="2571750"/>
                    </a:xfrm>
                    <a:prstGeom prst="rect">
                      <a:avLst/>
                    </a:prstGeom>
                    <a:ln/>
                  </pic:spPr>
                </pic:pic>
              </a:graphicData>
            </a:graphic>
          </wp:inline>
        </w:drawing>
      </w:r>
    </w:p>
    <w:p w14:paraId="14F6D913" w14:textId="77777777" w:rsidR="006D4B75" w:rsidRDefault="00077722">
      <w:pPr>
        <w:pBdr>
          <w:top w:val="nil"/>
          <w:left w:val="nil"/>
          <w:bottom w:val="nil"/>
          <w:right w:val="nil"/>
          <w:between w:val="nil"/>
        </w:pBdr>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Figura 9. Evoluția diferenței dintre rezultatele Republicii Moldova și media OECD la evaluările PISA, 2009–2022</w:t>
      </w:r>
    </w:p>
    <w:p w14:paraId="5CF26E44" w14:textId="77777777" w:rsidR="006D4B75" w:rsidRDefault="006D4B75">
      <w:pPr>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5B7D01AA" w14:textId="77777777" w:rsidR="006D4B75" w:rsidRDefault="00077722">
      <w:pPr>
        <w:widowControl w:val="0"/>
        <w:spacing w:after="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42. </w:t>
      </w:r>
      <w:r w:rsidRPr="00731175">
        <w:rPr>
          <w:rFonts w:ascii="Times New Roman" w:eastAsia="Times New Roman" w:hAnsi="Times New Roman" w:cs="Times New Roman"/>
        </w:rPr>
        <w:t xml:space="preserve">Cu toate acestea, reducerea decalajului față de media OECD nu reflectă în totalitate nivelul de competențe dobândite de elevii din Republica Moldova, indicatorii absoluți ai performanței evidențiind în continuare provocări semnificative. </w:t>
      </w:r>
      <w:r>
        <w:rPr>
          <w:rFonts w:ascii="Times New Roman" w:eastAsia="Times New Roman" w:hAnsi="Times New Roman" w:cs="Times New Roman"/>
        </w:rPr>
        <w:t>În acest context, conform rezultatelor OECD PISA 2022 (publicat în decembrie 2023), media performanței în 2022 a fost la același nivel ca în 2018 la matematică și mai scăzută în comparație cu 2018 la lectură și știință, cu scoruri în general scăzute în comparație cu mediile OECD. Rezultatele arată o proporție mare de elevi de 15 ani care nu reușesc să demonstreze competența de bază (nivelul 2) la citire (49%), la matematică (56%) și la științe (49%).</w:t>
      </w:r>
      <w:r>
        <w:rPr>
          <w:rFonts w:ascii="Times New Roman" w:eastAsia="Times New Roman" w:hAnsi="Times New Roman" w:cs="Times New Roman"/>
          <w:color w:val="3B3B3B"/>
        </w:rPr>
        <w:t xml:space="preserve"> </w:t>
      </w:r>
      <w:r>
        <w:rPr>
          <w:rFonts w:ascii="Times New Roman" w:eastAsia="Times New Roman" w:hAnsi="Times New Roman" w:cs="Times New Roman"/>
        </w:rPr>
        <w:t xml:space="preserve">Evaluarea PISA arată nu doar în ce măsură elevii pot reproduce cunoștințe, ci și dacă ei le pot aplica în situații noi atât în cadrul școlii, cât și în viața reală. </w:t>
      </w:r>
    </w:p>
    <w:p w14:paraId="65B5C43A" w14:textId="77777777" w:rsidR="006D4B75" w:rsidRDefault="006D4B75">
      <w:pPr>
        <w:widowControl w:val="0"/>
        <w:spacing w:after="0" w:line="276" w:lineRule="auto"/>
        <w:jc w:val="both"/>
        <w:rPr>
          <w:rFonts w:ascii="Times New Roman" w:eastAsia="Times New Roman" w:hAnsi="Times New Roman" w:cs="Times New Roman"/>
          <w:color w:val="3B3B3B"/>
        </w:rPr>
      </w:pPr>
    </w:p>
    <w:p w14:paraId="0935CD6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43. Prin urmare, rezultatele PISA au scos în prim plan problemele sistemului de învățământ.</w:t>
      </w:r>
      <w:r>
        <w:rPr>
          <w:sz w:val="36"/>
          <w:szCs w:val="36"/>
        </w:rPr>
        <w:t xml:space="preserve"> </w:t>
      </w:r>
      <w:r>
        <w:rPr>
          <w:rFonts w:ascii="Times New Roman" w:eastAsia="Times New Roman" w:hAnsi="Times New Roman" w:cs="Times New Roman"/>
        </w:rPr>
        <w:t>Punctajele medii ale elevilor din instituțiile de învățământ cu un număr mic de elevi, sunt semnificativ mai mici decât punctajele medii ale elevilor din instituțiile de învățământ cu un număr mare de elevi.</w:t>
      </w:r>
      <w:r>
        <w:rPr>
          <w:rFonts w:ascii="Times New Roman" w:eastAsia="Times New Roman" w:hAnsi="Times New Roman" w:cs="Times New Roman"/>
          <w:sz w:val="36"/>
          <w:szCs w:val="36"/>
        </w:rPr>
        <w:t xml:space="preserve"> </w:t>
      </w:r>
      <w:r>
        <w:rPr>
          <w:rFonts w:ascii="Times New Roman" w:eastAsia="Times New Roman" w:hAnsi="Times New Roman" w:cs="Times New Roman"/>
        </w:rPr>
        <w:t xml:space="preserve">Elevii avantajați din punct de vedere </w:t>
      </w:r>
      <w:proofErr w:type="spellStart"/>
      <w:r>
        <w:rPr>
          <w:rFonts w:ascii="Times New Roman" w:eastAsia="Times New Roman" w:hAnsi="Times New Roman" w:cs="Times New Roman"/>
        </w:rPr>
        <w:t>socio</w:t>
      </w:r>
      <w:proofErr w:type="spellEnd"/>
      <w:r>
        <w:rPr>
          <w:rFonts w:ascii="Times New Roman" w:eastAsia="Times New Roman" w:hAnsi="Times New Roman" w:cs="Times New Roman"/>
        </w:rPr>
        <w:t>-economic înregistrează performanțe mai înalte în toate domeniile, decât elevii dezavantajați.</w:t>
      </w:r>
      <w:r>
        <w:rPr>
          <w:rFonts w:ascii="Times New Roman" w:eastAsia="Times New Roman" w:hAnsi="Times New Roman" w:cs="Times New Roman"/>
          <w:sz w:val="36"/>
          <w:szCs w:val="36"/>
        </w:rPr>
        <w:t xml:space="preserve"> </w:t>
      </w:r>
      <w:r>
        <w:rPr>
          <w:rFonts w:ascii="Times New Roman" w:eastAsia="Times New Roman" w:hAnsi="Times New Roman" w:cs="Times New Roman"/>
        </w:rPr>
        <w:t>Elevii din instituțiile de învățământ din mediul urban înregistrează performanțe mai înalte în toate domeniile testării PISA, comparativ cu elevii din instituțiile de învățământ rurale</w:t>
      </w:r>
      <w:r>
        <w:rPr>
          <w:rFonts w:ascii="Times New Roman" w:eastAsia="Times New Roman" w:hAnsi="Times New Roman" w:cs="Times New Roman"/>
          <w:vertAlign w:val="superscript"/>
        </w:rPr>
        <w:footnoteReference w:id="9"/>
      </w:r>
      <w:r>
        <w:rPr>
          <w:rFonts w:ascii="Times New Roman" w:eastAsia="Times New Roman" w:hAnsi="Times New Roman" w:cs="Times New Roman"/>
        </w:rPr>
        <w:t>. PISA evidențiază existența unui decalaj semnificativ între instituțiile de învățământ în funcție de dimensiunea acestora: elevii din școlile mari (cu peste 400 de elevi) obțin rezultate considerabil mai bune decât elevii din școlile mici (cu mai puțin de 200 de elevi). Conform metodologiei OECD, diferența de punctaj identificată corespunde aproximativ unei diferențe de trei ani de școlarizare. Astfel, la vârsta de 15 ani, elevii din școlile mici pot avea un nivel de competențe comparabil cu cel al elevilor aflați cu aproximativ trei ani mai devreme în parcursul școlar.</w:t>
      </w:r>
    </w:p>
    <w:p w14:paraId="7014895B" w14:textId="77777777" w:rsidR="006D4B75" w:rsidRDefault="00077722">
      <w:pPr>
        <w:tabs>
          <w:tab w:val="left" w:pos="567"/>
        </w:tabs>
        <w:spacing w:line="276" w:lineRule="auto"/>
        <w:jc w:val="both"/>
        <w:rPr>
          <w:rFonts w:ascii="Times New Roman" w:eastAsia="Times New Roman" w:hAnsi="Times New Roman" w:cs="Times New Roman"/>
          <w:b/>
          <w:bCs/>
        </w:rPr>
      </w:pPr>
      <w:r>
        <w:rPr>
          <w:rFonts w:ascii="Times New Roman" w:eastAsia="Times New Roman" w:hAnsi="Times New Roman" w:cs="Times New Roman"/>
          <w:color w:val="3B3B3B"/>
        </w:rPr>
        <w:t>44.</w:t>
      </w:r>
      <w:r>
        <w:rPr>
          <w:rFonts w:ascii="Times New Roman" w:eastAsia="Times New Roman" w:hAnsi="Times New Roman" w:cs="Times New Roman"/>
        </w:rPr>
        <w:t xml:space="preserve"> </w:t>
      </w:r>
      <w:r>
        <w:rPr>
          <w:rFonts w:ascii="Times New Roman" w:eastAsia="Times New Roman" w:hAnsi="Times New Roman" w:cs="Times New Roman"/>
          <w:b/>
          <w:bCs/>
        </w:rPr>
        <w:t>Neintervenția pe dimensiunea</w:t>
      </w:r>
      <w:r>
        <w:rPr>
          <w:rFonts w:ascii="Times New Roman" w:eastAsia="Times New Roman" w:hAnsi="Times New Roman" w:cs="Times New Roman"/>
        </w:rPr>
        <w:t xml:space="preserve"> problemelor de acces și de facilitare, de socializare și adaptare psihosocială și educațională a persoanelor din diferite medii sociale, vulnerabile, inclusiv a copiilor refugiaților, copiilor rămași fără îngrijire părintească, cu dizabilități sau cu comportament deviant, va condiționa nerespectarea drepturilor fundamentale ale copiilor și accesul limitat la educație. Sistemul de învățământ nu-și va consolida capacitatea de sprijin pentru generația tânără în procesul de tranziție sigură și sănătoasă spre maturitate, fapt ce va avea repercusiuni asupra rezultatelor școlare, confirmate prin testările naționale și internaționale, fiind un impediment al bunăstării copiilor, adolescenților și tinerilor și al dezvoltării durabile a societății.</w:t>
      </w:r>
    </w:p>
    <w:p w14:paraId="5EE64BB6" w14:textId="77777777" w:rsidR="006D4B75" w:rsidRDefault="00077722">
      <w:pPr>
        <w:keepNext/>
        <w:keepLines/>
        <w:spacing w:before="160" w:after="80"/>
        <w:jc w:val="both"/>
        <w:rPr>
          <w:rFonts w:ascii="Times New Roman" w:eastAsia="Times New Roman" w:hAnsi="Times New Roman" w:cs="Times New Roman"/>
          <w:b/>
          <w:bCs/>
          <w:color w:val="2F5496"/>
        </w:rPr>
      </w:pPr>
      <w:r>
        <w:rPr>
          <w:rFonts w:ascii="Times New Roman" w:eastAsia="Times New Roman" w:hAnsi="Times New Roman" w:cs="Times New Roman"/>
          <w:b/>
          <w:bCs/>
          <w:color w:val="2F5496"/>
        </w:rPr>
        <w:t xml:space="preserve">             Dimensiunea resurselor umane în sistemul de învățământ</w:t>
      </w:r>
    </w:p>
    <w:p w14:paraId="43F3756F"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45. Nivelul de competență, motivația și prestația cadrelor didactice, care influențează direct performanța sistemului educațional, respectiv, recrutarea, formarea profesională de calitate, motivarea, dezvoltarea continuă a performanțelor cadrelor didactice reprezintă strategia-cheie. </w:t>
      </w:r>
    </w:p>
    <w:p w14:paraId="6DED07E0" w14:textId="77777777" w:rsidR="006D4B75" w:rsidRDefault="00077722">
      <w:pPr>
        <w:pBdr>
          <w:top w:val="nil"/>
          <w:left w:val="nil"/>
          <w:bottom w:val="nil"/>
          <w:right w:val="nil"/>
          <w:between w:val="nil"/>
        </w:pBdr>
        <w:tabs>
          <w:tab w:val="left" w:pos="142"/>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46. Funcționalitatea și performanța sistemului de învățământ sunt afectate de un dezechilibru cantitativ, calitativ, de gen, de vârstă, de mediu (rural, urban</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în domeniul capitalului uman (didactic și managerial) la toate nivelurile, anume: nivelul scăzut de motivație și satisfacție profesională a angajaților din sistem, fluxul redus al intrărilor în sistem ale specialiștilor tineri, în special în mediul rural, fluxul sporit al ieșirilor/abandonului profesional în primii ani de activitate, insuficiența de profesori și manageri calificați, inclusiv în mediul rural, ponderea semnificativă a cadrelor didactice cu vârsta </w:t>
      </w:r>
      <w:r>
        <w:rPr>
          <w:rFonts w:ascii="Times New Roman" w:eastAsia="Times New Roman" w:hAnsi="Times New Roman" w:cs="Times New Roman"/>
          <w:i/>
          <w:iCs/>
          <w:color w:val="000000"/>
        </w:rPr>
        <w:t>sub</w:t>
      </w:r>
      <w:r>
        <w:rPr>
          <w:rFonts w:ascii="Times New Roman" w:eastAsia="Times New Roman" w:hAnsi="Times New Roman" w:cs="Times New Roman"/>
          <w:color w:val="000000"/>
        </w:rPr>
        <w:t xml:space="preserve"> și </w:t>
      </w:r>
      <w:r>
        <w:rPr>
          <w:rFonts w:ascii="Times New Roman" w:eastAsia="Times New Roman" w:hAnsi="Times New Roman" w:cs="Times New Roman"/>
          <w:i/>
          <w:iCs/>
          <w:color w:val="000000"/>
        </w:rPr>
        <w:t xml:space="preserve">peste </w:t>
      </w:r>
      <w:r>
        <w:rPr>
          <w:rFonts w:ascii="Times New Roman" w:eastAsia="Times New Roman" w:hAnsi="Times New Roman" w:cs="Times New Roman"/>
          <w:color w:val="000000"/>
        </w:rPr>
        <w:t>60 de ani, dezechilibrul de gen în structura personalului didactic.</w:t>
      </w:r>
    </w:p>
    <w:p w14:paraId="39541370" w14:textId="77777777" w:rsidR="006D4B75" w:rsidRDefault="00077722">
      <w:pPr>
        <w:tabs>
          <w:tab w:val="left" w:pos="142"/>
          <w:tab w:val="left" w:pos="993"/>
        </w:tabs>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 47. </w:t>
      </w:r>
      <w:r>
        <w:rPr>
          <w:rFonts w:ascii="Times New Roman" w:eastAsia="Times New Roman" w:hAnsi="Times New Roman" w:cs="Times New Roman"/>
        </w:rPr>
        <w:t>După o reducere a numărului cadrelor didactice și de conducere din instituțiile de învățământ primar și secundar general de la 26.272 de persoane în anul de studii 2022/23 la 25.779 în anul de studii 2024/25, în anul de studii 2025/26 s-a înregistrat o ușoară creștere, până la 25.818 persoane (Figura 10). Totuși, această evoluție nu inversează tendința de diminuare a personalului didactic înregistrată în ultimii ani. În anul de studii 2025/26, numărul total al cadrelor didactice și de conducere a constituit aproximativ 25,8 mii de persoane. Această evoluție evidențiază presiunea asupra sistemului educațional, generată de deficitul de personal calificat.</w:t>
      </w:r>
    </w:p>
    <w:p w14:paraId="697A7B4A" w14:textId="77777777" w:rsidR="006D4B75" w:rsidRDefault="00077722">
      <w:pPr>
        <w:tabs>
          <w:tab w:val="left" w:pos="142"/>
          <w:tab w:val="left" w:pos="993"/>
        </w:tabs>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Analiza structurii după nivelul de instruire arată că majoritatea absolută a cadrelor didactice dețin studii superioare (peste 93%), în timp ce ponderea persoanelor cu studii profesional-tehnice </w:t>
      </w:r>
      <w:proofErr w:type="spellStart"/>
      <w:r>
        <w:rPr>
          <w:rFonts w:ascii="Times New Roman" w:eastAsia="Times New Roman" w:hAnsi="Times New Roman" w:cs="Times New Roman"/>
        </w:rPr>
        <w:t>postsecundare</w:t>
      </w:r>
      <w:proofErr w:type="spellEnd"/>
      <w:r>
        <w:rPr>
          <w:rFonts w:ascii="Times New Roman" w:eastAsia="Times New Roman" w:hAnsi="Times New Roman" w:cs="Times New Roman"/>
        </w:rPr>
        <w:t xml:space="preserve"> continuă să se reducă. De asemenea, categoria „alte studii” rămâne nesemnificativă, confirmând profesionalizarea înaltă a sistemului educațional, dar și dificultățile de reînnoire a corpului profesoral.</w:t>
      </w:r>
    </w:p>
    <w:p w14:paraId="1AD8AA4A" w14:textId="77777777" w:rsidR="006D4B75" w:rsidRDefault="00077722">
      <w:pPr>
        <w:tabs>
          <w:tab w:val="left" w:pos="142"/>
          <w:tab w:val="left" w:pos="993"/>
        </w:tabs>
        <w:spacing w:before="240" w:after="240" w:line="276" w:lineRule="auto"/>
        <w:jc w:val="both"/>
        <w:rPr>
          <w:rFonts w:ascii="Times New Roman" w:eastAsia="Times New Roman" w:hAnsi="Times New Roman" w:cs="Times New Roman"/>
        </w:rPr>
      </w:pPr>
      <w:r>
        <w:rPr>
          <w:rFonts w:ascii="Times New Roman" w:eastAsia="Times New Roman" w:hAnsi="Times New Roman" w:cs="Times New Roman"/>
        </w:rPr>
        <w:t>Repartizarea pe grupe de vârstă indică menținerea dezechilibrelor structurale. Cea mai mare pondere este deținută în continuare de cadrele didactice cu vârsta de 50–59 de ani (aproximativ 26–27%), în timp ce segmentul tinerilor sub 30 de ani rămâne redus și în ușoară scădere. În paralel, se observă o creștere a ponderii cadrelor didactice cu vârsta de 60 de ani și peste. Aceste date confirmă accentuarea procesului de îmbătrânire a personalului din sistemul educațional.</w:t>
      </w:r>
    </w:p>
    <w:p w14:paraId="05099BA6" w14:textId="77777777" w:rsidR="006D4B75" w:rsidRDefault="00077722">
      <w:pPr>
        <w:pBdr>
          <w:top w:val="nil"/>
          <w:left w:val="nil"/>
          <w:bottom w:val="nil"/>
          <w:right w:val="nil"/>
          <w:between w:val="nil"/>
        </w:pBdr>
        <w:tabs>
          <w:tab w:val="left" w:pos="142"/>
          <w:tab w:val="left" w:pos="993"/>
        </w:tabs>
        <w:spacing w:after="0" w:line="276" w:lineRule="auto"/>
        <w:jc w:val="center"/>
        <w:rPr>
          <w:rFonts w:ascii="Times New Roman" w:eastAsia="Times New Roman" w:hAnsi="Times New Roman" w:cs="Times New Roman"/>
          <w:color w:val="000000"/>
        </w:rPr>
      </w:pPr>
      <w:r>
        <w:rPr>
          <w:noProof/>
          <w:lang w:val="ru-RU" w:eastAsia="ru-RU"/>
        </w:rPr>
        <w:lastRenderedPageBreak/>
        <w:drawing>
          <wp:inline distT="0" distB="0" distL="0" distR="0" wp14:anchorId="544DFCE2" wp14:editId="4EEB4BBC">
            <wp:extent cx="5657850" cy="2648082"/>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657850" cy="2648082"/>
                    </a:xfrm>
                    <a:prstGeom prst="rect">
                      <a:avLst/>
                    </a:prstGeom>
                    <a:ln/>
                  </pic:spPr>
                </pic:pic>
              </a:graphicData>
            </a:graphic>
          </wp:inline>
        </w:drawing>
      </w:r>
    </w:p>
    <w:p w14:paraId="5CA4DCB6" w14:textId="77777777" w:rsidR="006D4B75" w:rsidRDefault="00077722">
      <w:pPr>
        <w:pBdr>
          <w:top w:val="nil"/>
          <w:left w:val="nil"/>
          <w:bottom w:val="nil"/>
          <w:right w:val="nil"/>
          <w:between w:val="nil"/>
        </w:pBdr>
        <w:tabs>
          <w:tab w:val="left" w:pos="142"/>
          <w:tab w:val="left" w:pos="993"/>
        </w:tabs>
        <w:spacing w:after="0" w:line="276" w:lineRule="auto"/>
        <w:ind w:firstLine="540"/>
        <w:jc w:val="center"/>
        <w:rPr>
          <w:rFonts w:ascii="Times New Roman" w:eastAsia="Times New Roman" w:hAnsi="Times New Roman" w:cs="Times New Roman"/>
          <w:color w:val="000000"/>
        </w:rPr>
      </w:pPr>
      <w:r>
        <w:rPr>
          <w:rFonts w:ascii="Times New Roman" w:eastAsia="Times New Roman" w:hAnsi="Times New Roman" w:cs="Times New Roman"/>
          <w:color w:val="000000"/>
        </w:rPr>
        <w:t>Figura 10. Cadre didactice și de conducere în instituțiile de învățământ primar și secundar general după nivelul de instruire (date din BNS)</w:t>
      </w:r>
    </w:p>
    <w:p w14:paraId="3BB40ECE" w14:textId="77777777" w:rsidR="006D4B75" w:rsidRDefault="006D4B75">
      <w:pPr>
        <w:pBdr>
          <w:top w:val="nil"/>
          <w:left w:val="nil"/>
          <w:bottom w:val="nil"/>
          <w:right w:val="nil"/>
          <w:between w:val="nil"/>
        </w:pBdr>
        <w:tabs>
          <w:tab w:val="left" w:pos="142"/>
          <w:tab w:val="left" w:pos="993"/>
        </w:tabs>
        <w:spacing w:after="0" w:line="276" w:lineRule="auto"/>
        <w:jc w:val="both"/>
        <w:rPr>
          <w:rFonts w:ascii="Times New Roman" w:eastAsia="Times New Roman" w:hAnsi="Times New Roman" w:cs="Times New Roman"/>
        </w:rPr>
      </w:pPr>
    </w:p>
    <w:p w14:paraId="05A8C2C4" w14:textId="77777777" w:rsidR="006D4B75" w:rsidRDefault="00077722">
      <w:pPr>
        <w:pBdr>
          <w:top w:val="nil"/>
          <w:left w:val="nil"/>
          <w:bottom w:val="nil"/>
          <w:right w:val="nil"/>
          <w:between w:val="nil"/>
        </w:pBdr>
        <w:tabs>
          <w:tab w:val="left" w:pos="142"/>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48. Insuficiența cadrelor didactice în învățământul general rămâne o provocare majoră în continuare.</w:t>
      </w:r>
      <w:r>
        <w:rPr>
          <w:color w:val="000000"/>
        </w:rPr>
        <w:t xml:space="preserve"> D</w:t>
      </w:r>
      <w:r>
        <w:rPr>
          <w:rFonts w:ascii="Times New Roman" w:eastAsia="Times New Roman" w:hAnsi="Times New Roman" w:cs="Times New Roman"/>
          <w:color w:val="000000"/>
        </w:rPr>
        <w:t>eficitul de cadre didactice în învățământul general din Republica Moldova este semnificativ, cu 1.589 de posturi vacante la începutul anului școlar 2025-2026, observându-se o diminuare de până la 1365 la începutul anului bugetar 2026.</w:t>
      </w:r>
    </w:p>
    <w:p w14:paraId="36448915" w14:textId="77777777" w:rsidR="006D4B75" w:rsidRDefault="006D4B75">
      <w:pPr>
        <w:pBdr>
          <w:top w:val="nil"/>
          <w:left w:val="nil"/>
          <w:bottom w:val="nil"/>
          <w:right w:val="nil"/>
          <w:between w:val="nil"/>
        </w:pBdr>
        <w:tabs>
          <w:tab w:val="left" w:pos="142"/>
          <w:tab w:val="left" w:pos="993"/>
        </w:tabs>
        <w:spacing w:after="0" w:line="276" w:lineRule="auto"/>
        <w:ind w:firstLine="540"/>
        <w:jc w:val="both"/>
        <w:rPr>
          <w:rFonts w:ascii="Times New Roman" w:eastAsia="Times New Roman" w:hAnsi="Times New Roman" w:cs="Times New Roman"/>
          <w:color w:val="000000"/>
        </w:rPr>
      </w:pPr>
    </w:p>
    <w:p w14:paraId="7E4BC716" w14:textId="77777777" w:rsidR="006D4B75" w:rsidRDefault="00077722">
      <w:pPr>
        <w:spacing w:line="276" w:lineRule="auto"/>
        <w:jc w:val="both"/>
        <w:rPr>
          <w:i/>
          <w:iCs/>
        </w:rPr>
      </w:pPr>
      <w:r>
        <w:rPr>
          <w:rFonts w:ascii="Times New Roman" w:eastAsia="Times New Roman" w:hAnsi="Times New Roman" w:cs="Times New Roman"/>
        </w:rPr>
        <w:t>49.</w:t>
      </w:r>
      <w:r>
        <w:rPr>
          <w:rFonts w:ascii="Times New Roman" w:eastAsia="Times New Roman" w:hAnsi="Times New Roman" w:cs="Times New Roman"/>
          <w:color w:val="000000"/>
        </w:rPr>
        <w:t xml:space="preserve"> Se atestă problema insuficienței cadrelor didactice de sprijin (CDS), a fluctuației lor frecvente, cauzate în mod special de dependența instituirii poziției respective de numărul copiilor cu CES incluși în noul an de învățământ (Figura 11). Acest fapt generează și problema pregătirii insuficiente a CDS, mai cu seamă în domeniul organizării asistenței individualizate a copiilor ce prezintă nevoi complexe (copii cu deficiențe intelectuale, senzoriale dizabilități severe, senzoriale, TSA, asociate, unde normativul este de un CDS la 5 copii).</w:t>
      </w:r>
    </w:p>
    <w:p w14:paraId="3C219CBD" w14:textId="77777777" w:rsidR="006D4B75" w:rsidRDefault="006D4B75">
      <w:pPr>
        <w:spacing w:line="276" w:lineRule="auto"/>
        <w:jc w:val="both"/>
        <w:rPr>
          <w:i/>
          <w:iCs/>
        </w:rPr>
      </w:pPr>
    </w:p>
    <w:p w14:paraId="7086E157" w14:textId="77777777" w:rsidR="006D4B75" w:rsidRDefault="00077722">
      <w:pPr>
        <w:spacing w:line="276" w:lineRule="auto"/>
        <w:jc w:val="center"/>
        <w:rPr>
          <w:highlight w:val="green"/>
        </w:rPr>
      </w:pPr>
      <w:r>
        <w:rPr>
          <w:noProof/>
          <w:highlight w:val="green"/>
          <w:lang w:val="ru-RU" w:eastAsia="ru-RU"/>
        </w:rPr>
        <w:lastRenderedPageBreak/>
        <w:drawing>
          <wp:inline distT="0" distB="0" distL="0" distR="0" wp14:anchorId="33C538C6" wp14:editId="301FD6BA">
            <wp:extent cx="5943600" cy="3060700"/>
            <wp:effectExtent l="0" t="0" r="0" b="0"/>
            <wp:docPr id="1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a:stretch>
                      <a:fillRect/>
                    </a:stretch>
                  </pic:blipFill>
                  <pic:spPr>
                    <a:xfrm>
                      <a:off x="0" y="0"/>
                      <a:ext cx="5943600" cy="3060700"/>
                    </a:xfrm>
                    <a:prstGeom prst="rect">
                      <a:avLst/>
                    </a:prstGeom>
                    <a:ln/>
                  </pic:spPr>
                </pic:pic>
              </a:graphicData>
            </a:graphic>
          </wp:inline>
        </w:drawing>
      </w:r>
    </w:p>
    <w:p w14:paraId="017FA8EA" w14:textId="77777777" w:rsidR="006D4B75" w:rsidRDefault="00077722">
      <w:pPr>
        <w:spacing w:line="276" w:lineRule="auto"/>
        <w:jc w:val="center"/>
        <w:rPr>
          <w:rFonts w:ascii="Times New Roman" w:eastAsia="Times New Roman" w:hAnsi="Times New Roman" w:cs="Times New Roman"/>
        </w:rPr>
      </w:pPr>
      <w:r>
        <w:rPr>
          <w:rFonts w:ascii="Times New Roman" w:eastAsia="Times New Roman" w:hAnsi="Times New Roman" w:cs="Times New Roman"/>
        </w:rPr>
        <w:t>Figura 11. (Sursa MEC) Cadre didactice de sprijin în instituțiile în învățământul primar și gimnazial secundar, ciclul I și II (perioada 2013 – 2025)</w:t>
      </w:r>
    </w:p>
    <w:p w14:paraId="197FD87A" w14:textId="77777777" w:rsidR="006D4B75" w:rsidRDefault="00077722">
      <w:pPr>
        <w:pBdr>
          <w:top w:val="nil"/>
          <w:left w:val="nil"/>
          <w:bottom w:val="nil"/>
          <w:right w:val="nil"/>
          <w:between w:val="nil"/>
        </w:pBdr>
        <w:tabs>
          <w:tab w:val="left" w:pos="142"/>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50. Ministerul Educației și Cercetării a întreprins măsuri țintite pentru îmbunătățirea performanței cadrelor didactice. Programele „Investim în educatori” și „Investim în profesori” vor fi extinse pentru a include și alte categorii de personal didactic, precum cadrele de sprijin, psihologii și logopezii. Această acțiune contribuie la profesionalizarea și responsabilizarea actorilor educaționali în vederea asigurării educației de calitate și la asigurarea sustenabilității reformelor din educație, precum și creșterea performanței. În paralel, 6.000 de profesori au beneficiat de programe gratuite de formare a competențelor digitale. Au fost formați circa 1000 de mentori la nivel național.</w:t>
      </w:r>
    </w:p>
    <w:p w14:paraId="58A06E07"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51. Crearea</w:t>
      </w:r>
      <w:r>
        <w:rPr>
          <w:rFonts w:ascii="Times New Roman" w:eastAsia="Times New Roman" w:hAnsi="Times New Roman" w:cs="Times New Roman"/>
          <w:vertAlign w:val="superscript"/>
        </w:rPr>
        <w:footnoteReference w:id="10"/>
      </w:r>
      <w:r>
        <w:rPr>
          <w:rFonts w:ascii="Times New Roman" w:eastAsia="Times New Roman" w:hAnsi="Times New Roman" w:cs="Times New Roman"/>
        </w:rPr>
        <w:t xml:space="preserve"> INEL reprezintă o măsură strategică esențială pentru profesionalizarea sistemului educațional din Republica Moldova. Institutul este răspunsul instituțional la necesitatea consolidării </w:t>
      </w:r>
      <w:proofErr w:type="spellStart"/>
      <w:r>
        <w:rPr>
          <w:rFonts w:ascii="Times New Roman" w:eastAsia="Times New Roman" w:hAnsi="Times New Roman" w:cs="Times New Roman"/>
        </w:rPr>
        <w:t>leadershipului</w:t>
      </w:r>
      <w:proofErr w:type="spellEnd"/>
      <w:r>
        <w:rPr>
          <w:rFonts w:ascii="Times New Roman" w:eastAsia="Times New Roman" w:hAnsi="Times New Roman" w:cs="Times New Roman"/>
        </w:rPr>
        <w:t xml:space="preserve"> educațional, asigurării continuității în cariera didactică și corelării politicilor de formare cu realitățile din teren. Rolul său devine cu atât mai important în contextul procesului de aderare la UE și al reformelor structurale necesare în educație.</w:t>
      </w:r>
    </w:p>
    <w:p w14:paraId="1DA9E03E" w14:textId="2431E178"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52. Campania „Fii Pro! Alege să fii profesor!” a fost una de bun augur pentru a atrage studenți la programele de </w:t>
      </w:r>
      <w:r>
        <w:rPr>
          <w:rFonts w:ascii="Times New Roman" w:eastAsia="Times New Roman" w:hAnsi="Times New Roman" w:cs="Times New Roman"/>
          <w:i/>
          <w:iCs/>
        </w:rPr>
        <w:t>Științe ale educației</w:t>
      </w:r>
      <w:r>
        <w:rPr>
          <w:rFonts w:ascii="Times New Roman" w:eastAsia="Times New Roman" w:hAnsi="Times New Roman" w:cs="Times New Roman"/>
        </w:rPr>
        <w:t>, dar și ulterior de a repartiza absolvenții acestor programe în școli.  Un număr record de 426 de tineri specialiști</w:t>
      </w:r>
      <w:r>
        <w:rPr>
          <w:rFonts w:ascii="Times New Roman" w:eastAsia="Times New Roman" w:hAnsi="Times New Roman" w:cs="Times New Roman"/>
          <w:vertAlign w:val="superscript"/>
        </w:rPr>
        <w:footnoteReference w:id="11"/>
      </w:r>
      <w:r>
        <w:rPr>
          <w:rFonts w:ascii="Times New Roman" w:eastAsia="Times New Roman" w:hAnsi="Times New Roman" w:cs="Times New Roman"/>
        </w:rPr>
        <w:t xml:space="preserve"> s-au angajat în școli și grădinițe, în anul 2025, marcând cea mai mare participare la îndemnul Ministerului Educației și Cercetării de a se alătura sistemului educațional. </w:t>
      </w:r>
      <w:r w:rsidR="007A0E0C">
        <w:rPr>
          <w:rFonts w:ascii="Times New Roman" w:eastAsia="Times New Roman" w:hAnsi="Times New Roman" w:cs="Times New Roman"/>
        </w:rPr>
        <w:t>În 2024</w:t>
      </w:r>
      <w:r>
        <w:rPr>
          <w:rFonts w:ascii="Times New Roman" w:eastAsia="Times New Roman" w:hAnsi="Times New Roman" w:cs="Times New Roman"/>
        </w:rPr>
        <w:t xml:space="preserve">, în instituțiile de învățământ s-au angajat 404 tineri, în 2023 – 365, iar în 2022 – 296. Din totalul de tineri angajați, cei mai mulți au optat pentru funcțiile de învățător </w:t>
      </w:r>
      <w:r>
        <w:rPr>
          <w:rFonts w:ascii="Times New Roman" w:eastAsia="Times New Roman" w:hAnsi="Times New Roman" w:cs="Times New Roman"/>
        </w:rPr>
        <w:lastRenderedPageBreak/>
        <w:t>(89), educator (74), profesor de limbă română (36) și profesor de istorie (23). În ceea ce privește distribuția regională, majoritatea absolvenților au ales să activeze în instituțiile din Chișinău, UTA Găgăuzia, Bălți, Orhei și Ialoveni.</w:t>
      </w:r>
    </w:p>
    <w:p w14:paraId="190C76A7"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53. Rezultatele se datorează majorării indemnizației de repartizare </w:t>
      </w:r>
      <w:r>
        <w:rPr>
          <w:rFonts w:ascii="Times New Roman" w:eastAsia="Times New Roman" w:hAnsi="Times New Roman" w:cs="Times New Roman"/>
          <w:vertAlign w:val="superscript"/>
        </w:rPr>
        <w:footnoteReference w:id="12"/>
      </w:r>
      <w:r>
        <w:rPr>
          <w:rFonts w:ascii="Times New Roman" w:eastAsia="Times New Roman" w:hAnsi="Times New Roman" w:cs="Times New Roman"/>
        </w:rPr>
        <w:t>la 200 de mii de lei, dublării burselor pentru studenții de la domeniul ”Științe ale educației”, reducerea la 75% a normei didactice în primii 5 ani, compensații pentru materiale didactice, sprijin pentru cheltuielile de locuință și utilități în mediul rural sau centrele raionale, concediu anual de până la 62 de zile și asistență din partea unui cadru didactic mentor.</w:t>
      </w:r>
    </w:p>
    <w:p w14:paraId="0E30AD21" w14:textId="77777777" w:rsidR="006D4B75" w:rsidRDefault="00077722">
      <w:pPr>
        <w:pBdr>
          <w:top w:val="nil"/>
          <w:left w:val="nil"/>
          <w:bottom w:val="nil"/>
          <w:right w:val="nil"/>
          <w:between w:val="nil"/>
        </w:pBdr>
        <w:tabs>
          <w:tab w:val="left" w:pos="142"/>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54.</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rPr>
        <w:t>Deficitul de resurse umane formate și calificate reprezintă o provocare suplimentară. Multe dintre cadrele didactice din sectorul ÎPT nu au experiență practică în sectorul industrial și nu au acces la dezvoltare profesională continuă. În lipsa unor formări periodice în domeniul tehnologiilor emergente și al practicilor industriale, cadrele didactice pot întâmpina dificultăți în a le dezvolta elevilor competențe practice actuale, diminuând astfel eficiența generală a învățământului profesional.</w:t>
      </w:r>
    </w:p>
    <w:p w14:paraId="7C6E70E6" w14:textId="77777777" w:rsidR="006D4B75" w:rsidRDefault="006D4B75">
      <w:pPr>
        <w:pBdr>
          <w:top w:val="nil"/>
          <w:left w:val="nil"/>
          <w:bottom w:val="nil"/>
          <w:right w:val="nil"/>
          <w:between w:val="nil"/>
        </w:pBdr>
        <w:tabs>
          <w:tab w:val="left" w:pos="142"/>
          <w:tab w:val="left" w:pos="993"/>
        </w:tabs>
        <w:spacing w:after="0" w:line="276" w:lineRule="auto"/>
        <w:ind w:firstLine="540"/>
        <w:jc w:val="both"/>
        <w:rPr>
          <w:rFonts w:ascii="Times New Roman" w:eastAsia="Times New Roman" w:hAnsi="Times New Roman" w:cs="Times New Roman"/>
          <w:color w:val="000000"/>
        </w:rPr>
      </w:pPr>
    </w:p>
    <w:p w14:paraId="33EE2450" w14:textId="77777777" w:rsidR="006D4B75" w:rsidRDefault="00077722">
      <w:pPr>
        <w:jc w:val="both"/>
      </w:pPr>
      <w:bookmarkStart w:id="2" w:name="_tc3yrg1i99w4" w:colFirst="0" w:colLast="0"/>
      <w:bookmarkEnd w:id="2"/>
      <w:r>
        <w:rPr>
          <w:rFonts w:ascii="Times New Roman" w:eastAsia="Times New Roman" w:hAnsi="Times New Roman" w:cs="Times New Roman"/>
        </w:rPr>
        <w:t>55. Neintervenția pe dimensiunea deficitului de cadre didactice performante poate duce la o calitate joasă a calității procesului educațional. Problema poate fi soluționată în continuare prin acțiuni sistemice, cu caracter intersectorial, care să cuprindă toate procesele (recrutare, selecție, integrare, motivare, formare inițială și continuă, evaluare, salarizare), toate categoriile de personal, de la toate nivelurile sistemului (educație timpurie, învățământ general, profesional-tehnic, superior, formarea continuă). Modificările la Codul Educației pot susține și cadrele didactice din învățământul profesional tehnic. Aceasta ar presupune extinderea mecanismului de acordare a compensației anuale de 4.000 de lei pentru materiale didactice și în învățământul profesional tehnic. În prezent, de acest sprijin beneficiază doar cadrele didactice din învățământul general. După aprobarea modificărilor la Codul Educației, aproximativ 3.600 de profesori din colegii și școli profesionale ar putea beneficia de aceste plăți.</w:t>
      </w:r>
      <w:r>
        <w:t> </w:t>
      </w:r>
    </w:p>
    <w:p w14:paraId="51F3D52C" w14:textId="77777777" w:rsidR="006D4B75" w:rsidRDefault="00077722">
      <w:pPr>
        <w:jc w:val="both"/>
      </w:pPr>
      <w:r>
        <w:rPr>
          <w:rFonts w:ascii="Times New Roman" w:eastAsia="Times New Roman" w:hAnsi="Times New Roman" w:cs="Times New Roman"/>
          <w:b/>
          <w:bCs/>
          <w:color w:val="4472C4"/>
        </w:rPr>
        <w:t xml:space="preserve">             Dimensiunea Societatea, comunitatea și familia pentru educație de calitate</w:t>
      </w:r>
    </w:p>
    <w:p w14:paraId="1245D719"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56.</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În sistemul educațional sunt încurajate dialogul social și parteneriatul instituțiilor de învățământ cu organizațiile din domeniile cercetării și inovării, cu sindicatele, cu mediul de afaceri, cu societatea civilă și cu mass-media, realizate în condițiile legislației, însă acestea rămân insuficient valorificate. Promovarea insuficientă din perspectiva asigurării calității educației a politicilor sociale și comunitare în educație, mai ales în privința serviciilor sociale pentru grupuri dezavantajate, precum și a celor educați în și prin familie și a cooperării dintre școală, autorități și familie solicită eforturi mai complexe </w:t>
      </w:r>
      <w:r>
        <w:rPr>
          <w:rFonts w:ascii="Times New Roman" w:eastAsia="Times New Roman" w:hAnsi="Times New Roman" w:cs="Times New Roman"/>
        </w:rPr>
        <w:t>și</w:t>
      </w:r>
      <w:r>
        <w:rPr>
          <w:rFonts w:ascii="Times New Roman" w:eastAsia="Times New Roman" w:hAnsi="Times New Roman" w:cs="Times New Roman"/>
          <w:color w:val="000000"/>
        </w:rPr>
        <w:t xml:space="preserve"> substanțiale din partea sistemului de învățământ.</w:t>
      </w:r>
    </w:p>
    <w:p w14:paraId="1C5992F5" w14:textId="77777777" w:rsidR="006D4B75" w:rsidRDefault="006D4B75">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p>
    <w:p w14:paraId="33676F50"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57. Problema corupției și a educației anticorupție continuă să fie prioritară pentru sistemul de învățământ din Republica Moldova, deși în datele Centrului Național Anticorupție instituțiile educaționale nu apar în topul fraudelor academice și al indicatorilor de integritate. Pe parcursul implementării Planului sectorial anticorupție pentru anul 2024</w:t>
      </w:r>
      <w:r>
        <w:rPr>
          <w:rFonts w:ascii="Times New Roman" w:eastAsia="Times New Roman" w:hAnsi="Times New Roman" w:cs="Times New Roman"/>
          <w:color w:val="000000"/>
          <w:vertAlign w:val="superscript"/>
        </w:rPr>
        <w:footnoteReference w:id="13"/>
      </w:r>
      <w:r>
        <w:rPr>
          <w:rFonts w:ascii="Times New Roman" w:eastAsia="Times New Roman" w:hAnsi="Times New Roman" w:cs="Times New Roman"/>
          <w:color w:val="000000"/>
        </w:rPr>
        <w:t xml:space="preserve"> s-au realizat unele progrese în ceea ce privește reducerea fraudei academice și consolidarea eticii în sectorul educației, inclusiv prin monitorizarea mai strictă a examenului de bacalaureat, prin aprobarea și implementarea Codului educației al Republicii Moldova nr. 152/2014, urmată de a Codului de etică al cadrului didactic și prin înființarea consiliilor de etică în școli. Totuși, în sistemul de învățământ se mai întâlnesc cazuri de favoritism, încălcare a integrității, politici nocive de reglementare a conduitei profesionale și politici privind anunțarea posturilor vacante și cazuri de ocupare a funcțiilor de personal, de angajare în schimbul luării de mită. </w:t>
      </w:r>
    </w:p>
    <w:p w14:paraId="22260D48" w14:textId="77777777" w:rsidR="006D4B75" w:rsidRDefault="006D4B75">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p>
    <w:p w14:paraId="28D845FE"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58. Barometrul situației în învățământul general inferior și </w:t>
      </w:r>
      <w:r>
        <w:rPr>
          <w:rFonts w:ascii="Times New Roman" w:eastAsia="Times New Roman" w:hAnsi="Times New Roman" w:cs="Times New Roman"/>
        </w:rPr>
        <w:t>superior</w:t>
      </w:r>
      <w:r>
        <w:rPr>
          <w:rFonts w:ascii="Times New Roman" w:eastAsia="Times New Roman" w:hAnsi="Times New Roman" w:cs="Times New Roman"/>
          <w:color w:val="000000"/>
        </w:rPr>
        <w:t>, realizat de CIVIS, ne arată că în medie pe an un părinte este solicitat să plătească la asociație de 2,6 ori, iar neformal- de 2,9 ori.</w:t>
      </w:r>
    </w:p>
    <w:p w14:paraId="0C01FC04"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Contribuțiile părinților anuale constituie circa 33,7 </w:t>
      </w:r>
      <w:proofErr w:type="spellStart"/>
      <w:r>
        <w:rPr>
          <w:rFonts w:ascii="Times New Roman" w:eastAsia="Times New Roman" w:hAnsi="Times New Roman" w:cs="Times New Roman"/>
          <w:color w:val="000000"/>
        </w:rPr>
        <w:t>mln</w:t>
      </w:r>
      <w:proofErr w:type="spellEnd"/>
      <w:r>
        <w:rPr>
          <w:rFonts w:ascii="Times New Roman" w:eastAsia="Times New Roman" w:hAnsi="Times New Roman" w:cs="Times New Roman"/>
          <w:color w:val="000000"/>
        </w:rPr>
        <w:t xml:space="preserve">. lei dintre care plăți neformale circa 20 </w:t>
      </w:r>
      <w:proofErr w:type="spellStart"/>
      <w:r>
        <w:rPr>
          <w:rFonts w:ascii="Times New Roman" w:eastAsia="Times New Roman" w:hAnsi="Times New Roman" w:cs="Times New Roman"/>
          <w:color w:val="000000"/>
        </w:rPr>
        <w:t>mln</w:t>
      </w:r>
      <w:proofErr w:type="spellEnd"/>
      <w:r>
        <w:rPr>
          <w:rFonts w:ascii="Times New Roman" w:eastAsia="Times New Roman" w:hAnsi="Times New Roman" w:cs="Times New Roman"/>
          <w:color w:val="000000"/>
        </w:rPr>
        <w:t xml:space="preserve">. lei. </w:t>
      </w:r>
    </w:p>
    <w:p w14:paraId="432DD7A8"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59.</w:t>
      </w:r>
      <w:r>
        <w:rPr>
          <w:rFonts w:ascii="Times New Roman" w:eastAsia="Times New Roman" w:hAnsi="Times New Roman" w:cs="Times New Roman"/>
          <w:color w:val="3B3B3B"/>
          <w:highlight w:val="white"/>
        </w:rPr>
        <w:t xml:space="preserve"> </w:t>
      </w:r>
      <w:r>
        <w:rPr>
          <w:rFonts w:ascii="Times New Roman" w:eastAsia="Times New Roman" w:hAnsi="Times New Roman" w:cs="Times New Roman"/>
          <w:color w:val="000000"/>
          <w:highlight w:val="white"/>
        </w:rPr>
        <w:t xml:space="preserve">Urmează să </w:t>
      </w:r>
      <w:r>
        <w:rPr>
          <w:rFonts w:ascii="Times New Roman" w:eastAsia="Times New Roman" w:hAnsi="Times New Roman" w:cs="Times New Roman"/>
          <w:color w:val="000000"/>
        </w:rPr>
        <w:t>capacităm</w:t>
      </w:r>
      <w:r>
        <w:rPr>
          <w:rFonts w:ascii="Times New Roman" w:eastAsia="Times New Roman" w:hAnsi="Times New Roman" w:cs="Times New Roman"/>
          <w:color w:val="000000"/>
          <w:vertAlign w:val="superscript"/>
        </w:rPr>
        <w:footnoteReference w:id="14"/>
      </w:r>
      <w:r>
        <w:rPr>
          <w:rFonts w:ascii="Times New Roman" w:eastAsia="Times New Roman" w:hAnsi="Times New Roman" w:cs="Times New Roman"/>
          <w:color w:val="000000"/>
        </w:rPr>
        <w:t xml:space="preserve"> Consiliile Naționale de Etică și Integritate</w:t>
      </w:r>
      <w:r>
        <w:rPr>
          <w:rFonts w:ascii="Times New Roman" w:eastAsia="Times New Roman" w:hAnsi="Times New Roman" w:cs="Times New Roman"/>
          <w:color w:val="000000"/>
          <w:vertAlign w:val="superscript"/>
        </w:rPr>
        <w:footnoteReference w:id="15"/>
      </w:r>
      <w:r>
        <w:rPr>
          <w:rFonts w:ascii="Times New Roman" w:eastAsia="Times New Roman" w:hAnsi="Times New Roman" w:cs="Times New Roman"/>
          <w:color w:val="000000"/>
        </w:rPr>
        <w:t xml:space="preserve"> pentru învățământul general și superior. Ministerul Educației și Cercetării încurajează părinții, cadrele didactice să sesizeze ministerul în privința abaterilor de etică și integritate (inclusiv colectarea plăților informale). Consiliul are competența de a solicita retragerea gradelor didactice pentru abateri de etică și integritate.</w:t>
      </w:r>
    </w:p>
    <w:p w14:paraId="50B71655"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br/>
        <w:t xml:space="preserve">Va fi desfășurată o campanie națională de informare privind combaterea plăților informale și va continua implementarea sistemului guvernamental de plăți în calitate de alternativă legală pentru implicarea transparentă și anonimă a părinților în finanțarea școlilor și grădinițelor. </w:t>
      </w:r>
    </w:p>
    <w:p w14:paraId="1AE08D9A" w14:textId="77777777" w:rsidR="006D4B75" w:rsidRDefault="006D4B75">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p>
    <w:p w14:paraId="33A514CD"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60. Corupția rămâne una dintre problemele sistemului de învățământ superior din Republica Moldova, sugerează un sondaj comandat de Ministerul Educației și Cercetării realizat în șapte universități. Potrivit datelor, 36 la sută dintre respondenți au spus că fie nu s-au întreprins măsuri în cazurile de corupție pe care le-au raportat anterior, fie că nu au fost informați despre finalitatea lor. Alte 43 de procente au afirmat că unele cadre didactice ar fi fost pedepsite. În baza rezultatelor studiului, instituțiile participante la sondaj au </w:t>
      </w:r>
      <w:proofErr w:type="spellStart"/>
      <w:r>
        <w:rPr>
          <w:rFonts w:ascii="Times New Roman" w:eastAsia="Times New Roman" w:hAnsi="Times New Roman" w:cs="Times New Roman"/>
          <w:color w:val="000000"/>
        </w:rPr>
        <w:t>lansat,o</w:t>
      </w:r>
      <w:proofErr w:type="spellEnd"/>
      <w:r>
        <w:rPr>
          <w:rFonts w:ascii="Times New Roman" w:eastAsia="Times New Roman" w:hAnsi="Times New Roman" w:cs="Times New Roman"/>
          <w:color w:val="000000"/>
        </w:rPr>
        <w:t xml:space="preserve"> campanie de informare „Toleranță zero față de corupția din universități”</w:t>
      </w:r>
      <w:r>
        <w:rPr>
          <w:rFonts w:ascii="Times New Roman" w:eastAsia="Times New Roman" w:hAnsi="Times New Roman" w:cs="Times New Roman"/>
          <w:color w:val="000000"/>
          <w:vertAlign w:val="superscript"/>
        </w:rPr>
        <w:footnoteReference w:id="16"/>
      </w:r>
      <w:r>
        <w:rPr>
          <w:rFonts w:ascii="Times New Roman" w:eastAsia="Times New Roman" w:hAnsi="Times New Roman" w:cs="Times New Roman"/>
          <w:color w:val="000000"/>
        </w:rPr>
        <w:t>.</w:t>
      </w:r>
    </w:p>
    <w:p w14:paraId="5F1BDDBA" w14:textId="77777777" w:rsidR="006D4B75" w:rsidRDefault="006D4B75">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p>
    <w:p w14:paraId="4B161FEE"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61.</w:t>
      </w:r>
      <w:r>
        <w:rPr>
          <w:rFonts w:ascii="Times New Roman" w:eastAsia="Times New Roman" w:hAnsi="Times New Roman" w:cs="Times New Roman"/>
          <w:i/>
          <w:iCs/>
          <w:color w:val="000000"/>
          <w:sz w:val="20"/>
          <w:szCs w:val="20"/>
        </w:rPr>
        <w:t xml:space="preserve"> </w:t>
      </w:r>
      <w:r>
        <w:rPr>
          <w:rFonts w:ascii="Times New Roman" w:eastAsia="Times New Roman" w:hAnsi="Times New Roman" w:cs="Times New Roman"/>
          <w:b/>
          <w:bCs/>
          <w:color w:val="000000"/>
        </w:rPr>
        <w:t>Sistemul de învățământ se confruntă cu problema educației în și pentru familie, a cooperării școlii cu familia în educația copiilor</w:t>
      </w: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highlight w:val="white"/>
        </w:rPr>
        <w:t>Strategia</w:t>
      </w:r>
      <w:r>
        <w:rPr>
          <w:rFonts w:ascii="Times New Roman" w:eastAsia="Times New Roman" w:hAnsi="Times New Roman" w:cs="Times New Roman"/>
          <w:color w:val="000000"/>
          <w:highlight w:val="white"/>
          <w:vertAlign w:val="superscript"/>
        </w:rPr>
        <w:footnoteReference w:id="17"/>
      </w:r>
      <w:r>
        <w:rPr>
          <w:rFonts w:ascii="Times New Roman" w:eastAsia="Times New Roman" w:hAnsi="Times New Roman" w:cs="Times New Roman"/>
          <w:color w:val="000000"/>
          <w:highlight w:val="white"/>
        </w:rPr>
        <w:t xml:space="preserve"> intersectorială de dezvoltare a abilităților și competențelor parentale pentru anii 2016-2022, implementată cu sprijinul societății civile și al partenerilor de dezvoltare, a impulsionat </w:t>
      </w:r>
      <w:r>
        <w:rPr>
          <w:rFonts w:ascii="Times New Roman" w:eastAsia="Times New Roman" w:hAnsi="Times New Roman" w:cs="Times New Roman"/>
          <w:color w:val="000000"/>
        </w:rPr>
        <w:t>educația părinților, în general, dar nu s-a reușit soluționarea multiplelor probleme.</w:t>
      </w:r>
    </w:p>
    <w:p w14:paraId="2AD3D4DD" w14:textId="77777777" w:rsidR="006D4B75" w:rsidRDefault="006D4B75">
      <w:pPr>
        <w:pBdr>
          <w:top w:val="nil"/>
          <w:left w:val="nil"/>
          <w:bottom w:val="nil"/>
          <w:right w:val="nil"/>
          <w:between w:val="nil"/>
        </w:pBdr>
        <w:tabs>
          <w:tab w:val="left" w:pos="993"/>
        </w:tabs>
        <w:spacing w:after="0" w:line="259" w:lineRule="auto"/>
        <w:jc w:val="both"/>
        <w:rPr>
          <w:rFonts w:ascii="Times New Roman" w:eastAsia="Times New Roman" w:hAnsi="Times New Roman" w:cs="Times New Roman"/>
          <w:color w:val="000000"/>
        </w:rPr>
      </w:pPr>
    </w:p>
    <w:p w14:paraId="1B99EF3D"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62. Tradițiile și credințele despre </w:t>
      </w:r>
      <w:proofErr w:type="spellStart"/>
      <w:r>
        <w:rPr>
          <w:rFonts w:ascii="Times New Roman" w:eastAsia="Times New Roman" w:hAnsi="Times New Roman" w:cs="Times New Roman"/>
          <w:color w:val="000000"/>
          <w:highlight w:val="white"/>
        </w:rPr>
        <w:t>parenting</w:t>
      </w:r>
      <w:proofErr w:type="spellEnd"/>
      <w:r>
        <w:rPr>
          <w:rFonts w:ascii="Times New Roman" w:eastAsia="Times New Roman" w:hAnsi="Times New Roman" w:cs="Times New Roman"/>
          <w:color w:val="000000"/>
          <w:highlight w:val="white"/>
        </w:rPr>
        <w:t xml:space="preserve"> sunt învechite, încă se crede că de educația copilului se ocupă doar mama, iar tata este persoana care aduce resurse acasă. Este justificat abuzul în educarea copilului prin expresiile: ”Bătaia e din rai”, ”Părinții m-au bătut, dar am crescut om”; ”Adultul e mare și știe mai bine, trebuie ascultat”; ”Nu laud copilul să nu se urce în cap”, etc. Totodată, este prezentă și multitudinea de familii care își educă copiii conform tiparului vechi cu neînțelegere sau lipsa dorinței de schimbare.</w:t>
      </w:r>
    </w:p>
    <w:p w14:paraId="7B7BBF8A" w14:textId="77777777" w:rsidR="006D4B75" w:rsidRDefault="006D4B75">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highlight w:val="white"/>
        </w:rPr>
      </w:pPr>
    </w:p>
    <w:p w14:paraId="556FFCCE"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63. Există practici episodice /rare privind finanțarea programelor de </w:t>
      </w:r>
      <w:proofErr w:type="spellStart"/>
      <w:r>
        <w:rPr>
          <w:rFonts w:ascii="Times New Roman" w:eastAsia="Times New Roman" w:hAnsi="Times New Roman" w:cs="Times New Roman"/>
          <w:color w:val="000000"/>
          <w:highlight w:val="white"/>
        </w:rPr>
        <w:t>parenting</w:t>
      </w:r>
      <w:proofErr w:type="spellEnd"/>
      <w:r>
        <w:rPr>
          <w:rFonts w:ascii="Times New Roman" w:eastAsia="Times New Roman" w:hAnsi="Times New Roman" w:cs="Times New Roman"/>
          <w:color w:val="000000"/>
          <w:highlight w:val="white"/>
        </w:rPr>
        <w:t xml:space="preserve"> pentru specialiști și părinți în cadrul serviciilor sociale universale. Programele de </w:t>
      </w:r>
      <w:proofErr w:type="spellStart"/>
      <w:r>
        <w:rPr>
          <w:rFonts w:ascii="Times New Roman" w:eastAsia="Times New Roman" w:hAnsi="Times New Roman" w:cs="Times New Roman"/>
          <w:color w:val="000000"/>
          <w:highlight w:val="white"/>
        </w:rPr>
        <w:t>parenting</w:t>
      </w:r>
      <w:proofErr w:type="spellEnd"/>
      <w:r>
        <w:rPr>
          <w:rFonts w:ascii="Times New Roman" w:eastAsia="Times New Roman" w:hAnsi="Times New Roman" w:cs="Times New Roman"/>
          <w:color w:val="000000"/>
          <w:highlight w:val="white"/>
        </w:rPr>
        <w:t xml:space="preserve"> sunt finanțate în cadrul unor proiecte/granturi internaționale care au caracter temporar. Majoritatea programelor sunt oferite gratis, cu câteva excepții când părinții achită acest serviciu.</w:t>
      </w:r>
    </w:p>
    <w:p w14:paraId="4442456D" w14:textId="77777777" w:rsidR="006D4B75" w:rsidRDefault="006D4B75">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highlight w:val="white"/>
        </w:rPr>
      </w:pPr>
    </w:p>
    <w:p w14:paraId="3D6E313A"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64.</w:t>
      </w:r>
      <w:r>
        <w:rPr>
          <w:rFonts w:ascii="Times New Roman" w:eastAsia="Times New Roman" w:hAnsi="Times New Roman" w:cs="Times New Roman"/>
          <w:color w:val="111111"/>
        </w:rPr>
        <w:t xml:space="preserve"> Pr</w:t>
      </w:r>
      <w:r>
        <w:rPr>
          <w:rFonts w:ascii="Times New Roman" w:eastAsia="Times New Roman" w:hAnsi="Times New Roman" w:cs="Times New Roman"/>
          <w:color w:val="000000"/>
        </w:rPr>
        <w:t>ogramul de educație parentală „</w:t>
      </w:r>
      <w:proofErr w:type="spellStart"/>
      <w:r>
        <w:rPr>
          <w:rFonts w:ascii="Times New Roman" w:eastAsia="Times New Roman" w:hAnsi="Times New Roman" w:cs="Times New Roman"/>
          <w:color w:val="000000"/>
        </w:rPr>
        <w:t>Mellow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Parenting</w:t>
      </w:r>
      <w:proofErr w:type="spellEnd"/>
      <w:r>
        <w:rPr>
          <w:rFonts w:ascii="Times New Roman" w:eastAsia="Times New Roman" w:hAnsi="Times New Roman" w:cs="Times New Roman"/>
          <w:color w:val="000000"/>
        </w:rPr>
        <w:t>” este un program implementat de UNICEF în care părinții învață cum să-și crească copiii în mod sănătos. Programul are drept grup țintă copiii de vârsta preșcolară este format din 14 sesiuni de grup și are scopul de a sprijini părinții în dezvoltarea competențelor parentale la diferite etape de dezvoltare a copilului, începând cu cea prenatală, și până la vârsta preșcolară și se bazează pe principiile de atașament, învățare socială și teoria comportamentului cognitiv. Acesta pune accent pe facilitarea relațiilor pozitive între părinți și copii, îmbunătățirea stării lor de bine, învățarea din experiențe și înțelegerea modului în care acestea influențează comportamentele</w:t>
      </w:r>
      <w:r>
        <w:rPr>
          <w:rFonts w:ascii="Times New Roman" w:eastAsia="Times New Roman" w:hAnsi="Times New Roman" w:cs="Times New Roman"/>
          <w:color w:val="000000"/>
          <w:vertAlign w:val="superscript"/>
        </w:rPr>
        <w:footnoteReference w:id="18"/>
      </w:r>
      <w:r>
        <w:rPr>
          <w:rFonts w:ascii="Times New Roman" w:eastAsia="Times New Roman" w:hAnsi="Times New Roman" w:cs="Times New Roman"/>
          <w:color w:val="000000"/>
        </w:rPr>
        <w:t>.</w:t>
      </w:r>
    </w:p>
    <w:p w14:paraId="4763549D" w14:textId="77777777" w:rsidR="006D4B75" w:rsidRDefault="00077722">
      <w:pPr>
        <w:spacing w:line="276" w:lineRule="auto"/>
        <w:jc w:val="both"/>
        <w:rPr>
          <w:rFonts w:ascii="Times New Roman" w:eastAsia="Times New Roman" w:hAnsi="Times New Roman" w:cs="Times New Roman"/>
          <w:b/>
          <w:bCs/>
        </w:rPr>
      </w:pPr>
      <w:r>
        <w:rPr>
          <w:rFonts w:ascii="Times New Roman" w:eastAsia="Times New Roman" w:hAnsi="Times New Roman" w:cs="Times New Roman"/>
        </w:rPr>
        <w:t xml:space="preserve">65. Neintervenția în crearea unui serviciu social de </w:t>
      </w:r>
      <w:proofErr w:type="spellStart"/>
      <w:r>
        <w:rPr>
          <w:rFonts w:ascii="Times New Roman" w:eastAsia="Times New Roman" w:hAnsi="Times New Roman" w:cs="Times New Roman"/>
        </w:rPr>
        <w:t>parenting</w:t>
      </w:r>
      <w:proofErr w:type="spellEnd"/>
      <w:r>
        <w:rPr>
          <w:rFonts w:ascii="Times New Roman" w:eastAsia="Times New Roman" w:hAnsi="Times New Roman" w:cs="Times New Roman"/>
        </w:rPr>
        <w:t xml:space="preserve"> pozitiv; finanțat de către stat și parteneri de dezvoltare, în elaborarea de programe acreditate pentru diverse grupuri de beneficiari (meniu de programe), formarea de specialiști certificați, introduși în baza de date națională, care va fi unificată și funcțională, precum și monitorizarea bunăstării copilului și educației parentale să fie efectuată de specialiști din sistemul social, educațional și medical vor menține în continuare problema </w:t>
      </w:r>
      <w:r>
        <w:rPr>
          <w:rFonts w:ascii="Times New Roman" w:eastAsia="Times New Roman" w:hAnsi="Times New Roman" w:cs="Times New Roman"/>
          <w:b/>
          <w:bCs/>
        </w:rPr>
        <w:t>educației în și pentru familie.</w:t>
      </w:r>
    </w:p>
    <w:p w14:paraId="48B1DD02"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66. Nivelul redus de participare a părinților la administrarea instituțiilor de învățământ rezumată la: discutarea în cadrul adunărilor părintești a problemelor ce țin de drepturile și obligațiile elevilor </w:t>
      </w:r>
      <w:r>
        <w:rPr>
          <w:rFonts w:ascii="Times New Roman" w:eastAsia="Times New Roman" w:hAnsi="Times New Roman" w:cs="Times New Roman"/>
        </w:rPr>
        <w:lastRenderedPageBreak/>
        <w:t>și ale părinților, de îmbunătățirea condițiilor fizice din școală, de susținerea financiară a școlii, a elevilor aflați în situație de risc și a celor capabili de performanțe; școli reticente față de implicarea părinților și a comunității în angajarea, evaluarea, promovarea și stimularea cadrelor didactice și a celor manageriale, în alegerea disciplinelor opționale și a tematicii cercurilor școlare, în combaterea fenomenului plăților informale, în lupta cu corupția în învățământ; părinți puțin interesați pentru participare în activități concrete din viața școlii; administrații publice locale care neglijează problemele instituțiilor de învățământ va menține un statut subminat al educației în societate și un nivel scăzut de credibilitate.</w:t>
      </w:r>
    </w:p>
    <w:p w14:paraId="6A7864A0" w14:textId="77777777" w:rsidR="006D4B75" w:rsidRDefault="00077722">
      <w:pPr>
        <w:keepNext/>
        <w:keepLines/>
        <w:spacing w:before="160" w:after="80"/>
        <w:rPr>
          <w:rFonts w:ascii="Times New Roman" w:eastAsia="Times New Roman" w:hAnsi="Times New Roman" w:cs="Times New Roman"/>
          <w:b/>
          <w:bCs/>
          <w:color w:val="2F5496"/>
        </w:rPr>
      </w:pPr>
      <w:bookmarkStart w:id="3" w:name="_127n13nzuf8y" w:colFirst="0" w:colLast="0"/>
      <w:bookmarkEnd w:id="3"/>
      <w:r>
        <w:rPr>
          <w:rFonts w:ascii="Times New Roman" w:eastAsia="Times New Roman" w:hAnsi="Times New Roman" w:cs="Times New Roman"/>
          <w:b/>
          <w:bCs/>
          <w:color w:val="2F5496"/>
        </w:rPr>
        <w:t xml:space="preserve">             Dimensiunea medii de învățare și dezvoltare</w:t>
      </w:r>
    </w:p>
    <w:p w14:paraId="27B9323B" w14:textId="0E12BA33"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67. Republica Moldova a făcut </w:t>
      </w:r>
      <w:r>
        <w:rPr>
          <w:rFonts w:ascii="Times New Roman" w:eastAsia="Times New Roman" w:hAnsi="Times New Roman" w:cs="Times New Roman"/>
          <w:b/>
          <w:bCs/>
        </w:rPr>
        <w:t>pași importanți</w:t>
      </w:r>
      <w:r>
        <w:rPr>
          <w:rFonts w:ascii="Times New Roman" w:eastAsia="Times New Roman" w:hAnsi="Times New Roman" w:cs="Times New Roman"/>
        </w:rPr>
        <w:t xml:space="preserve"> spre modernizarea mediilor de învățare, dar persistă </w:t>
      </w:r>
      <w:r>
        <w:rPr>
          <w:rFonts w:ascii="Times New Roman" w:eastAsia="Times New Roman" w:hAnsi="Times New Roman" w:cs="Times New Roman"/>
          <w:b/>
          <w:bCs/>
        </w:rPr>
        <w:t>disparități semnificative între urban și rural</w:t>
      </w:r>
      <w:r>
        <w:rPr>
          <w:rFonts w:ascii="Times New Roman" w:eastAsia="Times New Roman" w:hAnsi="Times New Roman" w:cs="Times New Roman"/>
        </w:rPr>
        <w:t xml:space="preserve">, </w:t>
      </w:r>
      <w:r>
        <w:rPr>
          <w:rFonts w:ascii="Times New Roman" w:eastAsia="Times New Roman" w:hAnsi="Times New Roman" w:cs="Times New Roman"/>
          <w:b/>
          <w:bCs/>
        </w:rPr>
        <w:t>lipsa de resurse moderne</w:t>
      </w:r>
      <w:r>
        <w:rPr>
          <w:rFonts w:ascii="Times New Roman" w:eastAsia="Times New Roman" w:hAnsi="Times New Roman" w:cs="Times New Roman"/>
        </w:rPr>
        <w:t xml:space="preserve"> și </w:t>
      </w:r>
      <w:r>
        <w:rPr>
          <w:rFonts w:ascii="Times New Roman" w:eastAsia="Times New Roman" w:hAnsi="Times New Roman" w:cs="Times New Roman"/>
          <w:b/>
          <w:bCs/>
        </w:rPr>
        <w:t>provocări legate de incluziune și digitalizare echitabilă</w:t>
      </w:r>
      <w:r>
        <w:rPr>
          <w:rFonts w:ascii="Times New Roman" w:eastAsia="Times New Roman" w:hAnsi="Times New Roman" w:cs="Times New Roman"/>
        </w:rPr>
        <w:t xml:space="preserve">. Pentru a crea medii de învățare care sprijină dezvoltarea deplină a elevilor, este necesară o abordare integrată – infrastructurală, digitală și </w:t>
      </w:r>
      <w:proofErr w:type="spellStart"/>
      <w:r>
        <w:rPr>
          <w:rFonts w:ascii="Times New Roman" w:eastAsia="Times New Roman" w:hAnsi="Times New Roman" w:cs="Times New Roman"/>
        </w:rPr>
        <w:t>socioemoțională</w:t>
      </w:r>
      <w:proofErr w:type="spellEnd"/>
      <w:r>
        <w:rPr>
          <w:rFonts w:ascii="Times New Roman" w:eastAsia="Times New Roman" w:hAnsi="Times New Roman" w:cs="Times New Roman"/>
        </w:rPr>
        <w:t xml:space="preserve"> – susținută de politici publice coerente și investiții sustenabile.</w:t>
      </w:r>
    </w:p>
    <w:p w14:paraId="06C8CEB0"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68. Tranziția de la un curriculum bazat pe cunoștințe la un curriculum bazat pe competențe (și evaluările corespunzătoare) rămâne totuși o problemă care necesită eforturi suplimentare. O parte a provocării constă în faptul că mulți profesori au fost inițial pregătiți pentru un curriculum bazat pe cunoștințe și predau de mulți ani. Tranziția către un curriculum bazat pe competențe necesită focalizarea predării atât pe competențe, cât și pe conținut într-un mod care să permită integrarea acestora (OECD, 2020), evaluarea competențelor, cu accent pus în cazul Moldovei pe evaluarea formativă etc. Pentru mulți profesori, această tranziție este considerată a fi o provocare formidabilă și necesită mai mult timp și efort pentru dezvoltarea profesională a profesorilor, inclusiv mai mult timp și efort pentru dezvoltarea profesională a cadrelor didactice.</w:t>
      </w:r>
    </w:p>
    <w:p w14:paraId="60ADF3D4" w14:textId="77777777" w:rsidR="006D4B75" w:rsidRDefault="00077722">
      <w:pPr>
        <w:shd w:val="clear" w:color="auto" w:fill="FFFFFF"/>
        <w:tabs>
          <w:tab w:val="left" w:pos="993"/>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69. Printre problemele generale ale curriculumului național aprobat în anii 2018-2019 sunt de menționat: prioritatea conținuturilor în procesul de predare-învățare-evaluare; dominarea componentei teoretice asupra celei praxiologice; excesul abordării disciplinare în defavoarea celei </w:t>
      </w:r>
      <w:proofErr w:type="spellStart"/>
      <w:r>
        <w:rPr>
          <w:rFonts w:ascii="Times New Roman" w:eastAsia="Times New Roman" w:hAnsi="Times New Roman" w:cs="Times New Roman"/>
        </w:rPr>
        <w:t>transdisciplinare</w:t>
      </w:r>
      <w:proofErr w:type="spellEnd"/>
      <w:r>
        <w:rPr>
          <w:rFonts w:ascii="Times New Roman" w:eastAsia="Times New Roman" w:hAnsi="Times New Roman" w:cs="Times New Roman"/>
        </w:rPr>
        <w:t xml:space="preserve">, interdisciplinare; lipsa experienței la unii </w:t>
      </w:r>
      <w:proofErr w:type="spellStart"/>
      <w:r>
        <w:rPr>
          <w:rFonts w:ascii="Times New Roman" w:eastAsia="Times New Roman" w:hAnsi="Times New Roman" w:cs="Times New Roman"/>
        </w:rPr>
        <w:t>conceptori</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curricula</w:t>
      </w:r>
      <w:proofErr w:type="spellEnd"/>
      <w:r>
        <w:rPr>
          <w:rFonts w:ascii="Times New Roman" w:eastAsia="Times New Roman" w:hAnsi="Times New Roman" w:cs="Times New Roman"/>
        </w:rPr>
        <w:t xml:space="preserve"> de a valorifica noțiunile moderne privind dezvoltarea curriculară, inclusiv de a asigura conexiuni intra- și interdisciplinare; valorificarea insuficientă a competențelor pentru secolul XXI a competențelor-cheie pentru învățarea pe tot parcursul vieții (Brussels, 2018) și a competențelor-cheie de dezvoltare durabilă.</w:t>
      </w:r>
    </w:p>
    <w:p w14:paraId="0C6FE735"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70. Pentru a răspunde la problemele privind relevanța curriculumului național a avut loc un proces amplu de evaluare a </w:t>
      </w:r>
      <w:proofErr w:type="spellStart"/>
      <w:r>
        <w:rPr>
          <w:rFonts w:ascii="Times New Roman" w:eastAsia="Times New Roman" w:hAnsi="Times New Roman" w:cs="Times New Roman"/>
        </w:rPr>
        <w:t>curricula</w:t>
      </w:r>
      <w:proofErr w:type="spellEnd"/>
      <w:r>
        <w:rPr>
          <w:rFonts w:ascii="Times New Roman" w:eastAsia="Times New Roman" w:hAnsi="Times New Roman" w:cs="Times New Roman"/>
        </w:rPr>
        <w:t xml:space="preserve"> disciplinare din planul cadru de învățământ din perspectiva integrării valorilor, integrării noilor educații, precum educație pentru pace, educație pentru cetățenie globală, educație financiară și antreprenorială etc. Procesul de evaluare a </w:t>
      </w:r>
      <w:proofErr w:type="spellStart"/>
      <w:r>
        <w:rPr>
          <w:rFonts w:ascii="Times New Roman" w:eastAsia="Times New Roman" w:hAnsi="Times New Roman" w:cs="Times New Roman"/>
        </w:rPr>
        <w:t>curricula</w:t>
      </w:r>
      <w:proofErr w:type="spellEnd"/>
      <w:r>
        <w:rPr>
          <w:rFonts w:ascii="Times New Roman" w:eastAsia="Times New Roman" w:hAnsi="Times New Roman" w:cs="Times New Roman"/>
        </w:rPr>
        <w:t xml:space="preserve"> disciplinare a scos la iveală lacunele calității și implementării curriculumului național.</w:t>
      </w:r>
    </w:p>
    <w:p w14:paraId="3C0591E7"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71. În anul 2025 au fost aprobate Concepția</w:t>
      </w:r>
      <w:r>
        <w:rPr>
          <w:rFonts w:ascii="Times New Roman" w:eastAsia="Times New Roman" w:hAnsi="Times New Roman" w:cs="Times New Roman"/>
          <w:vertAlign w:val="superscript"/>
        </w:rPr>
        <w:footnoteReference w:id="19"/>
      </w:r>
      <w:r>
        <w:rPr>
          <w:rFonts w:ascii="Times New Roman" w:eastAsia="Times New Roman" w:hAnsi="Times New Roman" w:cs="Times New Roman"/>
        </w:rPr>
        <w:t xml:space="preserve"> dezvoltării curriculumului și noul Cadru</w:t>
      </w:r>
      <w:r>
        <w:rPr>
          <w:rFonts w:ascii="Times New Roman" w:eastAsia="Times New Roman" w:hAnsi="Times New Roman" w:cs="Times New Roman"/>
          <w:vertAlign w:val="superscript"/>
        </w:rPr>
        <w:footnoteReference w:id="20"/>
      </w:r>
      <w:r>
        <w:rPr>
          <w:rFonts w:ascii="Times New Roman" w:eastAsia="Times New Roman" w:hAnsi="Times New Roman" w:cs="Times New Roman"/>
        </w:rPr>
        <w:t xml:space="preserve"> de Referință al Curriculumului Național 2025, precum și noul Cadru</w:t>
      </w:r>
      <w:r>
        <w:rPr>
          <w:rFonts w:ascii="Times New Roman" w:eastAsia="Times New Roman" w:hAnsi="Times New Roman" w:cs="Times New Roman"/>
          <w:vertAlign w:val="superscript"/>
        </w:rPr>
        <w:footnoteReference w:id="21"/>
      </w:r>
      <w:r>
        <w:rPr>
          <w:rFonts w:ascii="Times New Roman" w:eastAsia="Times New Roman" w:hAnsi="Times New Roman" w:cs="Times New Roman"/>
        </w:rPr>
        <w:t xml:space="preserve"> de referință a educației timpurii, care stabilesc </w:t>
      </w:r>
      <w:r>
        <w:rPr>
          <w:rFonts w:ascii="Times New Roman" w:eastAsia="Times New Roman" w:hAnsi="Times New Roman" w:cs="Times New Roman"/>
          <w:b/>
          <w:bCs/>
        </w:rPr>
        <w:t>principiile, valorile și direcțiile de dezvoltare</w:t>
      </w:r>
      <w:r>
        <w:rPr>
          <w:rFonts w:ascii="Times New Roman" w:eastAsia="Times New Roman" w:hAnsi="Times New Roman" w:cs="Times New Roman"/>
        </w:rPr>
        <w:t xml:space="preserve"> ale educației generale din Republica Moldova, având ca obiectiv formarea </w:t>
      </w:r>
      <w:r>
        <w:rPr>
          <w:rFonts w:ascii="Times New Roman" w:eastAsia="Times New Roman" w:hAnsi="Times New Roman" w:cs="Times New Roman"/>
          <w:b/>
          <w:bCs/>
        </w:rPr>
        <w:t>competențelor-cheie pentru învățarea pe tot parcursul vieții</w:t>
      </w:r>
      <w:r>
        <w:rPr>
          <w:rFonts w:ascii="Times New Roman" w:eastAsia="Times New Roman" w:hAnsi="Times New Roman" w:cs="Times New Roman"/>
        </w:rPr>
        <w:t xml:space="preserve"> și alinierea sistemului educațional la standardele europene. </w:t>
      </w:r>
    </w:p>
    <w:p w14:paraId="3CBB26D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72. Pentru a pune în aplicare noile documente curriculare urmează un proces amplu de formare al </w:t>
      </w:r>
      <w:proofErr w:type="spellStart"/>
      <w:r>
        <w:rPr>
          <w:rFonts w:ascii="Times New Roman" w:eastAsia="Times New Roman" w:hAnsi="Times New Roman" w:cs="Times New Roman"/>
        </w:rPr>
        <w:t>conceptorilor</w:t>
      </w:r>
      <w:proofErr w:type="spellEnd"/>
      <w:r>
        <w:rPr>
          <w:rFonts w:ascii="Times New Roman" w:eastAsia="Times New Roman" w:hAnsi="Times New Roman" w:cs="Times New Roman"/>
        </w:rPr>
        <w:t xml:space="preserve"> de curriculum în baza evaluărilor realizate, dezvoltarea noilor </w:t>
      </w:r>
      <w:proofErr w:type="spellStart"/>
      <w:r>
        <w:rPr>
          <w:rFonts w:ascii="Times New Roman" w:eastAsia="Times New Roman" w:hAnsi="Times New Roman" w:cs="Times New Roman"/>
        </w:rPr>
        <w:t>curricula</w:t>
      </w:r>
      <w:proofErr w:type="spellEnd"/>
      <w:r>
        <w:rPr>
          <w:rFonts w:ascii="Times New Roman" w:eastAsia="Times New Roman" w:hAnsi="Times New Roman" w:cs="Times New Roman"/>
        </w:rPr>
        <w:t xml:space="preserve"> disciplinare și a ghidurilor metodologice, formarea cadrelor didactice în materie de implementare a noilor </w:t>
      </w:r>
      <w:proofErr w:type="spellStart"/>
      <w:r>
        <w:rPr>
          <w:rFonts w:ascii="Times New Roman" w:eastAsia="Times New Roman" w:hAnsi="Times New Roman" w:cs="Times New Roman"/>
        </w:rPr>
        <w:t>curricula</w:t>
      </w:r>
      <w:proofErr w:type="spellEnd"/>
      <w:r>
        <w:rPr>
          <w:rFonts w:ascii="Times New Roman" w:eastAsia="Times New Roman" w:hAnsi="Times New Roman" w:cs="Times New Roman"/>
        </w:rPr>
        <w:t>, consolidarea sistemului de evaluare bazat pe dovezi. În cazul că aceste acțiuni nu vor fi realizate riscăm să avem în continuare un curriculum nerelevant, să nu promovăm inovațiile curriculare și să diminuăm rolul acestora în asigurarea unei educații de calitate.</w:t>
      </w:r>
    </w:p>
    <w:p w14:paraId="72CE7486" w14:textId="77777777" w:rsidR="006D4B75" w:rsidRDefault="00077722">
      <w:pPr>
        <w:rPr>
          <w:rFonts w:ascii="Times New Roman" w:eastAsia="Times New Roman" w:hAnsi="Times New Roman" w:cs="Times New Roman"/>
          <w:b/>
          <w:bCs/>
          <w:color w:val="4472C4"/>
        </w:rPr>
      </w:pPr>
      <w:bookmarkStart w:id="4" w:name="_vkygk4xhi2cu" w:colFirst="0" w:colLast="0"/>
      <w:bookmarkEnd w:id="4"/>
      <w:r>
        <w:rPr>
          <w:rFonts w:ascii="Times New Roman" w:eastAsia="Times New Roman" w:hAnsi="Times New Roman" w:cs="Times New Roman"/>
          <w:b/>
          <w:bCs/>
          <w:color w:val="4472C4"/>
        </w:rPr>
        <w:t xml:space="preserve">             Dimensiunea tehnologiei informației și a comunicațiilor în sistemul de educație</w:t>
      </w:r>
    </w:p>
    <w:p w14:paraId="7559382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73. Ministerul Educației și Cercetării a realizat pași concreți în </w:t>
      </w:r>
      <w:proofErr w:type="spellStart"/>
      <w:r>
        <w:rPr>
          <w:rFonts w:ascii="Times New Roman" w:eastAsia="Times New Roman" w:hAnsi="Times New Roman" w:cs="Times New Roman"/>
        </w:rPr>
        <w:t>prioritizarea</w:t>
      </w:r>
      <w:proofErr w:type="spellEnd"/>
      <w:r>
        <w:rPr>
          <w:rFonts w:ascii="Times New Roman" w:eastAsia="Times New Roman" w:hAnsi="Times New Roman" w:cs="Times New Roman"/>
        </w:rPr>
        <w:t xml:space="preserve"> și informatizarea /digitalizarea educației în documentele de politici; asupra unei viziuni sistemice privind echipamentele și produsele de program utilizate în instituțiile de învățământ de toate nivelurile; axarea eforturilor de formare inițială și continuă a angajaților din sectorul educației pe „alfabetizarea digitală” (activitate specifică deceniilor precedente) etc.</w:t>
      </w:r>
    </w:p>
    <w:p w14:paraId="7ACB492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74. Este important să menționăm că sistemul de educație are sisteme informaționale dezvoltate la toate nivelurile de învățământ fiind și interoperabile între ele (Figura 12). Astfel, pot fi menționate sistemul informațional SIME,</w:t>
      </w:r>
      <w:r>
        <w:rPr>
          <w:rFonts w:ascii="inherit" w:eastAsia="inherit" w:hAnsi="inherit" w:cs="inherit"/>
          <w:color w:val="1F1F1F"/>
          <w:sz w:val="42"/>
          <w:szCs w:val="42"/>
        </w:rPr>
        <w:t xml:space="preserve"> </w:t>
      </w:r>
      <w:r>
        <w:rPr>
          <w:rFonts w:ascii="Times New Roman" w:eastAsia="Times New Roman" w:hAnsi="Times New Roman" w:cs="Times New Roman"/>
          <w:color w:val="1F1F1F"/>
        </w:rPr>
        <w:t xml:space="preserve">un </w:t>
      </w:r>
      <w:r>
        <w:rPr>
          <w:rFonts w:ascii="Times New Roman" w:eastAsia="Times New Roman" w:hAnsi="Times New Roman" w:cs="Times New Roman"/>
        </w:rPr>
        <w:t>Sistem Informațional pentru Personalizarea Documentelor de Studiu SIPAS, sistemul de e-admitere în învățământul general, profesional tehnic și superior, Sistemul Informațional de Management al Datelor în Domeniul Educației Incluzive (SIMDDEI) etc.</w:t>
      </w:r>
    </w:p>
    <w:p w14:paraId="63C1CD5B" w14:textId="77777777" w:rsidR="006D4B75" w:rsidRDefault="006D4B75"/>
    <w:p w14:paraId="1CF00FD3" w14:textId="77777777" w:rsidR="006D4B75" w:rsidRDefault="006D4B75"/>
    <w:p w14:paraId="409BDD7B" w14:textId="77777777" w:rsidR="006D4B75" w:rsidRDefault="00077722">
      <w:r>
        <w:rPr>
          <w:noProof/>
          <w:lang w:val="ru-RU" w:eastAsia="ru-RU"/>
        </w:rPr>
        <w:lastRenderedPageBreak/>
        <w:drawing>
          <wp:inline distT="0" distB="0" distL="0" distR="0" wp14:anchorId="507D6C65" wp14:editId="76B43BD3">
            <wp:extent cx="5943600" cy="2279015"/>
            <wp:effectExtent l="0" t="0" r="0" b="0"/>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a:stretch>
                      <a:fillRect/>
                    </a:stretch>
                  </pic:blipFill>
                  <pic:spPr>
                    <a:xfrm>
                      <a:off x="0" y="0"/>
                      <a:ext cx="5943600" cy="2279015"/>
                    </a:xfrm>
                    <a:prstGeom prst="rect">
                      <a:avLst/>
                    </a:prstGeom>
                    <a:ln/>
                  </pic:spPr>
                </pic:pic>
              </a:graphicData>
            </a:graphic>
          </wp:inline>
        </w:drawing>
      </w:r>
    </w:p>
    <w:p w14:paraId="368C8AA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Figura 12. Interoperabilitatea sistemelor informaționale în educație (sursa screening bilateral, RM-UE)</w:t>
      </w:r>
    </w:p>
    <w:p w14:paraId="48AF1F40" w14:textId="77777777" w:rsidR="006D4B75" w:rsidRDefault="00077722">
      <w:pPr>
        <w:jc w:val="both"/>
        <w:rPr>
          <w:rFonts w:ascii="Times New Roman" w:eastAsia="Times New Roman" w:hAnsi="Times New Roman" w:cs="Times New Roman"/>
          <w:sz w:val="22"/>
          <w:szCs w:val="22"/>
        </w:rPr>
      </w:pPr>
      <w:r>
        <w:rPr>
          <w:rFonts w:ascii="Times New Roman" w:eastAsia="Times New Roman" w:hAnsi="Times New Roman" w:cs="Times New Roman"/>
        </w:rPr>
        <w:t xml:space="preserve">75. </w:t>
      </w:r>
      <w:r>
        <w:rPr>
          <w:rFonts w:ascii="Times New Roman" w:eastAsia="Times New Roman" w:hAnsi="Times New Roman" w:cs="Times New Roman"/>
          <w:sz w:val="22"/>
          <w:szCs w:val="22"/>
        </w:rPr>
        <w:t>În învățământul general funcționează Sistemul Informațional de Management în Educație (SIME), iar implementarea Sistemului Informațional Catalogul Electronic (SICE) continuă să se extindă. Conform datelor Ministerului Educației și Cercetării, în anul de studii 2025–2026, 700 de instituții de învățământ general utilizează catalogul electronic. Comparativ cu anul de studii precedent, numărul instituțiilor utilizatoare a crescut, ceea ce confirmă extinderea implementării SICE la nivelul sistemului de învățământ general. Datele prezentate în Figura 13 evidențiază o creștere constantă a numărului instituțiilor care utilizează registrul electronic: de la 480 de instituții în anul de studii 2023–2024, la 604 instituții în anul de studii 2024–2025 și la 700 de instituții în anul de studii 2025–2026. În aceeași perioadă, ponderea instituțiilor utilizatoare a crescut de la 39,8% la 51,0%, iar ulterior la 69,2%, conform seriei de date analizate. Față de anul de studii 2024–2025, numărul instituțiilor care utilizează registrul electronic a crescut cu aproximativ 16% (de la 604 la 700 instituții), iar ponderea acestora s-a majorat cu 18,2 puncte procentuale. În paralel, numărul instituțiilor care nu utilizează încă registrul electronic a scăzut de la 725 în anul de studii 2023–2024 la 312 în anul de studii 2025–2026, ceea ce indică extinderea continuă a utilizării catalogului electronic.</w:t>
      </w:r>
    </w:p>
    <w:p w14:paraId="014EAF26" w14:textId="77777777" w:rsidR="006D4B75" w:rsidRDefault="00077722">
      <w:pPr>
        <w:jc w:val="center"/>
        <w:rPr>
          <w:rFonts w:ascii="Times New Roman" w:eastAsia="Times New Roman" w:hAnsi="Times New Roman" w:cs="Times New Roman"/>
          <w:b/>
          <w:bCs/>
          <w:sz w:val="22"/>
          <w:szCs w:val="22"/>
        </w:rPr>
      </w:pPr>
      <w:r>
        <w:rPr>
          <w:noProof/>
          <w:lang w:val="ru-RU" w:eastAsia="ru-RU"/>
        </w:rPr>
        <w:drawing>
          <wp:inline distT="0" distB="0" distL="0" distR="0" wp14:anchorId="7B680562" wp14:editId="60A38AFE">
            <wp:extent cx="5810250" cy="2076768"/>
            <wp:effectExtent l="0" t="0" r="0" b="0"/>
            <wp:docPr id="1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5810250" cy="2076768"/>
                    </a:xfrm>
                    <a:prstGeom prst="rect">
                      <a:avLst/>
                    </a:prstGeom>
                    <a:ln/>
                  </pic:spPr>
                </pic:pic>
              </a:graphicData>
            </a:graphic>
          </wp:inline>
        </w:drawing>
      </w:r>
    </w:p>
    <w:p w14:paraId="42A1F090" w14:textId="77777777" w:rsidR="006D4B75" w:rsidRDefault="00077722">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Figura 13. </w:t>
      </w:r>
      <w:r>
        <w:rPr>
          <w:rFonts w:ascii="Times New Roman" w:eastAsia="Times New Roman" w:hAnsi="Times New Roman" w:cs="Times New Roman"/>
          <w:b/>
          <w:bCs/>
          <w:sz w:val="22"/>
          <w:szCs w:val="22"/>
        </w:rPr>
        <w:t>Dinamica utilizării registrului electronic în instituțiile de învățământ general, 2023–2026</w:t>
      </w:r>
    </w:p>
    <w:p w14:paraId="5996A12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lastRenderedPageBreak/>
        <w:t>76. În anul 2025 a fost lansat un amplu Program de alfabetizare digitală pentru cadrele didactice. Constatăm că peste 75% din cadrele didactice au fost formate în obținerea și certificarea competențelor digitale în învățământul primar și secundar general (Figura 14).</w:t>
      </w:r>
    </w:p>
    <w:p w14:paraId="02B11623" w14:textId="77777777" w:rsidR="006D4B75" w:rsidRDefault="006D4B75">
      <w:pPr>
        <w:jc w:val="both"/>
        <w:rPr>
          <w:rFonts w:ascii="Times New Roman" w:eastAsia="Times New Roman" w:hAnsi="Times New Roman" w:cs="Times New Roman"/>
        </w:rPr>
      </w:pPr>
    </w:p>
    <w:p w14:paraId="5EAADC55" w14:textId="77777777" w:rsidR="006D4B75" w:rsidRDefault="00077722">
      <w:pPr>
        <w:jc w:val="center"/>
        <w:rPr>
          <w:b/>
          <w:bCs/>
        </w:rPr>
      </w:pPr>
      <w:bookmarkStart w:id="5" w:name="_GoBack"/>
      <w:r>
        <w:rPr>
          <w:noProof/>
          <w:lang w:val="ru-RU" w:eastAsia="ru-RU"/>
        </w:rPr>
        <w:drawing>
          <wp:inline distT="0" distB="0" distL="0" distR="0" wp14:anchorId="7D181EFE" wp14:editId="2169E59E">
            <wp:extent cx="4762924" cy="2038773"/>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4762924" cy="2038773"/>
                    </a:xfrm>
                    <a:prstGeom prst="rect">
                      <a:avLst/>
                    </a:prstGeom>
                    <a:ln/>
                  </pic:spPr>
                </pic:pic>
              </a:graphicData>
            </a:graphic>
          </wp:inline>
        </w:drawing>
      </w:r>
      <w:bookmarkEnd w:id="5"/>
    </w:p>
    <w:p w14:paraId="5BD39BB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Figura 14. Formarea competențelor digitale pentru profesorii din învățământul primar și secundar general</w:t>
      </w:r>
    </w:p>
    <w:p w14:paraId="600ACA52" w14:textId="77777777" w:rsidR="006D4B75" w:rsidRDefault="00077722">
      <w:pPr>
        <w:pBdr>
          <w:top w:val="none" w:sz="0" w:space="0" w:color="000000"/>
          <w:left w:val="none" w:sz="0" w:space="0" w:color="000000"/>
          <w:bottom w:val="none" w:sz="0" w:space="0" w:color="000000"/>
          <w:right w:val="none" w:sz="0" w:space="0" w:color="000000"/>
          <w:between w:val="none" w:sz="0" w:space="0" w:color="000000"/>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77. Digitalizarea impune contexte de învățare virtuală ce influențează nemijlocit calitatea capitalului uman. Un absolvent care deține competențe și aptitudini digitale avansate este mai bine pregătit pentru piața muncii moderne. Astfel, digitalizarea reprezintă un egalizator de șanse foarte bun pentru ambele sexe, în măsură egală. În acest sens, promovarea egalității de gen în și prin educație, inclusiv a celei digitale, reprezintă un factor de realizare a echității sociale și de diminuare a dezechilibrelor de gen.</w:t>
      </w:r>
    </w:p>
    <w:p w14:paraId="1900A720"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78. În învățământul general au fost puse în aplicare </w:t>
      </w:r>
      <w:r>
        <w:rPr>
          <w:rFonts w:ascii="Times New Roman" w:eastAsia="Times New Roman" w:hAnsi="Times New Roman" w:cs="Times New Roman"/>
          <w:i/>
          <w:iCs/>
          <w:color w:val="000000"/>
        </w:rPr>
        <w:t>Standarde de competențe digitale ale elevilor din ciclul primar, gimnazial și liceal</w:t>
      </w:r>
      <w:r>
        <w:rPr>
          <w:rFonts w:ascii="Times New Roman" w:eastAsia="Times New Roman" w:hAnsi="Times New Roman" w:cs="Times New Roman"/>
          <w:vertAlign w:val="superscript"/>
        </w:rPr>
        <w:footnoteReference w:id="22"/>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și </w:t>
      </w:r>
      <w:r>
        <w:rPr>
          <w:rFonts w:ascii="Times New Roman" w:eastAsia="Times New Roman" w:hAnsi="Times New Roman" w:cs="Times New Roman"/>
          <w:i/>
          <w:iCs/>
          <w:color w:val="000000"/>
        </w:rPr>
        <w:t>Standarde</w:t>
      </w:r>
      <w:r>
        <w:rPr>
          <w:rFonts w:ascii="Times New Roman" w:eastAsia="Times New Roman" w:hAnsi="Times New Roman" w:cs="Times New Roman"/>
          <w:i/>
          <w:iCs/>
          <w:color w:val="000000"/>
          <w:vertAlign w:val="superscript"/>
        </w:rPr>
        <w:footnoteReference w:id="23"/>
      </w:r>
      <w:r>
        <w:rPr>
          <w:rFonts w:ascii="Times New Roman" w:eastAsia="Times New Roman" w:hAnsi="Times New Roman" w:cs="Times New Roman"/>
          <w:i/>
          <w:iCs/>
          <w:color w:val="000000"/>
        </w:rPr>
        <w:t xml:space="preserve"> pentru protecția și siguranța copiilor/elevilor în mediul online</w:t>
      </w:r>
      <w:r>
        <w:rPr>
          <w:rFonts w:ascii="Times New Roman" w:eastAsia="Times New Roman" w:hAnsi="Times New Roman" w:cs="Times New Roman"/>
          <w:i/>
          <w:iCs/>
        </w:rPr>
        <w:t xml:space="preserve"> </w:t>
      </w:r>
      <w:r>
        <w:rPr>
          <w:rFonts w:ascii="Times New Roman" w:eastAsia="Times New Roman" w:hAnsi="Times New Roman" w:cs="Times New Roman"/>
        </w:rPr>
        <w:t>pentru a preveni</w:t>
      </w:r>
      <w:r>
        <w:rPr>
          <w:rFonts w:ascii="Times New Roman" w:eastAsia="Times New Roman" w:hAnsi="Times New Roman" w:cs="Times New Roman"/>
          <w:i/>
          <w:iCs/>
        </w:rPr>
        <w:t xml:space="preserve"> </w:t>
      </w:r>
      <w:r>
        <w:rPr>
          <w:rFonts w:ascii="Times New Roman" w:eastAsia="Times New Roman" w:hAnsi="Times New Roman" w:cs="Times New Roman"/>
        </w:rPr>
        <w:t>expunerea tot mai mare a copiilor la riscurile existente în mediul online, precum și la proliferarea unor comportamente iresponsabile în acest mediu (</w:t>
      </w:r>
      <w:proofErr w:type="spellStart"/>
      <w:r>
        <w:rPr>
          <w:rFonts w:ascii="Times New Roman" w:eastAsia="Times New Roman" w:hAnsi="Times New Roman" w:cs="Times New Roman"/>
          <w:i/>
          <w:iCs/>
        </w:rPr>
        <w:t>cyber-bullying</w:t>
      </w:r>
      <w:proofErr w:type="spellEnd"/>
      <w:r>
        <w:rPr>
          <w:rFonts w:ascii="Times New Roman" w:eastAsia="Times New Roman" w:hAnsi="Times New Roman" w:cs="Times New Roman"/>
        </w:rPr>
        <w:t>).</w:t>
      </w:r>
    </w:p>
    <w:p w14:paraId="4918295A" w14:textId="77777777" w:rsidR="006D4B75" w:rsidRDefault="00077722">
      <w:pPr>
        <w:pBdr>
          <w:top w:val="none" w:sz="0" w:space="0" w:color="000000"/>
          <w:left w:val="none" w:sz="0" w:space="0" w:color="000000"/>
          <w:bottom w:val="none" w:sz="0" w:space="0" w:color="000000"/>
          <w:right w:val="none" w:sz="0" w:space="0" w:color="000000"/>
          <w:between w:val="none" w:sz="0" w:space="0" w:color="000000"/>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79. Elemente fundamentale care necesită a fi luate în considerare pentru a asigura o dinamică pozitivă în domeniul educației digitale în Republica Moldova ar fi: pe reducerea decalajului digital, urmărindu-se ca Republica Moldova să se claseze în top 50 de state la acest indicator, inclusiv prin </w:t>
      </w:r>
      <w:r>
        <w:rPr>
          <w:rFonts w:ascii="Times New Roman" w:eastAsia="Times New Roman" w:hAnsi="Times New Roman" w:cs="Times New Roman"/>
        </w:rPr>
        <w:t>infrastructură</w:t>
      </w:r>
      <w:r>
        <w:rPr>
          <w:rFonts w:ascii="Times New Roman" w:eastAsia="Times New Roman" w:hAnsi="Times New Roman" w:cs="Times New Roman"/>
          <w:color w:val="000000"/>
        </w:rPr>
        <w:t xml:space="preserve"> digitală în instituțiile educaționale îmbunătățită și extinderea accesului la internet; Promovarea educației digitale este esențială, inclusiv prin formarea continuă a cadrelor didactice, schimbul de bune practici, creșterea participării la programe de educație digitală timpurie, formarea adulților în domeniul digital, modernizarea curriculumului educațional, integrarea </w:t>
      </w:r>
      <w:r>
        <w:rPr>
          <w:rFonts w:ascii="Times New Roman" w:eastAsia="Times New Roman" w:hAnsi="Times New Roman" w:cs="Times New Roman"/>
          <w:color w:val="000000"/>
        </w:rPr>
        <w:lastRenderedPageBreak/>
        <w:t xml:space="preserve">competențelor digitale în formarea profesională a cadrelor didactice; Republica Moldova trebuie să implementeze sisteme digitale moderne și aplicații mobile în sectorul educațional, dar și laboratoare digitale în instituțiile de învățământ, cu evaluarea constantă și reevaluarea funcționalităților acestora; Planurile naționale de dezvoltare trebuie să </w:t>
      </w:r>
      <w:proofErr w:type="spellStart"/>
      <w:r>
        <w:rPr>
          <w:rFonts w:ascii="Times New Roman" w:eastAsia="Times New Roman" w:hAnsi="Times New Roman" w:cs="Times New Roman"/>
          <w:color w:val="000000"/>
        </w:rPr>
        <w:t>prioritizeze</w:t>
      </w:r>
      <w:proofErr w:type="spellEnd"/>
      <w:r>
        <w:rPr>
          <w:rFonts w:ascii="Times New Roman" w:eastAsia="Times New Roman" w:hAnsi="Times New Roman" w:cs="Times New Roman"/>
          <w:color w:val="000000"/>
        </w:rPr>
        <w:t xml:space="preserve"> digitalizarea serviciilor și </w:t>
      </w:r>
      <w:r>
        <w:rPr>
          <w:rFonts w:ascii="Times New Roman" w:eastAsia="Times New Roman" w:hAnsi="Times New Roman" w:cs="Times New Roman"/>
        </w:rPr>
        <w:t>infrastructură</w:t>
      </w:r>
      <w:r>
        <w:rPr>
          <w:rFonts w:ascii="Times New Roman" w:eastAsia="Times New Roman" w:hAnsi="Times New Roman" w:cs="Times New Roman"/>
          <w:color w:val="000000"/>
        </w:rPr>
        <w:t xml:space="preserve"> educațională, fiind necesară asigurarea unei coerențe și cooperări între instituțiile de stat și sectorul privat.</w:t>
      </w:r>
    </w:p>
    <w:p w14:paraId="3EF73A69" w14:textId="77777777" w:rsidR="006D4B75" w:rsidRDefault="00077722">
      <w:pPr>
        <w:keepNext/>
        <w:keepLines/>
        <w:spacing w:before="160" w:after="80"/>
        <w:rPr>
          <w:rFonts w:ascii="Times New Roman" w:eastAsia="Times New Roman" w:hAnsi="Times New Roman" w:cs="Times New Roman"/>
          <w:b/>
          <w:bCs/>
          <w:color w:val="2F5496"/>
        </w:rPr>
      </w:pPr>
      <w:bookmarkStart w:id="6" w:name="_be35hm7kemyu" w:colFirst="0" w:colLast="0"/>
      <w:bookmarkEnd w:id="6"/>
      <w:r>
        <w:rPr>
          <w:rFonts w:ascii="Times New Roman" w:eastAsia="Times New Roman" w:hAnsi="Times New Roman" w:cs="Times New Roman"/>
          <w:color w:val="2F5496"/>
        </w:rPr>
        <w:t xml:space="preserve">             </w:t>
      </w:r>
      <w:r>
        <w:rPr>
          <w:rFonts w:ascii="Times New Roman" w:eastAsia="Times New Roman" w:hAnsi="Times New Roman" w:cs="Times New Roman"/>
          <w:b/>
          <w:bCs/>
          <w:color w:val="2F5496"/>
        </w:rPr>
        <w:t>Dimensiunea învățării și educației adulților pentru calitatea vieții</w:t>
      </w:r>
    </w:p>
    <w:p w14:paraId="2D88AA62" w14:textId="77777777" w:rsidR="006D4B75" w:rsidRDefault="00077722">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80. Dezvoltarea sistemului de învățare și educație a adulților și diversificarea formelor și serviciilor de formare continuă a adulților, crearea centrelor de educație </w:t>
      </w:r>
      <w:proofErr w:type="spellStart"/>
      <w:r>
        <w:rPr>
          <w:rFonts w:ascii="Times New Roman" w:eastAsia="Times New Roman" w:hAnsi="Times New Roman" w:cs="Times New Roman"/>
          <w:color w:val="000000"/>
        </w:rPr>
        <w:t>nonformală</w:t>
      </w:r>
      <w:proofErr w:type="spellEnd"/>
      <w:r>
        <w:rPr>
          <w:rFonts w:ascii="Times New Roman" w:eastAsia="Times New Roman" w:hAnsi="Times New Roman" w:cs="Times New Roman"/>
          <w:color w:val="000000"/>
        </w:rPr>
        <w:t xml:space="preserve"> a adulților, inclusiv prin campanii de comunicare și implicarea operatorilor economici încă are un cadru normativ și conceptual insuficient de clar; finanțare slabă a sistemului și nerelevant direcționată; monitorizare precară a datelor statistice comparative privind educația profesională și generală a adulților, care este un impediment în stabilirea strategiilor de dezvoltare a acestui sistem; cercetări puține axate pe această problematică.</w:t>
      </w:r>
    </w:p>
    <w:p w14:paraId="6EFD3C14" w14:textId="7F7DF072" w:rsidR="006D4B75" w:rsidRDefault="00077722">
      <w:pPr>
        <w:jc w:val="both"/>
        <w:rPr>
          <w:rFonts w:ascii="Times New Roman" w:eastAsia="Times New Roman" w:hAnsi="Times New Roman" w:cs="Times New Roman"/>
        </w:rPr>
      </w:pPr>
      <w:r>
        <w:rPr>
          <w:rFonts w:ascii="Times New Roman" w:eastAsia="Times New Roman" w:hAnsi="Times New Roman" w:cs="Times New Roman"/>
        </w:rPr>
        <w:t>81. Pentru a asigura incluziunea tuturor cetățenilor și a oferi sprijin grupurilor vulnerabile, prin Hotărârea Guvernului nr. 222/2024 sunt reglementate și aprobate proceduri privind accesul la măsurile de angajare</w:t>
      </w:r>
      <w:r>
        <w:rPr>
          <w:rFonts w:ascii="Times New Roman" w:eastAsia="Times New Roman" w:hAnsi="Times New Roman" w:cs="Times New Roman"/>
          <w:vertAlign w:val="superscript"/>
        </w:rPr>
        <w:footnoteReference w:id="24"/>
      </w:r>
      <w:r>
        <w:rPr>
          <w:rFonts w:ascii="Times New Roman" w:eastAsia="Times New Roman" w:hAnsi="Times New Roman" w:cs="Times New Roman"/>
        </w:rPr>
        <w:t xml:space="preserve">. Printre acestea amintim: Procedura de formare profesională a șomerilor prin cursuri pe bază de bonuri; Procedura de formare la locul de muncă în cadrul unității; Procedura de desfășurare a stagiului profesional; Procedura de certificare a cunoștințelor și aptitudinilor dobândite în contexte de educație </w:t>
      </w:r>
      <w:proofErr w:type="spellStart"/>
      <w:r>
        <w:rPr>
          <w:rFonts w:ascii="Times New Roman" w:eastAsia="Times New Roman" w:hAnsi="Times New Roman" w:cs="Times New Roman"/>
        </w:rPr>
        <w:t>nonformală</w:t>
      </w:r>
      <w:proofErr w:type="spellEnd"/>
      <w:r>
        <w:rPr>
          <w:rFonts w:ascii="Times New Roman" w:eastAsia="Times New Roman" w:hAnsi="Times New Roman" w:cs="Times New Roman"/>
        </w:rPr>
        <w:t xml:space="preserve"> și informală. </w:t>
      </w:r>
    </w:p>
    <w:p w14:paraId="03F6BA3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82. Educația și formarea profesională a adulților se poate realiza prin programe de recalificare, perfecționare, specializare, de competențe profesionale, </w:t>
      </w:r>
      <w:proofErr w:type="spellStart"/>
      <w:r>
        <w:rPr>
          <w:rFonts w:ascii="Times New Roman" w:eastAsia="Times New Roman" w:hAnsi="Times New Roman" w:cs="Times New Roman"/>
        </w:rPr>
        <w:t>microcalificare</w:t>
      </w:r>
      <w:proofErr w:type="spellEnd"/>
      <w:r>
        <w:rPr>
          <w:rFonts w:ascii="Times New Roman" w:eastAsia="Times New Roman" w:hAnsi="Times New Roman" w:cs="Times New Roman"/>
        </w:rPr>
        <w:t xml:space="preserve">. Durata programelor de formare profesională a adulților în contextul educației formale sunt cuantificate în credite de studii. </w:t>
      </w:r>
    </w:p>
    <w:p w14:paraId="2B536A1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83. Toate programele descrise fac parte din Cadrul național de Calificare (CNC). În funcție de tip și de nivelul Cadrului Național de Calificare, durata programelor poate varia de la 3 la 120 de credite de studiu (Tabelul 3).</w:t>
      </w:r>
    </w:p>
    <w:p w14:paraId="3A19A31D"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84. Cu toate acestea, este nevoie de extinderea și consolidarea procesului de validare a competențelor profesionale dobândite de către adulți în contexte de educație </w:t>
      </w:r>
      <w:proofErr w:type="spellStart"/>
      <w:r>
        <w:rPr>
          <w:rFonts w:ascii="Times New Roman" w:eastAsia="Times New Roman" w:hAnsi="Times New Roman" w:cs="Times New Roman"/>
          <w:color w:val="000000"/>
        </w:rPr>
        <w:t>nonformală</w:t>
      </w:r>
      <w:proofErr w:type="spellEnd"/>
      <w:r>
        <w:rPr>
          <w:rFonts w:ascii="Times New Roman" w:eastAsia="Times New Roman" w:hAnsi="Times New Roman" w:cs="Times New Roman"/>
          <w:color w:val="000000"/>
        </w:rPr>
        <w:t xml:space="preserve"> și informală din perspectiva asigurării integrării acestora pe piața muncii și reintegrării </w:t>
      </w:r>
      <w:proofErr w:type="spellStart"/>
      <w:r>
        <w:rPr>
          <w:rFonts w:ascii="Times New Roman" w:eastAsia="Times New Roman" w:hAnsi="Times New Roman" w:cs="Times New Roman"/>
          <w:color w:val="000000"/>
        </w:rPr>
        <w:t>migranților</w:t>
      </w:r>
      <w:proofErr w:type="spellEnd"/>
      <w:r>
        <w:rPr>
          <w:rFonts w:ascii="Times New Roman" w:eastAsia="Times New Roman" w:hAnsi="Times New Roman" w:cs="Times New Roman"/>
          <w:color w:val="000000"/>
        </w:rPr>
        <w:t xml:space="preserve"> moldoveni în viața socială și economică a țării.</w:t>
      </w:r>
    </w:p>
    <w:p w14:paraId="04935034" w14:textId="77777777" w:rsidR="006D4B75" w:rsidRDefault="006D4B75">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p>
    <w:p w14:paraId="22788501" w14:textId="77777777" w:rsidR="006D4B75" w:rsidRDefault="00077722">
      <w:pPr>
        <w:spacing w:line="276" w:lineRule="auto"/>
        <w:rPr>
          <w:rFonts w:ascii="Times New Roman" w:eastAsia="Times New Roman" w:hAnsi="Times New Roman" w:cs="Times New Roman"/>
        </w:rPr>
      </w:pPr>
      <w:r>
        <w:rPr>
          <w:rFonts w:ascii="Times New Roman" w:eastAsia="Times New Roman" w:hAnsi="Times New Roman" w:cs="Times New Roman"/>
        </w:rPr>
        <w:t>85. Până în prezent sistemul de învățare și educație a adulților nu are o foaie de parcurs, care ar contribui la accesul și motivarea adulților pentru formarea continuă profesională și generală, cu repercusiuni asupra calității și a performanțelor în diferite domenii.</w:t>
      </w:r>
    </w:p>
    <w:p w14:paraId="04932DF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lastRenderedPageBreak/>
        <w:t>Diversitatea programelor acreditate și a certificatelor eliberate pentru învățarea adulților poate fi urmărită în Figura 15:</w:t>
      </w:r>
    </w:p>
    <w:p w14:paraId="1D580659" w14:textId="77777777" w:rsidR="006D4B75" w:rsidRDefault="00077722">
      <w:pPr>
        <w:jc w:val="both"/>
        <w:rPr>
          <w:rFonts w:ascii="Times New Roman" w:eastAsia="Times New Roman" w:hAnsi="Times New Roman" w:cs="Times New Roman"/>
          <w:b/>
          <w:bCs/>
          <w:color w:val="000000"/>
          <w:highlight w:val="green"/>
        </w:rPr>
      </w:pPr>
      <w:r>
        <w:rPr>
          <w:noProof/>
          <w:highlight w:val="green"/>
          <w:lang w:val="ru-RU" w:eastAsia="ru-RU"/>
        </w:rPr>
        <w:drawing>
          <wp:inline distT="0" distB="0" distL="0" distR="0" wp14:anchorId="769AB53D" wp14:editId="2827D302">
            <wp:extent cx="6191679" cy="2153021"/>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6191679" cy="2153021"/>
                    </a:xfrm>
                    <a:prstGeom prst="rect">
                      <a:avLst/>
                    </a:prstGeom>
                    <a:ln/>
                  </pic:spPr>
                </pic:pic>
              </a:graphicData>
            </a:graphic>
          </wp:inline>
        </w:drawing>
      </w:r>
    </w:p>
    <w:p w14:paraId="54F84A17" w14:textId="77777777" w:rsidR="006D4B75" w:rsidRDefault="00077722">
      <w:pPr>
        <w:widowControl w:val="0"/>
        <w:tabs>
          <w:tab w:val="left" w:pos="284"/>
        </w:tabs>
        <w:spacing w:after="0" w:line="276" w:lineRule="auto"/>
        <w:jc w:val="center"/>
        <w:rPr>
          <w:rFonts w:ascii="Times New Roman" w:eastAsia="Times New Roman" w:hAnsi="Times New Roman" w:cs="Times New Roman"/>
          <w:b/>
          <w:bCs/>
        </w:rPr>
      </w:pPr>
      <w:r>
        <w:rPr>
          <w:rFonts w:ascii="Times New Roman" w:eastAsia="Times New Roman" w:hAnsi="Times New Roman" w:cs="Times New Roman"/>
          <w:b/>
          <w:bCs/>
          <w:color w:val="000000"/>
        </w:rPr>
        <w:t>Figura 15. Evoluția numărului de certificate eliberate în sistemul de învățare a adulților, pe tipuri de programe (2020–2024)</w:t>
      </w:r>
    </w:p>
    <w:p w14:paraId="543F3251" w14:textId="77777777" w:rsidR="006D4B75" w:rsidRDefault="00077722">
      <w:pPr>
        <w:keepNext/>
        <w:keepLines/>
        <w:spacing w:before="160" w:after="80"/>
        <w:rPr>
          <w:rFonts w:ascii="Times New Roman" w:eastAsia="Times New Roman" w:hAnsi="Times New Roman" w:cs="Times New Roman"/>
          <w:b/>
          <w:bCs/>
          <w:color w:val="2F5496"/>
        </w:rPr>
      </w:pPr>
      <w:r>
        <w:rPr>
          <w:rFonts w:ascii="Times New Roman" w:eastAsia="Times New Roman" w:hAnsi="Times New Roman" w:cs="Times New Roman"/>
          <w:b/>
          <w:bCs/>
          <w:color w:val="2F5496"/>
        </w:rPr>
        <w:t>Dimensiunea cercetării științifice relevante pentru inovație și calitate în educație</w:t>
      </w:r>
    </w:p>
    <w:p w14:paraId="177A1EBA" w14:textId="77777777" w:rsidR="006D4B75" w:rsidRDefault="00077722">
      <w:pPr>
        <w:keepNext/>
        <w:keepLines/>
        <w:spacing w:before="160" w:after="240" w:line="276" w:lineRule="auto"/>
        <w:jc w:val="both"/>
        <w:rPr>
          <w:rFonts w:ascii="Times New Roman" w:eastAsia="Times New Roman" w:hAnsi="Times New Roman" w:cs="Times New Roman"/>
          <w:color w:val="2F5496"/>
          <w:sz w:val="32"/>
          <w:szCs w:val="32"/>
        </w:rPr>
      </w:pPr>
      <w:r>
        <w:rPr>
          <w:rFonts w:ascii="Times New Roman" w:eastAsia="Times New Roman" w:hAnsi="Times New Roman" w:cs="Times New Roman"/>
          <w:color w:val="000000"/>
        </w:rPr>
        <w:t>86. Peisajul cercetării și inovării (C&amp;I) din Moldova se confruntă cu provocări semnificative care împiedică alinierea sa la standardele UE și îi limitează competitivitatea. Deși Programul „</w:t>
      </w:r>
      <w:proofErr w:type="spellStart"/>
      <w:r>
        <w:rPr>
          <w:rFonts w:ascii="Times New Roman" w:eastAsia="Times New Roman" w:hAnsi="Times New Roman" w:cs="Times New Roman"/>
          <w:color w:val="000000"/>
        </w:rPr>
        <w:t>Smart</w:t>
      </w:r>
      <w:proofErr w:type="spellEnd"/>
      <w:r>
        <w:rPr>
          <w:rFonts w:ascii="Times New Roman" w:eastAsia="Times New Roman" w:hAnsi="Times New Roman" w:cs="Times New Roman"/>
          <w:color w:val="000000"/>
          <w:vertAlign w:val="superscript"/>
        </w:rPr>
        <w:footnoteReference w:id="25"/>
      </w:r>
      <w:r>
        <w:rPr>
          <w:rFonts w:ascii="Times New Roman" w:eastAsia="Times New Roman" w:hAnsi="Times New Roman" w:cs="Times New Roman"/>
          <w:color w:val="000000"/>
        </w:rPr>
        <w:t xml:space="preserve"> Moldova” a fost aprobat oficial, implementarea sa practică rămâne incompletă, evidențiind slăbiciunile structurale ale infrastructurii C&amp;I, colaborarea public-privat limitată și mecanismele inadecvate pentru transferul de tehnologie. Starea actuală a laboratoarelor, centrelor de cercetare și departamentelor universitare este slab echipată și subfinanțată, limitând capacitatea Republicii Moldova de a efectua cercetări avansate, în special în domenii strategice identificate ca avantaje competitive: agricultură și prelucrarea alimentelor, tehnologia informației și comunicațiilor (TIC), energie durabilă, biomedicină și produse </w:t>
      </w:r>
      <w:proofErr w:type="spellStart"/>
      <w:r>
        <w:rPr>
          <w:rFonts w:ascii="Times New Roman" w:eastAsia="Times New Roman" w:hAnsi="Times New Roman" w:cs="Times New Roman"/>
          <w:color w:val="000000"/>
        </w:rPr>
        <w:t>biofarmaceutice</w:t>
      </w:r>
      <w:proofErr w:type="spellEnd"/>
      <w:r>
        <w:rPr>
          <w:rFonts w:ascii="Times New Roman" w:eastAsia="Times New Roman" w:hAnsi="Times New Roman" w:cs="Times New Roman"/>
          <w:color w:val="000000"/>
        </w:rPr>
        <w:t xml:space="preserve">. </w:t>
      </w:r>
    </w:p>
    <w:p w14:paraId="42F97C1E" w14:textId="77777777" w:rsidR="006D4B75" w:rsidRDefault="00077722">
      <w:pPr>
        <w:keepNext/>
        <w:keepLines/>
        <w:spacing w:before="160" w:after="24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87. În plus, Republica Moldova se confruntă cu un angajament slab între instituțiile publice de cercetare și entitățile din sectorul privat, subminând potențialul de inovare și ducând la comercializarea lentă a rezultatelor cercetării. Lipsa instrumentelor de finanțare axate pe inovare, cum ar fi voucherele pentru inovare și parteneriatele public-privat specifice, împiedică în continuare capacitatea ÎMM-urilor și a întreprinderilor nou-înființate de a dezvolta soluții inovatoare sau de a accesa tehnologii avansate. În consecință, Republica Moldova rămâne în urma concurenților regionali și nu este în măsură să își valorifice pe deplin potențialul în sectoarele prioritare identificate.</w:t>
      </w:r>
    </w:p>
    <w:p w14:paraId="781B6DBA"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88. Nivelul foarte redus al infrastructurii de cercetare provoacă lipsa de atractivitate și creează un obstacol pentru dezvoltarea dimensiunii experimentale a sistemului de cercetare, a cooperării cu </w:t>
      </w:r>
      <w:r>
        <w:rPr>
          <w:rFonts w:ascii="Times New Roman" w:eastAsia="Times New Roman" w:hAnsi="Times New Roman" w:cs="Times New Roman"/>
        </w:rPr>
        <w:lastRenderedPageBreak/>
        <w:t xml:space="preserve">sectorul de afaceri și valorizarea capitalului intelectual creat, prin activități de cercetare, în economie și societate. Numărul de talente din cercetare implicate în mediul de afaceri reprezentând doar 6,2 %, conform raportului din anul 2022 al Indicelui Global de Inovare (Global </w:t>
      </w:r>
      <w:proofErr w:type="spellStart"/>
      <w:r>
        <w:rPr>
          <w:rFonts w:ascii="Times New Roman" w:eastAsia="Times New Roman" w:hAnsi="Times New Roman" w:cs="Times New Roman"/>
        </w:rPr>
        <w:t>Innovation</w:t>
      </w:r>
      <w:proofErr w:type="spellEnd"/>
      <w:r>
        <w:rPr>
          <w:rFonts w:ascii="Times New Roman" w:eastAsia="Times New Roman" w:hAnsi="Times New Roman" w:cs="Times New Roman"/>
        </w:rPr>
        <w:t xml:space="preserve"> Index Report 2022</w:t>
      </w:r>
      <w:r>
        <w:rPr>
          <w:rFonts w:ascii="Times New Roman" w:eastAsia="Times New Roman" w:hAnsi="Times New Roman" w:cs="Times New Roman"/>
          <w:vertAlign w:val="superscript"/>
        </w:rPr>
        <w:footnoteReference w:id="26"/>
      </w:r>
      <w:r>
        <w:rPr>
          <w:rFonts w:ascii="Times New Roman" w:eastAsia="Times New Roman" w:hAnsi="Times New Roman" w:cs="Times New Roman"/>
        </w:rPr>
        <w:t xml:space="preserve"> (Figura 16).</w:t>
      </w:r>
    </w:p>
    <w:p w14:paraId="4F4D68D0" w14:textId="77777777" w:rsidR="006D4B75" w:rsidRDefault="00077722">
      <w:pPr>
        <w:spacing w:line="276" w:lineRule="auto"/>
        <w:jc w:val="center"/>
        <w:rPr>
          <w:rFonts w:ascii="Times New Roman" w:eastAsia="Times New Roman" w:hAnsi="Times New Roman" w:cs="Times New Roman"/>
        </w:rPr>
      </w:pPr>
      <w:r>
        <w:rPr>
          <w:rFonts w:ascii="Times New Roman" w:eastAsia="Times New Roman" w:hAnsi="Times New Roman" w:cs="Times New Roman"/>
        </w:rPr>
        <w:br/>
      </w:r>
      <w:r>
        <w:rPr>
          <w:noProof/>
          <w:lang w:val="ru-RU" w:eastAsia="ru-RU"/>
        </w:rPr>
        <w:drawing>
          <wp:inline distT="0" distB="0" distL="0" distR="0" wp14:anchorId="1AD6B24B" wp14:editId="3982B46C">
            <wp:extent cx="5295900" cy="2038832"/>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a:stretch>
                      <a:fillRect/>
                    </a:stretch>
                  </pic:blipFill>
                  <pic:spPr>
                    <a:xfrm>
                      <a:off x="0" y="0"/>
                      <a:ext cx="5295900" cy="2038832"/>
                    </a:xfrm>
                    <a:prstGeom prst="rect">
                      <a:avLst/>
                    </a:prstGeom>
                    <a:ln/>
                  </pic:spPr>
                </pic:pic>
              </a:graphicData>
            </a:graphic>
          </wp:inline>
        </w:drawing>
      </w:r>
    </w:p>
    <w:p w14:paraId="67BAD14C" w14:textId="77777777" w:rsidR="006D4B75" w:rsidRDefault="00077722">
      <w:pPr>
        <w:spacing w:line="276" w:lineRule="auto"/>
        <w:jc w:val="center"/>
        <w:rPr>
          <w:rFonts w:ascii="Times New Roman" w:eastAsia="Times New Roman" w:hAnsi="Times New Roman" w:cs="Times New Roman"/>
        </w:rPr>
      </w:pPr>
      <w:r>
        <w:rPr>
          <w:rFonts w:ascii="Times New Roman" w:eastAsia="Times New Roman" w:hAnsi="Times New Roman" w:cs="Times New Roman"/>
        </w:rPr>
        <w:t>Figura 16. Evoluția poziției Republicii Moldova în Indicele Global de Inovare (GII) și a sub-indicilor de intrări și rezultate (2022–2025)</w:t>
      </w:r>
      <w:r>
        <w:rPr>
          <w:rFonts w:ascii="Times New Roman" w:eastAsia="Times New Roman" w:hAnsi="Times New Roman" w:cs="Times New Roman"/>
        </w:rPr>
        <w:br/>
        <w:t xml:space="preserve">Conform Index Report 2022-2025: </w:t>
      </w:r>
      <w:hyperlink r:id="rId26">
        <w:r>
          <w:rPr>
            <w:rFonts w:ascii="Times New Roman" w:eastAsia="Times New Roman" w:hAnsi="Times New Roman" w:cs="Times New Roman"/>
            <w:color w:val="1155CC"/>
            <w:u w:val="single"/>
          </w:rPr>
          <w:t>https://www.wipo.int/gii-ranking/en/republic-of-moldova</w:t>
        </w:r>
      </w:hyperlink>
    </w:p>
    <w:p w14:paraId="04FC335E" w14:textId="77777777" w:rsidR="006D4B75" w:rsidRDefault="00077722">
      <w:pPr>
        <w:spacing w:before="240" w:after="240" w:line="276"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Poziția Republicii Moldova în Global </w:t>
      </w:r>
      <w:proofErr w:type="spellStart"/>
      <w:r>
        <w:rPr>
          <w:rFonts w:ascii="Times New Roman" w:eastAsia="Times New Roman" w:hAnsi="Times New Roman" w:cs="Times New Roman"/>
        </w:rPr>
        <w:t>Innovation</w:t>
      </w:r>
      <w:proofErr w:type="spellEnd"/>
      <w:r>
        <w:rPr>
          <w:rFonts w:ascii="Times New Roman" w:eastAsia="Times New Roman" w:hAnsi="Times New Roman" w:cs="Times New Roman"/>
        </w:rPr>
        <w:t xml:space="preserve"> Index a evoluat de la locul 56 în 2022 la locul 74 în 2025, ceea ce reprezintă o coborâre nominală de 18 poziții în clasamentul general. Această evoluție trebuie interpretată cu prudență, deoarece Organizația Mondială a Proprietății Intelectuale (WIPO) semnalează că modificările metodologice și schimbările privind disponibilitatea datelor limitează comparabilitatea directă a rezultatelor între edițiile indicelui. În pofida acestor limitări, profilul Republicii Moldova în cadrul Global </w:t>
      </w:r>
      <w:proofErr w:type="spellStart"/>
      <w:r>
        <w:rPr>
          <w:rFonts w:ascii="Times New Roman" w:eastAsia="Times New Roman" w:hAnsi="Times New Roman" w:cs="Times New Roman"/>
        </w:rPr>
        <w:t>Innovation</w:t>
      </w:r>
      <w:proofErr w:type="spellEnd"/>
      <w:r>
        <w:rPr>
          <w:rFonts w:ascii="Times New Roman" w:eastAsia="Times New Roman" w:hAnsi="Times New Roman" w:cs="Times New Roman"/>
        </w:rPr>
        <w:t xml:space="preserve"> Index continuă să evidențieze o diferență între factorii de intrare și rezultatele procesului de inovare. Astfel, principala vulnerabilitate a ecosistemului național de inovare rămâne nivelul relativ redus al factorilor de intrare în procesul inovativ, în timp ce performanțele înregistrate la nivelul rezultatelor indică o capacitate relativ ridicată de valorificare a resurselor disponibile.</w:t>
      </w:r>
    </w:p>
    <w:p w14:paraId="5A4B600F"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89. În anul 2025 </w:t>
      </w:r>
      <w:r>
        <w:rPr>
          <w:rFonts w:ascii="Times New Roman" w:eastAsia="Times New Roman" w:hAnsi="Times New Roman" w:cs="Times New Roman"/>
          <w:color w:val="000000"/>
        </w:rPr>
        <w:t>R</w:t>
      </w:r>
      <w:r>
        <w:rPr>
          <w:rFonts w:ascii="Times New Roman" w:eastAsia="Times New Roman" w:hAnsi="Times New Roman" w:cs="Times New Roman"/>
        </w:rPr>
        <w:t>epublica Moldova a semnat 56 de acorduri de granturi pentru cercetare în cadrul Programului „Orizont Europa”. Valoarea totală a suportului se ridică la 6,35 milioane de euro, bani oferiți de Uniunea Europeană. </w:t>
      </w:r>
    </w:p>
    <w:p w14:paraId="18B10129"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90. Cercetătorii din Republica Moldova și România implementează 62 de proiecte comune. Bugetul alocat este de 10 </w:t>
      </w:r>
      <w:proofErr w:type="spellStart"/>
      <w:r>
        <w:rPr>
          <w:rFonts w:ascii="Times New Roman" w:eastAsia="Times New Roman" w:hAnsi="Times New Roman" w:cs="Times New Roman"/>
        </w:rPr>
        <w:t>mln</w:t>
      </w:r>
      <w:proofErr w:type="spellEnd"/>
      <w:r>
        <w:rPr>
          <w:rFonts w:ascii="Times New Roman" w:eastAsia="Times New Roman" w:hAnsi="Times New Roman" w:cs="Times New Roman"/>
        </w:rPr>
        <w:t xml:space="preserve"> euro, dintre care 8 </w:t>
      </w:r>
      <w:proofErr w:type="spellStart"/>
      <w:r>
        <w:rPr>
          <w:rFonts w:ascii="Times New Roman" w:eastAsia="Times New Roman" w:hAnsi="Times New Roman" w:cs="Times New Roman"/>
        </w:rPr>
        <w:t>mln</w:t>
      </w:r>
      <w:proofErr w:type="spellEnd"/>
      <w:r>
        <w:rPr>
          <w:rFonts w:ascii="Times New Roman" w:eastAsia="Times New Roman" w:hAnsi="Times New Roman" w:cs="Times New Roman"/>
        </w:rPr>
        <w:t xml:space="preserve"> euro finanțare din partea României și 2 </w:t>
      </w:r>
      <w:proofErr w:type="spellStart"/>
      <w:r>
        <w:rPr>
          <w:rFonts w:ascii="Times New Roman" w:eastAsia="Times New Roman" w:hAnsi="Times New Roman" w:cs="Times New Roman"/>
        </w:rPr>
        <w:t>mln</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euro finanțare din partea Republicii Moldova. În primul apel de proiecte, lansat în anul 2023, câștigătoare au fost 38 de proiecte bilaterale, care acum sunt în desfășurare.</w:t>
      </w:r>
    </w:p>
    <w:p w14:paraId="59862FF9"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91. Pentru susținerea tinerilor cercetători au fost oferite cinci tipuri de proiecte, care au scopul să stimuleze dezvoltarea cercetării și colaborării internaționale: a) „Stimularea excelenței cercetărilor științifice”, cu un buget de 24 milioane lei, cu finanțări de până la 600 mii lei per proiect; b) „Tinerii cercetători”, cu un buget de 22,5 milioane lei, care va acorda până la 900 mii lei per proiect pentru tineri; c) „Program de proiecte comune de colaborare între diaspora științifică și organizațiile de cercetare din RM” (Programul </w:t>
      </w:r>
      <w:proofErr w:type="spellStart"/>
      <w:r>
        <w:rPr>
          <w:rFonts w:ascii="Times New Roman" w:eastAsia="Times New Roman" w:hAnsi="Times New Roman" w:cs="Times New Roman"/>
        </w:rPr>
        <w:t>ReBRAIN</w:t>
      </w:r>
      <w:proofErr w:type="spellEnd"/>
      <w:r>
        <w:rPr>
          <w:rFonts w:ascii="Times New Roman" w:eastAsia="Times New Roman" w:hAnsi="Times New Roman" w:cs="Times New Roman"/>
        </w:rPr>
        <w:t>), cu un buget de 10 milioane lei pentru atragerea diasporei științifice; d) „Vouchere inovaționale pentru anul 2025”, cu un fond de 2 milioane lei destinat susținerii transferului de cunoștințe între cercetare și mediul de afaceri; e) „Proiecte pentru dezvoltarea capacităților de participare la Programul Orizont Europa”, cu finanțare de 2 milioane lei pentru facilitarea integrării în programele europene.</w:t>
      </w:r>
      <w:r>
        <w:rPr>
          <w:rFonts w:ascii="Times New Roman" w:eastAsia="Times New Roman" w:hAnsi="Times New Roman" w:cs="Times New Roman"/>
          <w:vertAlign w:val="superscript"/>
        </w:rPr>
        <w:footnoteReference w:id="27"/>
      </w:r>
    </w:p>
    <w:p w14:paraId="0BEB5880"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92.</w:t>
      </w:r>
      <w:r>
        <w:rPr>
          <w:rFonts w:ascii="Times New Roman" w:eastAsia="Times New Roman" w:hAnsi="Times New Roman" w:cs="Times New Roman"/>
          <w:color w:val="1F1F1F"/>
        </w:rPr>
        <w:t xml:space="preserve"> </w:t>
      </w:r>
      <w:r>
        <w:rPr>
          <w:rFonts w:ascii="Times New Roman" w:eastAsia="Times New Roman" w:hAnsi="Times New Roman" w:cs="Times New Roman"/>
        </w:rPr>
        <w:t xml:space="preserve">Capacitățile de cercetare și inovare urmează să fie consolidate prin implementarea Programului Național de Specializare Inteligentă, prin acordarea de programe de infrastructuri de cercetare și inovare, parteneriat public-privat </w:t>
      </w:r>
      <w:proofErr w:type="spellStart"/>
      <w:r>
        <w:rPr>
          <w:rFonts w:ascii="Times New Roman" w:eastAsia="Times New Roman" w:hAnsi="Times New Roman" w:cs="Times New Roman"/>
        </w:rPr>
        <w:t>colaborativ</w:t>
      </w:r>
      <w:proofErr w:type="spellEnd"/>
      <w:r>
        <w:rPr>
          <w:rFonts w:ascii="Times New Roman" w:eastAsia="Times New Roman" w:hAnsi="Times New Roman" w:cs="Times New Roman"/>
        </w:rPr>
        <w:t xml:space="preserve"> pentru activități de cercetare și inovare și vouchere de inovare și programe de transfer de tehnologie.</w:t>
      </w:r>
    </w:p>
    <w:p w14:paraId="5EAECF56"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93. În 2025, s-a continuat dezvoltarea și modernizarea sistemului național de cercetare. Mai multe oportunități sunt oferite pentru cercetători, precum stimularea excelenței academice, sprijinirea cercetătorilor tineri, inclusiv prin finanțări dedicate, inclusiv majorarea de burse a doctoranzilor până la 4400 de lei. </w:t>
      </w:r>
    </w:p>
    <w:p w14:paraId="7354EFDB"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94. În anul curent, a fost lansat Fondul Național pentru Inovare și Tehnologie cu un buget de 35 de milioane de lei, pentru a stimula colaborarea dintre cercetători și mediul economic. Totodată, pentru prima dată, din proiectul „Învățământul Superior din Moldova”, finanțat de Banca Mondială, vor fi acordate granturi în valoare totală de 8 milioane de euro pentru dezvoltarea infrastructurii de cercetare. </w:t>
      </w:r>
    </w:p>
    <w:p w14:paraId="1C8287B1"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95. Prin sprijinirea proiectelor de cercetare </w:t>
      </w:r>
      <w:proofErr w:type="spellStart"/>
      <w:r>
        <w:rPr>
          <w:rFonts w:ascii="Times New Roman" w:eastAsia="Times New Roman" w:hAnsi="Times New Roman" w:cs="Times New Roman"/>
        </w:rPr>
        <w:t>colaborativă</w:t>
      </w:r>
      <w:proofErr w:type="spellEnd"/>
      <w:r>
        <w:rPr>
          <w:rFonts w:ascii="Times New Roman" w:eastAsia="Times New Roman" w:hAnsi="Times New Roman" w:cs="Times New Roman"/>
        </w:rPr>
        <w:t>, dotarea și modernizarea infrastructurilor de cercetare, oferirea de vouchere de inovare pentru stimularea inovării în afaceri și îmbunătățirea mecanismelor de transfer tehnologic, Moldova își propune să stimuleze cercetarea orientată spre piață și să promoveze un mediu inovativ vibrant. În cele din urmă, reforma urmărește alinierea sistemului de cercetare și inovare al Republicii Moldova la cele mai bune practici ale UE, asigurând integrarea în rețelele europene de inovare și sporind atractivitatea Republicii Moldova ca destinație de investiții pentru industriile de înaltă tehnologie.</w:t>
      </w:r>
    </w:p>
    <w:p w14:paraId="569C50C4" w14:textId="77777777" w:rsidR="006D4B75" w:rsidRDefault="00077722">
      <w:pPr>
        <w:keepNext/>
        <w:keepLines/>
        <w:spacing w:before="160" w:after="80"/>
        <w:rPr>
          <w:rFonts w:ascii="Times New Roman" w:eastAsia="Times New Roman" w:hAnsi="Times New Roman" w:cs="Times New Roman"/>
          <w:b/>
          <w:bCs/>
          <w:color w:val="2F5496"/>
        </w:rPr>
      </w:pPr>
      <w:bookmarkStart w:id="7" w:name="_pqbgkylm4sw" w:colFirst="0" w:colLast="0"/>
      <w:bookmarkEnd w:id="7"/>
      <w:r>
        <w:rPr>
          <w:rFonts w:ascii="Times New Roman" w:eastAsia="Times New Roman" w:hAnsi="Times New Roman" w:cs="Times New Roman"/>
          <w:b/>
          <w:bCs/>
          <w:color w:val="2F5496"/>
        </w:rPr>
        <w:lastRenderedPageBreak/>
        <w:t>Dimensiunea bunei guvernări și infrastructura modernă pentru educație de calitate</w:t>
      </w:r>
    </w:p>
    <w:p w14:paraId="45D34346"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96. Investițiile în educație, care nu asigură un nivel înalt de calitate și funcționalitate a sistemului de învățământ, nu vor asigura nici dezvoltarea durabilă a economiei și nici a societății în general, fiind una dintre principalele vulnerabilități. Fără o salarizare adecvată, atractivitatea ocupației de profesor va rămâne redusă, indiferent de calitatea formării profesionale.</w:t>
      </w:r>
      <w:r>
        <w:rPr>
          <w:rFonts w:ascii="Times New Roman" w:eastAsia="Times New Roman" w:hAnsi="Times New Roman" w:cs="Times New Roman"/>
          <w:b/>
          <w:bCs/>
        </w:rPr>
        <w:t xml:space="preserve"> </w:t>
      </w:r>
      <w:r>
        <w:rPr>
          <w:rFonts w:ascii="Times New Roman" w:eastAsia="Times New Roman" w:hAnsi="Times New Roman" w:cs="Times New Roman"/>
        </w:rPr>
        <w:t>Reducerea și raționalizarea cheltuielilor publice fără a corela cu calitatea învățământului va frâna funcționalitatea și dezvoltarea sistemului de învățământ. În acest context, prioritatea trebuie acordată cheltuielilor legate de formarea la locul de muncă, creșterea salariilor pe bază de merit, modernizarea echipamentelor și a materialelor, instruirea pedagogică, formarea specială pentru susținerea persoanelor cu cerințe educaționale speciale și a altor persoane vulnerabile, precum și îmbunătățirea managementului școlar.</w:t>
      </w:r>
    </w:p>
    <w:p w14:paraId="54C8A6A0"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97. Numărul mare de instituții de învățământ de toate nivelurile, liceele cu o singură clasă, infrastructura depășită, departe de valorile școlii prietenoase elevului/elevei, afectează calitatea studiilor. Capacitățile instituționale sunt diminuate de lipsa condițiilor de învățare: laboratoare echipate cu utilaj modern, clase de computere. Instituțiile de învățământ profesional tehnic și superior încă nu reușesc să asigure baza </w:t>
      </w:r>
      <w:proofErr w:type="spellStart"/>
      <w:r>
        <w:rPr>
          <w:rFonts w:ascii="Times New Roman" w:eastAsia="Times New Roman" w:hAnsi="Times New Roman" w:cs="Times New Roman"/>
          <w:color w:val="000000"/>
        </w:rPr>
        <w:t>tehnico</w:t>
      </w:r>
      <w:proofErr w:type="spellEnd"/>
      <w:r>
        <w:rPr>
          <w:rFonts w:ascii="Times New Roman" w:eastAsia="Times New Roman" w:hAnsi="Times New Roman" w:cs="Times New Roman"/>
          <w:color w:val="000000"/>
        </w:rPr>
        <w:t>-materială în concordanță cu evoluția tehnologiilor în diverse domenii ale economiei, fapt ce influențează actualitatea programelor, calitatea mediului și capacitățile instituționale de asigurare a procesului educațional.</w:t>
      </w:r>
    </w:p>
    <w:p w14:paraId="30AD2BEE" w14:textId="77777777" w:rsidR="006D4B75" w:rsidRDefault="006D4B75">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rPr>
      </w:pPr>
    </w:p>
    <w:p w14:paraId="7E7B2133" w14:textId="77777777" w:rsidR="006D4B75" w:rsidRDefault="00077722">
      <w:pPr>
        <w:pBdr>
          <w:top w:val="nil"/>
          <w:left w:val="nil"/>
          <w:bottom w:val="nil"/>
          <w:right w:val="nil"/>
          <w:between w:val="nil"/>
        </w:pBdr>
        <w:tabs>
          <w:tab w:val="left" w:pos="993"/>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98.</w:t>
      </w:r>
      <w:r>
        <w:rPr>
          <w:rFonts w:ascii="inherit" w:eastAsia="inherit" w:hAnsi="inherit" w:cs="inherit"/>
          <w:color w:val="1F1F1F"/>
          <w:sz w:val="42"/>
          <w:szCs w:val="42"/>
        </w:rPr>
        <w:t xml:space="preserve"> </w:t>
      </w:r>
      <w:r>
        <w:rPr>
          <w:rFonts w:ascii="Times New Roman" w:eastAsia="Times New Roman" w:hAnsi="Times New Roman" w:cs="Times New Roman"/>
          <w:color w:val="000000"/>
        </w:rPr>
        <w:t>Resursele publice în educație și formare au reprezentat 5,5 % din PIB în 2025 și au reprezentat 1023,6 milioane EUR. Conform cadrului bugetar pe termen mediu cheltuielile pentru educație sunt planificate să ajungă la 1025,8 milioane EUR în 2027</w:t>
      </w:r>
      <w:r>
        <w:rPr>
          <w:rFonts w:ascii="Times New Roman" w:eastAsia="Times New Roman" w:hAnsi="Times New Roman" w:cs="Times New Roman"/>
          <w:color w:val="000000"/>
          <w:vertAlign w:val="superscript"/>
        </w:rPr>
        <w:footnoteReference w:id="28"/>
      </w:r>
      <w:r>
        <w:rPr>
          <w:rFonts w:ascii="Times New Roman" w:eastAsia="Times New Roman" w:hAnsi="Times New Roman" w:cs="Times New Roman"/>
          <w:color w:val="000000"/>
        </w:rPr>
        <w:t xml:space="preserve"> (Figura 17).</w:t>
      </w:r>
    </w:p>
    <w:p w14:paraId="54B59644" w14:textId="77777777" w:rsidR="006D4B75" w:rsidRDefault="00077722">
      <w:pPr>
        <w:tabs>
          <w:tab w:val="left" w:pos="993"/>
        </w:tabs>
        <w:spacing w:before="240" w:after="240" w:line="276" w:lineRule="auto"/>
        <w:jc w:val="both"/>
        <w:rPr>
          <w:rFonts w:ascii="Times New Roman" w:eastAsia="Times New Roman" w:hAnsi="Times New Roman" w:cs="Times New Roman"/>
          <w:color w:val="333333"/>
        </w:rPr>
      </w:pPr>
      <w:r>
        <w:rPr>
          <w:rFonts w:ascii="Times New Roman" w:eastAsia="Times New Roman" w:hAnsi="Times New Roman" w:cs="Times New Roman"/>
          <w:color w:val="333333"/>
        </w:rPr>
        <w:t xml:space="preserve">În anul 2025, Republica Moldova a continuat să </w:t>
      </w:r>
      <w:proofErr w:type="spellStart"/>
      <w:r>
        <w:rPr>
          <w:rFonts w:ascii="Times New Roman" w:eastAsia="Times New Roman" w:hAnsi="Times New Roman" w:cs="Times New Roman"/>
          <w:color w:val="333333"/>
        </w:rPr>
        <w:t>prioritizeze</w:t>
      </w:r>
      <w:proofErr w:type="spellEnd"/>
      <w:r>
        <w:rPr>
          <w:rFonts w:ascii="Times New Roman" w:eastAsia="Times New Roman" w:hAnsi="Times New Roman" w:cs="Times New Roman"/>
          <w:color w:val="333333"/>
        </w:rPr>
        <w:t xml:space="preserve"> finanțarea educației prin investiții în infrastructură școlară și universitară, extinderea alimentației gratuite pentru elevi, susținerea cadrelor didactice și dezvoltarea cercetării. Printre cele mai importante măsuri s-au numărat alocarea a 200 milioane lei pentru cantinele școlare, modernizarea a sute de instituții de învățământ și atragerea unor finanțări externe de peste 100 milioane euro pentru școli, universități și cercetare.</w:t>
      </w:r>
    </w:p>
    <w:p w14:paraId="5552888B" w14:textId="77777777" w:rsidR="006D4B75" w:rsidRDefault="006D4B75">
      <w:pPr>
        <w:pBdr>
          <w:top w:val="nil"/>
          <w:left w:val="nil"/>
          <w:bottom w:val="nil"/>
          <w:right w:val="nil"/>
          <w:between w:val="nil"/>
        </w:pBdr>
        <w:tabs>
          <w:tab w:val="left" w:pos="993"/>
        </w:tabs>
        <w:spacing w:line="276" w:lineRule="auto"/>
        <w:jc w:val="both"/>
        <w:rPr>
          <w:rFonts w:ascii="Times New Roman" w:eastAsia="Times New Roman" w:hAnsi="Times New Roman" w:cs="Times New Roman"/>
          <w:color w:val="000000"/>
        </w:rPr>
      </w:pPr>
    </w:p>
    <w:p w14:paraId="5A4D0E2B" w14:textId="77777777" w:rsidR="006D4B75" w:rsidRDefault="00077722">
      <w:pPr>
        <w:spacing w:line="276" w:lineRule="auto"/>
        <w:jc w:val="center"/>
        <w:rPr>
          <w:rFonts w:ascii="Times New Roman" w:eastAsia="Times New Roman" w:hAnsi="Times New Roman" w:cs="Times New Roman"/>
        </w:rPr>
      </w:pPr>
      <w:r>
        <w:rPr>
          <w:noProof/>
          <w:lang w:val="ru-RU" w:eastAsia="ru-RU"/>
        </w:rPr>
        <w:lastRenderedPageBreak/>
        <w:drawing>
          <wp:inline distT="0" distB="0" distL="0" distR="0" wp14:anchorId="66507085" wp14:editId="36F97DA0">
            <wp:extent cx="6305550" cy="2895600"/>
            <wp:effectExtent l="0" t="0" r="0" b="0"/>
            <wp:docPr id="1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6305550" cy="2895600"/>
                    </a:xfrm>
                    <a:prstGeom prst="rect">
                      <a:avLst/>
                    </a:prstGeom>
                    <a:ln/>
                  </pic:spPr>
                </pic:pic>
              </a:graphicData>
            </a:graphic>
          </wp:inline>
        </w:drawing>
      </w:r>
    </w:p>
    <w:p w14:paraId="59256102" w14:textId="77777777" w:rsidR="006D4B75" w:rsidRDefault="00077722">
      <w:pPr>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Figura 17. Structura și evoluția cheltuielilor publice pentru învățământ pe niveluri de educație și ca pondere în PIB (executat, aprobat și planificat, 2020–2027)</w:t>
      </w:r>
    </w:p>
    <w:p w14:paraId="0A077E52" w14:textId="77777777" w:rsidR="006D4B75" w:rsidRDefault="00077722">
      <w:pPr>
        <w:spacing w:line="276" w:lineRule="auto"/>
        <w:jc w:val="both"/>
      </w:pPr>
      <w:r>
        <w:rPr>
          <w:rFonts w:ascii="Times New Roman" w:eastAsia="Times New Roman" w:hAnsi="Times New Roman" w:cs="Times New Roman"/>
        </w:rPr>
        <w:t>99. În același timp eforturile Guvernului au fost îndreptate spre creșteri salariale ale angajaților din sistem. Astfel, au crescut salariile educatorilor din învățământul preșcolar</w:t>
      </w:r>
      <w:r>
        <w:rPr>
          <w:rFonts w:ascii="Times New Roman" w:eastAsia="Times New Roman" w:hAnsi="Times New Roman" w:cs="Times New Roman"/>
          <w:vertAlign w:val="superscript"/>
        </w:rPr>
        <w:footnoteReference w:id="29"/>
      </w:r>
      <w:r>
        <w:rPr>
          <w:rFonts w:ascii="Times New Roman" w:eastAsia="Times New Roman" w:hAnsi="Times New Roman" w:cs="Times New Roman"/>
        </w:rPr>
        <w:t xml:space="preserve"> (Figura 18). Totodată, angajații pot beneficia lunar de sporul pentru performanță și sporuri cu caracter specific</w:t>
      </w:r>
      <w:r>
        <w:rPr>
          <w:rFonts w:ascii="Times New Roman" w:eastAsia="Times New Roman" w:hAnsi="Times New Roman" w:cs="Times New Roman"/>
          <w:color w:val="333333"/>
        </w:rPr>
        <w:t>.</w:t>
      </w:r>
    </w:p>
    <w:p w14:paraId="5C85B52D" w14:textId="77777777" w:rsidR="006D4B75" w:rsidRDefault="00077722">
      <w:pPr>
        <w:spacing w:line="276" w:lineRule="auto"/>
        <w:rPr>
          <w:rFonts w:ascii="Times New Roman" w:eastAsia="Times New Roman" w:hAnsi="Times New Roman" w:cs="Times New Roman"/>
          <w:b/>
          <w:bCs/>
        </w:rPr>
      </w:pPr>
      <w:r>
        <w:rPr>
          <w:noProof/>
          <w:lang w:val="ru-RU" w:eastAsia="ru-RU"/>
        </w:rPr>
        <w:drawing>
          <wp:inline distT="0" distB="0" distL="0" distR="0" wp14:anchorId="1C553EC4" wp14:editId="0D559E4D">
            <wp:extent cx="6248457" cy="2933700"/>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6248457" cy="2933700"/>
                    </a:xfrm>
                    <a:prstGeom prst="rect">
                      <a:avLst/>
                    </a:prstGeom>
                    <a:ln/>
                  </pic:spPr>
                </pic:pic>
              </a:graphicData>
            </a:graphic>
          </wp:inline>
        </w:drawing>
      </w:r>
    </w:p>
    <w:p w14:paraId="108471B1" w14:textId="77777777" w:rsidR="006D4B75" w:rsidRDefault="00077722">
      <w:pPr>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Figura 18. Creșteri salariale ale cadrelor didactice din IET (salariul lunar brut)</w:t>
      </w:r>
    </w:p>
    <w:p w14:paraId="440A4DD2" w14:textId="77777777" w:rsidR="006D4B75" w:rsidRDefault="00077722">
      <w:pPr>
        <w:spacing w:line="276" w:lineRule="auto"/>
        <w:jc w:val="center"/>
        <w:rPr>
          <w:rFonts w:ascii="Times New Roman" w:eastAsia="Times New Roman" w:hAnsi="Times New Roman" w:cs="Times New Roman"/>
          <w:b/>
          <w:bCs/>
        </w:rPr>
      </w:pPr>
      <w:r>
        <w:rPr>
          <w:rFonts w:ascii="Times New Roman" w:eastAsia="Times New Roman" w:hAnsi="Times New Roman" w:cs="Times New Roman"/>
        </w:rPr>
        <w:lastRenderedPageBreak/>
        <w:t>100. Creșteri salariale s-au produs și în învățământul primar și secundar general</w:t>
      </w:r>
      <w:r>
        <w:rPr>
          <w:rFonts w:ascii="Times New Roman" w:eastAsia="Times New Roman" w:hAnsi="Times New Roman" w:cs="Times New Roman"/>
          <w:vertAlign w:val="superscript"/>
        </w:rPr>
        <w:footnoteReference w:id="30"/>
      </w:r>
      <w:r>
        <w:rPr>
          <w:rFonts w:ascii="Times New Roman" w:eastAsia="Times New Roman" w:hAnsi="Times New Roman" w:cs="Times New Roman"/>
        </w:rPr>
        <w:t xml:space="preserve"> (Figura 19).</w:t>
      </w:r>
    </w:p>
    <w:p w14:paraId="5A5845CF" w14:textId="77777777" w:rsidR="006D4B75" w:rsidRDefault="00077722">
      <w:pPr>
        <w:spacing w:line="276" w:lineRule="auto"/>
        <w:rPr>
          <w:rFonts w:ascii="Times New Roman" w:eastAsia="Times New Roman" w:hAnsi="Times New Roman" w:cs="Times New Roman"/>
          <w:b/>
          <w:bCs/>
        </w:rPr>
      </w:pPr>
      <w:r>
        <w:rPr>
          <w:noProof/>
          <w:lang w:val="ru-RU" w:eastAsia="ru-RU"/>
        </w:rPr>
        <w:drawing>
          <wp:inline distT="0" distB="0" distL="0" distR="0" wp14:anchorId="28A6B32F" wp14:editId="1E34E94B">
            <wp:extent cx="6362719" cy="3715053"/>
            <wp:effectExtent l="0" t="0" r="0" b="0"/>
            <wp:docPr id="2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9"/>
                    <a:srcRect/>
                    <a:stretch>
                      <a:fillRect/>
                    </a:stretch>
                  </pic:blipFill>
                  <pic:spPr>
                    <a:xfrm>
                      <a:off x="0" y="0"/>
                      <a:ext cx="6362719" cy="3715053"/>
                    </a:xfrm>
                    <a:prstGeom prst="rect">
                      <a:avLst/>
                    </a:prstGeom>
                    <a:ln/>
                  </pic:spPr>
                </pic:pic>
              </a:graphicData>
            </a:graphic>
          </wp:inline>
        </w:drawing>
      </w:r>
    </w:p>
    <w:p w14:paraId="077AEBD9" w14:textId="77777777" w:rsidR="006D4B75" w:rsidRDefault="00077722">
      <w:pPr>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Figura 19. Dinamica salariilor cadrelor didactice în funcție de nivelul de calificare și vechimea în muncă (2022–2024)</w:t>
      </w:r>
    </w:p>
    <w:p w14:paraId="11B6888D"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101. Începând cu 1 ianuarie 2025, salariile cadrelor didactice din învățământul profesional tehnic și superior au crescut, conform grilei salariale anunțate de Ministerul Educației și Cercetării. Creșterile variază în funcție de categoria didactică, dar </w:t>
      </w:r>
      <w:r>
        <w:rPr>
          <w:rFonts w:ascii="Times New Roman" w:eastAsia="Times New Roman" w:hAnsi="Times New Roman" w:cs="Times New Roman"/>
          <w:b/>
          <w:bCs/>
        </w:rPr>
        <w:t>partea fixă a salariului (salariul de bază + sporul de 1300 de lei)</w:t>
      </w:r>
      <w:r>
        <w:rPr>
          <w:rFonts w:ascii="Times New Roman" w:eastAsia="Times New Roman" w:hAnsi="Times New Roman" w:cs="Times New Roman"/>
        </w:rPr>
        <w:t xml:space="preserve"> a crescut, de exemplu, la cadrele didactice cu gradul II de la aproximativ </w:t>
      </w:r>
      <m:oMath>
        <m:r>
          <w:rPr>
            <w:rFonts w:ascii="Cambria Math" w:eastAsia="Cambria Math" w:hAnsi="Cambria Math" w:cs="Cambria Math"/>
          </w:rPr>
          <m:t>9.718</m:t>
        </m:r>
      </m:oMath>
      <w:r>
        <w:rPr>
          <w:rFonts w:ascii="Times New Roman" w:eastAsia="Times New Roman" w:hAnsi="Times New Roman" w:cs="Times New Roman"/>
        </w:rPr>
        <w:t xml:space="preserve">lei la minimum </w:t>
      </w:r>
      <m:oMath>
        <m:r>
          <w:rPr>
            <w:rFonts w:ascii="Cambria Math" w:eastAsia="Cambria Math" w:hAnsi="Cambria Math" w:cs="Cambria Math"/>
          </w:rPr>
          <m:t xml:space="preserve">11.025 </m:t>
        </m:r>
      </m:oMath>
      <w:r>
        <w:rPr>
          <w:rFonts w:ascii="Times New Roman" w:eastAsia="Times New Roman" w:hAnsi="Times New Roman" w:cs="Times New Roman"/>
        </w:rPr>
        <w:t xml:space="preserve">lei, iar la cele cu grad superior de la </w:t>
      </w:r>
      <m:oMath>
        <m:r>
          <w:rPr>
            <w:rFonts w:ascii="Cambria Math" w:eastAsia="Cambria Math" w:hAnsi="Cambria Math" w:cs="Cambria Math"/>
          </w:rPr>
          <m:t>12.570 l</m:t>
        </m:r>
      </m:oMath>
      <w:r>
        <w:rPr>
          <w:rFonts w:ascii="Times New Roman" w:eastAsia="Times New Roman" w:hAnsi="Times New Roman" w:cs="Times New Roman"/>
        </w:rPr>
        <w:t xml:space="preserve">ei la minimum </w:t>
      </w:r>
      <w:r>
        <w:rPr>
          <w:rFonts w:ascii="Times New Roman" w:eastAsia="Times New Roman" w:hAnsi="Times New Roman" w:cs="Times New Roman"/>
          <w:noProof/>
          <w:lang w:val="ru-RU" w:eastAsia="ru-RU"/>
        </w:rPr>
        <w:drawing>
          <wp:inline distT="0" distB="0" distL="0" distR="0" wp14:anchorId="6EE6A634" wp14:editId="21830F6E">
            <wp:extent cx="12700" cy="12700"/>
            <wp:effectExtent l="0" t="0" r="0" b="0"/>
            <wp:docPr id="1"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30"/>
                    <a:srcRect/>
                    <a:stretch>
                      <a:fillRect/>
                    </a:stretch>
                  </pic:blipFill>
                  <pic:spPr>
                    <a:xfrm>
                      <a:off x="0" y="0"/>
                      <a:ext cx="12700" cy="12700"/>
                    </a:xfrm>
                    <a:prstGeom prst="rect">
                      <a:avLst/>
                    </a:prstGeom>
                    <a:ln/>
                  </pic:spPr>
                </pic:pic>
              </a:graphicData>
            </a:graphic>
          </wp:inline>
        </w:drawing>
      </w:r>
      <w:r>
        <w:rPr>
          <w:rFonts w:ascii="Times New Roman" w:eastAsia="Times New Roman" w:hAnsi="Times New Roman" w:cs="Times New Roman"/>
        </w:rPr>
        <w:t>1</w:t>
      </w:r>
      <m:oMath>
        <m:r>
          <w:rPr>
            <w:rFonts w:ascii="Cambria Math" w:eastAsia="Cambria Math" w:hAnsi="Cambria Math" w:cs="Cambria Math"/>
          </w:rPr>
          <m:t>4.250 l</m:t>
        </m:r>
      </m:oMath>
      <w:r>
        <w:rPr>
          <w:rFonts w:ascii="Times New Roman" w:eastAsia="Times New Roman" w:hAnsi="Times New Roman" w:cs="Times New Roman"/>
        </w:rPr>
        <w:t>ei. </w:t>
      </w:r>
    </w:p>
    <w:p w14:paraId="22A13CDA"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102. Sporul lunar pentru titlul de doctor </w:t>
      </w:r>
      <w:proofErr w:type="spellStart"/>
      <w:r>
        <w:rPr>
          <w:rFonts w:ascii="Times New Roman" w:eastAsia="Times New Roman" w:hAnsi="Times New Roman" w:cs="Times New Roman"/>
        </w:rPr>
        <w:t>habilitat</w:t>
      </w:r>
      <w:proofErr w:type="spellEnd"/>
      <w:r>
        <w:rPr>
          <w:rFonts w:ascii="Times New Roman" w:eastAsia="Times New Roman" w:hAnsi="Times New Roman" w:cs="Times New Roman"/>
        </w:rPr>
        <w:t xml:space="preserve"> sau profesor universitar a crescut de la 1 100 lei la 4 500 lei, iar pentru titlul de doctor în științe sau conferențiar universitar – de la 600 lei la 4 000 lei. Sporul lunar pentru titlul științific sau </w:t>
      </w:r>
      <w:proofErr w:type="spellStart"/>
      <w:r>
        <w:rPr>
          <w:rFonts w:ascii="Times New Roman" w:eastAsia="Times New Roman" w:hAnsi="Times New Roman" w:cs="Times New Roman"/>
        </w:rPr>
        <w:t>științifico</w:t>
      </w:r>
      <w:proofErr w:type="spellEnd"/>
      <w:r>
        <w:rPr>
          <w:rFonts w:ascii="Times New Roman" w:eastAsia="Times New Roman" w:hAnsi="Times New Roman" w:cs="Times New Roman"/>
        </w:rPr>
        <w:t xml:space="preserve">-didactic se acordă proporțional timpului lucrat, inclusiv în cazul în care personalul din universități exercită prin cumul funcția </w:t>
      </w:r>
      <w:proofErr w:type="spellStart"/>
      <w:r>
        <w:rPr>
          <w:rFonts w:ascii="Times New Roman" w:eastAsia="Times New Roman" w:hAnsi="Times New Roman" w:cs="Times New Roman"/>
        </w:rPr>
        <w:t>științifico</w:t>
      </w:r>
      <w:proofErr w:type="spellEnd"/>
      <w:r>
        <w:rPr>
          <w:rFonts w:ascii="Times New Roman" w:eastAsia="Times New Roman" w:hAnsi="Times New Roman" w:cs="Times New Roman"/>
        </w:rPr>
        <w:t>-didactică sau științifică suplimentar unei norme de bază. Astfel, salariile au fost majorate cu peste 20%, iar cuantumurile acestora pentru o normă ajung la până la 21 400 de lei pentru un post de profesor universitar și 19 960 de lei pentru un post de conferențiar universitar</w:t>
      </w:r>
      <w:r>
        <w:rPr>
          <w:rFonts w:ascii="Times New Roman" w:eastAsia="Times New Roman" w:hAnsi="Times New Roman" w:cs="Times New Roman"/>
          <w:vertAlign w:val="superscript"/>
        </w:rPr>
        <w:footnoteReference w:id="31"/>
      </w:r>
      <w:r>
        <w:rPr>
          <w:rFonts w:ascii="Times New Roman" w:eastAsia="Times New Roman" w:hAnsi="Times New Roman" w:cs="Times New Roman"/>
        </w:rPr>
        <w:t xml:space="preserve">, cu includerea </w:t>
      </w:r>
      <w:r>
        <w:rPr>
          <w:rFonts w:ascii="Times New Roman" w:eastAsia="Times New Roman" w:hAnsi="Times New Roman" w:cs="Times New Roman"/>
        </w:rPr>
        <w:lastRenderedPageBreak/>
        <w:t xml:space="preserve">sporului pentru performanță de 10%. În total, de aceste majorări beneficiază 2 470 de cadre </w:t>
      </w:r>
      <w:proofErr w:type="spellStart"/>
      <w:r>
        <w:rPr>
          <w:rFonts w:ascii="Times New Roman" w:eastAsia="Times New Roman" w:hAnsi="Times New Roman" w:cs="Times New Roman"/>
        </w:rPr>
        <w:t>științifico</w:t>
      </w:r>
      <w:proofErr w:type="spellEnd"/>
      <w:r>
        <w:rPr>
          <w:rFonts w:ascii="Times New Roman" w:eastAsia="Times New Roman" w:hAnsi="Times New Roman" w:cs="Times New Roman"/>
        </w:rPr>
        <w:t>-didactice și 1 487 de cercetători.</w:t>
      </w:r>
    </w:p>
    <w:p w14:paraId="1EA83071" w14:textId="77777777" w:rsidR="006D4B75" w:rsidRDefault="00077722">
      <w:pPr>
        <w:keepNext/>
        <w:keepLines/>
        <w:spacing w:before="160" w:after="8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103. Finanțarea învățământului per copil, elev, student cu mult mai joasă decât media europeană și-a pus amprenta: numărul de elevi, studenți în instituțiile de învățământ a devenit unul scăzut. Totodată, a desincronizat mai evident raportul finanțării diferitor niveluri ale sistemului de învățământ, precum și raportul dintre nivelul de salarizare a educatorilor, cadrelor didactice din educația timpurie, din învățământul primar, gimnazial și liceal, din învățământul profesional tehnic și din învățământul superior.</w:t>
      </w:r>
    </w:p>
    <w:p w14:paraId="35573033"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104. Raționalizarea cheltuielilor publice pentru învățământ n-a fost asociată cu eforturile de îmbunătățire a calității. Una dintre provocările sensibile cu impact financiar puternic este utilizarea ineficientă a capacităților de proiect ale instituțiilor de învățământ ca urmare a diminuării contingentului de elevi/ studenți. În consecință, creșterea constantă a finanțării de la stat, însoțită de scăderea numărului de elevi/studenți, determină, frecvent, ridicarea exagerată a cheltuielilor unitare, fără o ameliorare corespunzătoare a calității procesului educațional. Aplicarea unor mecanisme de finanțare neadecvate determină ineficiență la nivelul instituțiilor de învățământ. În special, această deficiență este caracteristică pentru instituțiile de învățământ preșcolar, extrașcolar și de educație incluzivă, dar și pentru învățământul superior.</w:t>
      </w:r>
    </w:p>
    <w:p w14:paraId="6CE0E38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105.</w:t>
      </w:r>
      <w:r>
        <w:t xml:space="preserve"> </w:t>
      </w:r>
      <w:r>
        <w:rPr>
          <w:rFonts w:ascii="Times New Roman" w:eastAsia="Times New Roman" w:hAnsi="Times New Roman" w:cs="Times New Roman"/>
        </w:rPr>
        <w:t>Reorganizarea unor instituții de învățământ general pentru consolidarea rețelei școlare ar trebui să urmeze următoarele principii: accent pe calitate, nu pe economii; resursele eliberate să fie reinvestite în educație; menținerea școlilor primare în toate localitățile – în limita raționalului; transport școlar și sprijin financiar; suport pentru cadrele didactice și respectarea drepturilor minorităților etnice. O analiză recentă a MEC propune reorganizarea instituțiilor cu sub 35 de elevi în clasele gimnaziale - în școli primare, reorganizarea celor cu sub 30 de elevi în școli primare–grădinițe, transformarea școlilor primare-grădinițe, cu mai puțin de 10 elevi, în grădinițe.</w:t>
      </w:r>
    </w:p>
    <w:p w14:paraId="0A849093" w14:textId="77777777" w:rsidR="006D4B75" w:rsidRDefault="006D4B75">
      <w:pPr>
        <w:spacing w:line="276" w:lineRule="auto"/>
        <w:jc w:val="both"/>
      </w:pPr>
    </w:p>
    <w:p w14:paraId="1AAB209C" w14:textId="77777777" w:rsidR="006D4B75" w:rsidRDefault="00077722">
      <w:pPr>
        <w:keepNext/>
        <w:keepLines/>
        <w:spacing w:after="0"/>
        <w:jc w:val="center"/>
        <w:rPr>
          <w:rFonts w:ascii="Times New Roman" w:eastAsia="Times New Roman" w:hAnsi="Times New Roman" w:cs="Times New Roman"/>
          <w:b/>
          <w:bCs/>
          <w:color w:val="2F5496"/>
        </w:rPr>
      </w:pPr>
      <w:bookmarkStart w:id="8" w:name="_5h50ghqh6nvz" w:colFirst="0" w:colLast="0"/>
      <w:bookmarkEnd w:id="8"/>
      <w:r>
        <w:rPr>
          <w:rFonts w:ascii="Times New Roman" w:eastAsia="Times New Roman" w:hAnsi="Times New Roman" w:cs="Times New Roman"/>
          <w:b/>
          <w:bCs/>
          <w:color w:val="2F5496"/>
        </w:rPr>
        <w:t>Capitolul III</w:t>
      </w:r>
    </w:p>
    <w:p w14:paraId="320EC5E8" w14:textId="77777777" w:rsidR="006D4B75" w:rsidRDefault="00077722">
      <w:pPr>
        <w:keepNext/>
        <w:keepLines/>
        <w:spacing w:after="0"/>
        <w:jc w:val="center"/>
        <w:rPr>
          <w:rFonts w:ascii="Times New Roman" w:eastAsia="Times New Roman" w:hAnsi="Times New Roman" w:cs="Times New Roman"/>
          <w:b/>
          <w:bCs/>
          <w:color w:val="2F5496"/>
          <w:sz w:val="40"/>
          <w:szCs w:val="40"/>
        </w:rPr>
      </w:pPr>
      <w:r>
        <w:rPr>
          <w:rFonts w:ascii="Times New Roman" w:eastAsia="Times New Roman" w:hAnsi="Times New Roman" w:cs="Times New Roman"/>
          <w:b/>
          <w:bCs/>
          <w:color w:val="2F5496"/>
        </w:rPr>
        <w:t xml:space="preserve"> OBIECTIVE</w:t>
      </w:r>
    </w:p>
    <w:p w14:paraId="7BCB28D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106.</w:t>
      </w:r>
      <w:r>
        <w:rPr>
          <w:rFonts w:ascii="Times New Roman" w:eastAsia="Times New Roman" w:hAnsi="Times New Roman" w:cs="Times New Roman"/>
          <w:b/>
          <w:bCs/>
        </w:rPr>
        <w:t xml:space="preserve"> </w:t>
      </w:r>
      <w:r>
        <w:rPr>
          <w:rFonts w:ascii="Times New Roman" w:eastAsia="Times New Roman" w:hAnsi="Times New Roman" w:cs="Times New Roman"/>
        </w:rPr>
        <w:t>Obiectivele generale ale Programului derivă din Strategia de dezvoltare „Educația 2030” pentru anii 2023-2030 și contribuie direct la realizarea obiectivelor și indicatorilor de evaluare ai Strategiei naționale de dezvoltare „Moldova Europeană 2030”, fiind următoarele.</w:t>
      </w:r>
    </w:p>
    <w:p w14:paraId="3BEA14C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107. </w:t>
      </w:r>
      <w:r>
        <w:rPr>
          <w:rFonts w:ascii="Times New Roman" w:eastAsia="Times New Roman" w:hAnsi="Times New Roman" w:cs="Times New Roman"/>
          <w:b/>
          <w:bCs/>
        </w:rPr>
        <w:t>Obiectivul general 1.</w:t>
      </w:r>
      <w:r>
        <w:rPr>
          <w:rFonts w:ascii="Times New Roman" w:eastAsia="Times New Roman" w:hAnsi="Times New Roman" w:cs="Times New Roman"/>
        </w:rPr>
        <w:t xml:space="preserve"> Racordarea educației la cerințele și nevoile pieței muncii din perspectiva dezvoltării sustenabile prin restructurarea mecanismelor de dezvoltare a capitalului uman.</w:t>
      </w:r>
    </w:p>
    <w:p w14:paraId="1E2CB08D"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107.1</w:t>
      </w:r>
      <w:r>
        <w:rPr>
          <w:rFonts w:ascii="Times New Roman" w:eastAsia="Times New Roman" w:hAnsi="Times New Roman" w:cs="Times New Roman"/>
          <w:b/>
          <w:bCs/>
        </w:rPr>
        <w:t>.</w:t>
      </w:r>
      <w:r>
        <w:rPr>
          <w:rFonts w:ascii="Times New Roman" w:eastAsia="Times New Roman" w:hAnsi="Times New Roman" w:cs="Times New Roman"/>
        </w:rPr>
        <w:t xml:space="preserve"> Corespunzător, în vederea atingerii Obiectivului general stabilit, Programul își propune 6 obiective specifice, care vor contribui la implementarea cu succes a activităților planificate în domeniul de referință.</w:t>
      </w:r>
    </w:p>
    <w:p w14:paraId="337DCDEA" w14:textId="77777777" w:rsidR="006D4B75" w:rsidRDefault="00077722">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107.1.1. </w:t>
      </w:r>
      <w:r>
        <w:rPr>
          <w:rFonts w:ascii="Times New Roman" w:eastAsia="Times New Roman" w:hAnsi="Times New Roman" w:cs="Times New Roman"/>
          <w:b/>
          <w:bCs/>
        </w:rPr>
        <w:t>Obiectivul specific 1.1.</w:t>
      </w:r>
      <w:r>
        <w:rPr>
          <w:rFonts w:ascii="Times New Roman" w:eastAsia="Times New Roman" w:hAnsi="Times New Roman" w:cs="Times New Roman"/>
        </w:rPr>
        <w:t xml:space="preserve"> Asigurarea alinierii Cadrului Național al Calificărilor la Cadrul European al Calificărilor, în vederea recunoașterii automate a calificărilor și facilitării mobilității educaționale și profesionale.</w:t>
      </w:r>
    </w:p>
    <w:p w14:paraId="7C5168CA" w14:textId="77777777" w:rsidR="006D4B75" w:rsidRDefault="00077722">
      <w:pPr>
        <w:pBdr>
          <w:top w:val="nil"/>
          <w:left w:val="nil"/>
          <w:bottom w:val="nil"/>
          <w:right w:val="nil"/>
          <w:between w:val="nil"/>
        </w:pBdr>
        <w:shd w:val="clear" w:color="auto" w:fill="FFFFFF"/>
        <w:spacing w:before="240"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107.1.2. </w:t>
      </w:r>
      <w:r>
        <w:rPr>
          <w:rFonts w:ascii="Times New Roman" w:eastAsia="Times New Roman" w:hAnsi="Times New Roman" w:cs="Times New Roman"/>
          <w:b/>
          <w:bCs/>
          <w:color w:val="000000"/>
        </w:rPr>
        <w:t>Obiectivul specific 1.2</w:t>
      </w:r>
      <w:r>
        <w:rPr>
          <w:rFonts w:ascii="Times New Roman" w:eastAsia="Times New Roman" w:hAnsi="Times New Roman" w:cs="Times New Roman"/>
          <w:color w:val="000000"/>
        </w:rPr>
        <w:t>. Îmbunătățirea calității, integrității și atractivității învățământului superior, astfel încât până în anul 2030 cel puțin 70% dintre absolvenții de liceu să își continue studiile în universitățile din Republica Moldova.</w:t>
      </w:r>
    </w:p>
    <w:p w14:paraId="5A2E04F8" w14:textId="77777777" w:rsidR="006D4B75" w:rsidRDefault="00077722">
      <w:pPr>
        <w:pBdr>
          <w:top w:val="nil"/>
          <w:left w:val="nil"/>
          <w:bottom w:val="nil"/>
          <w:right w:val="nil"/>
          <w:between w:val="nil"/>
        </w:pBdr>
        <w:shd w:val="clear" w:color="auto" w:fill="FFFFFF"/>
        <w:spacing w:before="240"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107.1.3. </w:t>
      </w:r>
      <w:r>
        <w:rPr>
          <w:rFonts w:ascii="Times New Roman" w:eastAsia="Times New Roman" w:hAnsi="Times New Roman" w:cs="Times New Roman"/>
          <w:b/>
          <w:bCs/>
          <w:color w:val="000000"/>
        </w:rPr>
        <w:t>Obiectivul specific 1.3.</w:t>
      </w:r>
      <w:r>
        <w:rPr>
          <w:rFonts w:ascii="Times New Roman" w:eastAsia="Times New Roman" w:hAnsi="Times New Roman" w:cs="Times New Roman"/>
          <w:color w:val="000000"/>
        </w:rPr>
        <w:t xml:space="preserve"> Reducerea decalajului dintre competențele absolvenților și cerințele pieței muncii, prin modernizarea învățământului profesional tehnic și extinderea programelor de formare duală. </w:t>
      </w:r>
    </w:p>
    <w:p w14:paraId="3281740A" w14:textId="77777777" w:rsidR="006D4B75" w:rsidRDefault="00077722">
      <w:pPr>
        <w:shd w:val="clear" w:color="auto" w:fill="FFFFFF"/>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107.1.4. </w:t>
      </w:r>
      <w:r>
        <w:rPr>
          <w:rFonts w:ascii="Times New Roman" w:eastAsia="Times New Roman" w:hAnsi="Times New Roman" w:cs="Times New Roman"/>
          <w:b/>
          <w:bCs/>
        </w:rPr>
        <w:t>Obiectivul specific 1.4.</w:t>
      </w:r>
      <w:r>
        <w:rPr>
          <w:rFonts w:ascii="Times New Roman" w:eastAsia="Times New Roman" w:hAnsi="Times New Roman" w:cs="Times New Roman"/>
        </w:rPr>
        <w:t xml:space="preserve"> Creșterea cu cel puțin 10% a ratei de inserție pe piața muncii a absolvenților din învățământul profesional tehnic și superior până la finele anului 2030, prin dezvoltarea și operaționalizarea unui mecanism național integrat de monitorizare a angajării, bazat pe interconectarea sistemelor informaționale. </w:t>
      </w:r>
    </w:p>
    <w:p w14:paraId="2B4D6439" w14:textId="77777777" w:rsidR="006D4B75" w:rsidRDefault="00077722">
      <w:pPr>
        <w:shd w:val="clear" w:color="auto" w:fill="FFFFFF"/>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107.1.5. </w:t>
      </w:r>
      <w:r>
        <w:rPr>
          <w:rFonts w:ascii="Times New Roman" w:eastAsia="Times New Roman" w:hAnsi="Times New Roman" w:cs="Times New Roman"/>
          <w:b/>
          <w:bCs/>
        </w:rPr>
        <w:t>Obiectivul specific 1.5</w:t>
      </w:r>
      <w:r>
        <w:rPr>
          <w:rFonts w:ascii="Times New Roman" w:eastAsia="Times New Roman" w:hAnsi="Times New Roman" w:cs="Times New Roman"/>
        </w:rPr>
        <w:t>. Dezvoltarea competențelor antreprenoriale, economice și financiare ale elevilor și studenților, astfel încât toți educabilii să dobândească competențele corespunzătoare nivelului de studiu.</w:t>
      </w:r>
    </w:p>
    <w:p w14:paraId="530AA836" w14:textId="77777777" w:rsidR="006D4B75" w:rsidRDefault="00077722">
      <w:pPr>
        <w:shd w:val="clear" w:color="auto" w:fill="FFFFFF"/>
        <w:spacing w:before="240" w:line="276" w:lineRule="auto"/>
        <w:jc w:val="both"/>
        <w:rPr>
          <w:rFonts w:ascii="Times New Roman" w:eastAsia="Times New Roman" w:hAnsi="Times New Roman" w:cs="Times New Roman"/>
        </w:rPr>
      </w:pPr>
      <w:r>
        <w:rPr>
          <w:rFonts w:ascii="Times New Roman" w:eastAsia="Times New Roman" w:hAnsi="Times New Roman" w:cs="Times New Roman"/>
        </w:rPr>
        <w:t xml:space="preserve">107.1.6. </w:t>
      </w:r>
      <w:r>
        <w:rPr>
          <w:rFonts w:ascii="Times New Roman" w:eastAsia="Times New Roman" w:hAnsi="Times New Roman" w:cs="Times New Roman"/>
          <w:b/>
          <w:bCs/>
        </w:rPr>
        <w:t>Obiectivul specific 1.6.</w:t>
      </w:r>
      <w:r>
        <w:rPr>
          <w:rFonts w:ascii="Times New Roman" w:eastAsia="Times New Roman" w:hAnsi="Times New Roman" w:cs="Times New Roman"/>
        </w:rPr>
        <w:t xml:space="preserve"> Consolidarea sistemului de orientare și ghidare în carieră, în vederea corelării cererii și ofertei educaționale cu nevoile pieței muncii și cu particularitățile individuale ale beneficiarilor. </w:t>
      </w:r>
    </w:p>
    <w:p w14:paraId="5AE400B9" w14:textId="77777777" w:rsidR="006D4B75" w:rsidRDefault="00077722">
      <w:pPr>
        <w:shd w:val="clear" w:color="auto" w:fill="FFFFFF"/>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rPr>
        <w:t>108.</w:t>
      </w:r>
      <w:r>
        <w:rPr>
          <w:rFonts w:ascii="Times New Roman" w:eastAsia="Times New Roman" w:hAnsi="Times New Roman" w:cs="Times New Roman"/>
          <w:b/>
          <w:bCs/>
        </w:rPr>
        <w:t xml:space="preserve"> </w:t>
      </w:r>
      <w:r>
        <w:rPr>
          <w:rFonts w:ascii="Times New Roman" w:eastAsia="Times New Roman" w:hAnsi="Times New Roman" w:cs="Times New Roman"/>
        </w:rPr>
        <w:t>Realizarea acestui obiectiv va contribui ca</w:t>
      </w:r>
      <w:r>
        <w:rPr>
          <w:rFonts w:ascii="Times New Roman" w:eastAsia="Times New Roman" w:hAnsi="Times New Roman" w:cs="Times New Roman"/>
          <w:b/>
          <w:bCs/>
        </w:rPr>
        <w:t xml:space="preserve"> s</w:t>
      </w:r>
      <w:r>
        <w:rPr>
          <w:rFonts w:ascii="Times New Roman" w:eastAsia="Times New Roman" w:hAnsi="Times New Roman" w:cs="Times New Roman"/>
        </w:rPr>
        <w:t>istemul de învățământ profesional tehnic și superior să fie racordat la cerințele și nevoile actuale și viitoare ale pieței muncii, astfel încât până în anul 2030: va crește relevanța, portabilitatea și racordarea calificărilor la nevoile pieței muncii prin elaborarea/actualizarea a cel puțin 80% de standarde de calificare pentru toate nivelurile și domeniile de formare profesională din învățământul superior și profesional tehnic, conform Cadrului Național al Calificărilor armonizat cu Cadrul European al Calificărilor; vor fi c</w:t>
      </w:r>
      <w:r>
        <w:rPr>
          <w:rFonts w:ascii="Times New Roman" w:eastAsia="Times New Roman" w:hAnsi="Times New Roman" w:cs="Times New Roman"/>
          <w:color w:val="000000"/>
        </w:rPr>
        <w:t xml:space="preserve">onsolidate rezultatele educaționale, calitatea și integritatea învățământului superior prin dezvoltarea capacităților instituțiilor de învățământ superior și racordarea la cerințele pieței muncii, astfel ca șapte din zece absolvenți de liceu să-și continue studiile în universitățile din Republica Moldova, vor fi reduse neconcordanțele dintre competențe și cerințele pieței muncii pentru învățământul profesional tehnic, prin sporirea </w:t>
      </w:r>
      <w:r>
        <w:rPr>
          <w:rFonts w:ascii="Times New Roman" w:eastAsia="Times New Roman" w:hAnsi="Times New Roman" w:cs="Times New Roman"/>
        </w:rPr>
        <w:t>calității și atractivității acestuia,</w:t>
      </w:r>
      <w:r>
        <w:rPr>
          <w:rFonts w:ascii="Times New Roman" w:eastAsia="Times New Roman" w:hAnsi="Times New Roman" w:cs="Times New Roman"/>
          <w:color w:val="000000"/>
        </w:rPr>
        <w:t xml:space="preserve"> inclusiv prin dezvoltarea sistemului, asigurând o creștere a numărului total de studenți înscriși în programe de ÎPT dual etc.</w:t>
      </w:r>
    </w:p>
    <w:p w14:paraId="77FCA2A1" w14:textId="77777777" w:rsidR="006D4B75" w:rsidRDefault="006D4B75">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bCs/>
          <w:color w:val="000000"/>
        </w:rPr>
      </w:pPr>
    </w:p>
    <w:p w14:paraId="31F7EA22" w14:textId="77777777" w:rsidR="006D4B75" w:rsidRDefault="00077722">
      <w:pPr>
        <w:shd w:val="clear" w:color="auto" w:fill="FFFFFF"/>
        <w:tabs>
          <w:tab w:val="left" w:pos="4632"/>
        </w:tabs>
        <w:jc w:val="both"/>
        <w:rPr>
          <w:rFonts w:ascii="Times New Roman" w:eastAsia="Times New Roman" w:hAnsi="Times New Roman" w:cs="Times New Roman"/>
        </w:rPr>
      </w:pPr>
      <w:r>
        <w:rPr>
          <w:rFonts w:ascii="Times New Roman" w:eastAsia="Times New Roman" w:hAnsi="Times New Roman" w:cs="Times New Roman"/>
        </w:rPr>
        <w:t xml:space="preserve">109. </w:t>
      </w:r>
      <w:bookmarkStart w:id="9" w:name="4blmi1dwaqg6" w:colFirst="0" w:colLast="0"/>
      <w:bookmarkEnd w:id="9"/>
      <w:r>
        <w:rPr>
          <w:rFonts w:ascii="Times New Roman" w:eastAsia="Times New Roman" w:hAnsi="Times New Roman" w:cs="Times New Roman"/>
          <w:b/>
          <w:bCs/>
        </w:rPr>
        <w:t xml:space="preserve">Obiectivul general 2. </w:t>
      </w:r>
      <w:r>
        <w:rPr>
          <w:rFonts w:ascii="Times New Roman" w:eastAsia="Times New Roman" w:hAnsi="Times New Roman" w:cs="Times New Roman"/>
        </w:rPr>
        <w:t>Asigurarea accesului la educație de calitate pentru toți pe întreg parcursul vieții</w:t>
      </w:r>
    </w:p>
    <w:p w14:paraId="0EDDE6B5" w14:textId="1D7E2EEA" w:rsidR="006D4B75" w:rsidRDefault="00077722">
      <w:pPr>
        <w:shd w:val="clear" w:color="auto" w:fill="FFFFFF"/>
        <w:jc w:val="both"/>
        <w:rPr>
          <w:rFonts w:ascii="Cambria Math" w:eastAsia="Cambria Math" w:hAnsi="Cambria Math" w:cs="Cambria Math"/>
          <w:b/>
          <w:bCs/>
          <w:sz w:val="20"/>
          <w:szCs w:val="20"/>
        </w:rPr>
      </w:pPr>
      <w:r>
        <w:rPr>
          <w:rFonts w:ascii="Times New Roman" w:eastAsia="Times New Roman" w:hAnsi="Times New Roman" w:cs="Times New Roman"/>
        </w:rPr>
        <w:lastRenderedPageBreak/>
        <w:t>109.1. Corespunzător, în vederea atingerii Obiectivului general stabilit, Programul își propune 8 obiective specifice, care vor contribui la implementarea cu succes a activităților planificate în domeniul de referință.</w:t>
      </w:r>
    </w:p>
    <w:p w14:paraId="71E864C0" w14:textId="38E9870F" w:rsidR="006D4B75" w:rsidRDefault="00077722">
      <w:pPr>
        <w:widowControl w:val="0"/>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109.1.1. Obiectivul</w:t>
      </w:r>
      <w:r>
        <w:rPr>
          <w:rFonts w:ascii="Times New Roman" w:eastAsia="Times New Roman" w:hAnsi="Times New Roman" w:cs="Times New Roman"/>
          <w:b/>
          <w:bCs/>
          <w:color w:val="000000"/>
        </w:rPr>
        <w:t xml:space="preserve"> specific 2.1.</w:t>
      </w:r>
      <w:r>
        <w:rPr>
          <w:rFonts w:ascii="Times New Roman" w:eastAsia="Times New Roman" w:hAnsi="Times New Roman" w:cs="Times New Roman"/>
          <w:color w:val="000000"/>
        </w:rPr>
        <w:t xml:space="preserve"> Creșterea participării copiilor la serviciile de educație timpurie, astfel încât până în anul 2030 cel puțin 30% de copii cu vârstă până la 3 ani să participe la educația timpurie și cel puțin 3% de copii de la 0-2 ani să participe la educația </w:t>
      </w:r>
      <w:proofErr w:type="spellStart"/>
      <w:r>
        <w:rPr>
          <w:rFonts w:ascii="Times New Roman" w:eastAsia="Times New Roman" w:hAnsi="Times New Roman" w:cs="Times New Roman"/>
          <w:color w:val="000000"/>
        </w:rPr>
        <w:t>antepreșcolară</w:t>
      </w:r>
      <w:proofErr w:type="spellEnd"/>
      <w:r>
        <w:rPr>
          <w:rFonts w:ascii="Times New Roman" w:eastAsia="Times New Roman" w:hAnsi="Times New Roman" w:cs="Times New Roman"/>
          <w:color w:val="000000"/>
        </w:rPr>
        <w:t>.</w:t>
      </w:r>
    </w:p>
    <w:p w14:paraId="7B6E0006" w14:textId="77777777" w:rsidR="006D4B75" w:rsidRDefault="00077722">
      <w:pPr>
        <w:widowControl w:val="0"/>
        <w:pBdr>
          <w:top w:val="nil"/>
          <w:left w:val="nil"/>
          <w:bottom w:val="nil"/>
          <w:right w:val="nil"/>
          <w:between w:val="nil"/>
        </w:pBdr>
        <w:shd w:val="clear" w:color="auto" w:fill="FFFFFF"/>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109.1.2. </w:t>
      </w:r>
      <w:r>
        <w:rPr>
          <w:rFonts w:ascii="Times New Roman" w:eastAsia="Times New Roman" w:hAnsi="Times New Roman" w:cs="Times New Roman"/>
          <w:b/>
          <w:bCs/>
          <w:color w:val="000000"/>
        </w:rPr>
        <w:t>Obiectivul specific 2.2</w:t>
      </w:r>
      <w:r>
        <w:rPr>
          <w:rFonts w:ascii="Times New Roman" w:eastAsia="Times New Roman" w:hAnsi="Times New Roman" w:cs="Times New Roman"/>
          <w:color w:val="000000"/>
        </w:rPr>
        <w:t>. Asigurarea până în anul 2030 a condițiilor necesare pentru ca 100% dintre fete și băieți să finalizeze învățământul primar și minimum 98% să finalizeze învățământul secundar gratuit, echitabil și de calitate.</w:t>
      </w:r>
    </w:p>
    <w:p w14:paraId="4603E422" w14:textId="77777777" w:rsidR="006D4B75" w:rsidRDefault="00077722">
      <w:pPr>
        <w:shd w:val="clear" w:color="auto" w:fill="FFFFFF"/>
        <w:spacing w:line="276" w:lineRule="auto"/>
        <w:jc w:val="both"/>
        <w:rPr>
          <w:rFonts w:ascii="Times New Roman" w:eastAsia="Times New Roman" w:hAnsi="Times New Roman" w:cs="Times New Roman"/>
          <w:shd w:val="clear" w:color="auto" w:fill="E5B8B7"/>
        </w:rPr>
      </w:pPr>
      <w:r>
        <w:rPr>
          <w:rFonts w:ascii="Times New Roman" w:eastAsia="Times New Roman" w:hAnsi="Times New Roman" w:cs="Times New Roman"/>
        </w:rPr>
        <w:t>109</w:t>
      </w:r>
      <w:r>
        <w:rPr>
          <w:rFonts w:ascii="Times New Roman" w:eastAsia="Times New Roman" w:hAnsi="Times New Roman" w:cs="Times New Roman"/>
          <w:highlight w:val="white"/>
        </w:rPr>
        <w:t xml:space="preserve">.1.3. </w:t>
      </w:r>
      <w:r>
        <w:rPr>
          <w:rFonts w:ascii="Times New Roman" w:eastAsia="Times New Roman" w:hAnsi="Times New Roman" w:cs="Times New Roman"/>
          <w:b/>
          <w:bCs/>
          <w:highlight w:val="white"/>
        </w:rPr>
        <w:t>Obiectivul specific 2.3.</w:t>
      </w:r>
      <w:r>
        <w:rPr>
          <w:rFonts w:ascii="Times New Roman" w:eastAsia="Times New Roman" w:hAnsi="Times New Roman" w:cs="Times New Roman"/>
          <w:highlight w:val="white"/>
        </w:rPr>
        <w:t xml:space="preserve"> Sincronizarea ratei de participare în învățământul superior în raport cu domeniile prioritare pentru dezvoltarea socioeconomică a țării și cu necesitățile actuale ale populației de vârsta cuprinsă între 30 și 34 ani, ajungând până în anul 2030 la 25%</w:t>
      </w:r>
    </w:p>
    <w:p w14:paraId="1E53D33B" w14:textId="77777777" w:rsidR="006D4B75" w:rsidRDefault="00077722">
      <w:pPr>
        <w:shd w:val="clear" w:color="auto" w:fill="FFFFFF"/>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109.1.4. </w:t>
      </w:r>
      <w:r>
        <w:rPr>
          <w:rFonts w:ascii="Times New Roman" w:eastAsia="Times New Roman" w:hAnsi="Times New Roman" w:cs="Times New Roman"/>
          <w:b/>
          <w:bCs/>
        </w:rPr>
        <w:t>Obiectivul specific 2.4.</w:t>
      </w:r>
      <w:r>
        <w:rPr>
          <w:rFonts w:ascii="Times New Roman" w:eastAsia="Times New Roman" w:hAnsi="Times New Roman" w:cs="Times New Roman"/>
        </w:rPr>
        <w:t xml:space="preserve"> Asigurarea până în anul 2030 a educației incluzive de calitate pentru toți copiii și tinerii, astfel încât 100% dintre copiii/elevii, indiferent de apartenența la un grup-țintă, să fie integrați în instituțiile de învățământ general, iar absolvenții din aceste grupuri să aibă acces la învățământul profesional tehnic, superior și la alte forme de educație pe tot parcursul vieții, precum și oportunități reale de inserție pe piața muncii.</w:t>
      </w:r>
    </w:p>
    <w:p w14:paraId="10DB40F9" w14:textId="77777777" w:rsidR="006D4B75" w:rsidRDefault="00077722">
      <w:pPr>
        <w:shd w:val="clear" w:color="auto" w:fill="FFFFFF"/>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109.1.5. </w:t>
      </w:r>
      <w:r>
        <w:rPr>
          <w:rFonts w:ascii="Times New Roman" w:eastAsia="Times New Roman" w:hAnsi="Times New Roman" w:cs="Times New Roman"/>
          <w:b/>
          <w:bCs/>
        </w:rPr>
        <w:t>Obiectivul specific 2.5.</w:t>
      </w:r>
      <w:r>
        <w:rPr>
          <w:rFonts w:ascii="Times New Roman" w:eastAsia="Times New Roman" w:hAnsi="Times New Roman" w:cs="Times New Roman"/>
        </w:rPr>
        <w:t xml:space="preserve"> Sprijinirea progresului în învățare/dezvoltare pentru toți elevii și studenții prin remedierea, recuperarea și depășirea repercusiunilor situației pandemice, climaterice, de dezinformare, altor situații de risc.</w:t>
      </w:r>
    </w:p>
    <w:p w14:paraId="46584F52" w14:textId="77777777" w:rsidR="006D4B75" w:rsidRDefault="00077722">
      <w:pPr>
        <w:shd w:val="clear" w:color="auto" w:fill="FFFFFF"/>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109.1.6. </w:t>
      </w:r>
      <w:r>
        <w:rPr>
          <w:rFonts w:ascii="Times New Roman" w:eastAsia="Times New Roman" w:hAnsi="Times New Roman" w:cs="Times New Roman"/>
          <w:b/>
          <w:bCs/>
        </w:rPr>
        <w:t>Obiectivul specific 2.6.</w:t>
      </w:r>
      <w:r>
        <w:rPr>
          <w:rFonts w:ascii="Times New Roman" w:eastAsia="Times New Roman" w:hAnsi="Times New Roman" w:cs="Times New Roman"/>
        </w:rPr>
        <w:t xml:space="preserve"> Reducerea până în anul 2030 a fenomenelor de abandon școlar, </w:t>
      </w:r>
      <w:proofErr w:type="spellStart"/>
      <w:r>
        <w:rPr>
          <w:rFonts w:ascii="Times New Roman" w:eastAsia="Times New Roman" w:hAnsi="Times New Roman" w:cs="Times New Roman"/>
        </w:rPr>
        <w:t>bullying</w:t>
      </w:r>
      <w:proofErr w:type="spellEnd"/>
      <w:r>
        <w:rPr>
          <w:rFonts w:ascii="Times New Roman" w:eastAsia="Times New Roman" w:hAnsi="Times New Roman" w:cs="Times New Roman"/>
        </w:rPr>
        <w:t xml:space="preserve"> și violență (inclusiv violența de gen) în instituțiile de învățământ și comunități, în special în rândul copiilor din grupuri vulnerabile, prin creșterea cu minimum 40% a numărului de cazuri identificate și asistate și integrarea mecanismelor de identificare timpurie a dificultăților emoționale și comportamentale, precum și facilitarea accesului la servicii de suport psihologic și de sănătate mintală pentru toți elevii.</w:t>
      </w:r>
    </w:p>
    <w:p w14:paraId="44E7E5D7" w14:textId="77777777" w:rsidR="006D4B75" w:rsidRDefault="00077722">
      <w:pPr>
        <w:shd w:val="clear" w:color="auto" w:fill="FFFFFF"/>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109.1.7. </w:t>
      </w:r>
      <w:r>
        <w:rPr>
          <w:rFonts w:ascii="Times New Roman" w:eastAsia="Times New Roman" w:hAnsi="Times New Roman" w:cs="Times New Roman"/>
          <w:b/>
          <w:bCs/>
        </w:rPr>
        <w:t>Obiectivul specific 2.7.</w:t>
      </w:r>
      <w:r>
        <w:rPr>
          <w:rFonts w:ascii="Times New Roman" w:eastAsia="Times New Roman" w:hAnsi="Times New Roman" w:cs="Times New Roman"/>
        </w:rPr>
        <w:t xml:space="preserve"> Asigurarea incluziunii prin activitățile extrașcolare și de petrecere a timpului liber, astfel încât până în anul 2030 cel puțin 60% dintre copiii, în special a celor din familii vulnerabile, în situații de risc și/sau a celor cu comportament deviant și a celor cu nevoi speciale, tinerii cu CES să fie incluși în activități extrașcolare.</w:t>
      </w:r>
    </w:p>
    <w:p w14:paraId="0F6935E9"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109.1.8. </w:t>
      </w:r>
      <w:r>
        <w:rPr>
          <w:rFonts w:ascii="Times New Roman" w:eastAsia="Times New Roman" w:hAnsi="Times New Roman" w:cs="Times New Roman"/>
          <w:b/>
          <w:bCs/>
        </w:rPr>
        <w:t>Obiectivul specific 2.8</w:t>
      </w:r>
      <w:r>
        <w:rPr>
          <w:rFonts w:ascii="Times New Roman" w:eastAsia="Times New Roman" w:hAnsi="Times New Roman" w:cs="Times New Roman"/>
        </w:rPr>
        <w:t>. Dezvoltarea școlilor de arte și a școlilor sportive, astfel încât numărul de participanți să crească cu 3 % anual, în special a celor din familii vulnerabile, în situații de risc și/sau a celor cu comportament deviant și a celor cu nevoi speciale.</w:t>
      </w:r>
    </w:p>
    <w:p w14:paraId="5245E616" w14:textId="77777777" w:rsidR="006D4B75" w:rsidRDefault="00077722">
      <w:p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110. Realizarea acestui obiectiv va asigura accesul la educație de calitate și condiții echitabile pentru toți și în primul rând, a copiilor, elevilor, studenților din mediile vulnerabile; să îmbunătățim evoluția indicatorilor de participare școlară (la testări naționale și internaționale), să promovăm </w:t>
      </w:r>
      <w:r>
        <w:rPr>
          <w:rFonts w:ascii="Times New Roman" w:eastAsia="Times New Roman" w:hAnsi="Times New Roman" w:cs="Times New Roman"/>
          <w:color w:val="000000"/>
        </w:rPr>
        <w:lastRenderedPageBreak/>
        <w:t xml:space="preserve">incluziunea și integrarea </w:t>
      </w:r>
      <w:proofErr w:type="spellStart"/>
      <w:r>
        <w:rPr>
          <w:rFonts w:ascii="Times New Roman" w:eastAsia="Times New Roman" w:hAnsi="Times New Roman" w:cs="Times New Roman"/>
          <w:color w:val="000000"/>
        </w:rPr>
        <w:t>socioemoționale</w:t>
      </w:r>
      <w:proofErr w:type="spellEnd"/>
      <w:r>
        <w:rPr>
          <w:rFonts w:ascii="Times New Roman" w:eastAsia="Times New Roman" w:hAnsi="Times New Roman" w:cs="Times New Roman"/>
          <w:color w:val="000000"/>
        </w:rPr>
        <w:t xml:space="preserve"> a celor ce învață, prin promovarea egalității de gen, educației pentru sustenabilitate, democrație, interculturalitate, multilingvism, pentru pace și cetățenie activă.</w:t>
      </w:r>
    </w:p>
    <w:p w14:paraId="5E98CDE8" w14:textId="77777777" w:rsidR="006D4B75" w:rsidRDefault="006D4B75">
      <w:pPr>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rPr>
      </w:pPr>
    </w:p>
    <w:p w14:paraId="2720170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111. </w:t>
      </w:r>
      <w:r>
        <w:rPr>
          <w:rFonts w:ascii="Times New Roman" w:eastAsia="Times New Roman" w:hAnsi="Times New Roman" w:cs="Times New Roman"/>
          <w:b/>
          <w:bCs/>
        </w:rPr>
        <w:t xml:space="preserve">Obiectivul general 3. </w:t>
      </w:r>
      <w:r>
        <w:rPr>
          <w:rFonts w:ascii="Times New Roman" w:eastAsia="Times New Roman" w:hAnsi="Times New Roman" w:cs="Times New Roman"/>
        </w:rPr>
        <w:t>Asigurarea sistemului educațional de toate nivelurile și formele de învățământ cu personal didactic/</w:t>
      </w:r>
      <w:proofErr w:type="spellStart"/>
      <w:r>
        <w:rPr>
          <w:rFonts w:ascii="Times New Roman" w:eastAsia="Times New Roman" w:hAnsi="Times New Roman" w:cs="Times New Roman"/>
        </w:rPr>
        <w:t>științifico</w:t>
      </w:r>
      <w:proofErr w:type="spellEnd"/>
      <w:r>
        <w:rPr>
          <w:rFonts w:ascii="Times New Roman" w:eastAsia="Times New Roman" w:hAnsi="Times New Roman" w:cs="Times New Roman"/>
        </w:rPr>
        <w:t>-didactic și managerial calificat, competent, motivat și competitiv.</w:t>
      </w:r>
    </w:p>
    <w:p w14:paraId="1520F21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111.1. Corespunzător, în vederea atingerii Obiectivului general stabilit, Programul își propune 7 obiective specifice, care vor contribui la implementarea cu succes a activităților planificate în domeniul de referință.</w:t>
      </w:r>
    </w:p>
    <w:p w14:paraId="2BF32D5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111.1.1. </w:t>
      </w:r>
      <w:r>
        <w:rPr>
          <w:rFonts w:ascii="Times New Roman" w:eastAsia="Times New Roman" w:hAnsi="Times New Roman" w:cs="Times New Roman"/>
          <w:b/>
          <w:bCs/>
        </w:rPr>
        <w:t>Obiectivul specific 3.1</w:t>
      </w:r>
      <w:r>
        <w:rPr>
          <w:rFonts w:ascii="Times New Roman" w:eastAsia="Times New Roman" w:hAnsi="Times New Roman" w:cs="Times New Roman"/>
        </w:rPr>
        <w:t>. Până în anul 2030, integrarea în sistemul educațional a minim 500 de tineri pedagogi anual, dintre care cel puțin 250 absolvenți ai învățământului superior, iar minimum 25% în domeniile STEM.</w:t>
      </w:r>
    </w:p>
    <w:p w14:paraId="2B1E970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111.1.2. </w:t>
      </w:r>
      <w:r>
        <w:rPr>
          <w:rFonts w:ascii="Times New Roman" w:eastAsia="Times New Roman" w:hAnsi="Times New Roman" w:cs="Times New Roman"/>
          <w:b/>
          <w:bCs/>
        </w:rPr>
        <w:t>Obiectivul specific 3.2.</w:t>
      </w:r>
      <w:r>
        <w:rPr>
          <w:rFonts w:ascii="Times New Roman" w:eastAsia="Times New Roman" w:hAnsi="Times New Roman" w:cs="Times New Roman"/>
        </w:rPr>
        <w:t xml:space="preserve"> Asigurarea, din partea Institutului Național pentru Educație și Leadership, a suportului în procesul de inserție și sprijin profesional al specialiștilor tineri, astfel încât rata angajării și menținerii acestora în sistemul educațional să crească cu cel puțin 5% anual.</w:t>
      </w:r>
    </w:p>
    <w:p w14:paraId="4F93D0A3" w14:textId="77777777" w:rsidR="006D4B75" w:rsidRDefault="00077722">
      <w:pPr>
        <w:shd w:val="clear" w:color="auto" w:fill="FFFFFF"/>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111.1.3. </w:t>
      </w:r>
      <w:r>
        <w:rPr>
          <w:rFonts w:ascii="Times New Roman" w:eastAsia="Times New Roman" w:hAnsi="Times New Roman" w:cs="Times New Roman"/>
          <w:b/>
          <w:bCs/>
        </w:rPr>
        <w:t>Obiectivul specific 3.3.</w:t>
      </w:r>
      <w:r>
        <w:rPr>
          <w:rFonts w:ascii="Times New Roman" w:eastAsia="Times New Roman" w:hAnsi="Times New Roman" w:cs="Times New Roman"/>
          <w:i/>
          <w:iCs/>
          <w:color w:val="000000"/>
          <w:highlight w:val="white"/>
        </w:rPr>
        <w:t xml:space="preserve"> </w:t>
      </w:r>
      <w:r>
        <w:rPr>
          <w:rFonts w:ascii="Times New Roman" w:eastAsia="Times New Roman" w:hAnsi="Times New Roman" w:cs="Times New Roman"/>
          <w:color w:val="000000"/>
          <w:highlight w:val="white"/>
        </w:rPr>
        <w:t xml:space="preserve">Reducerea până în anul 2030 cu cel puțin 10% a nivelului de ardere profesională în rândul cadrelor didactice, prin implementarea de politici coerente, consolidarea autonomiei profesionale, asigurarea sprijinului psihologic și promovarea echilibrului </w:t>
      </w:r>
      <w:r>
        <w:rPr>
          <w:rFonts w:ascii="Times New Roman" w:eastAsia="Times New Roman" w:hAnsi="Times New Roman" w:cs="Times New Roman"/>
          <w:color w:val="000000"/>
        </w:rPr>
        <w:t>între viața personală și cea profesională</w:t>
      </w:r>
      <w:r>
        <w:rPr>
          <w:rFonts w:ascii="Times New Roman" w:eastAsia="Times New Roman" w:hAnsi="Times New Roman" w:cs="Times New Roman"/>
        </w:rPr>
        <w:t>.</w:t>
      </w:r>
    </w:p>
    <w:p w14:paraId="74B7DDCB" w14:textId="77777777" w:rsidR="006D4B75" w:rsidRDefault="00077722">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xml:space="preserve">111.1.4. </w:t>
      </w:r>
      <w:r>
        <w:rPr>
          <w:rFonts w:ascii="Times New Roman" w:eastAsia="Times New Roman" w:hAnsi="Times New Roman" w:cs="Times New Roman"/>
          <w:b/>
          <w:bCs/>
        </w:rPr>
        <w:t>Obiectivul specific 3.4.</w:t>
      </w:r>
      <w:r>
        <w:rPr>
          <w:rFonts w:ascii="Times New Roman" w:eastAsia="Times New Roman" w:hAnsi="Times New Roman" w:cs="Times New Roman"/>
        </w:rPr>
        <w:t xml:space="preserve"> Alinierea a 100% dintre programele de formare inițială a cadrelor didactice la standardele de calitate, prin integrarea competențelor transversale, pedagogiei digitale, educației incluzive și mecanismelor de cooperare în educație și cercetare.</w:t>
      </w:r>
    </w:p>
    <w:p w14:paraId="4CC4BA1E" w14:textId="77777777" w:rsidR="006D4B75" w:rsidRDefault="00077722">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xml:space="preserve">111.1.5. </w:t>
      </w:r>
      <w:r>
        <w:rPr>
          <w:rFonts w:ascii="Times New Roman" w:eastAsia="Times New Roman" w:hAnsi="Times New Roman" w:cs="Times New Roman"/>
          <w:b/>
          <w:bCs/>
        </w:rPr>
        <w:t>Obiectivul specific 3.5.</w:t>
      </w:r>
      <w:r>
        <w:rPr>
          <w:rFonts w:ascii="Times New Roman" w:eastAsia="Times New Roman" w:hAnsi="Times New Roman" w:cs="Times New Roman"/>
        </w:rPr>
        <w:t xml:space="preserve"> Până în anul 2030, reconceptualizarea sistemului de formare profesională continuă a personalului didactic, </w:t>
      </w:r>
      <w:proofErr w:type="spellStart"/>
      <w:r>
        <w:rPr>
          <w:rFonts w:ascii="Times New Roman" w:eastAsia="Times New Roman" w:hAnsi="Times New Roman" w:cs="Times New Roman"/>
        </w:rPr>
        <w:t>științifico</w:t>
      </w:r>
      <w:proofErr w:type="spellEnd"/>
      <w:r>
        <w:rPr>
          <w:rFonts w:ascii="Times New Roman" w:eastAsia="Times New Roman" w:hAnsi="Times New Roman" w:cs="Times New Roman"/>
        </w:rPr>
        <w:t xml:space="preserve">-didactic și managerial, din perspectiva dezvoltării durabile. </w:t>
      </w:r>
    </w:p>
    <w:p w14:paraId="3224F707" w14:textId="77777777" w:rsidR="006D4B75" w:rsidRDefault="00077722">
      <w:pPr>
        <w:shd w:val="clear" w:color="auto" w:fill="FFFFFF"/>
        <w:jc w:val="both"/>
        <w:rPr>
          <w:rFonts w:ascii="Times New Roman" w:eastAsia="Times New Roman" w:hAnsi="Times New Roman" w:cs="Times New Roman"/>
        </w:rPr>
      </w:pPr>
      <w:r>
        <w:rPr>
          <w:rFonts w:ascii="Times New Roman" w:eastAsia="Times New Roman" w:hAnsi="Times New Roman" w:cs="Times New Roman"/>
        </w:rPr>
        <w:t xml:space="preserve">111.1.6. </w:t>
      </w:r>
      <w:r>
        <w:rPr>
          <w:rFonts w:ascii="Times New Roman" w:eastAsia="Times New Roman" w:hAnsi="Times New Roman" w:cs="Times New Roman"/>
          <w:b/>
          <w:bCs/>
        </w:rPr>
        <w:t>Obiectivul specific 3.6.</w:t>
      </w:r>
      <w:r>
        <w:rPr>
          <w:rFonts w:ascii="Times New Roman" w:eastAsia="Times New Roman" w:hAnsi="Times New Roman" w:cs="Times New Roman"/>
        </w:rPr>
        <w:t xml:space="preserve"> Până în anul 2030, racordarea ofertei de formare profesională continuă a personalului didactic și managerial la nevoile formabililor, astfel încât rata de participare la stagii de formare continuă să crească cu minimum 50%.</w:t>
      </w:r>
    </w:p>
    <w:p w14:paraId="4F25911F" w14:textId="77777777" w:rsidR="006D4B75" w:rsidRDefault="006D4B75">
      <w:pPr>
        <w:jc w:val="both"/>
        <w:rPr>
          <w:rFonts w:ascii="Times New Roman" w:eastAsia="Times New Roman" w:hAnsi="Times New Roman" w:cs="Times New Roman"/>
        </w:rPr>
      </w:pPr>
    </w:p>
    <w:p w14:paraId="6F3D3A5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111.1.7. </w:t>
      </w:r>
      <w:r>
        <w:rPr>
          <w:rFonts w:ascii="Times New Roman" w:eastAsia="Times New Roman" w:hAnsi="Times New Roman" w:cs="Times New Roman"/>
          <w:b/>
          <w:bCs/>
        </w:rPr>
        <w:t>Obiectivul specific 3.7.</w:t>
      </w:r>
      <w:r>
        <w:rPr>
          <w:rFonts w:ascii="Times New Roman" w:eastAsia="Times New Roman" w:hAnsi="Times New Roman" w:cs="Times New Roman"/>
        </w:rPr>
        <w:t xml:space="preserve"> Dezvoltarea sistemului de management al performanței în cariera didactică și managerială, orientat spre inovație, excelență și meritocrație, astfel încât numărul cadrelor didactice și manageriale cu grade, titluri științifice și </w:t>
      </w:r>
      <w:proofErr w:type="spellStart"/>
      <w:r>
        <w:rPr>
          <w:rFonts w:ascii="Times New Roman" w:eastAsia="Times New Roman" w:hAnsi="Times New Roman" w:cs="Times New Roman"/>
        </w:rPr>
        <w:t>științifico</w:t>
      </w:r>
      <w:proofErr w:type="spellEnd"/>
      <w:r>
        <w:rPr>
          <w:rFonts w:ascii="Times New Roman" w:eastAsia="Times New Roman" w:hAnsi="Times New Roman" w:cs="Times New Roman"/>
        </w:rPr>
        <w:t>-didactice să crească cu minimum 10%.</w:t>
      </w:r>
    </w:p>
    <w:p w14:paraId="1AF3DA8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112. Realizarea acestui obiectiv va conduce la asigurarea sistemului educațional cu personal didactic/ </w:t>
      </w:r>
      <w:proofErr w:type="spellStart"/>
      <w:r>
        <w:rPr>
          <w:rFonts w:ascii="Times New Roman" w:eastAsia="Times New Roman" w:hAnsi="Times New Roman" w:cs="Times New Roman"/>
        </w:rPr>
        <w:t>științifico</w:t>
      </w:r>
      <w:proofErr w:type="spellEnd"/>
      <w:r>
        <w:rPr>
          <w:rFonts w:ascii="Times New Roman" w:eastAsia="Times New Roman" w:hAnsi="Times New Roman" w:cs="Times New Roman"/>
        </w:rPr>
        <w:t>-didactic și managerial calificat prin modernizarea curriculumului de formare profesională inițială a cadrelor didactice, manageriale, psihologilor școlari (altor categorii de specialiști din învățământ) din perspectiva dezvoltării competențelor transversale, a pedagogiei digitale, a educației incluzive, de gen; prin asigurarea instituțiilor de învățământ cu profil pedagogic cu echipamente și infrastructură digitală, conectivitate, resurse educaționale deschise și digitale, procese de suport pentru formarea durabilă a competențelor profesionale a viitorilor pedagogi; prin majorarea burselor pentru studenții de la specialitățile pedagogice deficitare (matematică, fizică, chimie, biologie etc.), a indemnizației de repartizare pentru tinerii absolvenți la specialitățile critice (matematică, fizică, chimie, biologie etc.) și o vom oferi și tinerilor care aleg să predea în școli profesionale, colegii, universități sau decid să facă o carieră în cercetare, vom oferi facilități speciale în programul „Prima Casă” pentru tinerii profesori și cercetători sub 35 de ani, inclusiv prin finanțarea tranșei inițiale de 10% etc.</w:t>
      </w:r>
    </w:p>
    <w:p w14:paraId="1813F684"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113. </w:t>
      </w:r>
      <w:r>
        <w:rPr>
          <w:rFonts w:ascii="Times New Roman" w:eastAsia="Times New Roman" w:hAnsi="Times New Roman" w:cs="Times New Roman"/>
          <w:b/>
          <w:bCs/>
        </w:rPr>
        <w:t>Obiectivul general 4.</w:t>
      </w:r>
      <w:r>
        <w:rPr>
          <w:rFonts w:ascii="Times New Roman" w:eastAsia="Times New Roman" w:hAnsi="Times New Roman" w:cs="Times New Roman"/>
        </w:rPr>
        <w:t xml:space="preserve"> Consolidarea coeziunii </w:t>
      </w:r>
      <w:proofErr w:type="spellStart"/>
      <w:r>
        <w:rPr>
          <w:rFonts w:ascii="Times New Roman" w:eastAsia="Times New Roman" w:hAnsi="Times New Roman" w:cs="Times New Roman"/>
        </w:rPr>
        <w:t>socioeducaționale</w:t>
      </w:r>
      <w:proofErr w:type="spellEnd"/>
      <w:r>
        <w:rPr>
          <w:rFonts w:ascii="Times New Roman" w:eastAsia="Times New Roman" w:hAnsi="Times New Roman" w:cs="Times New Roman"/>
        </w:rPr>
        <w:t xml:space="preserve"> pentru educație de calitate prin conjugarea eforturilor tuturor factorilor și actanților procesului educațional</w:t>
      </w:r>
    </w:p>
    <w:p w14:paraId="50E4EEA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113.1. Corespunzător, în vederea atingerii Obiectivului general stabilit, Programul își propune 3 obiective specifice, care vor contribui la implementarea cu succes a activităților planificate în domeniul de referință.</w:t>
      </w:r>
    </w:p>
    <w:p w14:paraId="79A39E0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113.1.1. </w:t>
      </w:r>
      <w:r>
        <w:rPr>
          <w:rFonts w:ascii="Times New Roman" w:eastAsia="Times New Roman" w:hAnsi="Times New Roman" w:cs="Times New Roman"/>
          <w:b/>
          <w:bCs/>
        </w:rPr>
        <w:t>Obiectivul specific 4</w:t>
      </w:r>
      <w:r>
        <w:rPr>
          <w:rFonts w:ascii="Times New Roman" w:eastAsia="Times New Roman" w:hAnsi="Times New Roman" w:cs="Times New Roman"/>
          <w:b/>
          <w:bCs/>
          <w:i/>
          <w:iCs/>
        </w:rPr>
        <w:t>.</w:t>
      </w:r>
      <w:r>
        <w:rPr>
          <w:rFonts w:ascii="Times New Roman" w:eastAsia="Times New Roman" w:hAnsi="Times New Roman" w:cs="Times New Roman"/>
          <w:b/>
          <w:bCs/>
        </w:rPr>
        <w:t>1.</w:t>
      </w:r>
      <w:r>
        <w:rPr>
          <w:rFonts w:ascii="Times New Roman" w:eastAsia="Times New Roman" w:hAnsi="Times New Roman" w:cs="Times New Roman"/>
        </w:rPr>
        <w:t xml:space="preserve"> Sporirea percepției pozitive a societății față de educație, un nivel înalt de activism civic și integritate, prin dezvoltarea de mecanisme de implicare a societății, comunității și familiei în rezolvarea unor probleme ce țin de educație, măsurată în sondaje de opinie și cercetări sociologice.</w:t>
      </w:r>
    </w:p>
    <w:p w14:paraId="14F2894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113.1.2. </w:t>
      </w:r>
      <w:r>
        <w:rPr>
          <w:rFonts w:ascii="Times New Roman" w:eastAsia="Times New Roman" w:hAnsi="Times New Roman" w:cs="Times New Roman"/>
          <w:b/>
          <w:bCs/>
        </w:rPr>
        <w:t>Obiectivul specific 4.2.</w:t>
      </w:r>
      <w:r>
        <w:rPr>
          <w:rFonts w:ascii="Times New Roman" w:eastAsia="Times New Roman" w:hAnsi="Times New Roman" w:cs="Times New Roman"/>
        </w:rPr>
        <w:t xml:space="preserve"> Asigurarea până în anul 2030 a tuturor copiilor, studenților și tinerilor din grupurile dezavantajate aflate în situații de risc, de protecție socială prin măsuri adaptate nevoilor individuale.</w:t>
      </w:r>
    </w:p>
    <w:p w14:paraId="378A1422" w14:textId="7CCECDE2" w:rsidR="006D4B75" w:rsidRDefault="00077722">
      <w:pPr>
        <w:widowControl w:val="0"/>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113.1.3. Obiectivul</w:t>
      </w:r>
      <w:r>
        <w:rPr>
          <w:rFonts w:ascii="Times New Roman" w:eastAsia="Times New Roman" w:hAnsi="Times New Roman" w:cs="Times New Roman"/>
          <w:b/>
          <w:bCs/>
          <w:color w:val="000000"/>
        </w:rPr>
        <w:t xml:space="preserve"> specific 4.3.</w:t>
      </w:r>
      <w:r>
        <w:rPr>
          <w:rFonts w:ascii="Times New Roman" w:eastAsia="Times New Roman" w:hAnsi="Times New Roman" w:cs="Times New Roman"/>
          <w:color w:val="000000"/>
        </w:rPr>
        <w:t xml:space="preserve"> Asigurarea unui parteneriat eficient cu familia, prin elaborarea și valorificarea de programe specifice de activitate.</w:t>
      </w:r>
    </w:p>
    <w:p w14:paraId="473328EE"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114. Realizarea acestui obiectiv va contribui la implicarea sporită și responsabilă a familiei și a comunității în procesul educațional prin lansarea unui program național pilot de educație parentală; prin facilitarea integrării în sistemul educațional a copiilor reveniți din diaspora cu nivel scăzut de cunoaștere a limbii române; prin programe/proiecte sociale de cooperare la nivel de societate, comunitate, instituție de învățământ etc.</w:t>
      </w:r>
    </w:p>
    <w:p w14:paraId="10B5FE5E"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115. </w:t>
      </w:r>
      <w:r>
        <w:rPr>
          <w:rFonts w:ascii="Times New Roman" w:eastAsia="Times New Roman" w:hAnsi="Times New Roman" w:cs="Times New Roman"/>
          <w:b/>
          <w:bCs/>
        </w:rPr>
        <w:t>Obiectivul general 5.</w:t>
      </w:r>
      <w:r>
        <w:rPr>
          <w:rFonts w:ascii="Times New Roman" w:eastAsia="Times New Roman" w:hAnsi="Times New Roman" w:cs="Times New Roman"/>
        </w:rPr>
        <w:t xml:space="preserve"> Crearea noilor medii, eficiente și motivante, de dezvoltare și învățare pe parcursul vieții pentru toți cetățenii.</w:t>
      </w:r>
    </w:p>
    <w:p w14:paraId="30EC0FB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115.1. Corespunzător, în vederea atingerii Obiectivului general stabilit, Programul își propune 7 obiective specifice, care vor contribui la implementarea cu succes a activităților planificate în domeniul de referință. </w:t>
      </w:r>
    </w:p>
    <w:p w14:paraId="6B231EA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115.1.1. </w:t>
      </w:r>
      <w:r>
        <w:rPr>
          <w:rFonts w:ascii="Times New Roman" w:eastAsia="Times New Roman" w:hAnsi="Times New Roman" w:cs="Times New Roman"/>
          <w:b/>
          <w:bCs/>
        </w:rPr>
        <w:t>Obiectivul specific 5.1.</w:t>
      </w:r>
      <w:r>
        <w:rPr>
          <w:rFonts w:ascii="Times New Roman" w:eastAsia="Times New Roman" w:hAnsi="Times New Roman" w:cs="Times New Roman"/>
        </w:rPr>
        <w:t xml:space="preserve"> Dezvoltarea curriculumului pentru educația timpurie în conformitate cu bunele practici internaționale, astfel încât până în anul 2030 să fie actualizate toate produsele curriculare pentru educația timpurie și implementat curriculumul nou pentru educația copiilor de la naștere până la vârsta de 6 (7) ani.</w:t>
      </w:r>
    </w:p>
    <w:p w14:paraId="3D5C5B64" w14:textId="0B3EC5F4" w:rsidR="006D4B75" w:rsidRDefault="00077722">
      <w:pPr>
        <w:widowControl w:val="0"/>
        <w:tabs>
          <w:tab w:val="left" w:pos="204"/>
        </w:tabs>
        <w:jc w:val="both"/>
        <w:rPr>
          <w:rFonts w:ascii="Times New Roman" w:eastAsia="Times New Roman" w:hAnsi="Times New Roman" w:cs="Times New Roman"/>
        </w:rPr>
      </w:pPr>
      <w:r>
        <w:rPr>
          <w:rFonts w:ascii="Times New Roman" w:eastAsia="Times New Roman" w:hAnsi="Times New Roman" w:cs="Times New Roman"/>
        </w:rPr>
        <w:t>115.1.2. Obiectivul</w:t>
      </w:r>
      <w:r>
        <w:rPr>
          <w:rFonts w:ascii="Times New Roman" w:eastAsia="Times New Roman" w:hAnsi="Times New Roman" w:cs="Times New Roman"/>
          <w:b/>
          <w:bCs/>
        </w:rPr>
        <w:t xml:space="preserve"> specific 5.2.</w:t>
      </w:r>
      <w:r>
        <w:rPr>
          <w:rFonts w:ascii="Times New Roman" w:eastAsia="Times New Roman" w:hAnsi="Times New Roman" w:cs="Times New Roman"/>
        </w:rPr>
        <w:t xml:space="preserve"> Dezvoltarea curriculumului pentru învățământul primar, gimnazial și liceal, astfel ca 100% de </w:t>
      </w:r>
      <w:proofErr w:type="spellStart"/>
      <w:r>
        <w:rPr>
          <w:rFonts w:ascii="Times New Roman" w:eastAsia="Times New Roman" w:hAnsi="Times New Roman" w:cs="Times New Roman"/>
        </w:rPr>
        <w:t>curricula</w:t>
      </w:r>
      <w:proofErr w:type="spellEnd"/>
      <w:r>
        <w:rPr>
          <w:rFonts w:ascii="Times New Roman" w:eastAsia="Times New Roman" w:hAnsi="Times New Roman" w:cs="Times New Roman"/>
        </w:rPr>
        <w:t xml:space="preserve"> să fie elaborate și implementate din perspectiva competențelor-cheie pentru învățare pe tot parcursul vieții.</w:t>
      </w:r>
    </w:p>
    <w:p w14:paraId="1B2ADA15" w14:textId="77777777" w:rsidR="006D4B75" w:rsidRDefault="00077722">
      <w:pPr>
        <w:widowControl w:val="0"/>
        <w:tabs>
          <w:tab w:val="left" w:pos="204"/>
        </w:tabs>
        <w:jc w:val="both"/>
        <w:rPr>
          <w:rFonts w:ascii="Times New Roman" w:eastAsia="Times New Roman" w:hAnsi="Times New Roman" w:cs="Times New Roman"/>
        </w:rPr>
      </w:pPr>
      <w:r>
        <w:rPr>
          <w:rFonts w:ascii="Times New Roman" w:eastAsia="Times New Roman" w:hAnsi="Times New Roman" w:cs="Times New Roman"/>
        </w:rPr>
        <w:t xml:space="preserve">115.1.3. </w:t>
      </w:r>
      <w:r>
        <w:rPr>
          <w:rFonts w:ascii="Times New Roman" w:eastAsia="Times New Roman" w:hAnsi="Times New Roman" w:cs="Times New Roman"/>
          <w:b/>
          <w:bCs/>
        </w:rPr>
        <w:t>Obiectivul specific 5.3.</w:t>
      </w:r>
      <w:r>
        <w:rPr>
          <w:rFonts w:ascii="Times New Roman" w:eastAsia="Times New Roman" w:hAnsi="Times New Roman" w:cs="Times New Roman"/>
        </w:rPr>
        <w:t xml:space="preserve"> Dezvoltarea și actualizarea curriculumului pentru învățământul profesional tehnic, în conformitate cu standardele ocupaționale, competențele-cheie și cerințele pieței muncii, astfel încât până în 2030 să fie revizuite și modernizate cel puțin 50% din pachetele curriculare pentru toate specialitățile și meseriile.</w:t>
      </w:r>
    </w:p>
    <w:p w14:paraId="55FD076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115.1.4. </w:t>
      </w:r>
      <w:r>
        <w:rPr>
          <w:rFonts w:ascii="Times New Roman" w:eastAsia="Times New Roman" w:hAnsi="Times New Roman" w:cs="Times New Roman"/>
          <w:b/>
          <w:bCs/>
        </w:rPr>
        <w:t>Obiectivul specific 5.4.</w:t>
      </w:r>
      <w:r>
        <w:rPr>
          <w:rFonts w:ascii="Times New Roman" w:eastAsia="Times New Roman" w:hAnsi="Times New Roman" w:cs="Times New Roman"/>
        </w:rPr>
        <w:t xml:space="preserve"> Dezvoltarea continuă a curriculumului universitar în condițiile autonomiei instituționale din perspectiva standardelor de calificare, competențelor-cheie de învățare pe parcursul întregii vieți, competențelor-cheie sustenabile și a nevoilor pieței muncii.</w:t>
      </w:r>
    </w:p>
    <w:p w14:paraId="671302D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115.1.5.</w:t>
      </w:r>
      <w:r>
        <w:rPr>
          <w:rFonts w:ascii="Times New Roman" w:eastAsia="Times New Roman" w:hAnsi="Times New Roman" w:cs="Times New Roman"/>
          <w:b/>
          <w:bCs/>
        </w:rPr>
        <w:t xml:space="preserve"> Obiectivul specific 5.5.</w:t>
      </w:r>
      <w:r>
        <w:rPr>
          <w:rFonts w:ascii="Times New Roman" w:eastAsia="Times New Roman" w:hAnsi="Times New Roman" w:cs="Times New Roman"/>
        </w:rPr>
        <w:t xml:space="preserve"> Îmbunătățirea evaluării în educația timpurie prin instrumente integrate STEAM, pentru stimularea creativității, gândirii logice și încrederii în sine a copiilor.</w:t>
      </w:r>
    </w:p>
    <w:p w14:paraId="5F5FEF6E"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115.1.6. </w:t>
      </w:r>
      <w:r>
        <w:rPr>
          <w:rFonts w:ascii="Times New Roman" w:eastAsia="Times New Roman" w:hAnsi="Times New Roman" w:cs="Times New Roman"/>
          <w:b/>
          <w:bCs/>
        </w:rPr>
        <w:t>Obiectivul specific 5.6</w:t>
      </w:r>
      <w:r>
        <w:rPr>
          <w:rFonts w:ascii="Times New Roman" w:eastAsia="Times New Roman" w:hAnsi="Times New Roman" w:cs="Times New Roman"/>
        </w:rPr>
        <w:t>. Dezvoltarea și consolidarea sistemului de evaluare a rezultatelor învățării în cadrul învățământului primar, gimnazial și liceal bazat pe dovezi, inclusiv evaluarea progresului elevilor cu CES.</w:t>
      </w:r>
    </w:p>
    <w:p w14:paraId="7E71313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115.1.7. </w:t>
      </w:r>
      <w:r>
        <w:rPr>
          <w:rFonts w:ascii="Times New Roman" w:eastAsia="Times New Roman" w:hAnsi="Times New Roman" w:cs="Times New Roman"/>
          <w:b/>
          <w:bCs/>
        </w:rPr>
        <w:t>Obiectivul specific 5.7.</w:t>
      </w:r>
      <w:r>
        <w:rPr>
          <w:rFonts w:ascii="Times New Roman" w:eastAsia="Times New Roman" w:hAnsi="Times New Roman" w:cs="Times New Roman"/>
        </w:rPr>
        <w:t xml:space="preserve"> Dezvoltarea unui sistem de evaluare a rezultatelor învățării în învățământul profesional tehnic, centrat pe aprecierea progresivă a competențelor generale și profesionale, în contexte reale și simulate, cu accent pe aplicabilitate și abilități practice.</w:t>
      </w:r>
    </w:p>
    <w:p w14:paraId="577903A9" w14:textId="77777777" w:rsidR="006D4B75" w:rsidRDefault="00077722">
      <w:p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116. Realizarea acestui obiectiv va conduce la asigurarea de medii de învățare motivante și </w:t>
      </w:r>
      <w:proofErr w:type="spellStart"/>
      <w:r>
        <w:rPr>
          <w:rFonts w:ascii="Times New Roman" w:eastAsia="Times New Roman" w:hAnsi="Times New Roman" w:cs="Times New Roman"/>
          <w:color w:val="000000"/>
        </w:rPr>
        <w:t>dezvoltative</w:t>
      </w:r>
      <w:proofErr w:type="spellEnd"/>
      <w:r>
        <w:rPr>
          <w:rFonts w:ascii="Times New Roman" w:eastAsia="Times New Roman" w:hAnsi="Times New Roman" w:cs="Times New Roman"/>
          <w:color w:val="000000"/>
        </w:rPr>
        <w:t>, medii prietenoase, sigure, sănătoase de instruire, prin creșterea relevanței ofertei curriculare din perspectiva competențelor-cheie, competențelor profesionale, dar și din perspectiva provocărilor dezvoltării durabile prin revizuirea continuă a documentelor de politici curriculare, valorificând exerciții participative de evaluare și previziune economică și tehnologică, cu implicarea unui spectru larg de actori interesați; vom edita o nouă generație de manuale în format clasic și digital, cu conținuturi atractive și accesibile, la unele discipline adaptând manuale din țări cu scoruri excelente la PISA; prin implementarea unui program național de promovare a educației STEAM inclusiv prin curriculum opțional, formare, competiții regionale și naționale, dotarea laboratoarelor de fizică, chimie, biologie etc.</w:t>
      </w:r>
    </w:p>
    <w:p w14:paraId="588E42BC" w14:textId="77777777" w:rsidR="006D4B75" w:rsidRDefault="006D4B75">
      <w:pPr>
        <w:pBdr>
          <w:top w:val="nil"/>
          <w:left w:val="nil"/>
          <w:bottom w:val="nil"/>
          <w:right w:val="nil"/>
          <w:between w:val="nil"/>
        </w:pBdr>
        <w:spacing w:after="0" w:line="276" w:lineRule="auto"/>
        <w:jc w:val="both"/>
        <w:rPr>
          <w:rFonts w:ascii="Times New Roman" w:eastAsia="Times New Roman" w:hAnsi="Times New Roman" w:cs="Times New Roman"/>
          <w:color w:val="000000"/>
          <w:sz w:val="20"/>
          <w:szCs w:val="20"/>
        </w:rPr>
      </w:pPr>
    </w:p>
    <w:p w14:paraId="64A3060E"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117. </w:t>
      </w:r>
      <w:r>
        <w:rPr>
          <w:rFonts w:ascii="Times New Roman" w:eastAsia="Times New Roman" w:hAnsi="Times New Roman" w:cs="Times New Roman"/>
          <w:b/>
          <w:bCs/>
        </w:rPr>
        <w:t>Obiectivul general 6</w:t>
      </w:r>
      <w:r>
        <w:rPr>
          <w:rFonts w:ascii="Times New Roman" w:eastAsia="Times New Roman" w:hAnsi="Times New Roman" w:cs="Times New Roman"/>
        </w:rPr>
        <w:t>. Îmbunătățirea funcționalității sistemului educațional prin implementarea eficientă a tehnologiilor digitale pentru asigurarea calității și sustenabilității educației.</w:t>
      </w:r>
    </w:p>
    <w:p w14:paraId="5D2C262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117.1. Corespunzător, în vederea atingerii Obiectivului general stabilit, Programul își propune 4 obiective specifice, care vor contribui la implementarea cu succes a activităților planificate în domeniul de referință.</w:t>
      </w:r>
    </w:p>
    <w:p w14:paraId="01C12CB9"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117.1.1. </w:t>
      </w:r>
      <w:r>
        <w:rPr>
          <w:rFonts w:ascii="Times New Roman" w:eastAsia="Times New Roman" w:hAnsi="Times New Roman" w:cs="Times New Roman"/>
          <w:b/>
          <w:bCs/>
        </w:rPr>
        <w:t>Obiectivul specific 6.1.</w:t>
      </w:r>
      <w:r>
        <w:rPr>
          <w:rFonts w:ascii="Times New Roman" w:eastAsia="Times New Roman" w:hAnsi="Times New Roman" w:cs="Times New Roman"/>
        </w:rPr>
        <w:t xml:space="preserve"> Dezvoltarea și implementarea sistemelor digitale moderne, aplicațiilor mobile și laboratoarelor digitale în educație, cu evaluarea periodică a funcționalității acestora, pentru asigurarea integrală a serviciilor publice educaționale.</w:t>
      </w:r>
    </w:p>
    <w:p w14:paraId="6ADD544D"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117.1.2. </w:t>
      </w:r>
      <w:r>
        <w:rPr>
          <w:rFonts w:ascii="Times New Roman" w:eastAsia="Times New Roman" w:hAnsi="Times New Roman" w:cs="Times New Roman"/>
          <w:b/>
          <w:bCs/>
        </w:rPr>
        <w:t>Obiectivul specific 6.2.</w:t>
      </w:r>
      <w:r>
        <w:rPr>
          <w:rFonts w:ascii="Times New Roman" w:eastAsia="Times New Roman" w:hAnsi="Times New Roman" w:cs="Times New Roman"/>
        </w:rPr>
        <w:t xml:space="preserve"> Asigurarea implementării standardelor </w:t>
      </w:r>
      <w:proofErr w:type="spellStart"/>
      <w:r>
        <w:rPr>
          <w:rFonts w:ascii="Times New Roman" w:eastAsia="Times New Roman" w:hAnsi="Times New Roman" w:cs="Times New Roman"/>
        </w:rPr>
        <w:t>DigCompEdu</w:t>
      </w:r>
      <w:proofErr w:type="spellEnd"/>
      <w:r>
        <w:rPr>
          <w:rFonts w:ascii="Times New Roman" w:eastAsia="Times New Roman" w:hAnsi="Times New Roman" w:cs="Times New Roman"/>
        </w:rPr>
        <w:t xml:space="preserve"> în formarea inițială și continuă, astfel încât până în 2030 toți actorii din sistemul educațional să dobândească competențe digitale relevante.</w:t>
      </w:r>
    </w:p>
    <w:p w14:paraId="47F7F66D"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117.1.3. </w:t>
      </w:r>
      <w:r>
        <w:rPr>
          <w:rFonts w:ascii="Times New Roman" w:eastAsia="Times New Roman" w:hAnsi="Times New Roman" w:cs="Times New Roman"/>
          <w:b/>
          <w:bCs/>
        </w:rPr>
        <w:t>Obiectivul specific 6.3.</w:t>
      </w:r>
      <w:r>
        <w:rPr>
          <w:rFonts w:ascii="Times New Roman" w:eastAsia="Times New Roman" w:hAnsi="Times New Roman" w:cs="Times New Roman"/>
        </w:rPr>
        <w:t xml:space="preserve"> Dotarea cu echipamente, software și alte tehnologii informaționale și comunicaționale a 100% dintre unitățile de învățământ, conform standardelor naționale minime de dotare pentru fiecare nivel de învățământ și tip de unitate.</w:t>
      </w:r>
    </w:p>
    <w:p w14:paraId="0EB5861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117.1.4. </w:t>
      </w:r>
      <w:r>
        <w:rPr>
          <w:rFonts w:ascii="Times New Roman" w:eastAsia="Times New Roman" w:hAnsi="Times New Roman" w:cs="Times New Roman"/>
          <w:b/>
          <w:bCs/>
        </w:rPr>
        <w:t>Obiectivul specific 6.4</w:t>
      </w:r>
      <w:r>
        <w:rPr>
          <w:rFonts w:ascii="Times New Roman" w:eastAsia="Times New Roman" w:hAnsi="Times New Roman" w:cs="Times New Roman"/>
          <w:i/>
          <w:iCs/>
        </w:rPr>
        <w:t>.</w:t>
      </w:r>
      <w:r>
        <w:rPr>
          <w:rFonts w:ascii="Times New Roman" w:eastAsia="Times New Roman" w:hAnsi="Times New Roman" w:cs="Times New Roman"/>
        </w:rPr>
        <w:t xml:space="preserve"> Promovarea educației digitale prin crearea, utilizarea și evaluarea mijloacelor digitale de învățare ceea ce va asigura digitalizarea a 100% de servicii publice educaționale până în anul 2030.</w:t>
      </w:r>
    </w:p>
    <w:p w14:paraId="64E62008" w14:textId="77777777" w:rsidR="006D4B75" w:rsidRDefault="00077722">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 xml:space="preserve">118. Realizarea acestui obiectiv va conduce la performanță crescută a sistemului educațional în baza tehnologiilor digitale; implementarea pedagogiilor moderne bazate pe învățarea constructivistă; asigurarea sectorului </w:t>
      </w:r>
      <w:r>
        <w:rPr>
          <w:rFonts w:ascii="Times New Roman" w:eastAsia="Times New Roman" w:hAnsi="Times New Roman" w:cs="Times New Roman"/>
          <w:i/>
          <w:iCs/>
          <w:color w:val="000000"/>
        </w:rPr>
        <w:t>Educației</w:t>
      </w:r>
      <w:r>
        <w:rPr>
          <w:rFonts w:ascii="Times New Roman" w:eastAsia="Times New Roman" w:hAnsi="Times New Roman" w:cs="Times New Roman"/>
          <w:color w:val="000000"/>
        </w:rPr>
        <w:t xml:space="preserve"> cu soluții sistemice TIC, implementarea unor suporturi digitale unitare, destinate instruirii asistate de calculator și managementului educațional informațional; utilizarea eficientă a resurselor materiale și financiare destinate informatizării sectorului </w:t>
      </w:r>
      <w:r>
        <w:rPr>
          <w:rFonts w:ascii="Times New Roman" w:eastAsia="Times New Roman" w:hAnsi="Times New Roman" w:cs="Times New Roman"/>
          <w:i/>
          <w:iCs/>
          <w:color w:val="000000"/>
        </w:rPr>
        <w:t>Educației</w:t>
      </w:r>
      <w:r>
        <w:rPr>
          <w:rFonts w:ascii="Times New Roman" w:eastAsia="Times New Roman" w:hAnsi="Times New Roman" w:cs="Times New Roman"/>
          <w:color w:val="000000"/>
        </w:rPr>
        <w:t xml:space="preserve">; capacitatea sporită a sectorului </w:t>
      </w:r>
      <w:r>
        <w:rPr>
          <w:rFonts w:ascii="Times New Roman" w:eastAsia="Times New Roman" w:hAnsi="Times New Roman" w:cs="Times New Roman"/>
          <w:i/>
          <w:iCs/>
          <w:color w:val="000000"/>
        </w:rPr>
        <w:t>Educației</w:t>
      </w:r>
      <w:r>
        <w:rPr>
          <w:rFonts w:ascii="Times New Roman" w:eastAsia="Times New Roman" w:hAnsi="Times New Roman" w:cs="Times New Roman"/>
          <w:color w:val="000000"/>
        </w:rPr>
        <w:t xml:space="preserve"> de a reveni la normalitate după eventualele crize pandemice și/sau de altă natură; extinderea educației pe parcursul întregii vieți, în special în dezvoltarea învățământului la distanță, prevenirea copiilor de riscuri existente în mediul online, dar și la proliferarea unor comportamente iresponsabile în acest mediu (</w:t>
      </w:r>
      <w:proofErr w:type="spellStart"/>
      <w:r>
        <w:rPr>
          <w:rFonts w:ascii="Times New Roman" w:eastAsia="Times New Roman" w:hAnsi="Times New Roman" w:cs="Times New Roman"/>
          <w:i/>
          <w:iCs/>
          <w:color w:val="000000"/>
        </w:rPr>
        <w:t>cyber-bullying</w:t>
      </w:r>
      <w:proofErr w:type="spellEnd"/>
      <w:r>
        <w:rPr>
          <w:rFonts w:ascii="Times New Roman" w:eastAsia="Times New Roman" w:hAnsi="Times New Roman" w:cs="Times New Roman"/>
          <w:color w:val="000000"/>
        </w:rPr>
        <w:t>).</w:t>
      </w:r>
    </w:p>
    <w:p w14:paraId="6B67C086" w14:textId="77777777" w:rsidR="006D4B75" w:rsidRDefault="00077722">
      <w:pPr>
        <w:rPr>
          <w:rFonts w:ascii="Times New Roman" w:eastAsia="Times New Roman" w:hAnsi="Times New Roman" w:cs="Times New Roman"/>
        </w:rPr>
      </w:pPr>
      <w:r>
        <w:rPr>
          <w:rFonts w:ascii="Times New Roman" w:eastAsia="Times New Roman" w:hAnsi="Times New Roman" w:cs="Times New Roman"/>
          <w:b/>
          <w:bCs/>
        </w:rPr>
        <w:t xml:space="preserve">119. Obiectivul general 7. </w:t>
      </w:r>
      <w:r>
        <w:rPr>
          <w:rFonts w:ascii="Times New Roman" w:eastAsia="Times New Roman" w:hAnsi="Times New Roman" w:cs="Times New Roman"/>
        </w:rPr>
        <w:t xml:space="preserve">Asigurarea oportunităților de învățare și educație pentru toți cetățenii pe tot parcursul vieții în context formal, </w:t>
      </w:r>
      <w:proofErr w:type="spellStart"/>
      <w:r>
        <w:rPr>
          <w:rFonts w:ascii="Times New Roman" w:eastAsia="Times New Roman" w:hAnsi="Times New Roman" w:cs="Times New Roman"/>
        </w:rPr>
        <w:t>nonformal</w:t>
      </w:r>
      <w:proofErr w:type="spellEnd"/>
      <w:r>
        <w:rPr>
          <w:rFonts w:ascii="Times New Roman" w:eastAsia="Times New Roman" w:hAnsi="Times New Roman" w:cs="Times New Roman"/>
        </w:rPr>
        <w:t xml:space="preserve"> și informal.</w:t>
      </w:r>
    </w:p>
    <w:p w14:paraId="0651CAE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119.1. Corespunzător, în vederea atingerii Obiectivului general stabilit, Programul își propune 4 obiective specifice, care vor contribui la implementarea cu succes a activităților planificate în domeniul de referință.</w:t>
      </w:r>
    </w:p>
    <w:p w14:paraId="0AE26521" w14:textId="023CD98B"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119.1.1. </w:t>
      </w:r>
      <w:r>
        <w:rPr>
          <w:rFonts w:ascii="Times New Roman" w:eastAsia="Times New Roman" w:hAnsi="Times New Roman" w:cs="Times New Roman"/>
          <w:b/>
          <w:bCs/>
        </w:rPr>
        <w:t>Obiectivul specific 7.1.</w:t>
      </w:r>
      <w:r>
        <w:rPr>
          <w:rFonts w:ascii="Times New Roman" w:eastAsia="Times New Roman" w:hAnsi="Times New Roman" w:cs="Times New Roman"/>
          <w:i/>
          <w:iCs/>
        </w:rPr>
        <w:t xml:space="preserve"> </w:t>
      </w:r>
      <w:r>
        <w:rPr>
          <w:rFonts w:ascii="Times New Roman" w:eastAsia="Times New Roman" w:hAnsi="Times New Roman" w:cs="Times New Roman"/>
        </w:rPr>
        <w:t xml:space="preserve">Dezvoltarea și implementarea unui cadru normativ până în anul 2030 pentru asigurarea oportunităților de învățare și educație pe tot parcursul vieții într-un context formal, </w:t>
      </w:r>
      <w:proofErr w:type="spellStart"/>
      <w:r>
        <w:rPr>
          <w:rFonts w:ascii="Times New Roman" w:eastAsia="Times New Roman" w:hAnsi="Times New Roman" w:cs="Times New Roman"/>
        </w:rPr>
        <w:t>nonformal</w:t>
      </w:r>
      <w:proofErr w:type="spellEnd"/>
      <w:r>
        <w:rPr>
          <w:rFonts w:ascii="Times New Roman" w:eastAsia="Times New Roman" w:hAnsi="Times New Roman" w:cs="Times New Roman"/>
        </w:rPr>
        <w:t xml:space="preserve"> și informal pentru a asigura 90% din nevoile de pe piața forței de muncă.</w:t>
      </w:r>
    </w:p>
    <w:p w14:paraId="2A4E489B"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119.1.2. </w:t>
      </w:r>
      <w:r>
        <w:rPr>
          <w:rFonts w:ascii="Times New Roman" w:eastAsia="Times New Roman" w:hAnsi="Times New Roman" w:cs="Times New Roman"/>
          <w:b/>
          <w:bCs/>
        </w:rPr>
        <w:t>Obiectivul specific 7.2.</w:t>
      </w:r>
      <w:r>
        <w:rPr>
          <w:rFonts w:ascii="Times New Roman" w:eastAsia="Times New Roman" w:hAnsi="Times New Roman" w:cs="Times New Roman"/>
        </w:rPr>
        <w:t xml:space="preserve"> Asigurarea accesului la oferte educaționale de calitate în domeniul învățării pe tot parcursul vieții în concordanță cu nevoile pieței forței de muncă a cel puțin 10% din populația adultă (cu vârste cuprinse între 25 și 64 de ani).</w:t>
      </w:r>
    </w:p>
    <w:p w14:paraId="18441CD5"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119.1.3. </w:t>
      </w:r>
      <w:r>
        <w:rPr>
          <w:rFonts w:ascii="Times New Roman" w:eastAsia="Times New Roman" w:hAnsi="Times New Roman" w:cs="Times New Roman"/>
          <w:b/>
          <w:bCs/>
        </w:rPr>
        <w:t>Obiectivul specific 7.3</w:t>
      </w:r>
      <w:r>
        <w:rPr>
          <w:rFonts w:ascii="Times New Roman" w:eastAsia="Times New Roman" w:hAnsi="Times New Roman" w:cs="Times New Roman"/>
        </w:rPr>
        <w:t xml:space="preserve">. Recunoașterea învățării anterioare, inclusiv a competențelor obținute în străinătate, precum și validarea și certificarea competențelor profesionale obținute în contexte de educație </w:t>
      </w:r>
      <w:proofErr w:type="spellStart"/>
      <w:r>
        <w:rPr>
          <w:rFonts w:ascii="Times New Roman" w:eastAsia="Times New Roman" w:hAnsi="Times New Roman" w:cs="Times New Roman"/>
        </w:rPr>
        <w:t>nonformală</w:t>
      </w:r>
      <w:proofErr w:type="spellEnd"/>
      <w:r>
        <w:rPr>
          <w:rFonts w:ascii="Times New Roman" w:eastAsia="Times New Roman" w:hAnsi="Times New Roman" w:cs="Times New Roman"/>
        </w:rPr>
        <w:t xml:space="preserve"> și informală, astfel încât până în anul 2030 numărul acestora să acopere cel puțin 60% din necesitățile de validare solicitate de piața muncii.</w:t>
      </w:r>
    </w:p>
    <w:p w14:paraId="0812C58A"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119.1.4. </w:t>
      </w:r>
      <w:r>
        <w:rPr>
          <w:rFonts w:ascii="Times New Roman" w:eastAsia="Times New Roman" w:hAnsi="Times New Roman" w:cs="Times New Roman"/>
          <w:b/>
          <w:bCs/>
        </w:rPr>
        <w:t>Obiectivul specific 7.4.</w:t>
      </w:r>
      <w:r>
        <w:rPr>
          <w:rFonts w:ascii="Times New Roman" w:eastAsia="Times New Roman" w:hAnsi="Times New Roman" w:cs="Times New Roman"/>
        </w:rPr>
        <w:t xml:space="preserve"> Promovarea educației informale prin valorificarea resurselor specifice: mass-media, asociații profesionale etc., astfel încât până în anul 2030 numărul de activități educaționale informale promovate de mass-media și de alte instituții să crească cu 10%.</w:t>
      </w:r>
    </w:p>
    <w:p w14:paraId="5330EE69"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120. Realizarea acestui obiectiv va conduce la elaborarea unui cadru normativ și conceptual clar; finanțare a sistemului bine direcționată; monitorizare corectă a datelor statistice comparative privind educația profesională și generală a adulților, pentru stabilirea strategiilor de dezvoltare a acestui sistem; cercetări mai multe axate pe această problematică, creșterea accesului și motivării adulților pentru formarea continuă profesională și generală, cu impact asupra calității și a performanțelor în diferite domenii etc.</w:t>
      </w:r>
    </w:p>
    <w:p w14:paraId="17372397" w14:textId="77777777" w:rsidR="006D4B75" w:rsidRDefault="006D4B75">
      <w:pPr>
        <w:pBdr>
          <w:top w:val="nil"/>
          <w:left w:val="nil"/>
          <w:bottom w:val="nil"/>
          <w:right w:val="nil"/>
          <w:between w:val="nil"/>
        </w:pBdr>
        <w:tabs>
          <w:tab w:val="left" w:pos="993"/>
        </w:tabs>
        <w:spacing w:after="0" w:line="276" w:lineRule="auto"/>
        <w:jc w:val="both"/>
        <w:rPr>
          <w:rFonts w:ascii="Times New Roman" w:eastAsia="Times New Roman" w:hAnsi="Times New Roman" w:cs="Times New Roman"/>
          <w:color w:val="000000"/>
          <w:sz w:val="20"/>
          <w:szCs w:val="20"/>
        </w:rPr>
      </w:pPr>
    </w:p>
    <w:p w14:paraId="395D0B7B"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121. </w:t>
      </w:r>
      <w:r>
        <w:rPr>
          <w:rFonts w:ascii="Times New Roman" w:eastAsia="Times New Roman" w:hAnsi="Times New Roman" w:cs="Times New Roman"/>
          <w:b/>
          <w:bCs/>
        </w:rPr>
        <w:t>Obiectivul general 8.</w:t>
      </w:r>
      <w:r>
        <w:rPr>
          <w:rFonts w:ascii="Times New Roman" w:eastAsia="Times New Roman" w:hAnsi="Times New Roman" w:cs="Times New Roman"/>
        </w:rPr>
        <w:t xml:space="preserve"> Promovarea inovațiilor și a schimbărilor în educație prin dezvoltarea cercetării științifice.</w:t>
      </w:r>
    </w:p>
    <w:p w14:paraId="418E4D4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121.1. Corespunzător, în vederea atingerii Obiectivului general stabilit, Programul își propune 4 obiective specifice, care vor contribui la implementarea cu succes a activităților planificate în domeniul de referință.</w:t>
      </w:r>
    </w:p>
    <w:p w14:paraId="0B380766" w14:textId="77777777" w:rsidR="006D4B75" w:rsidRDefault="00077722">
      <w:pPr>
        <w:shd w:val="clear" w:color="auto" w:fill="FFFFFF"/>
        <w:spacing w:line="276" w:lineRule="auto"/>
        <w:jc w:val="both"/>
        <w:rPr>
          <w:rFonts w:ascii="Times New Roman" w:eastAsia="Times New Roman" w:hAnsi="Times New Roman" w:cs="Times New Roman"/>
          <w:i/>
          <w:iCs/>
        </w:rPr>
      </w:pPr>
      <w:r>
        <w:rPr>
          <w:rFonts w:ascii="Times New Roman" w:eastAsia="Times New Roman" w:hAnsi="Times New Roman" w:cs="Times New Roman"/>
        </w:rPr>
        <w:t xml:space="preserve">121.1.1. </w:t>
      </w:r>
      <w:r>
        <w:rPr>
          <w:rFonts w:ascii="Times New Roman" w:eastAsia="Times New Roman" w:hAnsi="Times New Roman" w:cs="Times New Roman"/>
          <w:b/>
          <w:bCs/>
        </w:rPr>
        <w:t>Obiectivul specific 8.1.</w:t>
      </w:r>
      <w:r>
        <w:rPr>
          <w:rFonts w:ascii="Times New Roman" w:eastAsia="Times New Roman" w:hAnsi="Times New Roman" w:cs="Times New Roman"/>
        </w:rPr>
        <w:t xml:space="preserve"> Îmbunătățirea capacităților de cercetare și inovare în domeniile prioritare ale Programului național de specializare inteligentă al RM pentru anii 2024-2027 „</w:t>
      </w:r>
      <w:proofErr w:type="spellStart"/>
      <w:r>
        <w:rPr>
          <w:rFonts w:ascii="Times New Roman" w:eastAsia="Times New Roman" w:hAnsi="Times New Roman" w:cs="Times New Roman"/>
        </w:rPr>
        <w:t>Smart</w:t>
      </w:r>
      <w:proofErr w:type="spellEnd"/>
      <w:r>
        <w:rPr>
          <w:rFonts w:ascii="Times New Roman" w:eastAsia="Times New Roman" w:hAnsi="Times New Roman" w:cs="Times New Roman"/>
        </w:rPr>
        <w:t xml:space="preserve"> Moldova” prin acordarea de programe de infrastructuri de cercetare și inovare, parteneriate publice-private, inclusiv pentru activități de cercetare și inovare și vouchere pentru inovare.</w:t>
      </w:r>
    </w:p>
    <w:p w14:paraId="7F807CAA" w14:textId="77777777" w:rsidR="006D4B75" w:rsidRDefault="00077722">
      <w:pPr>
        <w:widowControl w:val="0"/>
        <w:shd w:val="clear" w:color="auto" w:fill="FFFFFF"/>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121.1.2. </w:t>
      </w:r>
      <w:r>
        <w:rPr>
          <w:rFonts w:ascii="Times New Roman" w:eastAsia="Times New Roman" w:hAnsi="Times New Roman" w:cs="Times New Roman"/>
          <w:b/>
          <w:bCs/>
        </w:rPr>
        <w:t>Obiectivul specific 8.2.</w:t>
      </w:r>
      <w:r>
        <w:rPr>
          <w:rFonts w:ascii="Times New Roman" w:eastAsia="Times New Roman" w:hAnsi="Times New Roman" w:cs="Times New Roman"/>
        </w:rPr>
        <w:t xml:space="preserve"> Integrarea până în anul 2030 în Spațiul European al Cercetării prin asigurarea competitivității internaționale a cercetării și învățământului superior astfel ca cel puțin 80% din planul de acțiuni ale acestuia să fie implementat.</w:t>
      </w:r>
    </w:p>
    <w:p w14:paraId="7F3B70D4" w14:textId="77777777" w:rsidR="006D4B75" w:rsidRDefault="00077722">
      <w:pPr>
        <w:widowControl w:val="0"/>
        <w:shd w:val="clear" w:color="auto" w:fill="FFFFFF"/>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121.1.3. </w:t>
      </w:r>
      <w:r>
        <w:rPr>
          <w:rFonts w:ascii="Times New Roman" w:eastAsia="Times New Roman" w:hAnsi="Times New Roman" w:cs="Times New Roman"/>
          <w:b/>
          <w:bCs/>
        </w:rPr>
        <w:t>Obiectivul specific 8.3.</w:t>
      </w:r>
      <w:r>
        <w:rPr>
          <w:rFonts w:ascii="Times New Roman" w:eastAsia="Times New Roman" w:hAnsi="Times New Roman" w:cs="Times New Roman"/>
        </w:rPr>
        <w:t xml:space="preserve"> Actualizarea până în anul 2030 a concepției studiilor doctorale și postdoctorale, prin abordarea inter- și </w:t>
      </w:r>
      <w:proofErr w:type="spellStart"/>
      <w:r>
        <w:rPr>
          <w:rFonts w:ascii="Times New Roman" w:eastAsia="Times New Roman" w:hAnsi="Times New Roman" w:cs="Times New Roman"/>
        </w:rPr>
        <w:t>transdisciplinară</w:t>
      </w:r>
      <w:proofErr w:type="spellEnd"/>
      <w:r>
        <w:rPr>
          <w:rFonts w:ascii="Times New Roman" w:eastAsia="Times New Roman" w:hAnsi="Times New Roman" w:cs="Times New Roman"/>
        </w:rPr>
        <w:t xml:space="preserve">, inclusiv prin reorganizarea sistemului de școli doctorale și a specialităților, astfel ca 50% din programele de doctorat active să fie acreditate internațional de către agenții înregistrate în EQAR.   </w:t>
      </w:r>
    </w:p>
    <w:p w14:paraId="26646496" w14:textId="77777777" w:rsidR="006D4B75" w:rsidRDefault="00077722">
      <w:pPr>
        <w:shd w:val="clear" w:color="auto" w:fill="FFFFFF"/>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121.1.4. </w:t>
      </w:r>
      <w:r>
        <w:rPr>
          <w:rFonts w:ascii="Times New Roman" w:eastAsia="Times New Roman" w:hAnsi="Times New Roman" w:cs="Times New Roman"/>
          <w:b/>
          <w:bCs/>
          <w:color w:val="000000"/>
        </w:rPr>
        <w:t>Obiectivul specific 8.4.</w:t>
      </w:r>
      <w:r>
        <w:rPr>
          <w:rFonts w:ascii="Times New Roman" w:eastAsia="Times New Roman" w:hAnsi="Times New Roman" w:cs="Times New Roman"/>
          <w:color w:val="000000"/>
        </w:rPr>
        <w:t xml:space="preserve"> Implementarea, până în anul 2030, a cel puțin 75% din inițiativele/proiectele orientate spre implicarea diasporei în cadrul Programului Diaspora </w:t>
      </w:r>
      <w:proofErr w:type="spellStart"/>
      <w:r>
        <w:rPr>
          <w:rFonts w:ascii="Times New Roman" w:eastAsia="Times New Roman" w:hAnsi="Times New Roman" w:cs="Times New Roman"/>
          <w:color w:val="000000"/>
        </w:rPr>
        <w:lastRenderedPageBreak/>
        <w:t>Engagement</w:t>
      </w:r>
      <w:proofErr w:type="spellEnd"/>
      <w:r>
        <w:rPr>
          <w:rFonts w:ascii="Times New Roman" w:eastAsia="Times New Roman" w:hAnsi="Times New Roman" w:cs="Times New Roman"/>
          <w:color w:val="000000"/>
        </w:rPr>
        <w:t xml:space="preserve"> Hub (DEH), prin sprijinirea inițiativelor educaționale desfășurate atât în comunitățile de peste hotare, cât și în Republica Moldova.</w:t>
      </w:r>
    </w:p>
    <w:p w14:paraId="747393CC" w14:textId="77777777" w:rsidR="006D4B75" w:rsidRDefault="00077722">
      <w:pPr>
        <w:shd w:val="clear" w:color="auto" w:fill="FFFFFF"/>
        <w:tabs>
          <w:tab w:val="left" w:pos="993"/>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122.</w:t>
      </w:r>
      <w:r>
        <w:rPr>
          <w:rFonts w:ascii="Times New Roman" w:eastAsia="Times New Roman" w:hAnsi="Times New Roman" w:cs="Times New Roman"/>
        </w:rPr>
        <w:t xml:space="preserve"> Realizarea acestui obiectiv va conduce la valorificarea reperelor conceptuale ale cercetării și inovării, axată pe oportunități umane, manageriale, financiare, infrastructurale de realizare a sistemului binar de cercetare și educație și pe o paradigmă modernă; finanțarea corespunzătoare a sistemului de cercetare și inovare; creșterea prestigiului celor ce activează în domeniu; a conexiunii dintre învățământul superior, cercetare și piața muncii; punerea în aplicare a unui sistem informațional de management e-Cercetare; evaluarea calității cercetărilor ținând cont de impactul real al acestora asupra economiei și dezvoltării resurselor pentru piața muncii.</w:t>
      </w:r>
    </w:p>
    <w:p w14:paraId="10F9F9F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color w:val="000000"/>
        </w:rPr>
        <w:t xml:space="preserve">123. </w:t>
      </w:r>
      <w:r>
        <w:rPr>
          <w:rFonts w:ascii="Times New Roman" w:eastAsia="Times New Roman" w:hAnsi="Times New Roman" w:cs="Times New Roman"/>
          <w:b/>
          <w:bCs/>
        </w:rPr>
        <w:t>Obiectivul general 9.</w:t>
      </w:r>
      <w:r>
        <w:rPr>
          <w:rFonts w:ascii="Times New Roman" w:eastAsia="Times New Roman" w:hAnsi="Times New Roman" w:cs="Times New Roman"/>
        </w:rPr>
        <w:t xml:space="preserve"> Creșterea performanțelor sectorului </w:t>
      </w:r>
      <w:r>
        <w:rPr>
          <w:rFonts w:ascii="Times New Roman" w:eastAsia="Times New Roman" w:hAnsi="Times New Roman" w:cs="Times New Roman"/>
          <w:i/>
          <w:iCs/>
        </w:rPr>
        <w:t>Educație</w:t>
      </w:r>
      <w:r>
        <w:rPr>
          <w:rFonts w:ascii="Times New Roman" w:eastAsia="Times New Roman" w:hAnsi="Times New Roman" w:cs="Times New Roman"/>
        </w:rPr>
        <w:t xml:space="preserve"> prin eficientizarea rețelei, modernizarea infrastructurii și consolidarea capacității manageriale și a culturii calității la toate nivelurile sistemului educațional.</w:t>
      </w:r>
    </w:p>
    <w:p w14:paraId="60F8229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123.1. Corespunzător, în vederea atingerii Obiectivului general stabilit, Programul își propune 5 obiective specifice, care vor contribui la implementarea cu succes a activităților planificate în domeniul de referință.</w:t>
      </w:r>
    </w:p>
    <w:p w14:paraId="2A5315B4"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123.1.1. </w:t>
      </w:r>
      <w:r>
        <w:rPr>
          <w:rFonts w:ascii="Times New Roman" w:eastAsia="Times New Roman" w:hAnsi="Times New Roman" w:cs="Times New Roman"/>
          <w:b/>
          <w:bCs/>
        </w:rPr>
        <w:t>Obiectivul specific 9.1</w:t>
      </w:r>
      <w:r>
        <w:rPr>
          <w:rFonts w:ascii="Times New Roman" w:eastAsia="Times New Roman" w:hAnsi="Times New Roman" w:cs="Times New Roman"/>
        </w:rPr>
        <w:t>. Reformarea până în anul 2030 a managementului la toate nivelurile sistemului de învățământ din perspectiva conducerii strategice, gestionării eficiente și transparente, responsabilității publice, autoguvernării elevilor și studenților pentru a contribui la asigurarea calității sistemul de învățământ.</w:t>
      </w:r>
    </w:p>
    <w:p w14:paraId="50746BF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123.1.2. </w:t>
      </w:r>
      <w:r>
        <w:rPr>
          <w:rFonts w:ascii="Times New Roman" w:eastAsia="Times New Roman" w:hAnsi="Times New Roman" w:cs="Times New Roman"/>
          <w:b/>
          <w:bCs/>
        </w:rPr>
        <w:t>Obiectivul specific 9.2.</w:t>
      </w:r>
      <w:r>
        <w:rPr>
          <w:rFonts w:ascii="Times New Roman" w:eastAsia="Times New Roman" w:hAnsi="Times New Roman" w:cs="Times New Roman"/>
        </w:rPr>
        <w:t xml:space="preserve"> Ajustarea până în anul 2030 a rețelei instituțiilor de învățământ de toate nivelurile la numărul de copii, elevi, studenți și la nevoile sociale și economice ale țării.</w:t>
      </w:r>
    </w:p>
    <w:p w14:paraId="1D5F9B5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123.1.3. </w:t>
      </w:r>
      <w:r>
        <w:rPr>
          <w:rFonts w:ascii="Times New Roman" w:eastAsia="Times New Roman" w:hAnsi="Times New Roman" w:cs="Times New Roman"/>
          <w:b/>
          <w:bCs/>
        </w:rPr>
        <w:t>Obiectivul specific 9.3.</w:t>
      </w:r>
      <w:r>
        <w:rPr>
          <w:rFonts w:ascii="Times New Roman" w:eastAsia="Times New Roman" w:hAnsi="Times New Roman" w:cs="Times New Roman"/>
        </w:rPr>
        <w:t xml:space="preserve"> Modernizarea până în 2030 a infrastructurii instituțiilor de învățământ de toate nivelurile în vederea extinderii ariilor de activitate și adaptării la nevoile educaționale ale copiilor, elevilor, studenților.</w:t>
      </w:r>
    </w:p>
    <w:p w14:paraId="77D6DE3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123.1.4. </w:t>
      </w:r>
      <w:r>
        <w:rPr>
          <w:rFonts w:ascii="Times New Roman" w:eastAsia="Times New Roman" w:hAnsi="Times New Roman" w:cs="Times New Roman"/>
          <w:b/>
          <w:bCs/>
        </w:rPr>
        <w:t>Obiectivul specific 9.4.</w:t>
      </w:r>
      <w:r>
        <w:rPr>
          <w:rFonts w:ascii="Times New Roman" w:eastAsia="Times New Roman" w:hAnsi="Times New Roman" w:cs="Times New Roman"/>
        </w:rPr>
        <w:t xml:space="preserve"> Asigurarea unei finanțări sustenabile, echitabile și eficiente a sistemului de învățământ din Republica Moldova, în vederea îmbunătățirii calității educației, reducerii inegalităților și dezvoltării capitalului uman.</w:t>
      </w:r>
    </w:p>
    <w:p w14:paraId="09182274"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123.1.5. </w:t>
      </w:r>
      <w:r>
        <w:rPr>
          <w:rFonts w:ascii="Times New Roman" w:eastAsia="Times New Roman" w:hAnsi="Times New Roman" w:cs="Times New Roman"/>
          <w:b/>
          <w:bCs/>
        </w:rPr>
        <w:t>Obiectivul specific 9.5.</w:t>
      </w:r>
      <w:r>
        <w:rPr>
          <w:rFonts w:ascii="Times New Roman" w:eastAsia="Times New Roman" w:hAnsi="Times New Roman" w:cs="Times New Roman"/>
        </w:rPr>
        <w:t xml:space="preserve"> Eficientizarea până în anul 2030 a activității instituțiilor cu atribuții de evaluare a calității în educație la nivel de sistem educațional/ treaptă/domeniu de formare profesională/ciclu de studii.</w:t>
      </w:r>
    </w:p>
    <w:p w14:paraId="7DEE656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124. Realizarea acestui obiectiv va conduce la elaborarea unor politici promovate în domeniul dezvoltării capacităților instituționale din sistemul de învățământ în raport cu cerințele moderne și nevoile celor ce învață; la eficientizarea resurselor financiare pentru asigurarea funcționalității unui număr excesiv de instituții; progresul semnificativ privind modernizarea condițiilor </w:t>
      </w:r>
      <w:proofErr w:type="spellStart"/>
      <w:r>
        <w:rPr>
          <w:rFonts w:ascii="Times New Roman" w:eastAsia="Times New Roman" w:hAnsi="Times New Roman" w:cs="Times New Roman"/>
        </w:rPr>
        <w:t>tehnico</w:t>
      </w:r>
      <w:proofErr w:type="spellEnd"/>
      <w:r>
        <w:rPr>
          <w:rFonts w:ascii="Times New Roman" w:eastAsia="Times New Roman" w:hAnsi="Times New Roman" w:cs="Times New Roman"/>
        </w:rPr>
        <w:t xml:space="preserve">-materiale din instituțiile de învățământ; creșterea siguranței mediului de învățare; calitate a educației înaltă cu impact mare asupra sănătății fizice și psihice a generațiilor în creștere. </w:t>
      </w:r>
    </w:p>
    <w:tbl>
      <w:tblPr>
        <w:tblStyle w:val="a"/>
        <w:tblpPr w:leftFromText="180" w:rightFromText="180" w:topFromText="180" w:bottomFromText="180" w:vertAnchor="text" w:tblpX="30"/>
        <w:tblW w:w="93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2760"/>
        <w:gridCol w:w="1545"/>
        <w:gridCol w:w="1590"/>
        <w:gridCol w:w="1425"/>
        <w:gridCol w:w="1290"/>
      </w:tblGrid>
      <w:tr w:rsidR="006D4B75" w14:paraId="39BDFDDA" w14:textId="77777777">
        <w:trPr>
          <w:cantSplit/>
          <w:tblHeader/>
        </w:trPr>
        <w:tc>
          <w:tcPr>
            <w:tcW w:w="9330" w:type="dxa"/>
            <w:gridSpan w:val="6"/>
            <w:vAlign w:val="center"/>
          </w:tcPr>
          <w:p w14:paraId="3DB5E3A9" w14:textId="77777777" w:rsidR="006D4B75" w:rsidRDefault="00077722">
            <w:pPr>
              <w:spacing w:after="0"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lastRenderedPageBreak/>
              <w:t>Capitolul IV</w:t>
            </w:r>
          </w:p>
          <w:p w14:paraId="05EB94F4" w14:textId="77777777" w:rsidR="006D4B75" w:rsidRDefault="00077722">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color w:val="4472C4"/>
              </w:rPr>
              <w:t>INDICATORI DE MONITORIZARE</w:t>
            </w:r>
          </w:p>
        </w:tc>
      </w:tr>
      <w:tr w:rsidR="006D4B75" w14:paraId="6CA48F66" w14:textId="77777777">
        <w:trPr>
          <w:cantSplit/>
          <w:tblHeader/>
        </w:trPr>
        <w:tc>
          <w:tcPr>
            <w:tcW w:w="720" w:type="dxa"/>
            <w:vAlign w:val="center"/>
          </w:tcPr>
          <w:p w14:paraId="48C06A4A" w14:textId="77777777" w:rsidR="006D4B75" w:rsidRDefault="00077722">
            <w:pPr>
              <w:spacing w:after="0" w:line="240" w:lineRule="auto"/>
              <w:rPr>
                <w:rFonts w:ascii="Times New Roman" w:eastAsia="Times New Roman" w:hAnsi="Times New Roman" w:cs="Times New Roman"/>
                <w:shd w:val="clear" w:color="auto" w:fill="F2F2F2"/>
              </w:rPr>
            </w:pPr>
            <w:r>
              <w:rPr>
                <w:rFonts w:ascii="Times New Roman" w:eastAsia="Times New Roman" w:hAnsi="Times New Roman" w:cs="Times New Roman"/>
              </w:rPr>
              <w:t>Nr. crt.</w:t>
            </w:r>
          </w:p>
        </w:tc>
        <w:tc>
          <w:tcPr>
            <w:tcW w:w="2760" w:type="dxa"/>
            <w:vAlign w:val="center"/>
          </w:tcPr>
          <w:p w14:paraId="18BA6769" w14:textId="77777777" w:rsidR="006D4B75" w:rsidRDefault="00077722">
            <w:pPr>
              <w:spacing w:after="0" w:line="240" w:lineRule="auto"/>
              <w:rPr>
                <w:rFonts w:ascii="Times New Roman" w:eastAsia="Times New Roman" w:hAnsi="Times New Roman" w:cs="Times New Roman"/>
              </w:rPr>
            </w:pPr>
            <w:r>
              <w:rPr>
                <w:rFonts w:ascii="Times New Roman" w:eastAsia="Times New Roman" w:hAnsi="Times New Roman" w:cs="Times New Roman"/>
              </w:rPr>
              <w:t>Indicatorul</w:t>
            </w:r>
          </w:p>
        </w:tc>
        <w:tc>
          <w:tcPr>
            <w:tcW w:w="1545" w:type="dxa"/>
            <w:vAlign w:val="center"/>
          </w:tcPr>
          <w:p w14:paraId="421DE868" w14:textId="77777777" w:rsidR="006D4B75" w:rsidRDefault="00077722">
            <w:pPr>
              <w:spacing w:after="0" w:line="240" w:lineRule="auto"/>
              <w:rPr>
                <w:rFonts w:ascii="Times New Roman" w:eastAsia="Times New Roman" w:hAnsi="Times New Roman" w:cs="Times New Roman"/>
                <w:shd w:val="clear" w:color="auto" w:fill="F2F2F2"/>
              </w:rPr>
            </w:pPr>
            <w:r>
              <w:rPr>
                <w:rFonts w:ascii="Times New Roman" w:eastAsia="Times New Roman" w:hAnsi="Times New Roman" w:cs="Times New Roman"/>
              </w:rPr>
              <w:t>Sursa</w:t>
            </w:r>
          </w:p>
        </w:tc>
        <w:tc>
          <w:tcPr>
            <w:tcW w:w="1590" w:type="dxa"/>
            <w:vAlign w:val="center"/>
          </w:tcPr>
          <w:p w14:paraId="1069BFA4" w14:textId="77777777" w:rsidR="006D4B75" w:rsidRDefault="00077722">
            <w:pPr>
              <w:spacing w:after="0" w:line="240" w:lineRule="auto"/>
              <w:rPr>
                <w:rFonts w:ascii="Times New Roman" w:eastAsia="Times New Roman" w:hAnsi="Times New Roman" w:cs="Times New Roman"/>
                <w:shd w:val="clear" w:color="auto" w:fill="F2F2F2"/>
              </w:rPr>
            </w:pPr>
            <w:r>
              <w:rPr>
                <w:rFonts w:ascii="Times New Roman" w:eastAsia="Times New Roman" w:hAnsi="Times New Roman" w:cs="Times New Roman"/>
              </w:rPr>
              <w:t>Valoarea de referință, anul 2025</w:t>
            </w:r>
          </w:p>
        </w:tc>
        <w:tc>
          <w:tcPr>
            <w:tcW w:w="1425" w:type="dxa"/>
            <w:vAlign w:val="center"/>
          </w:tcPr>
          <w:p w14:paraId="43E9B299" w14:textId="77777777" w:rsidR="006D4B75" w:rsidRDefault="00077722">
            <w:pPr>
              <w:spacing w:after="0" w:line="240" w:lineRule="auto"/>
              <w:rPr>
                <w:rFonts w:ascii="Times New Roman" w:eastAsia="Times New Roman" w:hAnsi="Times New Roman" w:cs="Times New Roman"/>
                <w:shd w:val="clear" w:color="auto" w:fill="F2F2F2"/>
              </w:rPr>
            </w:pPr>
            <w:r>
              <w:rPr>
                <w:rFonts w:ascii="Times New Roman" w:eastAsia="Times New Roman" w:hAnsi="Times New Roman" w:cs="Times New Roman"/>
              </w:rPr>
              <w:t>Ținta intermediară</w:t>
            </w:r>
            <w:r>
              <w:rPr>
                <w:rFonts w:ascii="Times New Roman" w:eastAsia="Times New Roman" w:hAnsi="Times New Roman" w:cs="Times New Roman"/>
                <w:shd w:val="clear" w:color="auto" w:fill="F2F2F2"/>
              </w:rPr>
              <w:t xml:space="preserve"> </w:t>
            </w:r>
            <w:r>
              <w:rPr>
                <w:rFonts w:ascii="Times New Roman" w:eastAsia="Times New Roman" w:hAnsi="Times New Roman" w:cs="Times New Roman"/>
              </w:rPr>
              <w:t>pentru 2027</w:t>
            </w:r>
          </w:p>
        </w:tc>
        <w:tc>
          <w:tcPr>
            <w:tcW w:w="1290" w:type="dxa"/>
            <w:vAlign w:val="center"/>
          </w:tcPr>
          <w:p w14:paraId="77755E03" w14:textId="77777777" w:rsidR="006D4B75" w:rsidRDefault="00077722">
            <w:pPr>
              <w:spacing w:after="0" w:line="240" w:lineRule="auto"/>
              <w:rPr>
                <w:rFonts w:ascii="Times New Roman" w:eastAsia="Times New Roman" w:hAnsi="Times New Roman" w:cs="Times New Roman"/>
                <w:shd w:val="clear" w:color="auto" w:fill="F2F2F2"/>
              </w:rPr>
            </w:pPr>
            <w:r>
              <w:rPr>
                <w:rFonts w:ascii="Times New Roman" w:eastAsia="Times New Roman" w:hAnsi="Times New Roman" w:cs="Times New Roman"/>
              </w:rPr>
              <w:t>Ținta finală pentru 2030</w:t>
            </w:r>
          </w:p>
        </w:tc>
      </w:tr>
      <w:tr w:rsidR="006D4B75" w14:paraId="21E68E24" w14:textId="77777777">
        <w:tc>
          <w:tcPr>
            <w:tcW w:w="9330" w:type="dxa"/>
            <w:gridSpan w:val="6"/>
            <w:vAlign w:val="center"/>
          </w:tcPr>
          <w:p w14:paraId="001E3511" w14:textId="77777777" w:rsidR="006D4B75" w:rsidRDefault="00077722">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1. Racordarea educației la cerințele și nevoile pieței muncii din perspectiva dezvoltării sustenabile prin restructurarea mecanismelor de dezvoltare a capitalului uman</w:t>
            </w:r>
          </w:p>
        </w:tc>
      </w:tr>
      <w:tr w:rsidR="006D4B75" w14:paraId="7D0C1A7F" w14:textId="77777777">
        <w:tc>
          <w:tcPr>
            <w:tcW w:w="720" w:type="dxa"/>
            <w:shd w:val="clear" w:color="auto" w:fill="FFFFFF"/>
            <w:vAlign w:val="center"/>
          </w:tcPr>
          <w:p w14:paraId="24E7C11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2760" w:type="dxa"/>
            <w:shd w:val="clear" w:color="auto" w:fill="FFFFFF"/>
            <w:vAlign w:val="center"/>
          </w:tcPr>
          <w:p w14:paraId="69E65DB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elevi din învățământul profesional tehnic admiși anual în programe de formare profesională prin învățământului dual</w:t>
            </w:r>
          </w:p>
        </w:tc>
        <w:tc>
          <w:tcPr>
            <w:tcW w:w="1545" w:type="dxa"/>
            <w:shd w:val="clear" w:color="auto" w:fill="FFFFFF"/>
            <w:vAlign w:val="center"/>
          </w:tcPr>
          <w:p w14:paraId="45A5828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798D617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3FE0E5B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2139</w:t>
            </w:r>
          </w:p>
        </w:tc>
        <w:tc>
          <w:tcPr>
            <w:tcW w:w="1425" w:type="dxa"/>
            <w:vAlign w:val="center"/>
          </w:tcPr>
          <w:p w14:paraId="31D8EB5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2500</w:t>
            </w:r>
          </w:p>
        </w:tc>
        <w:tc>
          <w:tcPr>
            <w:tcW w:w="1290" w:type="dxa"/>
            <w:vAlign w:val="center"/>
          </w:tcPr>
          <w:p w14:paraId="69C9C80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3000</w:t>
            </w:r>
          </w:p>
        </w:tc>
      </w:tr>
      <w:tr w:rsidR="006D4B75" w14:paraId="271A9A00" w14:textId="77777777">
        <w:tc>
          <w:tcPr>
            <w:tcW w:w="720" w:type="dxa"/>
            <w:shd w:val="clear" w:color="auto" w:fill="FFFFFF"/>
            <w:vAlign w:val="center"/>
          </w:tcPr>
          <w:p w14:paraId="5461656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2760" w:type="dxa"/>
            <w:shd w:val="clear" w:color="auto" w:fill="FFFFFF"/>
            <w:vAlign w:val="center"/>
          </w:tcPr>
          <w:p w14:paraId="377D315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companii (unități economice) participante în învățământul profesional tehnic dual</w:t>
            </w:r>
          </w:p>
        </w:tc>
        <w:tc>
          <w:tcPr>
            <w:tcW w:w="1545" w:type="dxa"/>
            <w:shd w:val="clear" w:color="auto" w:fill="FFFFFF"/>
            <w:vAlign w:val="center"/>
          </w:tcPr>
          <w:p w14:paraId="58DB6EB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75322EB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213778C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231</w:t>
            </w:r>
          </w:p>
        </w:tc>
        <w:tc>
          <w:tcPr>
            <w:tcW w:w="1425" w:type="dxa"/>
            <w:vAlign w:val="center"/>
          </w:tcPr>
          <w:p w14:paraId="682130A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250</w:t>
            </w:r>
          </w:p>
        </w:tc>
        <w:tc>
          <w:tcPr>
            <w:tcW w:w="1290" w:type="dxa"/>
            <w:vAlign w:val="center"/>
          </w:tcPr>
          <w:p w14:paraId="5C543FA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300</w:t>
            </w:r>
          </w:p>
        </w:tc>
      </w:tr>
      <w:tr w:rsidR="006D4B75" w14:paraId="1800FD0F" w14:textId="77777777">
        <w:tc>
          <w:tcPr>
            <w:tcW w:w="720" w:type="dxa"/>
            <w:shd w:val="clear" w:color="auto" w:fill="FFFFFF"/>
            <w:vAlign w:val="center"/>
          </w:tcPr>
          <w:p w14:paraId="4292AB8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2760" w:type="dxa"/>
            <w:shd w:val="clear" w:color="auto" w:fill="FFFFFF"/>
            <w:vAlign w:val="center"/>
          </w:tcPr>
          <w:p w14:paraId="0FCBE08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programe de formare profesională din învățământul superior de licență organizate prin învățământul dual</w:t>
            </w:r>
          </w:p>
        </w:tc>
        <w:tc>
          <w:tcPr>
            <w:tcW w:w="1545" w:type="dxa"/>
            <w:shd w:val="clear" w:color="auto" w:fill="FFFFFF"/>
            <w:vAlign w:val="center"/>
          </w:tcPr>
          <w:p w14:paraId="1B710CC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5B05276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6FC5A22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p>
        </w:tc>
        <w:tc>
          <w:tcPr>
            <w:tcW w:w="1425" w:type="dxa"/>
            <w:vAlign w:val="center"/>
          </w:tcPr>
          <w:p w14:paraId="0BEBEA6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30</w:t>
            </w:r>
          </w:p>
        </w:tc>
        <w:tc>
          <w:tcPr>
            <w:tcW w:w="1290" w:type="dxa"/>
            <w:vAlign w:val="center"/>
          </w:tcPr>
          <w:p w14:paraId="748B1DB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40</w:t>
            </w:r>
          </w:p>
        </w:tc>
      </w:tr>
      <w:tr w:rsidR="006D4B75" w14:paraId="493DC1C0" w14:textId="77777777">
        <w:tc>
          <w:tcPr>
            <w:tcW w:w="720" w:type="dxa"/>
            <w:shd w:val="clear" w:color="auto" w:fill="FFFFFF"/>
            <w:vAlign w:val="center"/>
          </w:tcPr>
          <w:p w14:paraId="78F8E5D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2760" w:type="dxa"/>
            <w:shd w:val="clear" w:color="auto" w:fill="FFFFFF"/>
            <w:vAlign w:val="center"/>
          </w:tcPr>
          <w:p w14:paraId="7F9553B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studenți din învățământul superior de licență cuprinși în programe de formare profesională prin învățământului dual</w:t>
            </w:r>
          </w:p>
        </w:tc>
        <w:tc>
          <w:tcPr>
            <w:tcW w:w="1545" w:type="dxa"/>
            <w:shd w:val="clear" w:color="auto" w:fill="FFFFFF"/>
            <w:vAlign w:val="center"/>
          </w:tcPr>
          <w:p w14:paraId="1EB8CCA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3290C9D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779AF68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202</w:t>
            </w:r>
          </w:p>
        </w:tc>
        <w:tc>
          <w:tcPr>
            <w:tcW w:w="1425" w:type="dxa"/>
            <w:shd w:val="clear" w:color="auto" w:fill="FFFFFF"/>
            <w:vAlign w:val="center"/>
          </w:tcPr>
          <w:p w14:paraId="0EF1255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600</w:t>
            </w:r>
          </w:p>
        </w:tc>
        <w:tc>
          <w:tcPr>
            <w:tcW w:w="1290" w:type="dxa"/>
            <w:shd w:val="clear" w:color="auto" w:fill="FFFFFF"/>
            <w:vAlign w:val="center"/>
          </w:tcPr>
          <w:p w14:paraId="543325C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1000</w:t>
            </w:r>
          </w:p>
        </w:tc>
      </w:tr>
      <w:tr w:rsidR="006D4B75" w14:paraId="6220E8B6" w14:textId="77777777">
        <w:tc>
          <w:tcPr>
            <w:tcW w:w="720" w:type="dxa"/>
            <w:shd w:val="clear" w:color="auto" w:fill="FFFFFF"/>
            <w:vAlign w:val="center"/>
          </w:tcPr>
          <w:p w14:paraId="613EB6E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2760" w:type="dxa"/>
            <w:shd w:val="clear" w:color="auto" w:fill="FFFFFF"/>
            <w:vAlign w:val="center"/>
          </w:tcPr>
          <w:p w14:paraId="3DFB485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Rata de angajare a absolvenților programelor de învățământ profesional tehnic post-secundar, conform datelor Casei Naționale de Asigurări Sociale (CNAS), %</w:t>
            </w:r>
          </w:p>
        </w:tc>
        <w:tc>
          <w:tcPr>
            <w:tcW w:w="1545" w:type="dxa"/>
            <w:shd w:val="clear" w:color="auto" w:fill="FFFFFF"/>
            <w:vAlign w:val="center"/>
          </w:tcPr>
          <w:p w14:paraId="6C13AAB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498A132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510D16E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42,5</w:t>
            </w:r>
          </w:p>
        </w:tc>
        <w:tc>
          <w:tcPr>
            <w:tcW w:w="1425" w:type="dxa"/>
            <w:vAlign w:val="center"/>
          </w:tcPr>
          <w:p w14:paraId="7E3593E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44,0</w:t>
            </w:r>
          </w:p>
        </w:tc>
        <w:tc>
          <w:tcPr>
            <w:tcW w:w="1290" w:type="dxa"/>
            <w:vAlign w:val="center"/>
          </w:tcPr>
          <w:p w14:paraId="6878174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45,0</w:t>
            </w:r>
          </w:p>
        </w:tc>
      </w:tr>
      <w:tr w:rsidR="006D4B75" w14:paraId="687C6DCF" w14:textId="77777777">
        <w:tc>
          <w:tcPr>
            <w:tcW w:w="720" w:type="dxa"/>
            <w:shd w:val="clear" w:color="auto" w:fill="FFFFFF"/>
            <w:vAlign w:val="center"/>
          </w:tcPr>
          <w:p w14:paraId="238C6EA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w:t>
            </w:r>
          </w:p>
        </w:tc>
        <w:tc>
          <w:tcPr>
            <w:tcW w:w="2760" w:type="dxa"/>
            <w:shd w:val="clear" w:color="auto" w:fill="FFFFFF"/>
            <w:vAlign w:val="center"/>
          </w:tcPr>
          <w:p w14:paraId="5D7CC82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Rata de angajare a absolvenților programelor de învățământ profesional tehnic secundar, conform datelor Casei Naționale de Asigurări Sociale, %</w:t>
            </w:r>
          </w:p>
        </w:tc>
        <w:tc>
          <w:tcPr>
            <w:tcW w:w="1545" w:type="dxa"/>
            <w:shd w:val="clear" w:color="auto" w:fill="FFFFFF"/>
            <w:vAlign w:val="center"/>
          </w:tcPr>
          <w:p w14:paraId="1717DD8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09998D6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62D3A08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29,85</w:t>
            </w:r>
          </w:p>
        </w:tc>
        <w:tc>
          <w:tcPr>
            <w:tcW w:w="1425" w:type="dxa"/>
            <w:vAlign w:val="center"/>
          </w:tcPr>
          <w:p w14:paraId="6BC3617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33,0</w:t>
            </w:r>
          </w:p>
        </w:tc>
        <w:tc>
          <w:tcPr>
            <w:tcW w:w="1290" w:type="dxa"/>
            <w:vAlign w:val="center"/>
          </w:tcPr>
          <w:p w14:paraId="41800CE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36,0</w:t>
            </w:r>
          </w:p>
        </w:tc>
      </w:tr>
      <w:tr w:rsidR="006D4B75" w14:paraId="651E31C4" w14:textId="77777777">
        <w:tc>
          <w:tcPr>
            <w:tcW w:w="720" w:type="dxa"/>
            <w:shd w:val="clear" w:color="auto" w:fill="FFFFFF"/>
            <w:vAlign w:val="center"/>
          </w:tcPr>
          <w:p w14:paraId="088D814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w:t>
            </w:r>
          </w:p>
        </w:tc>
        <w:tc>
          <w:tcPr>
            <w:tcW w:w="2760" w:type="dxa"/>
            <w:shd w:val="clear" w:color="auto" w:fill="FFFFFF"/>
            <w:vAlign w:val="center"/>
          </w:tcPr>
          <w:p w14:paraId="37A4796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Rata de angajare a absolvenților instituțiilor publice de învățământ </w:t>
            </w:r>
            <w:r>
              <w:rPr>
                <w:rFonts w:ascii="Times New Roman" w:eastAsia="Times New Roman" w:hAnsi="Times New Roman" w:cs="Times New Roman"/>
              </w:rPr>
              <w:lastRenderedPageBreak/>
              <w:t>superior, programe de licență și integrate, %</w:t>
            </w:r>
          </w:p>
        </w:tc>
        <w:tc>
          <w:tcPr>
            <w:tcW w:w="1545" w:type="dxa"/>
            <w:shd w:val="clear" w:color="auto" w:fill="FFFFFF"/>
            <w:vAlign w:val="center"/>
          </w:tcPr>
          <w:p w14:paraId="3BD20F4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Ministerul Educației și</w:t>
            </w:r>
          </w:p>
          <w:p w14:paraId="04A0ECB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2CA6CF4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50,42</w:t>
            </w:r>
          </w:p>
        </w:tc>
        <w:tc>
          <w:tcPr>
            <w:tcW w:w="1425" w:type="dxa"/>
            <w:vAlign w:val="center"/>
          </w:tcPr>
          <w:p w14:paraId="166993C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55,0</w:t>
            </w:r>
          </w:p>
        </w:tc>
        <w:tc>
          <w:tcPr>
            <w:tcW w:w="1290" w:type="dxa"/>
            <w:vAlign w:val="center"/>
          </w:tcPr>
          <w:p w14:paraId="6B56343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60,0</w:t>
            </w:r>
          </w:p>
        </w:tc>
      </w:tr>
      <w:tr w:rsidR="006D4B75" w14:paraId="23582660" w14:textId="77777777">
        <w:tc>
          <w:tcPr>
            <w:tcW w:w="720" w:type="dxa"/>
            <w:shd w:val="clear" w:color="auto" w:fill="FFFFFF"/>
            <w:vAlign w:val="center"/>
          </w:tcPr>
          <w:p w14:paraId="52681BE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w:t>
            </w:r>
          </w:p>
        </w:tc>
        <w:tc>
          <w:tcPr>
            <w:tcW w:w="2760" w:type="dxa"/>
            <w:shd w:val="clear" w:color="auto" w:fill="FFFFFF"/>
            <w:vAlign w:val="center"/>
          </w:tcPr>
          <w:p w14:paraId="7F03FFE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Rata de angajare a absolvenților instituțiilor publice de învățământ superior, programe de master, %</w:t>
            </w:r>
          </w:p>
        </w:tc>
        <w:tc>
          <w:tcPr>
            <w:tcW w:w="1545" w:type="dxa"/>
            <w:shd w:val="clear" w:color="auto" w:fill="FFFFFF"/>
            <w:vAlign w:val="center"/>
          </w:tcPr>
          <w:p w14:paraId="577D329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790A6D1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2008324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67,23</w:t>
            </w:r>
          </w:p>
        </w:tc>
        <w:tc>
          <w:tcPr>
            <w:tcW w:w="1425" w:type="dxa"/>
            <w:vAlign w:val="center"/>
          </w:tcPr>
          <w:p w14:paraId="757E5BC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70,0</w:t>
            </w:r>
          </w:p>
        </w:tc>
        <w:tc>
          <w:tcPr>
            <w:tcW w:w="1290" w:type="dxa"/>
            <w:vAlign w:val="center"/>
          </w:tcPr>
          <w:p w14:paraId="0B930CA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72,0</w:t>
            </w:r>
          </w:p>
        </w:tc>
      </w:tr>
      <w:tr w:rsidR="006D4B75" w14:paraId="79A2DF95" w14:textId="77777777">
        <w:tc>
          <w:tcPr>
            <w:tcW w:w="720" w:type="dxa"/>
            <w:shd w:val="clear" w:color="auto" w:fill="FFFFFF"/>
            <w:vAlign w:val="center"/>
          </w:tcPr>
          <w:p w14:paraId="07C4F8F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w:t>
            </w:r>
          </w:p>
        </w:tc>
        <w:tc>
          <w:tcPr>
            <w:tcW w:w="2760" w:type="dxa"/>
            <w:shd w:val="clear" w:color="auto" w:fill="FFFFFF"/>
            <w:vAlign w:val="center"/>
          </w:tcPr>
          <w:p w14:paraId="2A8F9EC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studenți străini în instituții de învățământ superior</w:t>
            </w:r>
          </w:p>
        </w:tc>
        <w:tc>
          <w:tcPr>
            <w:tcW w:w="1545" w:type="dxa"/>
            <w:shd w:val="clear" w:color="auto" w:fill="FFFFFF"/>
            <w:vAlign w:val="center"/>
          </w:tcPr>
          <w:p w14:paraId="62CC097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BNS</w:t>
            </w:r>
          </w:p>
        </w:tc>
        <w:tc>
          <w:tcPr>
            <w:tcW w:w="1590" w:type="dxa"/>
            <w:shd w:val="clear" w:color="auto" w:fill="FFFFFF"/>
            <w:vAlign w:val="center"/>
          </w:tcPr>
          <w:p w14:paraId="4894291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6400</w:t>
            </w:r>
          </w:p>
        </w:tc>
        <w:tc>
          <w:tcPr>
            <w:tcW w:w="1425" w:type="dxa"/>
            <w:vAlign w:val="center"/>
          </w:tcPr>
          <w:p w14:paraId="76FA4CA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7000</w:t>
            </w:r>
          </w:p>
        </w:tc>
        <w:tc>
          <w:tcPr>
            <w:tcW w:w="1290" w:type="dxa"/>
            <w:vAlign w:val="center"/>
          </w:tcPr>
          <w:p w14:paraId="7B5B539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9000</w:t>
            </w:r>
          </w:p>
        </w:tc>
      </w:tr>
      <w:tr w:rsidR="006D4B75" w14:paraId="03313468" w14:textId="77777777">
        <w:tc>
          <w:tcPr>
            <w:tcW w:w="720" w:type="dxa"/>
            <w:shd w:val="clear" w:color="auto" w:fill="FFFFFF"/>
            <w:vAlign w:val="center"/>
          </w:tcPr>
          <w:p w14:paraId="7868509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w:t>
            </w:r>
          </w:p>
        </w:tc>
        <w:tc>
          <w:tcPr>
            <w:tcW w:w="2760" w:type="dxa"/>
            <w:shd w:val="clear" w:color="auto" w:fill="FFFFFF"/>
            <w:vAlign w:val="center"/>
          </w:tcPr>
          <w:p w14:paraId="54E8754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Numărul de cadre didactice și de studenți implicați în mobilități academice </w:t>
            </w:r>
          </w:p>
        </w:tc>
        <w:tc>
          <w:tcPr>
            <w:tcW w:w="1545" w:type="dxa"/>
            <w:shd w:val="clear" w:color="auto" w:fill="FFFFFF"/>
            <w:vAlign w:val="center"/>
          </w:tcPr>
          <w:p w14:paraId="74E7856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70F56FC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12CDD0F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700</w:t>
            </w:r>
          </w:p>
        </w:tc>
        <w:tc>
          <w:tcPr>
            <w:tcW w:w="1425" w:type="dxa"/>
            <w:vAlign w:val="center"/>
          </w:tcPr>
          <w:p w14:paraId="7CD6DCC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800</w:t>
            </w:r>
          </w:p>
        </w:tc>
        <w:tc>
          <w:tcPr>
            <w:tcW w:w="1290" w:type="dxa"/>
            <w:vAlign w:val="center"/>
          </w:tcPr>
          <w:p w14:paraId="59E00BC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1000</w:t>
            </w:r>
          </w:p>
        </w:tc>
      </w:tr>
      <w:tr w:rsidR="006D4B75" w14:paraId="484BCEB5" w14:textId="77777777">
        <w:tc>
          <w:tcPr>
            <w:tcW w:w="720" w:type="dxa"/>
            <w:shd w:val="clear" w:color="auto" w:fill="FFFFFF"/>
            <w:vAlign w:val="center"/>
          </w:tcPr>
          <w:p w14:paraId="11B41C1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w:t>
            </w:r>
          </w:p>
        </w:tc>
        <w:tc>
          <w:tcPr>
            <w:tcW w:w="2760" w:type="dxa"/>
            <w:shd w:val="clear" w:color="auto" w:fill="FFFFFF"/>
          </w:tcPr>
          <w:p w14:paraId="45A6CC4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Rata absolvenților de liceu înmatriculați în instituțiile de învățământ superior în anul absolvirii, %</w:t>
            </w:r>
          </w:p>
        </w:tc>
        <w:tc>
          <w:tcPr>
            <w:tcW w:w="1545" w:type="dxa"/>
            <w:shd w:val="clear" w:color="auto" w:fill="FFFFFF"/>
            <w:vAlign w:val="center"/>
          </w:tcPr>
          <w:p w14:paraId="2AF72DB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67A267C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5C73248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57,6</w:t>
            </w:r>
          </w:p>
        </w:tc>
        <w:tc>
          <w:tcPr>
            <w:tcW w:w="1425" w:type="dxa"/>
            <w:vAlign w:val="center"/>
          </w:tcPr>
          <w:p w14:paraId="484CA7C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63,0</w:t>
            </w:r>
          </w:p>
        </w:tc>
        <w:tc>
          <w:tcPr>
            <w:tcW w:w="1290" w:type="dxa"/>
            <w:vAlign w:val="center"/>
          </w:tcPr>
          <w:p w14:paraId="3FCD769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70,0</w:t>
            </w:r>
          </w:p>
        </w:tc>
      </w:tr>
      <w:tr w:rsidR="006D4B75" w14:paraId="3FAF87F3" w14:textId="77777777">
        <w:tc>
          <w:tcPr>
            <w:tcW w:w="720" w:type="dxa"/>
            <w:shd w:val="clear" w:color="auto" w:fill="FFFFFF"/>
            <w:vAlign w:val="center"/>
          </w:tcPr>
          <w:p w14:paraId="1F45CAA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12</w:t>
            </w:r>
          </w:p>
        </w:tc>
        <w:tc>
          <w:tcPr>
            <w:tcW w:w="2760" w:type="dxa"/>
            <w:shd w:val="clear" w:color="auto" w:fill="FFFFFF"/>
          </w:tcPr>
          <w:p w14:paraId="537C146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Indicele de integritate în învățământul superior</w:t>
            </w:r>
          </w:p>
        </w:tc>
        <w:tc>
          <w:tcPr>
            <w:tcW w:w="1545" w:type="dxa"/>
            <w:shd w:val="clear" w:color="auto" w:fill="FFFFFF"/>
            <w:vAlign w:val="center"/>
          </w:tcPr>
          <w:p w14:paraId="5A28766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5D545C2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08616B7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6,97</w:t>
            </w:r>
          </w:p>
        </w:tc>
        <w:tc>
          <w:tcPr>
            <w:tcW w:w="1425" w:type="dxa"/>
            <w:vAlign w:val="center"/>
          </w:tcPr>
          <w:p w14:paraId="1C6384E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7,5</w:t>
            </w:r>
          </w:p>
        </w:tc>
        <w:tc>
          <w:tcPr>
            <w:tcW w:w="1290" w:type="dxa"/>
            <w:vAlign w:val="center"/>
          </w:tcPr>
          <w:p w14:paraId="30EE43E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8,0</w:t>
            </w:r>
          </w:p>
        </w:tc>
      </w:tr>
      <w:tr w:rsidR="006D4B75" w14:paraId="1D543A85" w14:textId="77777777">
        <w:tc>
          <w:tcPr>
            <w:tcW w:w="9330" w:type="dxa"/>
            <w:gridSpan w:val="6"/>
            <w:shd w:val="clear" w:color="auto" w:fill="FFFFFF"/>
            <w:vAlign w:val="center"/>
          </w:tcPr>
          <w:p w14:paraId="4BFF545C" w14:textId="77777777" w:rsidR="006D4B75" w:rsidRDefault="00077722">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2. Asigurarea accesului la educație de calitate pentru toți pe întreg parcursul vieții</w:t>
            </w:r>
          </w:p>
        </w:tc>
      </w:tr>
      <w:tr w:rsidR="006D4B75" w14:paraId="7131AC23" w14:textId="77777777">
        <w:tc>
          <w:tcPr>
            <w:tcW w:w="720" w:type="dxa"/>
            <w:shd w:val="clear" w:color="auto" w:fill="FFFFFF"/>
            <w:vAlign w:val="center"/>
          </w:tcPr>
          <w:p w14:paraId="4355C5C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2760" w:type="dxa"/>
            <w:shd w:val="clear" w:color="auto" w:fill="FFFFFF"/>
            <w:vAlign w:val="center"/>
          </w:tcPr>
          <w:p w14:paraId="4C91256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elevilor de 15 ani care ating cel puțin nivelul minim (de bază) de competență (nivelul 2 PISA) în domeniul științelor, %</w:t>
            </w:r>
          </w:p>
        </w:tc>
        <w:tc>
          <w:tcPr>
            <w:tcW w:w="1545" w:type="dxa"/>
            <w:shd w:val="clear" w:color="auto" w:fill="FFFFFF"/>
            <w:vAlign w:val="center"/>
          </w:tcPr>
          <w:p w14:paraId="7753DC0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OECD</w:t>
            </w:r>
          </w:p>
        </w:tc>
        <w:tc>
          <w:tcPr>
            <w:tcW w:w="1590" w:type="dxa"/>
            <w:shd w:val="clear" w:color="auto" w:fill="FFFFFF"/>
            <w:vAlign w:val="center"/>
          </w:tcPr>
          <w:p w14:paraId="672C873A" w14:textId="77777777" w:rsidR="006D4B75" w:rsidRDefault="00077722">
            <w:pPr>
              <w:spacing w:after="0" w:line="240" w:lineRule="auto"/>
              <w:rPr>
                <w:rFonts w:ascii="Times New Roman" w:eastAsia="Times New Roman" w:hAnsi="Times New Roman" w:cs="Times New Roman"/>
              </w:rPr>
            </w:pPr>
            <w:r>
              <w:rPr>
                <w:rFonts w:ascii="Times New Roman" w:eastAsia="Times New Roman" w:hAnsi="Times New Roman" w:cs="Times New Roman"/>
              </w:rPr>
              <w:t>51,4</w:t>
            </w:r>
          </w:p>
        </w:tc>
        <w:tc>
          <w:tcPr>
            <w:tcW w:w="1425" w:type="dxa"/>
            <w:vAlign w:val="center"/>
          </w:tcPr>
          <w:p w14:paraId="324CACF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55,0</w:t>
            </w:r>
          </w:p>
        </w:tc>
        <w:tc>
          <w:tcPr>
            <w:tcW w:w="1290" w:type="dxa"/>
            <w:vAlign w:val="center"/>
          </w:tcPr>
          <w:p w14:paraId="4295357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60,0</w:t>
            </w:r>
          </w:p>
        </w:tc>
      </w:tr>
      <w:tr w:rsidR="006D4B75" w14:paraId="6B78084B" w14:textId="77777777">
        <w:tc>
          <w:tcPr>
            <w:tcW w:w="720" w:type="dxa"/>
            <w:shd w:val="clear" w:color="auto" w:fill="FFFFFF"/>
            <w:vAlign w:val="center"/>
          </w:tcPr>
          <w:p w14:paraId="19A5AF9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2760" w:type="dxa"/>
            <w:shd w:val="clear" w:color="auto" w:fill="FFFFFF"/>
            <w:vAlign w:val="center"/>
          </w:tcPr>
          <w:p w14:paraId="044E8E9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elevilor de 15 ani care ating cel puțin nivelul minim (de bază) de competență (nivelul 2 PISA) în domeniul citire/ lectură, %</w:t>
            </w:r>
          </w:p>
        </w:tc>
        <w:tc>
          <w:tcPr>
            <w:tcW w:w="1545" w:type="dxa"/>
            <w:shd w:val="clear" w:color="auto" w:fill="FFFFFF"/>
            <w:vAlign w:val="center"/>
          </w:tcPr>
          <w:p w14:paraId="54C058E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OECD</w:t>
            </w:r>
          </w:p>
        </w:tc>
        <w:tc>
          <w:tcPr>
            <w:tcW w:w="1590" w:type="dxa"/>
            <w:shd w:val="clear" w:color="auto" w:fill="FFFFFF"/>
            <w:vAlign w:val="center"/>
          </w:tcPr>
          <w:p w14:paraId="721F2B92" w14:textId="77777777" w:rsidR="006D4B75" w:rsidRDefault="00077722">
            <w:pPr>
              <w:spacing w:after="0" w:line="240" w:lineRule="auto"/>
              <w:rPr>
                <w:rFonts w:ascii="Times New Roman" w:eastAsia="Times New Roman" w:hAnsi="Times New Roman" w:cs="Times New Roman"/>
              </w:rPr>
            </w:pPr>
            <w:r>
              <w:rPr>
                <w:rFonts w:ascii="Times New Roman" w:eastAsia="Times New Roman" w:hAnsi="Times New Roman" w:cs="Times New Roman"/>
              </w:rPr>
              <w:t>Valoare de referință PISA 2022:</w:t>
            </w:r>
          </w:p>
          <w:p w14:paraId="30D76CD6" w14:textId="77777777" w:rsidR="006D4B75" w:rsidRDefault="00077722">
            <w:pPr>
              <w:spacing w:after="0" w:line="240" w:lineRule="auto"/>
              <w:rPr>
                <w:rFonts w:ascii="Times New Roman" w:eastAsia="Times New Roman" w:hAnsi="Times New Roman" w:cs="Times New Roman"/>
              </w:rPr>
            </w:pPr>
            <w:r>
              <w:rPr>
                <w:rFonts w:ascii="Times New Roman" w:eastAsia="Times New Roman" w:hAnsi="Times New Roman" w:cs="Times New Roman"/>
              </w:rPr>
              <w:t>51,0</w:t>
            </w:r>
          </w:p>
        </w:tc>
        <w:tc>
          <w:tcPr>
            <w:tcW w:w="1425" w:type="dxa"/>
            <w:vAlign w:val="center"/>
          </w:tcPr>
          <w:p w14:paraId="53771DB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55,0</w:t>
            </w:r>
          </w:p>
        </w:tc>
        <w:tc>
          <w:tcPr>
            <w:tcW w:w="1290" w:type="dxa"/>
            <w:vAlign w:val="center"/>
          </w:tcPr>
          <w:p w14:paraId="1BBAE1E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60,0</w:t>
            </w:r>
          </w:p>
        </w:tc>
      </w:tr>
      <w:tr w:rsidR="006D4B75" w14:paraId="2BA6FF33" w14:textId="77777777">
        <w:tc>
          <w:tcPr>
            <w:tcW w:w="720" w:type="dxa"/>
            <w:shd w:val="clear" w:color="auto" w:fill="FFFFFF"/>
            <w:vAlign w:val="center"/>
          </w:tcPr>
          <w:p w14:paraId="76E30EB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2760" w:type="dxa"/>
            <w:shd w:val="clear" w:color="auto" w:fill="FFFFFF"/>
            <w:vAlign w:val="center"/>
          </w:tcPr>
          <w:p w14:paraId="7FB985A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elevilor de 15 ani care ating cel puțin nivelul minim (de bază) de competență (nivelul 2 PISA) în domeniul matematică, %</w:t>
            </w:r>
          </w:p>
        </w:tc>
        <w:tc>
          <w:tcPr>
            <w:tcW w:w="1545" w:type="dxa"/>
            <w:shd w:val="clear" w:color="auto" w:fill="FFFFFF"/>
            <w:vAlign w:val="center"/>
          </w:tcPr>
          <w:p w14:paraId="0B48866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OECD</w:t>
            </w:r>
          </w:p>
        </w:tc>
        <w:tc>
          <w:tcPr>
            <w:tcW w:w="1590" w:type="dxa"/>
            <w:shd w:val="clear" w:color="auto" w:fill="FFFFFF"/>
            <w:vAlign w:val="center"/>
          </w:tcPr>
          <w:p w14:paraId="7857C15A" w14:textId="77777777" w:rsidR="006D4B75" w:rsidRDefault="00077722">
            <w:pPr>
              <w:spacing w:after="0" w:line="240" w:lineRule="auto"/>
              <w:rPr>
                <w:rFonts w:ascii="Times New Roman" w:eastAsia="Times New Roman" w:hAnsi="Times New Roman" w:cs="Times New Roman"/>
              </w:rPr>
            </w:pPr>
            <w:r>
              <w:rPr>
                <w:rFonts w:ascii="Times New Roman" w:eastAsia="Times New Roman" w:hAnsi="Times New Roman" w:cs="Times New Roman"/>
              </w:rPr>
              <w:t>Valoare de referință PISA 2022:</w:t>
            </w:r>
          </w:p>
          <w:p w14:paraId="59A1878A" w14:textId="77777777" w:rsidR="006D4B75" w:rsidRDefault="00077722">
            <w:pPr>
              <w:spacing w:after="0" w:line="240" w:lineRule="auto"/>
              <w:rPr>
                <w:rFonts w:ascii="Times New Roman" w:eastAsia="Times New Roman" w:hAnsi="Times New Roman" w:cs="Times New Roman"/>
              </w:rPr>
            </w:pPr>
            <w:r>
              <w:rPr>
                <w:rFonts w:ascii="Times New Roman" w:eastAsia="Times New Roman" w:hAnsi="Times New Roman" w:cs="Times New Roman"/>
              </w:rPr>
              <w:t>44,3</w:t>
            </w:r>
          </w:p>
        </w:tc>
        <w:tc>
          <w:tcPr>
            <w:tcW w:w="1425" w:type="dxa"/>
            <w:vAlign w:val="center"/>
          </w:tcPr>
          <w:p w14:paraId="24D99E1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50,0</w:t>
            </w:r>
          </w:p>
        </w:tc>
        <w:tc>
          <w:tcPr>
            <w:tcW w:w="1290" w:type="dxa"/>
            <w:vAlign w:val="center"/>
          </w:tcPr>
          <w:p w14:paraId="4B9198F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55,0</w:t>
            </w:r>
          </w:p>
        </w:tc>
      </w:tr>
      <w:tr w:rsidR="006D4B75" w14:paraId="1324269F" w14:textId="77777777">
        <w:tc>
          <w:tcPr>
            <w:tcW w:w="720" w:type="dxa"/>
            <w:shd w:val="clear" w:color="auto" w:fill="FFFFFF"/>
            <w:vAlign w:val="center"/>
          </w:tcPr>
          <w:p w14:paraId="4099007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2760" w:type="dxa"/>
            <w:shd w:val="clear" w:color="auto" w:fill="FFFFFF"/>
            <w:vAlign w:val="center"/>
          </w:tcPr>
          <w:p w14:paraId="48B3FD98" w14:textId="77777777" w:rsidR="006D4B75" w:rsidRDefault="00077722">
            <w:pPr>
              <w:spacing w:after="0" w:line="240" w:lineRule="auto"/>
              <w:rPr>
                <w:rFonts w:ascii="Times New Roman" w:eastAsia="Times New Roman" w:hAnsi="Times New Roman" w:cs="Times New Roman"/>
              </w:rPr>
            </w:pPr>
            <w:r>
              <w:rPr>
                <w:rFonts w:ascii="Times New Roman" w:eastAsia="Times New Roman" w:hAnsi="Times New Roman" w:cs="Times New Roman"/>
              </w:rPr>
              <w:t>Ponderea copiilor înscriși în învățământ preșcolar, %</w:t>
            </w:r>
          </w:p>
        </w:tc>
        <w:tc>
          <w:tcPr>
            <w:tcW w:w="1545" w:type="dxa"/>
            <w:shd w:val="clear" w:color="auto" w:fill="FFFFFF"/>
            <w:vAlign w:val="center"/>
          </w:tcPr>
          <w:p w14:paraId="3C148FA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BNS</w:t>
            </w:r>
          </w:p>
        </w:tc>
        <w:tc>
          <w:tcPr>
            <w:tcW w:w="1590" w:type="dxa"/>
            <w:shd w:val="clear" w:color="auto" w:fill="FFFFFF"/>
            <w:vAlign w:val="center"/>
          </w:tcPr>
          <w:p w14:paraId="7BD8C96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87,3</w:t>
            </w:r>
          </w:p>
        </w:tc>
        <w:tc>
          <w:tcPr>
            <w:tcW w:w="1425" w:type="dxa"/>
            <w:vAlign w:val="center"/>
          </w:tcPr>
          <w:p w14:paraId="46B40B7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90,0</w:t>
            </w:r>
          </w:p>
        </w:tc>
        <w:tc>
          <w:tcPr>
            <w:tcW w:w="1290" w:type="dxa"/>
            <w:vAlign w:val="center"/>
          </w:tcPr>
          <w:p w14:paraId="0428251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92,0</w:t>
            </w:r>
          </w:p>
        </w:tc>
      </w:tr>
      <w:tr w:rsidR="006D4B75" w14:paraId="1CBA9743" w14:textId="77777777">
        <w:tc>
          <w:tcPr>
            <w:tcW w:w="720" w:type="dxa"/>
            <w:shd w:val="clear" w:color="auto" w:fill="FFFFFF"/>
            <w:vAlign w:val="center"/>
          </w:tcPr>
          <w:p w14:paraId="6CEA62D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2760" w:type="dxa"/>
            <w:shd w:val="clear" w:color="auto" w:fill="FFFFFF"/>
            <w:vAlign w:val="center"/>
          </w:tcPr>
          <w:p w14:paraId="76DFFF4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Ponderea copiilor cu vârsta de până la 3 ani </w:t>
            </w:r>
            <w:r>
              <w:rPr>
                <w:rFonts w:ascii="Times New Roman" w:eastAsia="Times New Roman" w:hAnsi="Times New Roman" w:cs="Times New Roman"/>
              </w:rPr>
              <w:lastRenderedPageBreak/>
              <w:t>încadrați în instituții de educație timpurie, %</w:t>
            </w:r>
          </w:p>
        </w:tc>
        <w:tc>
          <w:tcPr>
            <w:tcW w:w="1545" w:type="dxa"/>
            <w:shd w:val="clear" w:color="auto" w:fill="FFFFFF"/>
            <w:vAlign w:val="center"/>
          </w:tcPr>
          <w:p w14:paraId="0A51CAD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BNS</w:t>
            </w:r>
          </w:p>
        </w:tc>
        <w:tc>
          <w:tcPr>
            <w:tcW w:w="1590" w:type="dxa"/>
            <w:shd w:val="clear" w:color="auto" w:fill="FFFFFF"/>
            <w:vAlign w:val="center"/>
          </w:tcPr>
          <w:p w14:paraId="7EE092C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20,3</w:t>
            </w:r>
          </w:p>
        </w:tc>
        <w:tc>
          <w:tcPr>
            <w:tcW w:w="1425" w:type="dxa"/>
            <w:vAlign w:val="center"/>
          </w:tcPr>
          <w:p w14:paraId="086B6D8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25,0</w:t>
            </w:r>
          </w:p>
        </w:tc>
        <w:tc>
          <w:tcPr>
            <w:tcW w:w="1290" w:type="dxa"/>
            <w:vAlign w:val="center"/>
          </w:tcPr>
          <w:p w14:paraId="1C55A57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30,0</w:t>
            </w:r>
          </w:p>
        </w:tc>
      </w:tr>
      <w:tr w:rsidR="006D4B75" w14:paraId="33914634" w14:textId="77777777">
        <w:tc>
          <w:tcPr>
            <w:tcW w:w="720" w:type="dxa"/>
            <w:shd w:val="clear" w:color="auto" w:fill="FFFFFF"/>
            <w:vAlign w:val="center"/>
          </w:tcPr>
          <w:p w14:paraId="3D49999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w:t>
            </w:r>
          </w:p>
        </w:tc>
        <w:tc>
          <w:tcPr>
            <w:tcW w:w="2760" w:type="dxa"/>
            <w:shd w:val="clear" w:color="auto" w:fill="FFFFFF"/>
            <w:vAlign w:val="center"/>
          </w:tcPr>
          <w:p w14:paraId="4B951A4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copiilor cu vârsta de 3-6 ani încadrați în instituții de educație timpurie, %</w:t>
            </w:r>
          </w:p>
        </w:tc>
        <w:tc>
          <w:tcPr>
            <w:tcW w:w="1545" w:type="dxa"/>
            <w:shd w:val="clear" w:color="auto" w:fill="FFFFFF"/>
            <w:vAlign w:val="center"/>
          </w:tcPr>
          <w:p w14:paraId="321EF8E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BNS</w:t>
            </w:r>
          </w:p>
        </w:tc>
        <w:tc>
          <w:tcPr>
            <w:tcW w:w="1590" w:type="dxa"/>
            <w:shd w:val="clear" w:color="auto" w:fill="FFFFFF"/>
            <w:vAlign w:val="center"/>
          </w:tcPr>
          <w:p w14:paraId="693EA1B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91</w:t>
            </w:r>
          </w:p>
        </w:tc>
        <w:tc>
          <w:tcPr>
            <w:tcW w:w="1425" w:type="dxa"/>
            <w:vAlign w:val="center"/>
          </w:tcPr>
          <w:p w14:paraId="22CE920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93,0</w:t>
            </w:r>
          </w:p>
        </w:tc>
        <w:tc>
          <w:tcPr>
            <w:tcW w:w="1290" w:type="dxa"/>
            <w:vAlign w:val="center"/>
          </w:tcPr>
          <w:p w14:paraId="69C4878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95,0</w:t>
            </w:r>
          </w:p>
        </w:tc>
      </w:tr>
      <w:tr w:rsidR="006D4B75" w14:paraId="58653CC9" w14:textId="77777777">
        <w:tc>
          <w:tcPr>
            <w:tcW w:w="720" w:type="dxa"/>
            <w:shd w:val="clear" w:color="auto" w:fill="FFFFFF"/>
            <w:vAlign w:val="center"/>
          </w:tcPr>
          <w:p w14:paraId="673EF6C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w:t>
            </w:r>
          </w:p>
        </w:tc>
        <w:tc>
          <w:tcPr>
            <w:tcW w:w="2760" w:type="dxa"/>
            <w:shd w:val="clear" w:color="auto" w:fill="FFFFFF"/>
            <w:vAlign w:val="center"/>
          </w:tcPr>
          <w:p w14:paraId="758E31D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Rata brută de cuprindere în învățământul primar, %</w:t>
            </w:r>
          </w:p>
        </w:tc>
        <w:tc>
          <w:tcPr>
            <w:tcW w:w="1545" w:type="dxa"/>
            <w:shd w:val="clear" w:color="auto" w:fill="FFFFFF"/>
            <w:vAlign w:val="center"/>
          </w:tcPr>
          <w:p w14:paraId="6B1B077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BNS</w:t>
            </w:r>
          </w:p>
        </w:tc>
        <w:tc>
          <w:tcPr>
            <w:tcW w:w="1590" w:type="dxa"/>
            <w:shd w:val="clear" w:color="auto" w:fill="FFFFFF"/>
            <w:vAlign w:val="center"/>
          </w:tcPr>
          <w:p w14:paraId="06FAD5A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107,8</w:t>
            </w:r>
          </w:p>
        </w:tc>
        <w:tc>
          <w:tcPr>
            <w:tcW w:w="1425" w:type="dxa"/>
            <w:vAlign w:val="center"/>
          </w:tcPr>
          <w:p w14:paraId="5FE209C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106,0</w:t>
            </w:r>
          </w:p>
        </w:tc>
        <w:tc>
          <w:tcPr>
            <w:tcW w:w="1290" w:type="dxa"/>
            <w:vAlign w:val="center"/>
          </w:tcPr>
          <w:p w14:paraId="7D9F03E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105,0</w:t>
            </w:r>
          </w:p>
        </w:tc>
      </w:tr>
      <w:tr w:rsidR="006D4B75" w14:paraId="76F75B61" w14:textId="77777777">
        <w:tc>
          <w:tcPr>
            <w:tcW w:w="720" w:type="dxa"/>
            <w:vAlign w:val="center"/>
          </w:tcPr>
          <w:p w14:paraId="3ED9C7B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w:t>
            </w:r>
          </w:p>
        </w:tc>
        <w:tc>
          <w:tcPr>
            <w:tcW w:w="2760" w:type="dxa"/>
            <w:shd w:val="clear" w:color="auto" w:fill="FFFFFF"/>
            <w:vAlign w:val="center"/>
          </w:tcPr>
          <w:p w14:paraId="43CF38A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Rata brută de cuprindere în învățământul gimnazial, %</w:t>
            </w:r>
          </w:p>
        </w:tc>
        <w:tc>
          <w:tcPr>
            <w:tcW w:w="1545" w:type="dxa"/>
            <w:shd w:val="clear" w:color="auto" w:fill="FFFFFF"/>
            <w:vAlign w:val="center"/>
          </w:tcPr>
          <w:p w14:paraId="7FBE417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BNS</w:t>
            </w:r>
          </w:p>
        </w:tc>
        <w:tc>
          <w:tcPr>
            <w:tcW w:w="1590" w:type="dxa"/>
            <w:vAlign w:val="center"/>
          </w:tcPr>
          <w:p w14:paraId="40E1DB9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104,3</w:t>
            </w:r>
          </w:p>
        </w:tc>
        <w:tc>
          <w:tcPr>
            <w:tcW w:w="1425" w:type="dxa"/>
            <w:vAlign w:val="center"/>
          </w:tcPr>
          <w:p w14:paraId="33B2827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103,0</w:t>
            </w:r>
          </w:p>
        </w:tc>
        <w:tc>
          <w:tcPr>
            <w:tcW w:w="1290" w:type="dxa"/>
            <w:vAlign w:val="center"/>
          </w:tcPr>
          <w:p w14:paraId="624472D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103,0</w:t>
            </w:r>
          </w:p>
        </w:tc>
      </w:tr>
      <w:tr w:rsidR="006D4B75" w14:paraId="4698EF5B" w14:textId="77777777">
        <w:tc>
          <w:tcPr>
            <w:tcW w:w="720" w:type="dxa"/>
            <w:vAlign w:val="center"/>
          </w:tcPr>
          <w:p w14:paraId="0A7982F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w:t>
            </w:r>
          </w:p>
        </w:tc>
        <w:tc>
          <w:tcPr>
            <w:tcW w:w="2760" w:type="dxa"/>
            <w:shd w:val="clear" w:color="auto" w:fill="FFFFFF"/>
            <w:vAlign w:val="center"/>
          </w:tcPr>
          <w:p w14:paraId="72A0FDD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copiilor cu cerințe educaționale speciale cuprinși în instituțiile de învățământ general, %</w:t>
            </w:r>
          </w:p>
        </w:tc>
        <w:tc>
          <w:tcPr>
            <w:tcW w:w="1545" w:type="dxa"/>
            <w:shd w:val="clear" w:color="auto" w:fill="FFFFFF"/>
            <w:vAlign w:val="center"/>
          </w:tcPr>
          <w:p w14:paraId="2536F3F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BNS</w:t>
            </w:r>
          </w:p>
        </w:tc>
        <w:tc>
          <w:tcPr>
            <w:tcW w:w="1590" w:type="dxa"/>
            <w:vAlign w:val="center"/>
          </w:tcPr>
          <w:p w14:paraId="483A93C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95,6 </w:t>
            </w:r>
          </w:p>
        </w:tc>
        <w:tc>
          <w:tcPr>
            <w:tcW w:w="1425" w:type="dxa"/>
            <w:vAlign w:val="center"/>
          </w:tcPr>
          <w:p w14:paraId="0A4386C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96,0</w:t>
            </w:r>
          </w:p>
        </w:tc>
        <w:tc>
          <w:tcPr>
            <w:tcW w:w="1290" w:type="dxa"/>
            <w:vAlign w:val="center"/>
          </w:tcPr>
          <w:p w14:paraId="5B96E34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96,0</w:t>
            </w:r>
          </w:p>
        </w:tc>
      </w:tr>
      <w:tr w:rsidR="006D4B75" w14:paraId="0CCC9B94" w14:textId="77777777">
        <w:tc>
          <w:tcPr>
            <w:tcW w:w="720" w:type="dxa"/>
            <w:vAlign w:val="center"/>
          </w:tcPr>
          <w:p w14:paraId="74235F7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w:t>
            </w:r>
          </w:p>
        </w:tc>
        <w:tc>
          <w:tcPr>
            <w:tcW w:w="2760" w:type="dxa"/>
            <w:shd w:val="clear" w:color="auto" w:fill="FFFFFF"/>
          </w:tcPr>
          <w:p w14:paraId="0C12E15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Rata brută de participare a copiilor romi în învățământul primar și secundar, %</w:t>
            </w:r>
          </w:p>
        </w:tc>
        <w:tc>
          <w:tcPr>
            <w:tcW w:w="1545" w:type="dxa"/>
            <w:shd w:val="clear" w:color="auto" w:fill="FFFFFF"/>
          </w:tcPr>
          <w:p w14:paraId="4B5B1FD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Programul Națiunilor Unite pentru Dezvoltare (PNUD)</w:t>
            </w:r>
          </w:p>
        </w:tc>
        <w:tc>
          <w:tcPr>
            <w:tcW w:w="1590" w:type="dxa"/>
          </w:tcPr>
          <w:p w14:paraId="01E2650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65</w:t>
            </w:r>
          </w:p>
        </w:tc>
        <w:tc>
          <w:tcPr>
            <w:tcW w:w="1425" w:type="dxa"/>
          </w:tcPr>
          <w:p w14:paraId="6549E40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70</w:t>
            </w:r>
          </w:p>
        </w:tc>
        <w:tc>
          <w:tcPr>
            <w:tcW w:w="1290" w:type="dxa"/>
          </w:tcPr>
          <w:p w14:paraId="5EBCD1E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75</w:t>
            </w:r>
          </w:p>
        </w:tc>
      </w:tr>
      <w:tr w:rsidR="006D4B75" w14:paraId="4756A343" w14:textId="77777777">
        <w:tc>
          <w:tcPr>
            <w:tcW w:w="720" w:type="dxa"/>
            <w:vAlign w:val="center"/>
          </w:tcPr>
          <w:p w14:paraId="2079336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w:t>
            </w:r>
          </w:p>
        </w:tc>
        <w:tc>
          <w:tcPr>
            <w:tcW w:w="2760" w:type="dxa"/>
            <w:shd w:val="clear" w:color="auto" w:fill="FFFFFF"/>
            <w:vAlign w:val="center"/>
          </w:tcPr>
          <w:p w14:paraId="64B546C3"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Rata de promovare a examenelor de absolvire a gimnaziului a elevilor admiși la examene (în anul absolvirii), %</w:t>
            </w:r>
          </w:p>
        </w:tc>
        <w:tc>
          <w:tcPr>
            <w:tcW w:w="1545" w:type="dxa"/>
            <w:shd w:val="clear" w:color="auto" w:fill="FFFFFF"/>
            <w:vAlign w:val="center"/>
          </w:tcPr>
          <w:p w14:paraId="196892F7"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Ministerul Educației și</w:t>
            </w:r>
          </w:p>
          <w:p w14:paraId="5BDAC553"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Cercetării</w:t>
            </w:r>
          </w:p>
        </w:tc>
        <w:tc>
          <w:tcPr>
            <w:tcW w:w="1590" w:type="dxa"/>
            <w:vAlign w:val="center"/>
          </w:tcPr>
          <w:p w14:paraId="72D0F8CF"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80,0</w:t>
            </w:r>
          </w:p>
        </w:tc>
        <w:tc>
          <w:tcPr>
            <w:tcW w:w="1425" w:type="dxa"/>
            <w:vAlign w:val="center"/>
          </w:tcPr>
          <w:p w14:paraId="55E62079"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85</w:t>
            </w:r>
          </w:p>
        </w:tc>
        <w:tc>
          <w:tcPr>
            <w:tcW w:w="1290" w:type="dxa"/>
            <w:vAlign w:val="center"/>
          </w:tcPr>
          <w:p w14:paraId="7878A4C9"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90</w:t>
            </w:r>
          </w:p>
        </w:tc>
      </w:tr>
      <w:tr w:rsidR="006D4B75" w14:paraId="01A375EC" w14:textId="77777777">
        <w:tc>
          <w:tcPr>
            <w:tcW w:w="720" w:type="dxa"/>
            <w:vAlign w:val="center"/>
          </w:tcPr>
          <w:p w14:paraId="61C21F1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12</w:t>
            </w:r>
          </w:p>
        </w:tc>
        <w:tc>
          <w:tcPr>
            <w:tcW w:w="2760" w:type="dxa"/>
            <w:shd w:val="clear" w:color="auto" w:fill="FFFFFF"/>
            <w:vAlign w:val="center"/>
          </w:tcPr>
          <w:p w14:paraId="6F2EFEA8"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Rata de promovare a examenelor de absolvire a liceului a elevilor admiși la examene (în anul absolvirii), %</w:t>
            </w:r>
          </w:p>
        </w:tc>
        <w:tc>
          <w:tcPr>
            <w:tcW w:w="1545" w:type="dxa"/>
            <w:shd w:val="clear" w:color="auto" w:fill="FFFFFF"/>
            <w:vAlign w:val="center"/>
          </w:tcPr>
          <w:p w14:paraId="78EC5C4D"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Ministerul Educației și</w:t>
            </w:r>
          </w:p>
          <w:p w14:paraId="1E9DFE1F"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Cercetării</w:t>
            </w:r>
          </w:p>
        </w:tc>
        <w:tc>
          <w:tcPr>
            <w:tcW w:w="1590" w:type="dxa"/>
            <w:vAlign w:val="center"/>
          </w:tcPr>
          <w:p w14:paraId="2E2AA063"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95,83</w:t>
            </w:r>
          </w:p>
        </w:tc>
        <w:tc>
          <w:tcPr>
            <w:tcW w:w="1425" w:type="dxa"/>
            <w:vAlign w:val="center"/>
          </w:tcPr>
          <w:p w14:paraId="3457C77D"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96,0</w:t>
            </w:r>
          </w:p>
          <w:p w14:paraId="268CD1DD" w14:textId="77777777" w:rsidR="006D4B75" w:rsidRDefault="006D4B75">
            <w:pPr>
              <w:spacing w:after="0" w:line="240" w:lineRule="auto"/>
              <w:jc w:val="both"/>
              <w:rPr>
                <w:rFonts w:ascii="Times New Roman" w:eastAsia="Times New Roman" w:hAnsi="Times New Roman" w:cs="Times New Roman"/>
                <w:color w:val="000000"/>
              </w:rPr>
            </w:pPr>
          </w:p>
        </w:tc>
        <w:tc>
          <w:tcPr>
            <w:tcW w:w="1290" w:type="dxa"/>
            <w:vAlign w:val="center"/>
          </w:tcPr>
          <w:p w14:paraId="035BE1C2"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96,0</w:t>
            </w:r>
          </w:p>
          <w:p w14:paraId="76F0741D" w14:textId="77777777" w:rsidR="006D4B75" w:rsidRDefault="006D4B75">
            <w:pPr>
              <w:spacing w:after="0" w:line="240" w:lineRule="auto"/>
              <w:jc w:val="both"/>
              <w:rPr>
                <w:rFonts w:ascii="Times New Roman" w:eastAsia="Times New Roman" w:hAnsi="Times New Roman" w:cs="Times New Roman"/>
                <w:color w:val="000000"/>
              </w:rPr>
            </w:pPr>
          </w:p>
        </w:tc>
      </w:tr>
      <w:tr w:rsidR="006D4B75" w14:paraId="0C4F3F48" w14:textId="77777777">
        <w:tc>
          <w:tcPr>
            <w:tcW w:w="720" w:type="dxa"/>
            <w:vAlign w:val="center"/>
          </w:tcPr>
          <w:p w14:paraId="76EF9C19" w14:textId="77777777" w:rsidR="006D4B75" w:rsidRDefault="00077722">
            <w:pPr>
              <w:spacing w:after="0" w:line="240" w:lineRule="auto"/>
              <w:jc w:val="both"/>
              <w:rPr>
                <w:rFonts w:ascii="Times New Roman" w:eastAsia="Times New Roman" w:hAnsi="Times New Roman" w:cs="Times New Roman"/>
                <w:color w:val="DC3939"/>
              </w:rPr>
            </w:pPr>
            <w:r>
              <w:rPr>
                <w:rFonts w:ascii="Times New Roman" w:eastAsia="Times New Roman" w:hAnsi="Times New Roman" w:cs="Times New Roman"/>
                <w:color w:val="000000"/>
              </w:rPr>
              <w:t>13</w:t>
            </w:r>
          </w:p>
        </w:tc>
        <w:tc>
          <w:tcPr>
            <w:tcW w:w="2760" w:type="dxa"/>
            <w:shd w:val="clear" w:color="auto" w:fill="FFFFFF"/>
            <w:vAlign w:val="center"/>
          </w:tcPr>
          <w:p w14:paraId="61446238"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Rata abandonului școlar, %</w:t>
            </w:r>
          </w:p>
        </w:tc>
        <w:tc>
          <w:tcPr>
            <w:tcW w:w="1545" w:type="dxa"/>
            <w:shd w:val="clear" w:color="auto" w:fill="FFFFFF"/>
            <w:vAlign w:val="center"/>
          </w:tcPr>
          <w:p w14:paraId="1778DC62"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Ministerul Educației și</w:t>
            </w:r>
          </w:p>
          <w:p w14:paraId="12AB4D82"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Cercetării</w:t>
            </w:r>
          </w:p>
        </w:tc>
        <w:tc>
          <w:tcPr>
            <w:tcW w:w="1590" w:type="dxa"/>
            <w:vAlign w:val="center"/>
          </w:tcPr>
          <w:p w14:paraId="50C926A7"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0,09</w:t>
            </w:r>
          </w:p>
        </w:tc>
        <w:tc>
          <w:tcPr>
            <w:tcW w:w="1425" w:type="dxa"/>
            <w:vAlign w:val="center"/>
          </w:tcPr>
          <w:p w14:paraId="4FDCB7DF"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0,07</w:t>
            </w:r>
          </w:p>
        </w:tc>
        <w:tc>
          <w:tcPr>
            <w:tcW w:w="1290" w:type="dxa"/>
            <w:vAlign w:val="center"/>
          </w:tcPr>
          <w:p w14:paraId="6186D2BB"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6D4B75" w14:paraId="470EB9ED" w14:textId="77777777">
        <w:tc>
          <w:tcPr>
            <w:tcW w:w="720" w:type="dxa"/>
            <w:vAlign w:val="center"/>
          </w:tcPr>
          <w:p w14:paraId="573B5D7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14</w:t>
            </w:r>
          </w:p>
        </w:tc>
        <w:tc>
          <w:tcPr>
            <w:tcW w:w="2760" w:type="dxa"/>
            <w:shd w:val="clear" w:color="auto" w:fill="FFFFFF"/>
            <w:vAlign w:val="center"/>
          </w:tcPr>
          <w:p w14:paraId="1B7E3DF5"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Numărul de unități de transport care asigură acces pentru copii cu dizabilități locomotorii achiziționate</w:t>
            </w:r>
          </w:p>
        </w:tc>
        <w:tc>
          <w:tcPr>
            <w:tcW w:w="1545" w:type="dxa"/>
            <w:shd w:val="clear" w:color="auto" w:fill="FFFFFF"/>
            <w:vAlign w:val="center"/>
          </w:tcPr>
          <w:p w14:paraId="551BA6A9"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Ministerul Educației și</w:t>
            </w:r>
          </w:p>
          <w:p w14:paraId="20D58640"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Cercetării</w:t>
            </w:r>
          </w:p>
        </w:tc>
        <w:tc>
          <w:tcPr>
            <w:tcW w:w="1590" w:type="dxa"/>
            <w:vAlign w:val="center"/>
          </w:tcPr>
          <w:p w14:paraId="3A8C0B75"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425" w:type="dxa"/>
            <w:vAlign w:val="center"/>
          </w:tcPr>
          <w:p w14:paraId="29A068EA"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290" w:type="dxa"/>
            <w:vAlign w:val="center"/>
          </w:tcPr>
          <w:p w14:paraId="09E59195"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50</w:t>
            </w:r>
          </w:p>
        </w:tc>
      </w:tr>
      <w:tr w:rsidR="006D4B75" w14:paraId="5753DD8D" w14:textId="77777777">
        <w:tc>
          <w:tcPr>
            <w:tcW w:w="720" w:type="dxa"/>
            <w:vAlign w:val="center"/>
          </w:tcPr>
          <w:p w14:paraId="1AFF86C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p>
        </w:tc>
        <w:tc>
          <w:tcPr>
            <w:tcW w:w="2760" w:type="dxa"/>
            <w:shd w:val="clear" w:color="auto" w:fill="FFFFFF"/>
            <w:vAlign w:val="center"/>
          </w:tcPr>
          <w:p w14:paraId="57E327CF" w14:textId="77777777" w:rsidR="006D4B75" w:rsidRDefault="00077722">
            <w:pPr>
              <w:spacing w:line="240" w:lineRule="auto"/>
              <w:rPr>
                <w:rFonts w:ascii="Times New Roman" w:eastAsia="Times New Roman" w:hAnsi="Times New Roman" w:cs="Times New Roman"/>
              </w:rPr>
            </w:pPr>
            <w:r>
              <w:rPr>
                <w:rFonts w:ascii="Times New Roman" w:eastAsia="Times New Roman" w:hAnsi="Times New Roman" w:cs="Times New Roman"/>
              </w:rPr>
              <w:t>Numărul de unități de educație incluzivă pentru elevii cu cerințe educaționale speciale</w:t>
            </w:r>
          </w:p>
        </w:tc>
        <w:tc>
          <w:tcPr>
            <w:tcW w:w="1545" w:type="dxa"/>
            <w:shd w:val="clear" w:color="auto" w:fill="FFFFFF"/>
            <w:vAlign w:val="center"/>
          </w:tcPr>
          <w:p w14:paraId="407B190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4D7BD97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23518AD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1425" w:type="dxa"/>
            <w:vAlign w:val="center"/>
          </w:tcPr>
          <w:p w14:paraId="0A48E65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w:t>
            </w:r>
          </w:p>
        </w:tc>
        <w:tc>
          <w:tcPr>
            <w:tcW w:w="1290" w:type="dxa"/>
            <w:vAlign w:val="center"/>
          </w:tcPr>
          <w:p w14:paraId="29B9C8A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p>
        </w:tc>
      </w:tr>
      <w:tr w:rsidR="006D4B75" w14:paraId="7A188C9B" w14:textId="77777777">
        <w:tc>
          <w:tcPr>
            <w:tcW w:w="720" w:type="dxa"/>
            <w:vAlign w:val="center"/>
          </w:tcPr>
          <w:p w14:paraId="4767421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16</w:t>
            </w:r>
          </w:p>
        </w:tc>
        <w:tc>
          <w:tcPr>
            <w:tcW w:w="2760" w:type="dxa"/>
            <w:shd w:val="clear" w:color="auto" w:fill="FFFFFF"/>
            <w:vAlign w:val="center"/>
          </w:tcPr>
          <w:p w14:paraId="5F602ED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Numărul de instituții de învățământ dotate cu </w:t>
            </w:r>
            <w:r>
              <w:rPr>
                <w:rFonts w:ascii="Times New Roman" w:eastAsia="Times New Roman" w:hAnsi="Times New Roman" w:cs="Times New Roman"/>
              </w:rPr>
              <w:lastRenderedPageBreak/>
              <w:t xml:space="preserve">tehnologii </w:t>
            </w:r>
            <w:proofErr w:type="spellStart"/>
            <w:r>
              <w:rPr>
                <w:rFonts w:ascii="Times New Roman" w:eastAsia="Times New Roman" w:hAnsi="Times New Roman" w:cs="Times New Roman"/>
              </w:rPr>
              <w:t>asistive</w:t>
            </w:r>
            <w:proofErr w:type="spellEnd"/>
            <w:r>
              <w:rPr>
                <w:rFonts w:ascii="Times New Roman" w:eastAsia="Times New Roman" w:hAnsi="Times New Roman" w:cs="Times New Roman"/>
              </w:rPr>
              <w:t>, în conformitate cu standardele aprobate</w:t>
            </w:r>
          </w:p>
        </w:tc>
        <w:tc>
          <w:tcPr>
            <w:tcW w:w="1545" w:type="dxa"/>
            <w:shd w:val="clear" w:color="auto" w:fill="FFFFFF"/>
            <w:vAlign w:val="center"/>
          </w:tcPr>
          <w:p w14:paraId="07F20C4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Ministerul Educației și</w:t>
            </w:r>
          </w:p>
          <w:p w14:paraId="6BCDEAA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Cercetării</w:t>
            </w:r>
          </w:p>
        </w:tc>
        <w:tc>
          <w:tcPr>
            <w:tcW w:w="1590" w:type="dxa"/>
            <w:vAlign w:val="center"/>
          </w:tcPr>
          <w:p w14:paraId="55AF702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100</w:t>
            </w:r>
          </w:p>
        </w:tc>
        <w:tc>
          <w:tcPr>
            <w:tcW w:w="1425" w:type="dxa"/>
            <w:vAlign w:val="center"/>
          </w:tcPr>
          <w:p w14:paraId="466EEC5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115</w:t>
            </w:r>
          </w:p>
        </w:tc>
        <w:tc>
          <w:tcPr>
            <w:tcW w:w="1290" w:type="dxa"/>
            <w:vAlign w:val="center"/>
          </w:tcPr>
          <w:p w14:paraId="286D09A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130</w:t>
            </w:r>
          </w:p>
        </w:tc>
      </w:tr>
      <w:tr w:rsidR="006D4B75" w14:paraId="3C7172A7" w14:textId="77777777">
        <w:tc>
          <w:tcPr>
            <w:tcW w:w="720" w:type="dxa"/>
            <w:vAlign w:val="center"/>
          </w:tcPr>
          <w:p w14:paraId="1AD70BF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17</w:t>
            </w:r>
          </w:p>
        </w:tc>
        <w:tc>
          <w:tcPr>
            <w:tcW w:w="2760" w:type="dxa"/>
            <w:shd w:val="clear" w:color="auto" w:fill="FFFFFF"/>
            <w:vAlign w:val="center"/>
          </w:tcPr>
          <w:p w14:paraId="46F223A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Ponderea elevilor cu cerințe educaționale speciale admiși la programe de formare profesională în anul absolvirii gimnaziului </w:t>
            </w:r>
          </w:p>
        </w:tc>
        <w:tc>
          <w:tcPr>
            <w:tcW w:w="1545" w:type="dxa"/>
            <w:shd w:val="clear" w:color="auto" w:fill="FFFFFF"/>
            <w:vAlign w:val="center"/>
          </w:tcPr>
          <w:p w14:paraId="524E5DE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2374AB5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4DDE6606" w14:textId="77777777" w:rsidR="006D4B75" w:rsidRDefault="006D4B75">
            <w:pPr>
              <w:spacing w:after="0" w:line="240" w:lineRule="auto"/>
              <w:jc w:val="both"/>
              <w:rPr>
                <w:rFonts w:ascii="Times New Roman" w:eastAsia="Times New Roman" w:hAnsi="Times New Roman" w:cs="Times New Roman"/>
              </w:rPr>
            </w:pPr>
          </w:p>
          <w:p w14:paraId="67FCD53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37</w:t>
            </w:r>
          </w:p>
        </w:tc>
        <w:tc>
          <w:tcPr>
            <w:tcW w:w="1425" w:type="dxa"/>
            <w:vAlign w:val="center"/>
          </w:tcPr>
          <w:p w14:paraId="698C5B12" w14:textId="77777777" w:rsidR="006D4B75" w:rsidRDefault="006D4B75">
            <w:pPr>
              <w:spacing w:after="0" w:line="240" w:lineRule="auto"/>
              <w:jc w:val="both"/>
              <w:rPr>
                <w:rFonts w:ascii="Times New Roman" w:eastAsia="Times New Roman" w:hAnsi="Times New Roman" w:cs="Times New Roman"/>
              </w:rPr>
            </w:pPr>
          </w:p>
          <w:p w14:paraId="488EB54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45</w:t>
            </w:r>
          </w:p>
        </w:tc>
        <w:tc>
          <w:tcPr>
            <w:tcW w:w="1290" w:type="dxa"/>
            <w:vAlign w:val="center"/>
          </w:tcPr>
          <w:p w14:paraId="25CE3D2A" w14:textId="77777777" w:rsidR="006D4B75" w:rsidRDefault="006D4B75">
            <w:pPr>
              <w:spacing w:after="0" w:line="240" w:lineRule="auto"/>
              <w:jc w:val="both"/>
              <w:rPr>
                <w:rFonts w:ascii="Times New Roman" w:eastAsia="Times New Roman" w:hAnsi="Times New Roman" w:cs="Times New Roman"/>
              </w:rPr>
            </w:pPr>
          </w:p>
          <w:p w14:paraId="740D473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50</w:t>
            </w:r>
          </w:p>
        </w:tc>
      </w:tr>
      <w:tr w:rsidR="006D4B75" w14:paraId="7463A549" w14:textId="77777777">
        <w:tc>
          <w:tcPr>
            <w:tcW w:w="720" w:type="dxa"/>
            <w:vAlign w:val="center"/>
          </w:tcPr>
          <w:p w14:paraId="674845B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18</w:t>
            </w:r>
          </w:p>
        </w:tc>
        <w:tc>
          <w:tcPr>
            <w:tcW w:w="2760" w:type="dxa"/>
            <w:shd w:val="clear" w:color="auto" w:fill="FFFFFF"/>
            <w:vAlign w:val="center"/>
          </w:tcPr>
          <w:p w14:paraId="5AA7372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absolvenților de gimnaziu care continuă studiile în învățământul profesional tehnic în anul absolvirii, %</w:t>
            </w:r>
          </w:p>
        </w:tc>
        <w:tc>
          <w:tcPr>
            <w:tcW w:w="1545" w:type="dxa"/>
            <w:shd w:val="clear" w:color="auto" w:fill="FFFFFF"/>
            <w:vAlign w:val="center"/>
          </w:tcPr>
          <w:p w14:paraId="5BFC8DF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02DE332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215D993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53,7</w:t>
            </w:r>
          </w:p>
        </w:tc>
        <w:tc>
          <w:tcPr>
            <w:tcW w:w="1425" w:type="dxa"/>
            <w:vAlign w:val="center"/>
          </w:tcPr>
          <w:p w14:paraId="1ECBAD5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55</w:t>
            </w:r>
          </w:p>
        </w:tc>
        <w:tc>
          <w:tcPr>
            <w:tcW w:w="1290" w:type="dxa"/>
            <w:vAlign w:val="center"/>
          </w:tcPr>
          <w:p w14:paraId="06C5FC1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58</w:t>
            </w:r>
          </w:p>
        </w:tc>
      </w:tr>
      <w:tr w:rsidR="006D4B75" w14:paraId="35EB185D" w14:textId="77777777">
        <w:tc>
          <w:tcPr>
            <w:tcW w:w="720" w:type="dxa"/>
            <w:vAlign w:val="center"/>
          </w:tcPr>
          <w:p w14:paraId="2DC8D98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19</w:t>
            </w:r>
          </w:p>
        </w:tc>
        <w:tc>
          <w:tcPr>
            <w:tcW w:w="2760" w:type="dxa"/>
            <w:shd w:val="clear" w:color="auto" w:fill="FFFFFF"/>
            <w:vAlign w:val="center"/>
          </w:tcPr>
          <w:p w14:paraId="0D4EF62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absolvenților cu studii superioare în rândul populației cu vârsta de 30-34 ani, %</w:t>
            </w:r>
          </w:p>
        </w:tc>
        <w:tc>
          <w:tcPr>
            <w:tcW w:w="1545" w:type="dxa"/>
            <w:shd w:val="clear" w:color="auto" w:fill="FFFFFF"/>
            <w:vAlign w:val="center"/>
          </w:tcPr>
          <w:p w14:paraId="294505C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BNS</w:t>
            </w:r>
          </w:p>
        </w:tc>
        <w:tc>
          <w:tcPr>
            <w:tcW w:w="1590" w:type="dxa"/>
            <w:vAlign w:val="center"/>
          </w:tcPr>
          <w:p w14:paraId="57FBD9E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34,7</w:t>
            </w:r>
          </w:p>
        </w:tc>
        <w:tc>
          <w:tcPr>
            <w:tcW w:w="1425" w:type="dxa"/>
            <w:vAlign w:val="center"/>
          </w:tcPr>
          <w:p w14:paraId="73E2F2E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36</w:t>
            </w:r>
          </w:p>
        </w:tc>
        <w:tc>
          <w:tcPr>
            <w:tcW w:w="1290" w:type="dxa"/>
            <w:vAlign w:val="center"/>
          </w:tcPr>
          <w:p w14:paraId="648DFB3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37</w:t>
            </w:r>
          </w:p>
        </w:tc>
      </w:tr>
      <w:tr w:rsidR="006D4B75" w14:paraId="3CFDBD8C" w14:textId="77777777">
        <w:tc>
          <w:tcPr>
            <w:tcW w:w="9330" w:type="dxa"/>
            <w:gridSpan w:val="6"/>
            <w:shd w:val="clear" w:color="auto" w:fill="FFFFFF"/>
            <w:vAlign w:val="center"/>
          </w:tcPr>
          <w:p w14:paraId="17128825" w14:textId="77777777" w:rsidR="006D4B75" w:rsidRDefault="00077722">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3. Asigurarea sistemului educațional de toate nivelurile și formele de învățământ cu personal didactic/</w:t>
            </w:r>
            <w:proofErr w:type="spellStart"/>
            <w:r>
              <w:rPr>
                <w:rFonts w:ascii="Times New Roman" w:eastAsia="Times New Roman" w:hAnsi="Times New Roman" w:cs="Times New Roman"/>
                <w:b/>
                <w:bCs/>
              </w:rPr>
              <w:t>științifico</w:t>
            </w:r>
            <w:proofErr w:type="spellEnd"/>
            <w:r>
              <w:rPr>
                <w:rFonts w:ascii="Times New Roman" w:eastAsia="Times New Roman" w:hAnsi="Times New Roman" w:cs="Times New Roman"/>
                <w:b/>
                <w:bCs/>
              </w:rPr>
              <w:t>-didactic și managerial calificat, competent, motivat și competitiv</w:t>
            </w:r>
          </w:p>
        </w:tc>
      </w:tr>
      <w:tr w:rsidR="006D4B75" w14:paraId="4CE039D4" w14:textId="77777777">
        <w:trPr>
          <w:trHeight w:val="872"/>
        </w:trPr>
        <w:tc>
          <w:tcPr>
            <w:tcW w:w="720" w:type="dxa"/>
            <w:vAlign w:val="center"/>
          </w:tcPr>
          <w:p w14:paraId="6D5D6FF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2760" w:type="dxa"/>
            <w:shd w:val="clear" w:color="auto" w:fill="FFFFFF"/>
            <w:vAlign w:val="center"/>
          </w:tcPr>
          <w:p w14:paraId="349E055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studenți admiși la programe de învățământ superior de licență din domeniul Științe ale educației</w:t>
            </w:r>
          </w:p>
        </w:tc>
        <w:tc>
          <w:tcPr>
            <w:tcW w:w="1545" w:type="dxa"/>
            <w:shd w:val="clear" w:color="auto" w:fill="FFFFFF"/>
            <w:vAlign w:val="center"/>
          </w:tcPr>
          <w:p w14:paraId="2D40B38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BNS</w:t>
            </w:r>
          </w:p>
        </w:tc>
        <w:tc>
          <w:tcPr>
            <w:tcW w:w="1590" w:type="dxa"/>
            <w:vAlign w:val="center"/>
          </w:tcPr>
          <w:p w14:paraId="263312D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1760</w:t>
            </w:r>
          </w:p>
        </w:tc>
        <w:tc>
          <w:tcPr>
            <w:tcW w:w="1425" w:type="dxa"/>
            <w:vAlign w:val="center"/>
          </w:tcPr>
          <w:p w14:paraId="1067683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1800</w:t>
            </w:r>
          </w:p>
        </w:tc>
        <w:tc>
          <w:tcPr>
            <w:tcW w:w="1290" w:type="dxa"/>
            <w:vAlign w:val="center"/>
          </w:tcPr>
          <w:p w14:paraId="6A15440B" w14:textId="77777777" w:rsidR="006D4B75" w:rsidRDefault="00077722">
            <w:pPr>
              <w:spacing w:after="0"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1800</w:t>
            </w:r>
          </w:p>
        </w:tc>
      </w:tr>
      <w:tr w:rsidR="006D4B75" w14:paraId="7F35BDD5" w14:textId="77777777">
        <w:tc>
          <w:tcPr>
            <w:tcW w:w="720" w:type="dxa"/>
            <w:vAlign w:val="center"/>
          </w:tcPr>
          <w:p w14:paraId="5117601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2760" w:type="dxa"/>
            <w:shd w:val="clear" w:color="auto" w:fill="FFFFFF"/>
            <w:vAlign w:val="center"/>
          </w:tcPr>
          <w:p w14:paraId="08CD552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cadre didactice tinere repartizate de MEC/încadrate anual în instituțiile publice de învățământ general în funcții vacante până la data de 1 octombrie</w:t>
            </w:r>
          </w:p>
        </w:tc>
        <w:tc>
          <w:tcPr>
            <w:tcW w:w="1545" w:type="dxa"/>
            <w:shd w:val="clear" w:color="auto" w:fill="FFFFFF"/>
            <w:vAlign w:val="center"/>
          </w:tcPr>
          <w:p w14:paraId="48487F0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203D07E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606602A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429/378</w:t>
            </w:r>
          </w:p>
        </w:tc>
        <w:tc>
          <w:tcPr>
            <w:tcW w:w="1425" w:type="dxa"/>
            <w:vAlign w:val="center"/>
          </w:tcPr>
          <w:p w14:paraId="4480048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450/400</w:t>
            </w:r>
          </w:p>
        </w:tc>
        <w:tc>
          <w:tcPr>
            <w:tcW w:w="1290" w:type="dxa"/>
            <w:vAlign w:val="center"/>
          </w:tcPr>
          <w:p w14:paraId="7E3981C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500/450</w:t>
            </w:r>
          </w:p>
        </w:tc>
      </w:tr>
      <w:tr w:rsidR="006D4B75" w14:paraId="6D1EBF24" w14:textId="77777777">
        <w:tc>
          <w:tcPr>
            <w:tcW w:w="720" w:type="dxa"/>
            <w:vAlign w:val="center"/>
          </w:tcPr>
          <w:p w14:paraId="4BC09A4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2760" w:type="dxa"/>
            <w:shd w:val="clear" w:color="auto" w:fill="FFFFFF"/>
            <w:vAlign w:val="center"/>
          </w:tcPr>
          <w:p w14:paraId="36EB600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Ponderea cadrelor didactice cu titlu științific/ </w:t>
            </w:r>
            <w:proofErr w:type="spellStart"/>
            <w:r>
              <w:rPr>
                <w:rFonts w:ascii="Times New Roman" w:eastAsia="Times New Roman" w:hAnsi="Times New Roman" w:cs="Times New Roman"/>
              </w:rPr>
              <w:t>științifico</w:t>
            </w:r>
            <w:proofErr w:type="spellEnd"/>
            <w:r>
              <w:rPr>
                <w:rFonts w:ascii="Times New Roman" w:eastAsia="Times New Roman" w:hAnsi="Times New Roman" w:cs="Times New Roman"/>
              </w:rPr>
              <w:t>-didactic în învățământul superior, %</w:t>
            </w:r>
          </w:p>
        </w:tc>
        <w:tc>
          <w:tcPr>
            <w:tcW w:w="1545" w:type="dxa"/>
            <w:shd w:val="clear" w:color="auto" w:fill="FFFFFF"/>
            <w:vAlign w:val="center"/>
          </w:tcPr>
          <w:p w14:paraId="7ED0866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20C1C3D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4481CFA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63,0/49,2 </w:t>
            </w:r>
          </w:p>
        </w:tc>
        <w:tc>
          <w:tcPr>
            <w:tcW w:w="1425" w:type="dxa"/>
            <w:vAlign w:val="center"/>
          </w:tcPr>
          <w:p w14:paraId="4308831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65/50</w:t>
            </w:r>
          </w:p>
        </w:tc>
        <w:tc>
          <w:tcPr>
            <w:tcW w:w="1290" w:type="dxa"/>
            <w:vAlign w:val="center"/>
          </w:tcPr>
          <w:p w14:paraId="3899535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68/52</w:t>
            </w:r>
          </w:p>
        </w:tc>
      </w:tr>
      <w:tr w:rsidR="006D4B75" w14:paraId="78919DF1" w14:textId="77777777">
        <w:tc>
          <w:tcPr>
            <w:tcW w:w="720" w:type="dxa"/>
            <w:vAlign w:val="center"/>
          </w:tcPr>
          <w:p w14:paraId="4F97AB0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2760" w:type="dxa"/>
            <w:shd w:val="clear" w:color="auto" w:fill="FFFFFF"/>
            <w:vAlign w:val="center"/>
          </w:tcPr>
          <w:p w14:paraId="088A365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cadrelor didactice cu studii superioare în instituțiile de educație timpurie, %</w:t>
            </w:r>
          </w:p>
        </w:tc>
        <w:tc>
          <w:tcPr>
            <w:tcW w:w="1545" w:type="dxa"/>
            <w:shd w:val="clear" w:color="auto" w:fill="FFFFFF"/>
            <w:vAlign w:val="center"/>
          </w:tcPr>
          <w:p w14:paraId="395383E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BNS</w:t>
            </w:r>
          </w:p>
        </w:tc>
        <w:tc>
          <w:tcPr>
            <w:tcW w:w="1590" w:type="dxa"/>
            <w:vAlign w:val="center"/>
          </w:tcPr>
          <w:p w14:paraId="53F89FD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68,8</w:t>
            </w:r>
          </w:p>
        </w:tc>
        <w:tc>
          <w:tcPr>
            <w:tcW w:w="1425" w:type="dxa"/>
            <w:vAlign w:val="center"/>
          </w:tcPr>
          <w:p w14:paraId="0417FFC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72,0</w:t>
            </w:r>
          </w:p>
        </w:tc>
        <w:tc>
          <w:tcPr>
            <w:tcW w:w="1290" w:type="dxa"/>
            <w:vAlign w:val="center"/>
          </w:tcPr>
          <w:p w14:paraId="27BC298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75,0</w:t>
            </w:r>
          </w:p>
        </w:tc>
      </w:tr>
      <w:tr w:rsidR="006D4B75" w14:paraId="5F914718" w14:textId="77777777">
        <w:tc>
          <w:tcPr>
            <w:tcW w:w="720" w:type="dxa"/>
            <w:vAlign w:val="center"/>
          </w:tcPr>
          <w:p w14:paraId="0565237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2760" w:type="dxa"/>
            <w:shd w:val="clear" w:color="auto" w:fill="FFFFFF"/>
            <w:vAlign w:val="center"/>
          </w:tcPr>
          <w:p w14:paraId="140E118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cadrelor didactice cu studii superioare în instituțiile de învățământ primar și secundar general, %</w:t>
            </w:r>
          </w:p>
        </w:tc>
        <w:tc>
          <w:tcPr>
            <w:tcW w:w="1545" w:type="dxa"/>
            <w:shd w:val="clear" w:color="auto" w:fill="FFFFFF"/>
            <w:vAlign w:val="center"/>
          </w:tcPr>
          <w:p w14:paraId="7AC4241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BNS</w:t>
            </w:r>
          </w:p>
        </w:tc>
        <w:tc>
          <w:tcPr>
            <w:tcW w:w="1590" w:type="dxa"/>
            <w:vAlign w:val="center"/>
          </w:tcPr>
          <w:p w14:paraId="51A9665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94,0</w:t>
            </w:r>
          </w:p>
        </w:tc>
        <w:tc>
          <w:tcPr>
            <w:tcW w:w="1425" w:type="dxa"/>
            <w:vAlign w:val="center"/>
          </w:tcPr>
          <w:p w14:paraId="6AC7E54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94,5</w:t>
            </w:r>
          </w:p>
        </w:tc>
        <w:tc>
          <w:tcPr>
            <w:tcW w:w="1290" w:type="dxa"/>
            <w:vAlign w:val="center"/>
          </w:tcPr>
          <w:p w14:paraId="11B4C90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95,0</w:t>
            </w:r>
          </w:p>
        </w:tc>
      </w:tr>
      <w:tr w:rsidR="006D4B75" w14:paraId="252D00FE" w14:textId="77777777">
        <w:tc>
          <w:tcPr>
            <w:tcW w:w="9330" w:type="dxa"/>
            <w:gridSpan w:val="6"/>
            <w:shd w:val="clear" w:color="auto" w:fill="FFFFFF"/>
            <w:vAlign w:val="center"/>
          </w:tcPr>
          <w:p w14:paraId="636141FA" w14:textId="77777777" w:rsidR="006D4B75" w:rsidRDefault="00077722">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4. Consolidarea coeziunii </w:t>
            </w:r>
            <w:proofErr w:type="spellStart"/>
            <w:r>
              <w:rPr>
                <w:rFonts w:ascii="Times New Roman" w:eastAsia="Times New Roman" w:hAnsi="Times New Roman" w:cs="Times New Roman"/>
                <w:b/>
                <w:bCs/>
              </w:rPr>
              <w:t>socioeducaționale</w:t>
            </w:r>
            <w:proofErr w:type="spellEnd"/>
            <w:r>
              <w:rPr>
                <w:rFonts w:ascii="Times New Roman" w:eastAsia="Times New Roman" w:hAnsi="Times New Roman" w:cs="Times New Roman"/>
                <w:b/>
                <w:bCs/>
              </w:rPr>
              <w:t xml:space="preserve"> pentru educație de calitate prin conjugarea eforturilor tuturor factorilor și actanților procesului educațional</w:t>
            </w:r>
          </w:p>
        </w:tc>
      </w:tr>
      <w:tr w:rsidR="006D4B75" w14:paraId="69751A49" w14:textId="77777777">
        <w:tc>
          <w:tcPr>
            <w:tcW w:w="720" w:type="dxa"/>
            <w:vAlign w:val="center"/>
          </w:tcPr>
          <w:p w14:paraId="4A8BDCB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2760" w:type="dxa"/>
            <w:shd w:val="clear" w:color="auto" w:fill="FFFFFF"/>
            <w:vAlign w:val="center"/>
          </w:tcPr>
          <w:p w14:paraId="729EA35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părinți ce au urmat programe de educație parentală</w:t>
            </w:r>
          </w:p>
        </w:tc>
        <w:tc>
          <w:tcPr>
            <w:tcW w:w="1545" w:type="dxa"/>
            <w:shd w:val="clear" w:color="auto" w:fill="FFFFFF"/>
            <w:vAlign w:val="center"/>
          </w:tcPr>
          <w:p w14:paraId="4AEDBC3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1D5A620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2F6F441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1000</w:t>
            </w:r>
          </w:p>
        </w:tc>
        <w:tc>
          <w:tcPr>
            <w:tcW w:w="1425" w:type="dxa"/>
            <w:vAlign w:val="center"/>
          </w:tcPr>
          <w:p w14:paraId="5A93096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3000</w:t>
            </w:r>
          </w:p>
        </w:tc>
        <w:tc>
          <w:tcPr>
            <w:tcW w:w="1290" w:type="dxa"/>
            <w:vAlign w:val="center"/>
          </w:tcPr>
          <w:p w14:paraId="55DBB9D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5000</w:t>
            </w:r>
          </w:p>
        </w:tc>
      </w:tr>
      <w:tr w:rsidR="006D4B75" w14:paraId="763B5F53" w14:textId="77777777">
        <w:tc>
          <w:tcPr>
            <w:tcW w:w="720" w:type="dxa"/>
            <w:vAlign w:val="center"/>
          </w:tcPr>
          <w:p w14:paraId="4C7E50A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2760" w:type="dxa"/>
            <w:shd w:val="clear" w:color="auto" w:fill="FFFFFF"/>
            <w:vAlign w:val="center"/>
          </w:tcPr>
          <w:p w14:paraId="24E9640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elevilor/ studenților implicați în programe comunitare, %</w:t>
            </w:r>
          </w:p>
        </w:tc>
        <w:tc>
          <w:tcPr>
            <w:tcW w:w="1545" w:type="dxa"/>
            <w:shd w:val="clear" w:color="auto" w:fill="FFFFFF"/>
            <w:vAlign w:val="center"/>
          </w:tcPr>
          <w:p w14:paraId="28AFF57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0169305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3B7096C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w:t>
            </w:r>
          </w:p>
        </w:tc>
        <w:tc>
          <w:tcPr>
            <w:tcW w:w="1425" w:type="dxa"/>
            <w:vAlign w:val="center"/>
          </w:tcPr>
          <w:p w14:paraId="695639D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30</w:t>
            </w:r>
          </w:p>
        </w:tc>
        <w:tc>
          <w:tcPr>
            <w:tcW w:w="1290" w:type="dxa"/>
            <w:vAlign w:val="center"/>
          </w:tcPr>
          <w:p w14:paraId="2BF5228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40</w:t>
            </w:r>
          </w:p>
        </w:tc>
      </w:tr>
      <w:tr w:rsidR="006D4B75" w14:paraId="607C7DF1" w14:textId="77777777">
        <w:tc>
          <w:tcPr>
            <w:tcW w:w="720" w:type="dxa"/>
            <w:vAlign w:val="center"/>
          </w:tcPr>
          <w:p w14:paraId="5EC4E6C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2760" w:type="dxa"/>
            <w:shd w:val="clear" w:color="auto" w:fill="FFFFFF"/>
            <w:vAlign w:val="center"/>
          </w:tcPr>
          <w:p w14:paraId="42D5D18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elevilor și cadrelor didactice formați anual în domeniul eticii și integrității în educație, %</w:t>
            </w:r>
          </w:p>
        </w:tc>
        <w:tc>
          <w:tcPr>
            <w:tcW w:w="1545" w:type="dxa"/>
            <w:shd w:val="clear" w:color="auto" w:fill="FFFFFF"/>
            <w:vAlign w:val="center"/>
          </w:tcPr>
          <w:p w14:paraId="1FD4309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2A57DC3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07A7933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425" w:type="dxa"/>
            <w:vAlign w:val="center"/>
          </w:tcPr>
          <w:p w14:paraId="42C7035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25</w:t>
            </w:r>
          </w:p>
        </w:tc>
        <w:tc>
          <w:tcPr>
            <w:tcW w:w="1290" w:type="dxa"/>
            <w:vAlign w:val="center"/>
          </w:tcPr>
          <w:p w14:paraId="67D7E51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50</w:t>
            </w:r>
          </w:p>
        </w:tc>
      </w:tr>
      <w:tr w:rsidR="006D4B75" w14:paraId="310EE60A" w14:textId="77777777">
        <w:tc>
          <w:tcPr>
            <w:tcW w:w="9330" w:type="dxa"/>
            <w:gridSpan w:val="6"/>
            <w:shd w:val="clear" w:color="auto" w:fill="FFFFFF"/>
            <w:vAlign w:val="center"/>
          </w:tcPr>
          <w:p w14:paraId="22F8778B" w14:textId="77777777" w:rsidR="006D4B75" w:rsidRDefault="00077722">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5. Crearea noilor medii, eficiente și motivante, de dezvoltare și învățare pe parcursul vieții pentru toți cetățenii</w:t>
            </w:r>
          </w:p>
        </w:tc>
      </w:tr>
      <w:tr w:rsidR="006D4B75" w14:paraId="12C76831" w14:textId="77777777">
        <w:tc>
          <w:tcPr>
            <w:tcW w:w="720" w:type="dxa"/>
            <w:shd w:val="clear" w:color="auto" w:fill="FFFFFF"/>
            <w:vAlign w:val="center"/>
          </w:tcPr>
          <w:p w14:paraId="239BDF9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2760" w:type="dxa"/>
            <w:shd w:val="clear" w:color="auto" w:fill="FFFFFF"/>
            <w:vAlign w:val="center"/>
          </w:tcPr>
          <w:p w14:paraId="2DDE0C3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Ponderea disciplinelor din planul-cadru pentru învățământul general (primar, gimnazial, liceal) pentru care a fost actualizată și aprobată </w:t>
            </w:r>
            <w:proofErr w:type="spellStart"/>
            <w:r>
              <w:rPr>
                <w:rFonts w:ascii="Times New Roman" w:eastAsia="Times New Roman" w:hAnsi="Times New Roman" w:cs="Times New Roman"/>
              </w:rPr>
              <w:t>curricula</w:t>
            </w:r>
            <w:proofErr w:type="spellEnd"/>
            <w:r>
              <w:rPr>
                <w:rFonts w:ascii="Times New Roman" w:eastAsia="Times New Roman" w:hAnsi="Times New Roman" w:cs="Times New Roman"/>
              </w:rPr>
              <w:t xml:space="preserve"> conform Cadrului de referință 2025, %</w:t>
            </w:r>
          </w:p>
        </w:tc>
        <w:tc>
          <w:tcPr>
            <w:tcW w:w="1545" w:type="dxa"/>
            <w:shd w:val="clear" w:color="auto" w:fill="FFFFFF"/>
            <w:vAlign w:val="center"/>
          </w:tcPr>
          <w:p w14:paraId="3A87315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6F7D63A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3865A1B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425" w:type="dxa"/>
            <w:shd w:val="clear" w:color="auto" w:fill="FFFFFF"/>
            <w:vAlign w:val="center"/>
          </w:tcPr>
          <w:p w14:paraId="2DFAAB0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90</w:t>
            </w:r>
          </w:p>
        </w:tc>
        <w:tc>
          <w:tcPr>
            <w:tcW w:w="1290" w:type="dxa"/>
            <w:shd w:val="clear" w:color="auto" w:fill="FFFFFF"/>
            <w:vAlign w:val="center"/>
          </w:tcPr>
          <w:p w14:paraId="047EE29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r>
      <w:tr w:rsidR="006D4B75" w14:paraId="6AC32266" w14:textId="77777777">
        <w:tc>
          <w:tcPr>
            <w:tcW w:w="720" w:type="dxa"/>
            <w:shd w:val="clear" w:color="auto" w:fill="FFFFFF"/>
            <w:vAlign w:val="center"/>
          </w:tcPr>
          <w:p w14:paraId="06F4CF2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2760" w:type="dxa"/>
            <w:shd w:val="clear" w:color="auto" w:fill="FFFFFF"/>
            <w:vAlign w:val="center"/>
          </w:tcPr>
          <w:p w14:paraId="78BC039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disciplinelor școlare din planul-cadru pentru învățământul general (primar, gimnazial, liceal) asigurate cu manuale conforme noului curriculum, %</w:t>
            </w:r>
          </w:p>
        </w:tc>
        <w:tc>
          <w:tcPr>
            <w:tcW w:w="1545" w:type="dxa"/>
            <w:shd w:val="clear" w:color="auto" w:fill="FFFFFF"/>
            <w:vAlign w:val="center"/>
          </w:tcPr>
          <w:p w14:paraId="5FE21AA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002498F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170DD71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425" w:type="dxa"/>
            <w:shd w:val="clear" w:color="auto" w:fill="FFFFFF"/>
            <w:vAlign w:val="center"/>
          </w:tcPr>
          <w:p w14:paraId="090225A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35</w:t>
            </w:r>
          </w:p>
        </w:tc>
        <w:tc>
          <w:tcPr>
            <w:tcW w:w="1290" w:type="dxa"/>
            <w:vAlign w:val="center"/>
          </w:tcPr>
          <w:p w14:paraId="326BC07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r>
      <w:tr w:rsidR="006D4B75" w14:paraId="155F355A" w14:textId="77777777">
        <w:tc>
          <w:tcPr>
            <w:tcW w:w="720" w:type="dxa"/>
            <w:shd w:val="clear" w:color="auto" w:fill="FFFFFF"/>
            <w:vAlign w:val="center"/>
          </w:tcPr>
          <w:p w14:paraId="5B0B839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2760" w:type="dxa"/>
            <w:shd w:val="clear" w:color="auto" w:fill="FFFFFF"/>
            <w:vAlign w:val="center"/>
          </w:tcPr>
          <w:p w14:paraId="63C3035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Ponderea cadrelor didactice din învățământul general formate din perspectiva implementării noilor </w:t>
            </w:r>
            <w:proofErr w:type="spellStart"/>
            <w:r>
              <w:rPr>
                <w:rFonts w:ascii="Times New Roman" w:eastAsia="Times New Roman" w:hAnsi="Times New Roman" w:cs="Times New Roman"/>
              </w:rPr>
              <w:t>curricula</w:t>
            </w:r>
            <w:proofErr w:type="spellEnd"/>
            <w:r>
              <w:rPr>
                <w:rFonts w:ascii="Times New Roman" w:eastAsia="Times New Roman" w:hAnsi="Times New Roman" w:cs="Times New Roman"/>
              </w:rPr>
              <w:t>, %</w:t>
            </w:r>
          </w:p>
        </w:tc>
        <w:tc>
          <w:tcPr>
            <w:tcW w:w="1545" w:type="dxa"/>
            <w:shd w:val="clear" w:color="auto" w:fill="FFFFFF"/>
            <w:vAlign w:val="center"/>
          </w:tcPr>
          <w:p w14:paraId="4B647DF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6940761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6900487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425" w:type="dxa"/>
            <w:shd w:val="clear" w:color="auto" w:fill="FFFFFF"/>
            <w:vAlign w:val="center"/>
          </w:tcPr>
          <w:p w14:paraId="4AEA03A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35</w:t>
            </w:r>
          </w:p>
        </w:tc>
        <w:tc>
          <w:tcPr>
            <w:tcW w:w="1290" w:type="dxa"/>
            <w:vAlign w:val="center"/>
          </w:tcPr>
          <w:p w14:paraId="0E9C185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r>
      <w:tr w:rsidR="006D4B75" w14:paraId="00720AB0" w14:textId="77777777">
        <w:tc>
          <w:tcPr>
            <w:tcW w:w="720" w:type="dxa"/>
            <w:shd w:val="clear" w:color="auto" w:fill="FFFFFF"/>
            <w:vAlign w:val="center"/>
          </w:tcPr>
          <w:p w14:paraId="008E6C7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2760" w:type="dxa"/>
            <w:shd w:val="clear" w:color="auto" w:fill="FFFFFF"/>
            <w:vAlign w:val="center"/>
          </w:tcPr>
          <w:p w14:paraId="72E35EC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Numărul de programe de formare profesională din învățământul profesional tehnic actualizate conform standardelor de calificare noi aprobate </w:t>
            </w:r>
          </w:p>
        </w:tc>
        <w:tc>
          <w:tcPr>
            <w:tcW w:w="1545" w:type="dxa"/>
            <w:shd w:val="clear" w:color="auto" w:fill="FFFFFF"/>
            <w:vAlign w:val="center"/>
          </w:tcPr>
          <w:p w14:paraId="17B8D55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28DC203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1FCD137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p>
        </w:tc>
        <w:tc>
          <w:tcPr>
            <w:tcW w:w="1425" w:type="dxa"/>
            <w:shd w:val="clear" w:color="auto" w:fill="FFFFFF"/>
            <w:vAlign w:val="center"/>
          </w:tcPr>
          <w:p w14:paraId="197046C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130</w:t>
            </w:r>
          </w:p>
        </w:tc>
        <w:tc>
          <w:tcPr>
            <w:tcW w:w="1290" w:type="dxa"/>
            <w:vAlign w:val="center"/>
          </w:tcPr>
          <w:p w14:paraId="0358CB0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150</w:t>
            </w:r>
          </w:p>
        </w:tc>
      </w:tr>
      <w:tr w:rsidR="006D4B75" w14:paraId="0D577F96" w14:textId="77777777">
        <w:tc>
          <w:tcPr>
            <w:tcW w:w="720" w:type="dxa"/>
            <w:shd w:val="clear" w:color="auto" w:fill="FFFFFF"/>
            <w:vAlign w:val="center"/>
          </w:tcPr>
          <w:p w14:paraId="3210C36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2760" w:type="dxa"/>
            <w:shd w:val="clear" w:color="auto" w:fill="FFFFFF"/>
            <w:vAlign w:val="center"/>
          </w:tcPr>
          <w:p w14:paraId="4825FCF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Numărul de programe de formare profesională din învățământul profesional tehnic asigurate cu </w:t>
            </w:r>
            <w:r>
              <w:rPr>
                <w:rFonts w:ascii="Times New Roman" w:eastAsia="Times New Roman" w:hAnsi="Times New Roman" w:cs="Times New Roman"/>
              </w:rPr>
              <w:lastRenderedPageBreak/>
              <w:t>materiale de predare sensibile la gen și dizabilități care corespund standardelor de calificare noi aprobate</w:t>
            </w:r>
          </w:p>
        </w:tc>
        <w:tc>
          <w:tcPr>
            <w:tcW w:w="1545" w:type="dxa"/>
            <w:shd w:val="clear" w:color="auto" w:fill="FFFFFF"/>
            <w:vAlign w:val="center"/>
          </w:tcPr>
          <w:p w14:paraId="7467A42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Ministerul Educației și</w:t>
            </w:r>
          </w:p>
          <w:p w14:paraId="471168B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tcBorders>
              <w:bottom w:val="single" w:sz="6" w:space="0" w:color="000000"/>
            </w:tcBorders>
            <w:shd w:val="clear" w:color="auto" w:fill="FFFFFF"/>
            <w:vAlign w:val="center"/>
          </w:tcPr>
          <w:p w14:paraId="01EA70A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p>
        </w:tc>
        <w:tc>
          <w:tcPr>
            <w:tcW w:w="1425" w:type="dxa"/>
            <w:tcBorders>
              <w:bottom w:val="single" w:sz="6" w:space="0" w:color="000000"/>
            </w:tcBorders>
            <w:shd w:val="clear" w:color="auto" w:fill="FFFFFF"/>
            <w:vAlign w:val="center"/>
          </w:tcPr>
          <w:p w14:paraId="19F1419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130</w:t>
            </w:r>
          </w:p>
        </w:tc>
        <w:tc>
          <w:tcPr>
            <w:tcW w:w="1290" w:type="dxa"/>
            <w:tcBorders>
              <w:bottom w:val="single" w:sz="6" w:space="0" w:color="000000"/>
            </w:tcBorders>
            <w:vAlign w:val="center"/>
          </w:tcPr>
          <w:p w14:paraId="576D0B4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150</w:t>
            </w:r>
          </w:p>
        </w:tc>
      </w:tr>
      <w:tr w:rsidR="006D4B75" w14:paraId="29DF5AF2" w14:textId="77777777">
        <w:tc>
          <w:tcPr>
            <w:tcW w:w="720" w:type="dxa"/>
            <w:shd w:val="clear" w:color="auto" w:fill="FFFFFF"/>
            <w:vAlign w:val="center"/>
          </w:tcPr>
          <w:p w14:paraId="70C6659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w:t>
            </w:r>
          </w:p>
        </w:tc>
        <w:tc>
          <w:tcPr>
            <w:tcW w:w="2760" w:type="dxa"/>
            <w:shd w:val="clear" w:color="auto" w:fill="FFFFFF"/>
            <w:vAlign w:val="center"/>
          </w:tcPr>
          <w:p w14:paraId="0633883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programe de formare profesională/ numărul de elevi din învățământul profesional tehnic de nivel 4 pentru care examenul de calificare se realizează pe baza testului unic în centre de examinare externe</w:t>
            </w:r>
          </w:p>
        </w:tc>
        <w:tc>
          <w:tcPr>
            <w:tcW w:w="1545" w:type="dxa"/>
            <w:tcBorders>
              <w:right w:val="single" w:sz="6" w:space="0" w:color="000000"/>
            </w:tcBorders>
            <w:shd w:val="clear" w:color="auto" w:fill="FFFFFF"/>
            <w:vAlign w:val="center"/>
          </w:tcPr>
          <w:p w14:paraId="01FCF79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60B3981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DDF58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 940</w:t>
            </w:r>
          </w:p>
        </w:tc>
        <w:tc>
          <w:tcPr>
            <w:tcW w:w="142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21511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 1800</w:t>
            </w:r>
          </w:p>
        </w:tc>
        <w:tc>
          <w:tcPr>
            <w:tcW w:w="1290" w:type="dxa"/>
            <w:tcBorders>
              <w:top w:val="single" w:sz="6" w:space="0" w:color="000000"/>
              <w:left w:val="single" w:sz="6" w:space="0" w:color="000000"/>
              <w:bottom w:val="single" w:sz="6" w:space="0" w:color="000000"/>
              <w:right w:val="single" w:sz="6" w:space="0" w:color="000000"/>
            </w:tcBorders>
            <w:vAlign w:val="center"/>
          </w:tcPr>
          <w:p w14:paraId="43302A9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 2800</w:t>
            </w:r>
          </w:p>
        </w:tc>
      </w:tr>
      <w:tr w:rsidR="006D4B75" w14:paraId="2105B84B" w14:textId="77777777">
        <w:tc>
          <w:tcPr>
            <w:tcW w:w="720" w:type="dxa"/>
            <w:shd w:val="clear" w:color="auto" w:fill="FFFFFF"/>
            <w:vAlign w:val="center"/>
          </w:tcPr>
          <w:p w14:paraId="78B0B93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w:t>
            </w:r>
          </w:p>
        </w:tc>
        <w:tc>
          <w:tcPr>
            <w:tcW w:w="2760" w:type="dxa"/>
            <w:shd w:val="clear" w:color="auto" w:fill="FFFFFF"/>
            <w:vAlign w:val="center"/>
          </w:tcPr>
          <w:p w14:paraId="2EBDB7B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programelor de studii superioare actualizate din perspectiva noilor standarde de calificare, %</w:t>
            </w:r>
          </w:p>
        </w:tc>
        <w:tc>
          <w:tcPr>
            <w:tcW w:w="1545" w:type="dxa"/>
            <w:shd w:val="clear" w:color="auto" w:fill="FFFFFF"/>
            <w:vAlign w:val="center"/>
          </w:tcPr>
          <w:p w14:paraId="3F3DA76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3B4BA53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tcBorders>
              <w:top w:val="single" w:sz="6" w:space="0" w:color="000000"/>
            </w:tcBorders>
            <w:shd w:val="clear" w:color="auto" w:fill="FFFFFF"/>
            <w:vAlign w:val="center"/>
          </w:tcPr>
          <w:p w14:paraId="600DC21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80</w:t>
            </w:r>
          </w:p>
        </w:tc>
        <w:tc>
          <w:tcPr>
            <w:tcW w:w="1425" w:type="dxa"/>
            <w:tcBorders>
              <w:top w:val="single" w:sz="6" w:space="0" w:color="000000"/>
            </w:tcBorders>
            <w:shd w:val="clear" w:color="auto" w:fill="FFFFFF"/>
            <w:vAlign w:val="center"/>
          </w:tcPr>
          <w:p w14:paraId="0ADBAC0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90</w:t>
            </w:r>
          </w:p>
        </w:tc>
        <w:tc>
          <w:tcPr>
            <w:tcW w:w="1290" w:type="dxa"/>
            <w:tcBorders>
              <w:top w:val="single" w:sz="6" w:space="0" w:color="000000"/>
            </w:tcBorders>
            <w:vAlign w:val="center"/>
          </w:tcPr>
          <w:p w14:paraId="28640AF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r>
      <w:tr w:rsidR="006D4B75" w14:paraId="00061163" w14:textId="77777777">
        <w:tc>
          <w:tcPr>
            <w:tcW w:w="720" w:type="dxa"/>
            <w:shd w:val="clear" w:color="auto" w:fill="FFFFFF"/>
            <w:vAlign w:val="center"/>
          </w:tcPr>
          <w:p w14:paraId="737BD3C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w:t>
            </w:r>
          </w:p>
        </w:tc>
        <w:tc>
          <w:tcPr>
            <w:tcW w:w="2760" w:type="dxa"/>
            <w:shd w:val="clear" w:color="auto" w:fill="FFFFFF"/>
            <w:vAlign w:val="center"/>
          </w:tcPr>
          <w:p w14:paraId="70799FB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programelor de studii superioare (licență, master, doctorat) acreditate, %</w:t>
            </w:r>
          </w:p>
        </w:tc>
        <w:tc>
          <w:tcPr>
            <w:tcW w:w="1545" w:type="dxa"/>
            <w:shd w:val="clear" w:color="auto" w:fill="FFFFFF"/>
            <w:vAlign w:val="center"/>
          </w:tcPr>
          <w:p w14:paraId="04F1F31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5107CD0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3351D2F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90</w:t>
            </w:r>
          </w:p>
        </w:tc>
        <w:tc>
          <w:tcPr>
            <w:tcW w:w="1425" w:type="dxa"/>
            <w:shd w:val="clear" w:color="auto" w:fill="FFFFFF"/>
            <w:vAlign w:val="center"/>
          </w:tcPr>
          <w:p w14:paraId="65185CB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c>
          <w:tcPr>
            <w:tcW w:w="1290" w:type="dxa"/>
            <w:vAlign w:val="center"/>
          </w:tcPr>
          <w:p w14:paraId="72AA081C" w14:textId="77777777" w:rsidR="006D4B75" w:rsidRDefault="00077722">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100</w:t>
            </w:r>
          </w:p>
        </w:tc>
      </w:tr>
      <w:tr w:rsidR="006D4B75" w14:paraId="38B95F3E" w14:textId="77777777">
        <w:tc>
          <w:tcPr>
            <w:tcW w:w="9330" w:type="dxa"/>
            <w:gridSpan w:val="6"/>
            <w:shd w:val="clear" w:color="auto" w:fill="FFFFFF"/>
            <w:vAlign w:val="center"/>
          </w:tcPr>
          <w:p w14:paraId="03D5B625" w14:textId="77777777" w:rsidR="006D4B75" w:rsidRDefault="00077722">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6. Îmbunătățirea funcționalității sistemului educațional prin implementarea eficientă a tehnologiilor digitale pentru asigurarea calității și sustenabilității educației</w:t>
            </w:r>
          </w:p>
        </w:tc>
      </w:tr>
      <w:tr w:rsidR="006D4B75" w14:paraId="681DDB04" w14:textId="77777777">
        <w:tc>
          <w:tcPr>
            <w:tcW w:w="720" w:type="dxa"/>
            <w:shd w:val="clear" w:color="auto" w:fill="FFFFFF"/>
            <w:vAlign w:val="center"/>
          </w:tcPr>
          <w:p w14:paraId="3A879EB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2760" w:type="dxa"/>
            <w:shd w:val="clear" w:color="auto" w:fill="FFFFFF"/>
            <w:vAlign w:val="center"/>
          </w:tcPr>
          <w:p w14:paraId="7FDFB36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copiilor/elevilor (educație timpurie, învățământ primar, gimnazial, liceal) înmatriculați la studii prin intermediul sistemului informațional e-Admitere, %</w:t>
            </w:r>
          </w:p>
        </w:tc>
        <w:tc>
          <w:tcPr>
            <w:tcW w:w="1545" w:type="dxa"/>
            <w:shd w:val="clear" w:color="auto" w:fill="FFFFFF"/>
            <w:vAlign w:val="center"/>
          </w:tcPr>
          <w:p w14:paraId="43F2851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49E84A7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6F7DE79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1425" w:type="dxa"/>
            <w:shd w:val="clear" w:color="auto" w:fill="FFFFFF"/>
            <w:vAlign w:val="center"/>
          </w:tcPr>
          <w:p w14:paraId="4C2B3BD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25</w:t>
            </w:r>
          </w:p>
        </w:tc>
        <w:tc>
          <w:tcPr>
            <w:tcW w:w="1290" w:type="dxa"/>
            <w:vAlign w:val="center"/>
          </w:tcPr>
          <w:p w14:paraId="31A37DC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r>
      <w:tr w:rsidR="006D4B75" w14:paraId="3F5A85E0" w14:textId="77777777">
        <w:tc>
          <w:tcPr>
            <w:tcW w:w="720" w:type="dxa"/>
            <w:shd w:val="clear" w:color="auto" w:fill="FFFFFF"/>
            <w:vAlign w:val="center"/>
          </w:tcPr>
          <w:p w14:paraId="5C68157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2760" w:type="dxa"/>
            <w:shd w:val="clear" w:color="auto" w:fill="FFFFFF"/>
            <w:vAlign w:val="center"/>
          </w:tcPr>
          <w:p w14:paraId="200CA7D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instituțiilor de învățământ general evaluate extern în domeniul educației digitale, %</w:t>
            </w:r>
          </w:p>
        </w:tc>
        <w:tc>
          <w:tcPr>
            <w:tcW w:w="1545" w:type="dxa"/>
            <w:shd w:val="clear" w:color="auto" w:fill="FFFFFF"/>
            <w:vAlign w:val="center"/>
          </w:tcPr>
          <w:p w14:paraId="208E9CC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1A2112F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01E1B96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1425" w:type="dxa"/>
            <w:shd w:val="clear" w:color="auto" w:fill="FFFFFF"/>
            <w:vAlign w:val="center"/>
          </w:tcPr>
          <w:p w14:paraId="4B92107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25</w:t>
            </w:r>
          </w:p>
        </w:tc>
        <w:tc>
          <w:tcPr>
            <w:tcW w:w="1290" w:type="dxa"/>
            <w:vAlign w:val="center"/>
          </w:tcPr>
          <w:p w14:paraId="3D8F591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50</w:t>
            </w:r>
          </w:p>
        </w:tc>
      </w:tr>
      <w:tr w:rsidR="006D4B75" w14:paraId="7150F3D7" w14:textId="77777777">
        <w:tc>
          <w:tcPr>
            <w:tcW w:w="720" w:type="dxa"/>
            <w:shd w:val="clear" w:color="auto" w:fill="FFFFFF"/>
            <w:vAlign w:val="center"/>
          </w:tcPr>
          <w:p w14:paraId="0ECEC22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2760" w:type="dxa"/>
            <w:shd w:val="clear" w:color="auto" w:fill="FFFFFF"/>
            <w:vAlign w:val="center"/>
          </w:tcPr>
          <w:p w14:paraId="2CFA717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instituțiilor de învățământ general care utilizează plenar catalogul școlar, %</w:t>
            </w:r>
          </w:p>
        </w:tc>
        <w:tc>
          <w:tcPr>
            <w:tcW w:w="1545" w:type="dxa"/>
            <w:shd w:val="clear" w:color="auto" w:fill="FFFFFF"/>
            <w:vAlign w:val="center"/>
          </w:tcPr>
          <w:p w14:paraId="1EDE9C6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5D23A0B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3AD88EC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65</w:t>
            </w:r>
          </w:p>
        </w:tc>
        <w:tc>
          <w:tcPr>
            <w:tcW w:w="1425" w:type="dxa"/>
            <w:shd w:val="clear" w:color="auto" w:fill="FFFFFF"/>
            <w:vAlign w:val="center"/>
          </w:tcPr>
          <w:p w14:paraId="20E93D8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80</w:t>
            </w:r>
          </w:p>
        </w:tc>
        <w:tc>
          <w:tcPr>
            <w:tcW w:w="1290" w:type="dxa"/>
            <w:vAlign w:val="center"/>
          </w:tcPr>
          <w:p w14:paraId="2EEA65D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r>
      <w:tr w:rsidR="006D4B75" w14:paraId="2E3CF5E2" w14:textId="77777777">
        <w:tc>
          <w:tcPr>
            <w:tcW w:w="720" w:type="dxa"/>
            <w:shd w:val="clear" w:color="auto" w:fill="FFFFFF"/>
            <w:vAlign w:val="center"/>
          </w:tcPr>
          <w:p w14:paraId="49A7750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2760" w:type="dxa"/>
            <w:shd w:val="clear" w:color="auto" w:fill="FFFFFF"/>
            <w:vAlign w:val="center"/>
          </w:tcPr>
          <w:p w14:paraId="3841FD3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elevilor de clasa a IX-a și a XII-a care au promovat examenul opțional, %</w:t>
            </w:r>
          </w:p>
        </w:tc>
        <w:tc>
          <w:tcPr>
            <w:tcW w:w="1545" w:type="dxa"/>
            <w:shd w:val="clear" w:color="auto" w:fill="FFFFFF"/>
            <w:vAlign w:val="center"/>
          </w:tcPr>
          <w:p w14:paraId="569CE99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5CBB582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1A31660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1425" w:type="dxa"/>
            <w:shd w:val="clear" w:color="auto" w:fill="FFFFFF"/>
            <w:vAlign w:val="center"/>
          </w:tcPr>
          <w:p w14:paraId="7424B5B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w:t>
            </w:r>
          </w:p>
        </w:tc>
        <w:tc>
          <w:tcPr>
            <w:tcW w:w="1290" w:type="dxa"/>
            <w:vAlign w:val="center"/>
          </w:tcPr>
          <w:p w14:paraId="3F5B579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40</w:t>
            </w:r>
          </w:p>
        </w:tc>
      </w:tr>
      <w:tr w:rsidR="006D4B75" w14:paraId="5D15C6F3" w14:textId="77777777">
        <w:tc>
          <w:tcPr>
            <w:tcW w:w="720" w:type="dxa"/>
            <w:shd w:val="clear" w:color="auto" w:fill="FFFFFF"/>
            <w:vAlign w:val="center"/>
          </w:tcPr>
          <w:p w14:paraId="73B19C6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5</w:t>
            </w:r>
          </w:p>
        </w:tc>
        <w:tc>
          <w:tcPr>
            <w:tcW w:w="2760" w:type="dxa"/>
            <w:shd w:val="clear" w:color="auto" w:fill="FFFFFF"/>
          </w:tcPr>
          <w:p w14:paraId="7FC9987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Ponderea elevilor care beneficiază de Programul STEAM și inteligență artificială, % </w:t>
            </w:r>
          </w:p>
        </w:tc>
        <w:tc>
          <w:tcPr>
            <w:tcW w:w="1545" w:type="dxa"/>
            <w:shd w:val="clear" w:color="auto" w:fill="FFFFFF"/>
            <w:vAlign w:val="center"/>
          </w:tcPr>
          <w:p w14:paraId="73EC16D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4334A30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555E04B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w:t>
            </w:r>
          </w:p>
        </w:tc>
        <w:tc>
          <w:tcPr>
            <w:tcW w:w="1425" w:type="dxa"/>
            <w:shd w:val="clear" w:color="auto" w:fill="FFFFFF"/>
            <w:vAlign w:val="center"/>
          </w:tcPr>
          <w:p w14:paraId="12E72EB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50</w:t>
            </w:r>
          </w:p>
        </w:tc>
        <w:tc>
          <w:tcPr>
            <w:tcW w:w="1290" w:type="dxa"/>
            <w:vAlign w:val="center"/>
          </w:tcPr>
          <w:p w14:paraId="49F87E6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70</w:t>
            </w:r>
          </w:p>
        </w:tc>
      </w:tr>
      <w:tr w:rsidR="006D4B75" w14:paraId="0B8DD208" w14:textId="77777777">
        <w:tc>
          <w:tcPr>
            <w:tcW w:w="720" w:type="dxa"/>
            <w:shd w:val="clear" w:color="auto" w:fill="FFFFFF"/>
            <w:vAlign w:val="center"/>
          </w:tcPr>
          <w:p w14:paraId="277E457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w:t>
            </w:r>
          </w:p>
        </w:tc>
        <w:tc>
          <w:tcPr>
            <w:tcW w:w="2760" w:type="dxa"/>
            <w:shd w:val="clear" w:color="auto" w:fill="FFFFFF"/>
          </w:tcPr>
          <w:p w14:paraId="323B193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Ponderea copiilor cu CES implicați în programele de incluziune digitală specializate, %</w:t>
            </w:r>
          </w:p>
        </w:tc>
        <w:tc>
          <w:tcPr>
            <w:tcW w:w="1545" w:type="dxa"/>
            <w:shd w:val="clear" w:color="auto" w:fill="FFFFFF"/>
            <w:vAlign w:val="center"/>
          </w:tcPr>
          <w:p w14:paraId="2042C43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3C6E7A8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755E586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92</w:t>
            </w:r>
          </w:p>
        </w:tc>
        <w:tc>
          <w:tcPr>
            <w:tcW w:w="1425" w:type="dxa"/>
            <w:shd w:val="clear" w:color="auto" w:fill="FFFFFF"/>
            <w:vAlign w:val="center"/>
          </w:tcPr>
          <w:p w14:paraId="3F71D0A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94</w:t>
            </w:r>
          </w:p>
        </w:tc>
        <w:tc>
          <w:tcPr>
            <w:tcW w:w="1290" w:type="dxa"/>
            <w:vAlign w:val="center"/>
          </w:tcPr>
          <w:p w14:paraId="0C5DF50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96</w:t>
            </w:r>
          </w:p>
        </w:tc>
      </w:tr>
      <w:tr w:rsidR="006D4B75" w14:paraId="23CAFC0C" w14:textId="77777777">
        <w:tc>
          <w:tcPr>
            <w:tcW w:w="720" w:type="dxa"/>
            <w:shd w:val="clear" w:color="auto" w:fill="FFFFFF"/>
            <w:vAlign w:val="center"/>
          </w:tcPr>
          <w:p w14:paraId="5ABF312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w:t>
            </w:r>
          </w:p>
        </w:tc>
        <w:tc>
          <w:tcPr>
            <w:tcW w:w="2760" w:type="dxa"/>
            <w:shd w:val="clear" w:color="auto" w:fill="FFFFFF"/>
            <w:vAlign w:val="center"/>
          </w:tcPr>
          <w:p w14:paraId="73CCAFF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Ponderea absolvenților de liceu cu competente digitale cel puțin de nivel mediu conform </w:t>
            </w:r>
            <w:proofErr w:type="spellStart"/>
            <w:r>
              <w:rPr>
                <w:rFonts w:ascii="Times New Roman" w:eastAsia="Times New Roman" w:hAnsi="Times New Roman" w:cs="Times New Roman"/>
              </w:rPr>
              <w:t>DigComp</w:t>
            </w:r>
            <w:proofErr w:type="spellEnd"/>
            <w:r>
              <w:rPr>
                <w:rFonts w:ascii="Times New Roman" w:eastAsia="Times New Roman" w:hAnsi="Times New Roman" w:cs="Times New Roman"/>
              </w:rPr>
              <w:t>, %</w:t>
            </w:r>
          </w:p>
        </w:tc>
        <w:tc>
          <w:tcPr>
            <w:tcW w:w="1545" w:type="dxa"/>
            <w:shd w:val="clear" w:color="auto" w:fill="FFFFFF"/>
            <w:vAlign w:val="center"/>
          </w:tcPr>
          <w:p w14:paraId="0E8806B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1376DF9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526D864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425" w:type="dxa"/>
            <w:shd w:val="clear" w:color="auto" w:fill="FFFFFF"/>
            <w:vAlign w:val="center"/>
          </w:tcPr>
          <w:p w14:paraId="4EC4BEB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80</w:t>
            </w:r>
          </w:p>
        </w:tc>
        <w:tc>
          <w:tcPr>
            <w:tcW w:w="1290" w:type="dxa"/>
            <w:vAlign w:val="center"/>
          </w:tcPr>
          <w:p w14:paraId="6CD4339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r>
      <w:tr w:rsidR="006D4B75" w14:paraId="2F891C47" w14:textId="77777777">
        <w:tc>
          <w:tcPr>
            <w:tcW w:w="720" w:type="dxa"/>
            <w:shd w:val="clear" w:color="auto" w:fill="FFFFFF"/>
            <w:vAlign w:val="center"/>
          </w:tcPr>
          <w:p w14:paraId="3D341F0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w:t>
            </w:r>
          </w:p>
        </w:tc>
        <w:tc>
          <w:tcPr>
            <w:tcW w:w="2760" w:type="dxa"/>
            <w:shd w:val="clear" w:color="auto" w:fill="FFFFFF"/>
            <w:vAlign w:val="center"/>
          </w:tcPr>
          <w:p w14:paraId="1396C14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Numărul de cadre didactice din învățământul general care au obținut certificare de nivel minim A1 privind competențele digitale conform prevederilor standardelor </w:t>
            </w:r>
            <w:proofErr w:type="spellStart"/>
            <w:r>
              <w:rPr>
                <w:rFonts w:ascii="Times New Roman" w:eastAsia="Times New Roman" w:hAnsi="Times New Roman" w:cs="Times New Roman"/>
              </w:rPr>
              <w:t>DigCompEdu</w:t>
            </w:r>
            <w:proofErr w:type="spellEnd"/>
          </w:p>
        </w:tc>
        <w:tc>
          <w:tcPr>
            <w:tcW w:w="1545" w:type="dxa"/>
            <w:shd w:val="clear" w:color="auto" w:fill="FFFFFF"/>
            <w:vAlign w:val="center"/>
          </w:tcPr>
          <w:p w14:paraId="1982B9E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4722DAB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1F2C70E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c>
          <w:tcPr>
            <w:tcW w:w="1425" w:type="dxa"/>
            <w:shd w:val="clear" w:color="auto" w:fill="FFFFFF"/>
            <w:vAlign w:val="center"/>
          </w:tcPr>
          <w:p w14:paraId="06F2FA2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10 000</w:t>
            </w:r>
          </w:p>
        </w:tc>
        <w:tc>
          <w:tcPr>
            <w:tcW w:w="1290" w:type="dxa"/>
            <w:vAlign w:val="center"/>
          </w:tcPr>
          <w:p w14:paraId="327437B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13 000</w:t>
            </w:r>
          </w:p>
        </w:tc>
      </w:tr>
      <w:tr w:rsidR="006D4B75" w14:paraId="5C0DA5DF" w14:textId="77777777">
        <w:tc>
          <w:tcPr>
            <w:tcW w:w="9330" w:type="dxa"/>
            <w:gridSpan w:val="6"/>
            <w:shd w:val="clear" w:color="auto" w:fill="FFFFFF"/>
            <w:vAlign w:val="center"/>
          </w:tcPr>
          <w:p w14:paraId="3A0E9241" w14:textId="77777777" w:rsidR="006D4B75" w:rsidRDefault="00077722">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7. Asigurarea oportunităților de învățare și educație pentru toți cetățenii pe tot parcursul vieții în context formal, </w:t>
            </w:r>
            <w:proofErr w:type="spellStart"/>
            <w:r>
              <w:rPr>
                <w:rFonts w:ascii="Times New Roman" w:eastAsia="Times New Roman" w:hAnsi="Times New Roman" w:cs="Times New Roman"/>
                <w:b/>
                <w:bCs/>
              </w:rPr>
              <w:t>nonformal</w:t>
            </w:r>
            <w:proofErr w:type="spellEnd"/>
            <w:r>
              <w:rPr>
                <w:rFonts w:ascii="Times New Roman" w:eastAsia="Times New Roman" w:hAnsi="Times New Roman" w:cs="Times New Roman"/>
                <w:b/>
                <w:bCs/>
              </w:rPr>
              <w:t xml:space="preserve"> și informal</w:t>
            </w:r>
          </w:p>
        </w:tc>
      </w:tr>
      <w:tr w:rsidR="006D4B75" w14:paraId="1D942487" w14:textId="77777777">
        <w:tc>
          <w:tcPr>
            <w:tcW w:w="720" w:type="dxa"/>
            <w:shd w:val="clear" w:color="auto" w:fill="FFFFFF"/>
            <w:vAlign w:val="center"/>
          </w:tcPr>
          <w:p w14:paraId="12A1492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2760" w:type="dxa"/>
            <w:shd w:val="clear" w:color="auto" w:fill="FFFFFF"/>
            <w:vAlign w:val="center"/>
          </w:tcPr>
          <w:p w14:paraId="50815C8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programe de formare profesională pentru adulți acreditate</w:t>
            </w:r>
          </w:p>
        </w:tc>
        <w:tc>
          <w:tcPr>
            <w:tcW w:w="1545" w:type="dxa"/>
            <w:shd w:val="clear" w:color="auto" w:fill="FFFFFF"/>
            <w:vAlign w:val="center"/>
          </w:tcPr>
          <w:p w14:paraId="0DC67ED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12FC6D2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78F508D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587</w:t>
            </w:r>
          </w:p>
        </w:tc>
        <w:tc>
          <w:tcPr>
            <w:tcW w:w="1425" w:type="dxa"/>
            <w:shd w:val="clear" w:color="auto" w:fill="FFFFFF"/>
            <w:vAlign w:val="center"/>
          </w:tcPr>
          <w:p w14:paraId="6B6255A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650</w:t>
            </w:r>
          </w:p>
        </w:tc>
        <w:tc>
          <w:tcPr>
            <w:tcW w:w="1290" w:type="dxa"/>
            <w:vAlign w:val="center"/>
          </w:tcPr>
          <w:p w14:paraId="367E126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700</w:t>
            </w:r>
          </w:p>
        </w:tc>
      </w:tr>
      <w:tr w:rsidR="006D4B75" w14:paraId="7924D42C" w14:textId="77777777">
        <w:tc>
          <w:tcPr>
            <w:tcW w:w="720" w:type="dxa"/>
            <w:shd w:val="clear" w:color="auto" w:fill="FFFFFF"/>
            <w:vAlign w:val="center"/>
          </w:tcPr>
          <w:p w14:paraId="574A0A3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2760" w:type="dxa"/>
            <w:shd w:val="clear" w:color="auto" w:fill="FFFFFF"/>
            <w:vAlign w:val="center"/>
          </w:tcPr>
          <w:p w14:paraId="4E778CAB" w14:textId="737249F0"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Numărul de centre de validare a competențelor obținute în context </w:t>
            </w:r>
            <w:proofErr w:type="spellStart"/>
            <w:r>
              <w:rPr>
                <w:rFonts w:ascii="Times New Roman" w:eastAsia="Times New Roman" w:hAnsi="Times New Roman" w:cs="Times New Roman"/>
              </w:rPr>
              <w:t>nonformal</w:t>
            </w:r>
            <w:proofErr w:type="spellEnd"/>
            <w:r>
              <w:rPr>
                <w:rFonts w:ascii="Times New Roman" w:eastAsia="Times New Roman" w:hAnsi="Times New Roman" w:cs="Times New Roman"/>
              </w:rPr>
              <w:t xml:space="preserve"> și informal</w:t>
            </w:r>
          </w:p>
        </w:tc>
        <w:tc>
          <w:tcPr>
            <w:tcW w:w="1545" w:type="dxa"/>
            <w:shd w:val="clear" w:color="auto" w:fill="FFFFFF"/>
            <w:vAlign w:val="center"/>
          </w:tcPr>
          <w:p w14:paraId="5B5C530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7FEA751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609A874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17</w:t>
            </w:r>
          </w:p>
        </w:tc>
        <w:tc>
          <w:tcPr>
            <w:tcW w:w="1425" w:type="dxa"/>
            <w:shd w:val="clear" w:color="auto" w:fill="FFFFFF"/>
            <w:vAlign w:val="center"/>
          </w:tcPr>
          <w:p w14:paraId="2344E1A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w:t>
            </w:r>
          </w:p>
        </w:tc>
        <w:tc>
          <w:tcPr>
            <w:tcW w:w="1290" w:type="dxa"/>
            <w:vAlign w:val="center"/>
          </w:tcPr>
          <w:p w14:paraId="249166E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w:t>
            </w:r>
          </w:p>
        </w:tc>
      </w:tr>
      <w:tr w:rsidR="006D4B75" w14:paraId="39ED0673" w14:textId="77777777">
        <w:tc>
          <w:tcPr>
            <w:tcW w:w="720" w:type="dxa"/>
            <w:shd w:val="clear" w:color="auto" w:fill="FFFFFF"/>
            <w:vAlign w:val="center"/>
          </w:tcPr>
          <w:p w14:paraId="14ECA7A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2760" w:type="dxa"/>
            <w:shd w:val="clear" w:color="auto" w:fill="FFFFFF"/>
            <w:vAlign w:val="center"/>
          </w:tcPr>
          <w:p w14:paraId="55E87B5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Rata acoperirii necesităților de validare și certificare a competențelor obținute în contexte </w:t>
            </w:r>
            <w:proofErr w:type="spellStart"/>
            <w:r>
              <w:rPr>
                <w:rFonts w:ascii="Times New Roman" w:eastAsia="Times New Roman" w:hAnsi="Times New Roman" w:cs="Times New Roman"/>
              </w:rPr>
              <w:t>nonformale</w:t>
            </w:r>
            <w:proofErr w:type="spellEnd"/>
            <w:r>
              <w:rPr>
                <w:rFonts w:ascii="Times New Roman" w:eastAsia="Times New Roman" w:hAnsi="Times New Roman" w:cs="Times New Roman"/>
              </w:rPr>
              <w:t xml:space="preserve"> și informale de educație </w:t>
            </w:r>
            <w:proofErr w:type="spellStart"/>
            <w:r>
              <w:rPr>
                <w:rFonts w:ascii="Times New Roman" w:eastAsia="Times New Roman" w:hAnsi="Times New Roman" w:cs="Times New Roman"/>
              </w:rPr>
              <w:t>nonformală</w:t>
            </w:r>
            <w:proofErr w:type="spellEnd"/>
            <w:r>
              <w:rPr>
                <w:rFonts w:ascii="Times New Roman" w:eastAsia="Times New Roman" w:hAnsi="Times New Roman" w:cs="Times New Roman"/>
              </w:rPr>
              <w:t xml:space="preserve"> și informală, %</w:t>
            </w:r>
          </w:p>
        </w:tc>
        <w:tc>
          <w:tcPr>
            <w:tcW w:w="1545" w:type="dxa"/>
            <w:shd w:val="clear" w:color="auto" w:fill="FFFFFF"/>
            <w:vAlign w:val="center"/>
          </w:tcPr>
          <w:p w14:paraId="52CFE7D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0CFDB79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7C77D95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1425" w:type="dxa"/>
            <w:shd w:val="clear" w:color="auto" w:fill="FFFFFF"/>
            <w:vAlign w:val="center"/>
          </w:tcPr>
          <w:p w14:paraId="1CD9CA2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30</w:t>
            </w:r>
          </w:p>
        </w:tc>
        <w:tc>
          <w:tcPr>
            <w:tcW w:w="1290" w:type="dxa"/>
            <w:vAlign w:val="center"/>
          </w:tcPr>
          <w:p w14:paraId="6A2C20A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60</w:t>
            </w:r>
          </w:p>
        </w:tc>
      </w:tr>
      <w:tr w:rsidR="006D4B75" w14:paraId="5E1C9D0D" w14:textId="77777777">
        <w:tc>
          <w:tcPr>
            <w:tcW w:w="9330" w:type="dxa"/>
            <w:gridSpan w:val="6"/>
            <w:vAlign w:val="center"/>
          </w:tcPr>
          <w:p w14:paraId="551D3F92" w14:textId="77777777" w:rsidR="006D4B75" w:rsidRDefault="00077722">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8. Promovarea inovațiilor și a schimbărilor în educație prin dezvoltarea cercetării științifice</w:t>
            </w:r>
          </w:p>
        </w:tc>
      </w:tr>
      <w:tr w:rsidR="006D4B75" w14:paraId="631A8A83" w14:textId="77777777">
        <w:tc>
          <w:tcPr>
            <w:tcW w:w="720" w:type="dxa"/>
            <w:shd w:val="clear" w:color="auto" w:fill="FFFFFF"/>
            <w:vAlign w:val="center"/>
          </w:tcPr>
          <w:p w14:paraId="0AC1F3D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2760" w:type="dxa"/>
            <w:shd w:val="clear" w:color="auto" w:fill="FFFFFF"/>
            <w:vAlign w:val="center"/>
          </w:tcPr>
          <w:p w14:paraId="4DB412B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proiecte de investiții în organizațiile de drept public din domeniile cercetării și inovării</w:t>
            </w:r>
          </w:p>
        </w:tc>
        <w:tc>
          <w:tcPr>
            <w:tcW w:w="1545" w:type="dxa"/>
            <w:shd w:val="clear" w:color="auto" w:fill="FFFFFF"/>
            <w:vAlign w:val="center"/>
          </w:tcPr>
          <w:p w14:paraId="103FA6C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74ED795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55547A5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1425" w:type="dxa"/>
            <w:vAlign w:val="center"/>
          </w:tcPr>
          <w:p w14:paraId="24E60199" w14:textId="77777777" w:rsidR="006D4B75" w:rsidRDefault="006D4B75">
            <w:pPr>
              <w:spacing w:after="0" w:line="240" w:lineRule="auto"/>
              <w:jc w:val="both"/>
              <w:rPr>
                <w:rFonts w:ascii="Times New Roman" w:eastAsia="Times New Roman" w:hAnsi="Times New Roman" w:cs="Times New Roman"/>
              </w:rPr>
            </w:pPr>
          </w:p>
          <w:p w14:paraId="26D8019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1290" w:type="dxa"/>
            <w:vAlign w:val="center"/>
          </w:tcPr>
          <w:p w14:paraId="47C1710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w:t>
            </w:r>
          </w:p>
        </w:tc>
      </w:tr>
      <w:tr w:rsidR="006D4B75" w14:paraId="5514B6A2" w14:textId="77777777">
        <w:tc>
          <w:tcPr>
            <w:tcW w:w="720" w:type="dxa"/>
            <w:shd w:val="clear" w:color="auto" w:fill="FFFFFF"/>
            <w:vAlign w:val="center"/>
          </w:tcPr>
          <w:p w14:paraId="0C40A36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2</w:t>
            </w:r>
          </w:p>
        </w:tc>
        <w:tc>
          <w:tcPr>
            <w:tcW w:w="2760" w:type="dxa"/>
            <w:shd w:val="clear" w:color="auto" w:fill="FFFFFF"/>
            <w:vAlign w:val="center"/>
          </w:tcPr>
          <w:p w14:paraId="26CA4C4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proiecte Orizont Europa cu implicarea Republicii Moldova câștigate</w:t>
            </w:r>
          </w:p>
        </w:tc>
        <w:tc>
          <w:tcPr>
            <w:tcW w:w="1545" w:type="dxa"/>
            <w:shd w:val="clear" w:color="auto" w:fill="FFFFFF"/>
            <w:vAlign w:val="center"/>
          </w:tcPr>
          <w:p w14:paraId="39DD757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7FF14EF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676F650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75</w:t>
            </w:r>
          </w:p>
        </w:tc>
        <w:tc>
          <w:tcPr>
            <w:tcW w:w="1425" w:type="dxa"/>
            <w:vAlign w:val="center"/>
          </w:tcPr>
          <w:p w14:paraId="3783646E" w14:textId="77777777" w:rsidR="006D4B75" w:rsidRDefault="006D4B75">
            <w:pPr>
              <w:spacing w:after="0" w:line="240" w:lineRule="auto"/>
              <w:jc w:val="both"/>
              <w:rPr>
                <w:rFonts w:ascii="Times New Roman" w:eastAsia="Times New Roman" w:hAnsi="Times New Roman" w:cs="Times New Roman"/>
              </w:rPr>
            </w:pPr>
          </w:p>
          <w:p w14:paraId="46B0B43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85</w:t>
            </w:r>
          </w:p>
        </w:tc>
        <w:tc>
          <w:tcPr>
            <w:tcW w:w="1290" w:type="dxa"/>
            <w:vAlign w:val="center"/>
          </w:tcPr>
          <w:p w14:paraId="03FE7D2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r>
      <w:tr w:rsidR="006D4B75" w14:paraId="31DFDAC6" w14:textId="77777777">
        <w:tc>
          <w:tcPr>
            <w:tcW w:w="720" w:type="dxa"/>
            <w:shd w:val="clear" w:color="auto" w:fill="FFFFFF"/>
            <w:vAlign w:val="center"/>
          </w:tcPr>
          <w:p w14:paraId="16AF40C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2760" w:type="dxa"/>
            <w:shd w:val="clear" w:color="auto" w:fill="FFFFFF"/>
            <w:vAlign w:val="center"/>
          </w:tcPr>
          <w:p w14:paraId="5C555A5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Ponderea acțiunilor din Planul de acțiuni realizate pentru integrarea în Spațiul European al Cercetării până în anul 2030 </w:t>
            </w:r>
          </w:p>
        </w:tc>
        <w:tc>
          <w:tcPr>
            <w:tcW w:w="1545" w:type="dxa"/>
            <w:shd w:val="clear" w:color="auto" w:fill="FFFFFF"/>
            <w:vAlign w:val="center"/>
          </w:tcPr>
          <w:p w14:paraId="517807C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04CF82B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27D7428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w:t>
            </w:r>
          </w:p>
        </w:tc>
        <w:tc>
          <w:tcPr>
            <w:tcW w:w="1425" w:type="dxa"/>
            <w:vAlign w:val="center"/>
          </w:tcPr>
          <w:p w14:paraId="08204C4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50</w:t>
            </w:r>
          </w:p>
        </w:tc>
        <w:tc>
          <w:tcPr>
            <w:tcW w:w="1290" w:type="dxa"/>
            <w:vAlign w:val="center"/>
          </w:tcPr>
          <w:p w14:paraId="5A19FBD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80</w:t>
            </w:r>
          </w:p>
        </w:tc>
      </w:tr>
      <w:tr w:rsidR="006D4B75" w14:paraId="7E2C315F" w14:textId="77777777">
        <w:tc>
          <w:tcPr>
            <w:tcW w:w="720" w:type="dxa"/>
            <w:shd w:val="clear" w:color="auto" w:fill="FFFFFF"/>
            <w:vAlign w:val="center"/>
          </w:tcPr>
          <w:p w14:paraId="73D8AC1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2760" w:type="dxa"/>
            <w:shd w:val="clear" w:color="auto" w:fill="FFFFFF"/>
            <w:vAlign w:val="center"/>
          </w:tcPr>
          <w:p w14:paraId="5A4E666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Rata programelor de doctorat active acreditate internațional de către agenții înregistrate în EQAR</w:t>
            </w:r>
          </w:p>
        </w:tc>
        <w:tc>
          <w:tcPr>
            <w:tcW w:w="1545" w:type="dxa"/>
            <w:shd w:val="clear" w:color="auto" w:fill="FFFFFF"/>
            <w:vAlign w:val="center"/>
          </w:tcPr>
          <w:p w14:paraId="0CBBC0C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19DE9A8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0BDC2FC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1425" w:type="dxa"/>
            <w:vAlign w:val="center"/>
          </w:tcPr>
          <w:p w14:paraId="19209D6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25</w:t>
            </w:r>
          </w:p>
        </w:tc>
        <w:tc>
          <w:tcPr>
            <w:tcW w:w="1290" w:type="dxa"/>
            <w:vAlign w:val="center"/>
          </w:tcPr>
          <w:p w14:paraId="1342A12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50</w:t>
            </w:r>
          </w:p>
        </w:tc>
      </w:tr>
      <w:tr w:rsidR="006D4B75" w14:paraId="4AABF2A4" w14:textId="77777777">
        <w:tc>
          <w:tcPr>
            <w:tcW w:w="720" w:type="dxa"/>
            <w:shd w:val="clear" w:color="auto" w:fill="FFFFFF"/>
            <w:vAlign w:val="center"/>
          </w:tcPr>
          <w:p w14:paraId="006F072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2760" w:type="dxa"/>
            <w:shd w:val="clear" w:color="auto" w:fill="FFFFFF"/>
            <w:vAlign w:val="center"/>
          </w:tcPr>
          <w:p w14:paraId="3E72C7A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Ponderea inițiativelor/ proiectelor cu implicarea diasporei în cadrul Programului Diaspora </w:t>
            </w:r>
            <w:proofErr w:type="spellStart"/>
            <w:r>
              <w:rPr>
                <w:rFonts w:ascii="Times New Roman" w:eastAsia="Times New Roman" w:hAnsi="Times New Roman" w:cs="Times New Roman"/>
              </w:rPr>
              <w:t>Engagement</w:t>
            </w:r>
            <w:proofErr w:type="spellEnd"/>
            <w:r>
              <w:rPr>
                <w:rFonts w:ascii="Times New Roman" w:eastAsia="Times New Roman" w:hAnsi="Times New Roman" w:cs="Times New Roman"/>
              </w:rPr>
              <w:t xml:space="preserve"> Hub (DEH)</w:t>
            </w:r>
          </w:p>
        </w:tc>
        <w:tc>
          <w:tcPr>
            <w:tcW w:w="1545" w:type="dxa"/>
            <w:shd w:val="clear" w:color="auto" w:fill="FFFFFF"/>
            <w:vAlign w:val="center"/>
          </w:tcPr>
          <w:p w14:paraId="5461182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2BE832A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05EB5FF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17</w:t>
            </w:r>
          </w:p>
        </w:tc>
        <w:tc>
          <w:tcPr>
            <w:tcW w:w="1425" w:type="dxa"/>
            <w:vAlign w:val="center"/>
          </w:tcPr>
          <w:p w14:paraId="31CD953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40</w:t>
            </w:r>
          </w:p>
        </w:tc>
        <w:tc>
          <w:tcPr>
            <w:tcW w:w="1290" w:type="dxa"/>
            <w:vAlign w:val="center"/>
          </w:tcPr>
          <w:p w14:paraId="36E357C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75</w:t>
            </w:r>
          </w:p>
        </w:tc>
      </w:tr>
      <w:tr w:rsidR="006D4B75" w14:paraId="173BE80A" w14:textId="77777777">
        <w:tc>
          <w:tcPr>
            <w:tcW w:w="720" w:type="dxa"/>
            <w:shd w:val="clear" w:color="auto" w:fill="FFFFFF"/>
            <w:vAlign w:val="center"/>
          </w:tcPr>
          <w:p w14:paraId="41886CF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w:t>
            </w:r>
          </w:p>
        </w:tc>
        <w:tc>
          <w:tcPr>
            <w:tcW w:w="2760" w:type="dxa"/>
            <w:shd w:val="clear" w:color="auto" w:fill="FFFFFF"/>
            <w:vAlign w:val="center"/>
          </w:tcPr>
          <w:p w14:paraId="29CA504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Numărul de conturi deschise în bazele de date Web of </w:t>
            </w:r>
            <w:proofErr w:type="spellStart"/>
            <w:r>
              <w:rPr>
                <w:rFonts w:ascii="Times New Roman" w:eastAsia="Times New Roman" w:hAnsi="Times New Roman" w:cs="Times New Roman"/>
              </w:rPr>
              <w:t>Science</w:t>
            </w:r>
            <w:proofErr w:type="spellEnd"/>
            <w:r>
              <w:rPr>
                <w:rFonts w:ascii="Times New Roman" w:eastAsia="Times New Roman" w:hAnsi="Times New Roman" w:cs="Times New Roman"/>
              </w:rPr>
              <w:t xml:space="preserve"> și </w:t>
            </w:r>
            <w:proofErr w:type="spellStart"/>
            <w:r>
              <w:rPr>
                <w:rFonts w:ascii="Times New Roman" w:eastAsia="Times New Roman" w:hAnsi="Times New Roman" w:cs="Times New Roman"/>
              </w:rPr>
              <w:t>Scopus</w:t>
            </w:r>
            <w:proofErr w:type="spellEnd"/>
          </w:p>
        </w:tc>
        <w:tc>
          <w:tcPr>
            <w:tcW w:w="1545" w:type="dxa"/>
            <w:shd w:val="clear" w:color="auto" w:fill="FFFFFF"/>
            <w:vAlign w:val="center"/>
          </w:tcPr>
          <w:p w14:paraId="51774F6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692DC31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1BA2045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c>
          <w:tcPr>
            <w:tcW w:w="1425" w:type="dxa"/>
            <w:vAlign w:val="center"/>
          </w:tcPr>
          <w:p w14:paraId="318CBC1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1000</w:t>
            </w:r>
          </w:p>
        </w:tc>
        <w:tc>
          <w:tcPr>
            <w:tcW w:w="1290" w:type="dxa"/>
            <w:vAlign w:val="center"/>
          </w:tcPr>
          <w:p w14:paraId="7F19AE2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2000</w:t>
            </w:r>
          </w:p>
        </w:tc>
      </w:tr>
      <w:tr w:rsidR="006D4B75" w14:paraId="53949091" w14:textId="77777777">
        <w:tc>
          <w:tcPr>
            <w:tcW w:w="720" w:type="dxa"/>
            <w:shd w:val="clear" w:color="auto" w:fill="FFFFFF"/>
            <w:vAlign w:val="center"/>
          </w:tcPr>
          <w:p w14:paraId="70418C7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w:t>
            </w:r>
          </w:p>
        </w:tc>
        <w:tc>
          <w:tcPr>
            <w:tcW w:w="2760" w:type="dxa"/>
            <w:shd w:val="clear" w:color="auto" w:fill="FFFFFF"/>
            <w:vAlign w:val="center"/>
          </w:tcPr>
          <w:p w14:paraId="1DB794D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Fonduri alocate pentru programe pentru inovare și transfer tehnologic implementate, </w:t>
            </w:r>
            <w:proofErr w:type="spellStart"/>
            <w:r>
              <w:rPr>
                <w:rFonts w:ascii="Times New Roman" w:eastAsia="Times New Roman" w:hAnsi="Times New Roman" w:cs="Times New Roman"/>
              </w:rPr>
              <w:t>mln</w:t>
            </w:r>
            <w:proofErr w:type="spellEnd"/>
            <w:r>
              <w:rPr>
                <w:rFonts w:ascii="Times New Roman" w:eastAsia="Times New Roman" w:hAnsi="Times New Roman" w:cs="Times New Roman"/>
              </w:rPr>
              <w:t>. lei</w:t>
            </w:r>
          </w:p>
        </w:tc>
        <w:tc>
          <w:tcPr>
            <w:tcW w:w="1545" w:type="dxa"/>
            <w:shd w:val="clear" w:color="auto" w:fill="FFFFFF"/>
            <w:vAlign w:val="center"/>
          </w:tcPr>
          <w:p w14:paraId="26D5D8A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74E4F1E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vAlign w:val="center"/>
          </w:tcPr>
          <w:p w14:paraId="0E2215F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7,5</w:t>
            </w:r>
          </w:p>
        </w:tc>
        <w:tc>
          <w:tcPr>
            <w:tcW w:w="1425" w:type="dxa"/>
            <w:vAlign w:val="center"/>
          </w:tcPr>
          <w:p w14:paraId="4CB0C0B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w:t>
            </w:r>
          </w:p>
        </w:tc>
        <w:tc>
          <w:tcPr>
            <w:tcW w:w="1290" w:type="dxa"/>
            <w:vAlign w:val="center"/>
          </w:tcPr>
          <w:p w14:paraId="33DD806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p>
        </w:tc>
      </w:tr>
      <w:tr w:rsidR="006D4B75" w14:paraId="4B01C528" w14:textId="77777777">
        <w:tc>
          <w:tcPr>
            <w:tcW w:w="720" w:type="dxa"/>
            <w:vAlign w:val="center"/>
          </w:tcPr>
          <w:p w14:paraId="057AE2A5" w14:textId="77777777" w:rsidR="006D4B75" w:rsidRDefault="00077722">
            <w:pPr>
              <w:spacing w:after="0"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8</w:t>
            </w:r>
          </w:p>
        </w:tc>
        <w:tc>
          <w:tcPr>
            <w:tcW w:w="2760" w:type="dxa"/>
            <w:shd w:val="clear" w:color="auto" w:fill="FFFFFF"/>
            <w:vAlign w:val="center"/>
          </w:tcPr>
          <w:p w14:paraId="565590D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Investiții în domeniul cercetării și inovării atrase din fonduri externe, </w:t>
            </w:r>
            <w:proofErr w:type="spellStart"/>
            <w:r>
              <w:rPr>
                <w:rFonts w:ascii="Times New Roman" w:eastAsia="Times New Roman" w:hAnsi="Times New Roman" w:cs="Times New Roman"/>
              </w:rPr>
              <w:t>mln</w:t>
            </w:r>
            <w:proofErr w:type="spellEnd"/>
            <w:r>
              <w:rPr>
                <w:rFonts w:ascii="Times New Roman" w:eastAsia="Times New Roman" w:hAnsi="Times New Roman" w:cs="Times New Roman"/>
              </w:rPr>
              <w:t>. lei</w:t>
            </w:r>
          </w:p>
        </w:tc>
        <w:tc>
          <w:tcPr>
            <w:tcW w:w="1545" w:type="dxa"/>
            <w:shd w:val="clear" w:color="auto" w:fill="FFFFFF"/>
            <w:vAlign w:val="center"/>
          </w:tcPr>
          <w:p w14:paraId="2BA3154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2A72FD1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1864F23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1425" w:type="dxa"/>
            <w:shd w:val="clear" w:color="auto" w:fill="FFFFFF"/>
            <w:vAlign w:val="center"/>
          </w:tcPr>
          <w:p w14:paraId="73ADEA8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200</w:t>
            </w:r>
          </w:p>
        </w:tc>
        <w:tc>
          <w:tcPr>
            <w:tcW w:w="1290" w:type="dxa"/>
            <w:shd w:val="clear" w:color="auto" w:fill="FFFFFF"/>
            <w:vAlign w:val="center"/>
          </w:tcPr>
          <w:p w14:paraId="720BD54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400</w:t>
            </w:r>
          </w:p>
        </w:tc>
      </w:tr>
      <w:tr w:rsidR="006D4B75" w14:paraId="6B06311D" w14:textId="77777777">
        <w:tc>
          <w:tcPr>
            <w:tcW w:w="9330" w:type="dxa"/>
            <w:gridSpan w:val="6"/>
            <w:shd w:val="clear" w:color="auto" w:fill="FFFFFF"/>
            <w:vAlign w:val="center"/>
          </w:tcPr>
          <w:p w14:paraId="1DF56A92" w14:textId="77777777" w:rsidR="006D4B75" w:rsidRDefault="00077722">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9. Creșterea performanțelor sectorului </w:t>
            </w:r>
            <w:r>
              <w:rPr>
                <w:rFonts w:ascii="Times New Roman" w:eastAsia="Times New Roman" w:hAnsi="Times New Roman" w:cs="Times New Roman"/>
                <w:b/>
                <w:bCs/>
                <w:i/>
                <w:iCs/>
              </w:rPr>
              <w:t>Educație</w:t>
            </w:r>
            <w:r>
              <w:rPr>
                <w:rFonts w:ascii="Times New Roman" w:eastAsia="Times New Roman" w:hAnsi="Times New Roman" w:cs="Times New Roman"/>
                <w:b/>
                <w:bCs/>
              </w:rPr>
              <w:t xml:space="preserve"> prin eficientizarea rețelei, modernizarea infrastructurii și consolidarea capacității manageriale și a culturii calității la toate nivelurile sistemului educațional</w:t>
            </w:r>
          </w:p>
        </w:tc>
      </w:tr>
      <w:tr w:rsidR="006D4B75" w14:paraId="0BFD4573" w14:textId="77777777">
        <w:tc>
          <w:tcPr>
            <w:tcW w:w="720" w:type="dxa"/>
            <w:shd w:val="clear" w:color="auto" w:fill="FFFFFF"/>
            <w:vAlign w:val="center"/>
          </w:tcPr>
          <w:p w14:paraId="679709B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2760" w:type="dxa"/>
            <w:shd w:val="clear" w:color="auto" w:fill="FFFFFF"/>
            <w:vAlign w:val="center"/>
          </w:tcPr>
          <w:p w14:paraId="285C85C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Fonduri pentru programele de granturi oferite </w:t>
            </w:r>
            <w:proofErr w:type="spellStart"/>
            <w:r>
              <w:rPr>
                <w:rFonts w:ascii="Times New Roman" w:eastAsia="Times New Roman" w:hAnsi="Times New Roman" w:cs="Times New Roman"/>
              </w:rPr>
              <w:t>autoguvernanței</w:t>
            </w:r>
            <w:proofErr w:type="spellEnd"/>
            <w:r>
              <w:rPr>
                <w:rFonts w:ascii="Times New Roman" w:eastAsia="Times New Roman" w:hAnsi="Times New Roman" w:cs="Times New Roman"/>
              </w:rPr>
              <w:t xml:space="preserve"> studențești, </w:t>
            </w:r>
            <w:proofErr w:type="spellStart"/>
            <w:r>
              <w:rPr>
                <w:rFonts w:ascii="Times New Roman" w:eastAsia="Times New Roman" w:hAnsi="Times New Roman" w:cs="Times New Roman"/>
              </w:rPr>
              <w:t>mln</w:t>
            </w:r>
            <w:proofErr w:type="spellEnd"/>
            <w:r>
              <w:rPr>
                <w:rFonts w:ascii="Times New Roman" w:eastAsia="Times New Roman" w:hAnsi="Times New Roman" w:cs="Times New Roman"/>
              </w:rPr>
              <w:t>. lei</w:t>
            </w:r>
          </w:p>
        </w:tc>
        <w:tc>
          <w:tcPr>
            <w:tcW w:w="1545" w:type="dxa"/>
            <w:shd w:val="clear" w:color="auto" w:fill="FFFFFF"/>
            <w:vAlign w:val="center"/>
          </w:tcPr>
          <w:p w14:paraId="0084E40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052CDE5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255AD53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w:t>
            </w:r>
          </w:p>
        </w:tc>
        <w:tc>
          <w:tcPr>
            <w:tcW w:w="1425" w:type="dxa"/>
            <w:shd w:val="clear" w:color="auto" w:fill="FFFFFF"/>
            <w:vAlign w:val="center"/>
          </w:tcPr>
          <w:p w14:paraId="28B1D4D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5,0</w:t>
            </w:r>
          </w:p>
        </w:tc>
        <w:tc>
          <w:tcPr>
            <w:tcW w:w="1290" w:type="dxa"/>
            <w:shd w:val="clear" w:color="auto" w:fill="FFFFFF"/>
            <w:vAlign w:val="center"/>
          </w:tcPr>
          <w:p w14:paraId="493EDEF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10,0</w:t>
            </w:r>
          </w:p>
        </w:tc>
      </w:tr>
      <w:tr w:rsidR="006D4B75" w14:paraId="1A6783CB" w14:textId="77777777">
        <w:tc>
          <w:tcPr>
            <w:tcW w:w="720" w:type="dxa"/>
            <w:vAlign w:val="center"/>
          </w:tcPr>
          <w:p w14:paraId="0E5E0B1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2760" w:type="dxa"/>
            <w:shd w:val="clear" w:color="auto" w:fill="FFFFFF"/>
            <w:vAlign w:val="center"/>
          </w:tcPr>
          <w:p w14:paraId="48DD5C8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Fonduri pentru programele de granturi oferite consiliului elevilor din învățământul profesional tehnic, </w:t>
            </w:r>
            <w:proofErr w:type="spellStart"/>
            <w:r>
              <w:rPr>
                <w:rFonts w:ascii="Times New Roman" w:eastAsia="Times New Roman" w:hAnsi="Times New Roman" w:cs="Times New Roman"/>
              </w:rPr>
              <w:t>mln</w:t>
            </w:r>
            <w:proofErr w:type="spellEnd"/>
            <w:r>
              <w:rPr>
                <w:rFonts w:ascii="Times New Roman" w:eastAsia="Times New Roman" w:hAnsi="Times New Roman" w:cs="Times New Roman"/>
              </w:rPr>
              <w:t>. lei</w:t>
            </w:r>
          </w:p>
        </w:tc>
        <w:tc>
          <w:tcPr>
            <w:tcW w:w="1545" w:type="dxa"/>
            <w:shd w:val="clear" w:color="auto" w:fill="FFFFFF"/>
            <w:vAlign w:val="center"/>
          </w:tcPr>
          <w:p w14:paraId="6F33B70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2E02724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2EE6A75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w:t>
            </w:r>
          </w:p>
        </w:tc>
        <w:tc>
          <w:tcPr>
            <w:tcW w:w="1425" w:type="dxa"/>
            <w:vAlign w:val="center"/>
          </w:tcPr>
          <w:p w14:paraId="61AEB27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p>
        </w:tc>
        <w:tc>
          <w:tcPr>
            <w:tcW w:w="1290" w:type="dxa"/>
            <w:vAlign w:val="center"/>
          </w:tcPr>
          <w:p w14:paraId="06021EE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w:t>
            </w:r>
          </w:p>
        </w:tc>
      </w:tr>
      <w:tr w:rsidR="006D4B75" w14:paraId="579C298C" w14:textId="77777777">
        <w:tc>
          <w:tcPr>
            <w:tcW w:w="720" w:type="dxa"/>
            <w:vAlign w:val="center"/>
          </w:tcPr>
          <w:p w14:paraId="1037C55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w:t>
            </w:r>
          </w:p>
        </w:tc>
        <w:tc>
          <w:tcPr>
            <w:tcW w:w="2760" w:type="dxa"/>
            <w:shd w:val="clear" w:color="auto" w:fill="FFFFFF"/>
            <w:vAlign w:val="center"/>
          </w:tcPr>
          <w:p w14:paraId="469B204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Ponderea de manageri formați în domeniul </w:t>
            </w:r>
            <w:r>
              <w:rPr>
                <w:rFonts w:ascii="Times New Roman" w:eastAsia="Times New Roman" w:hAnsi="Times New Roman" w:cs="Times New Roman"/>
              </w:rPr>
              <w:lastRenderedPageBreak/>
              <w:t>managementului strategic, %</w:t>
            </w:r>
          </w:p>
        </w:tc>
        <w:tc>
          <w:tcPr>
            <w:tcW w:w="1545" w:type="dxa"/>
            <w:shd w:val="clear" w:color="auto" w:fill="FFFFFF"/>
            <w:vAlign w:val="center"/>
          </w:tcPr>
          <w:p w14:paraId="4831428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Ministerul Educației și</w:t>
            </w:r>
          </w:p>
          <w:p w14:paraId="24D29BA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Cercetării</w:t>
            </w:r>
          </w:p>
        </w:tc>
        <w:tc>
          <w:tcPr>
            <w:tcW w:w="1590" w:type="dxa"/>
            <w:shd w:val="clear" w:color="auto" w:fill="FFFFFF"/>
            <w:vAlign w:val="center"/>
          </w:tcPr>
          <w:p w14:paraId="3EAAF2C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20</w:t>
            </w:r>
          </w:p>
        </w:tc>
        <w:tc>
          <w:tcPr>
            <w:tcW w:w="1425" w:type="dxa"/>
            <w:vAlign w:val="center"/>
          </w:tcPr>
          <w:p w14:paraId="3F304EE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70</w:t>
            </w:r>
          </w:p>
        </w:tc>
        <w:tc>
          <w:tcPr>
            <w:tcW w:w="1290" w:type="dxa"/>
            <w:vAlign w:val="center"/>
          </w:tcPr>
          <w:p w14:paraId="3B4EC30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80</w:t>
            </w:r>
          </w:p>
        </w:tc>
      </w:tr>
      <w:tr w:rsidR="006D4B75" w14:paraId="38838004" w14:textId="77777777">
        <w:tc>
          <w:tcPr>
            <w:tcW w:w="720" w:type="dxa"/>
            <w:vAlign w:val="center"/>
          </w:tcPr>
          <w:p w14:paraId="1CF2C97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w:t>
            </w:r>
          </w:p>
        </w:tc>
        <w:tc>
          <w:tcPr>
            <w:tcW w:w="2760" w:type="dxa"/>
            <w:shd w:val="clear" w:color="auto" w:fill="FFFFFF"/>
            <w:vAlign w:val="center"/>
          </w:tcPr>
          <w:p w14:paraId="29267E8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școli model lansate și dotate</w:t>
            </w:r>
          </w:p>
        </w:tc>
        <w:tc>
          <w:tcPr>
            <w:tcW w:w="1545" w:type="dxa"/>
            <w:shd w:val="clear" w:color="auto" w:fill="FFFFFF"/>
            <w:vAlign w:val="center"/>
          </w:tcPr>
          <w:p w14:paraId="44D15E7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2F217EA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33059A5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1425" w:type="dxa"/>
            <w:vAlign w:val="center"/>
          </w:tcPr>
          <w:p w14:paraId="78FE361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35</w:t>
            </w:r>
          </w:p>
        </w:tc>
        <w:tc>
          <w:tcPr>
            <w:tcW w:w="1290" w:type="dxa"/>
            <w:vAlign w:val="center"/>
          </w:tcPr>
          <w:p w14:paraId="4B6D3B2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90</w:t>
            </w:r>
          </w:p>
        </w:tc>
      </w:tr>
      <w:tr w:rsidR="006D4B75" w14:paraId="00306E55" w14:textId="77777777">
        <w:tc>
          <w:tcPr>
            <w:tcW w:w="720" w:type="dxa"/>
            <w:vAlign w:val="center"/>
          </w:tcPr>
          <w:p w14:paraId="27D2F76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w:t>
            </w:r>
          </w:p>
        </w:tc>
        <w:tc>
          <w:tcPr>
            <w:tcW w:w="2760" w:type="dxa"/>
            <w:shd w:val="clear" w:color="auto" w:fill="FFFFFF"/>
            <w:vAlign w:val="center"/>
          </w:tcPr>
          <w:p w14:paraId="636A6ECE"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grupe noi de creșă din grădinițe reparate și dotate</w:t>
            </w:r>
          </w:p>
        </w:tc>
        <w:tc>
          <w:tcPr>
            <w:tcW w:w="1545" w:type="dxa"/>
            <w:shd w:val="clear" w:color="auto" w:fill="FFFFFF"/>
            <w:vAlign w:val="center"/>
          </w:tcPr>
          <w:p w14:paraId="0529B1C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2B94CF3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06DE613A"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w:t>
            </w:r>
          </w:p>
        </w:tc>
        <w:tc>
          <w:tcPr>
            <w:tcW w:w="1425" w:type="dxa"/>
            <w:vAlign w:val="center"/>
          </w:tcPr>
          <w:p w14:paraId="1C44A54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p>
        </w:tc>
        <w:tc>
          <w:tcPr>
            <w:tcW w:w="1290" w:type="dxa"/>
            <w:vAlign w:val="center"/>
          </w:tcPr>
          <w:p w14:paraId="1086031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p>
        </w:tc>
      </w:tr>
      <w:tr w:rsidR="006D4B75" w14:paraId="114751E2" w14:textId="77777777">
        <w:tc>
          <w:tcPr>
            <w:tcW w:w="720" w:type="dxa"/>
            <w:vAlign w:val="center"/>
          </w:tcPr>
          <w:p w14:paraId="5D056D7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w:t>
            </w:r>
          </w:p>
        </w:tc>
        <w:tc>
          <w:tcPr>
            <w:tcW w:w="2760" w:type="dxa"/>
            <w:shd w:val="clear" w:color="auto" w:fill="FFFFFF"/>
            <w:vAlign w:val="center"/>
          </w:tcPr>
          <w:p w14:paraId="3445967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instituții de educație timpurie dotate cu mobilier, literatură metodică, artistică, materiale didactice</w:t>
            </w:r>
          </w:p>
        </w:tc>
        <w:tc>
          <w:tcPr>
            <w:tcW w:w="1545" w:type="dxa"/>
            <w:shd w:val="clear" w:color="auto" w:fill="FFFFFF"/>
            <w:vAlign w:val="center"/>
          </w:tcPr>
          <w:p w14:paraId="6CA9735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3BB9FDC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694AD32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200</w:t>
            </w:r>
          </w:p>
        </w:tc>
        <w:tc>
          <w:tcPr>
            <w:tcW w:w="1425" w:type="dxa"/>
            <w:vAlign w:val="center"/>
          </w:tcPr>
          <w:p w14:paraId="7692662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400</w:t>
            </w:r>
          </w:p>
        </w:tc>
        <w:tc>
          <w:tcPr>
            <w:tcW w:w="1290" w:type="dxa"/>
            <w:vAlign w:val="center"/>
          </w:tcPr>
          <w:p w14:paraId="6966368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400</w:t>
            </w:r>
          </w:p>
        </w:tc>
      </w:tr>
      <w:tr w:rsidR="006D4B75" w14:paraId="3B710675" w14:textId="77777777">
        <w:tc>
          <w:tcPr>
            <w:tcW w:w="720" w:type="dxa"/>
            <w:vAlign w:val="center"/>
          </w:tcPr>
          <w:p w14:paraId="781D075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w:t>
            </w:r>
          </w:p>
        </w:tc>
        <w:tc>
          <w:tcPr>
            <w:tcW w:w="2760" w:type="dxa"/>
            <w:shd w:val="clear" w:color="auto" w:fill="FFFFFF"/>
            <w:vAlign w:val="center"/>
          </w:tcPr>
          <w:p w14:paraId="0CAF964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școli dotate cu mobilier și echipament TIC, literatură metodică, artistică, materiale didactice</w:t>
            </w:r>
          </w:p>
        </w:tc>
        <w:tc>
          <w:tcPr>
            <w:tcW w:w="1545" w:type="dxa"/>
            <w:shd w:val="clear" w:color="auto" w:fill="FFFFFF"/>
            <w:vAlign w:val="center"/>
          </w:tcPr>
          <w:p w14:paraId="4726185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1B815C1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4CB68997"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1425" w:type="dxa"/>
            <w:vAlign w:val="center"/>
          </w:tcPr>
          <w:p w14:paraId="11C9384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200</w:t>
            </w:r>
          </w:p>
        </w:tc>
        <w:tc>
          <w:tcPr>
            <w:tcW w:w="1290" w:type="dxa"/>
            <w:vAlign w:val="center"/>
          </w:tcPr>
          <w:p w14:paraId="6F80CE2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400</w:t>
            </w:r>
          </w:p>
        </w:tc>
      </w:tr>
      <w:tr w:rsidR="006D4B75" w14:paraId="43FD754D" w14:textId="77777777">
        <w:tc>
          <w:tcPr>
            <w:tcW w:w="720" w:type="dxa"/>
            <w:vAlign w:val="center"/>
          </w:tcPr>
          <w:p w14:paraId="7A118626"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w:t>
            </w:r>
          </w:p>
        </w:tc>
        <w:tc>
          <w:tcPr>
            <w:tcW w:w="2760" w:type="dxa"/>
            <w:shd w:val="clear" w:color="auto" w:fill="FFFFFF"/>
            <w:vAlign w:val="center"/>
          </w:tcPr>
          <w:p w14:paraId="0D54633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Investiții în modernizarea infrastructurii instituțiilor de învățământ profesional tehnic, inclusiv dotarea atelierelor și laboratoarelor cu echipamente, utilaje, dispozitive pentru asigurarea formării profesionale în domeniile prioritare ale economiei naționale (Agricultură, Energetică, Industrie (construcții), TIC și servicii TIC) și îmbunătățirea condițiilor de cazare în cămin, </w:t>
            </w:r>
            <w:proofErr w:type="spellStart"/>
            <w:r>
              <w:rPr>
                <w:rFonts w:ascii="Times New Roman" w:eastAsia="Times New Roman" w:hAnsi="Times New Roman" w:cs="Times New Roman"/>
              </w:rPr>
              <w:t>mln</w:t>
            </w:r>
            <w:proofErr w:type="spellEnd"/>
            <w:r>
              <w:rPr>
                <w:rFonts w:ascii="Times New Roman" w:eastAsia="Times New Roman" w:hAnsi="Times New Roman" w:cs="Times New Roman"/>
              </w:rPr>
              <w:t>. lei</w:t>
            </w:r>
          </w:p>
        </w:tc>
        <w:tc>
          <w:tcPr>
            <w:tcW w:w="1545" w:type="dxa"/>
            <w:shd w:val="clear" w:color="auto" w:fill="FFFFFF"/>
            <w:vAlign w:val="center"/>
          </w:tcPr>
          <w:p w14:paraId="796F98F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494CF17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27D8F84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1425" w:type="dxa"/>
            <w:vAlign w:val="center"/>
          </w:tcPr>
          <w:p w14:paraId="49BA0B58"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250</w:t>
            </w:r>
          </w:p>
        </w:tc>
        <w:tc>
          <w:tcPr>
            <w:tcW w:w="1290" w:type="dxa"/>
            <w:vAlign w:val="center"/>
          </w:tcPr>
          <w:p w14:paraId="01520E5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1 700</w:t>
            </w:r>
          </w:p>
        </w:tc>
      </w:tr>
      <w:tr w:rsidR="006D4B75" w14:paraId="50E2BF78" w14:textId="77777777">
        <w:tc>
          <w:tcPr>
            <w:tcW w:w="720" w:type="dxa"/>
            <w:vAlign w:val="center"/>
          </w:tcPr>
          <w:p w14:paraId="6D89E64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w:t>
            </w:r>
          </w:p>
        </w:tc>
        <w:tc>
          <w:tcPr>
            <w:tcW w:w="2760" w:type="dxa"/>
            <w:shd w:val="clear" w:color="auto" w:fill="FFFFFF"/>
            <w:vAlign w:val="center"/>
          </w:tcPr>
          <w:p w14:paraId="5E555A1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Numărul de instituții de învățământ superior cu blocuri de studii renovate</w:t>
            </w:r>
          </w:p>
        </w:tc>
        <w:tc>
          <w:tcPr>
            <w:tcW w:w="1545" w:type="dxa"/>
            <w:shd w:val="clear" w:color="auto" w:fill="FFFFFF"/>
            <w:vAlign w:val="center"/>
          </w:tcPr>
          <w:p w14:paraId="0B6ED64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361FA0D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766AF8CD"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0</w:t>
            </w:r>
          </w:p>
        </w:tc>
        <w:tc>
          <w:tcPr>
            <w:tcW w:w="1425" w:type="dxa"/>
            <w:vAlign w:val="center"/>
          </w:tcPr>
          <w:p w14:paraId="00D7CB5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1290" w:type="dxa"/>
            <w:vAlign w:val="center"/>
          </w:tcPr>
          <w:p w14:paraId="71A137B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w:t>
            </w:r>
          </w:p>
        </w:tc>
      </w:tr>
      <w:tr w:rsidR="006D4B75" w14:paraId="70C546E2" w14:textId="77777777">
        <w:tc>
          <w:tcPr>
            <w:tcW w:w="720" w:type="dxa"/>
            <w:shd w:val="clear" w:color="auto" w:fill="FFFFFF"/>
            <w:vAlign w:val="center"/>
          </w:tcPr>
          <w:p w14:paraId="25D84420"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760" w:type="dxa"/>
            <w:shd w:val="clear" w:color="auto" w:fill="FFFFFF"/>
            <w:vAlign w:val="center"/>
          </w:tcPr>
          <w:p w14:paraId="74BA37D1"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Numărul de Start-</w:t>
            </w:r>
            <w:proofErr w:type="spellStart"/>
            <w:r>
              <w:rPr>
                <w:rFonts w:ascii="Times New Roman" w:eastAsia="Times New Roman" w:hAnsi="Times New Roman" w:cs="Times New Roman"/>
                <w:color w:val="000000"/>
              </w:rPr>
              <w:t>up</w:t>
            </w:r>
            <w:proofErr w:type="spellEnd"/>
            <w:r>
              <w:rPr>
                <w:rFonts w:ascii="Times New Roman" w:eastAsia="Times New Roman" w:hAnsi="Times New Roman" w:cs="Times New Roman"/>
                <w:color w:val="000000"/>
              </w:rPr>
              <w:t>-uri și IMM-uri care beneficiază de incubarea afacerilor la centrul de inovare în agricultură</w:t>
            </w:r>
          </w:p>
        </w:tc>
        <w:tc>
          <w:tcPr>
            <w:tcW w:w="1545" w:type="dxa"/>
            <w:shd w:val="clear" w:color="auto" w:fill="FFFFFF"/>
            <w:vAlign w:val="center"/>
          </w:tcPr>
          <w:p w14:paraId="26FC55F9"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Ministerul Educației și</w:t>
            </w:r>
          </w:p>
          <w:p w14:paraId="397AED7A"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Cercetării</w:t>
            </w:r>
          </w:p>
        </w:tc>
        <w:tc>
          <w:tcPr>
            <w:tcW w:w="1590" w:type="dxa"/>
            <w:shd w:val="clear" w:color="auto" w:fill="FFFFFF"/>
            <w:vAlign w:val="center"/>
          </w:tcPr>
          <w:p w14:paraId="3BF527C1"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25" w:type="dxa"/>
            <w:shd w:val="clear" w:color="auto" w:fill="FFFFFF"/>
            <w:vAlign w:val="center"/>
          </w:tcPr>
          <w:p w14:paraId="4702E710"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290" w:type="dxa"/>
            <w:shd w:val="clear" w:color="auto" w:fill="FFFFFF"/>
            <w:vAlign w:val="center"/>
          </w:tcPr>
          <w:p w14:paraId="55672362"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6D4B75" w14:paraId="0DF8B5FA" w14:textId="77777777">
        <w:tc>
          <w:tcPr>
            <w:tcW w:w="720" w:type="dxa"/>
            <w:vAlign w:val="center"/>
          </w:tcPr>
          <w:p w14:paraId="5B3D3599"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w:t>
            </w:r>
          </w:p>
        </w:tc>
        <w:tc>
          <w:tcPr>
            <w:tcW w:w="2760" w:type="dxa"/>
            <w:shd w:val="clear" w:color="auto" w:fill="FFFFFF"/>
            <w:vAlign w:val="center"/>
          </w:tcPr>
          <w:p w14:paraId="563E2531"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Numărul de campusuri universitare cu condiții de </w:t>
            </w:r>
            <w:r>
              <w:rPr>
                <w:rFonts w:ascii="Times New Roman" w:eastAsia="Times New Roman" w:hAnsi="Times New Roman" w:cs="Times New Roman"/>
              </w:rPr>
              <w:lastRenderedPageBreak/>
              <w:t>trai pentru studenți conform standardelor de calitate internaționale</w:t>
            </w:r>
          </w:p>
        </w:tc>
        <w:tc>
          <w:tcPr>
            <w:tcW w:w="1545" w:type="dxa"/>
            <w:shd w:val="clear" w:color="auto" w:fill="FFFFFF"/>
            <w:vAlign w:val="center"/>
          </w:tcPr>
          <w:p w14:paraId="2925B73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Ministerul Educației și</w:t>
            </w:r>
          </w:p>
          <w:p w14:paraId="26F3BBB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Cercetării</w:t>
            </w:r>
          </w:p>
        </w:tc>
        <w:tc>
          <w:tcPr>
            <w:tcW w:w="1590" w:type="dxa"/>
            <w:shd w:val="clear" w:color="auto" w:fill="FFFFFF"/>
            <w:vAlign w:val="center"/>
          </w:tcPr>
          <w:p w14:paraId="6F74139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2</w:t>
            </w:r>
          </w:p>
        </w:tc>
        <w:tc>
          <w:tcPr>
            <w:tcW w:w="1425" w:type="dxa"/>
            <w:vAlign w:val="center"/>
          </w:tcPr>
          <w:p w14:paraId="531FB09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w:t>
            </w:r>
          </w:p>
        </w:tc>
        <w:tc>
          <w:tcPr>
            <w:tcW w:w="1290" w:type="dxa"/>
            <w:vAlign w:val="center"/>
          </w:tcPr>
          <w:p w14:paraId="01C56D2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12</w:t>
            </w:r>
          </w:p>
        </w:tc>
      </w:tr>
      <w:tr w:rsidR="006D4B75" w14:paraId="30EBA438" w14:textId="77777777">
        <w:tc>
          <w:tcPr>
            <w:tcW w:w="720" w:type="dxa"/>
            <w:vAlign w:val="center"/>
          </w:tcPr>
          <w:p w14:paraId="1969FEA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12</w:t>
            </w:r>
          </w:p>
        </w:tc>
        <w:tc>
          <w:tcPr>
            <w:tcW w:w="2760" w:type="dxa"/>
            <w:shd w:val="clear" w:color="auto" w:fill="FFFFFF"/>
            <w:vAlign w:val="center"/>
          </w:tcPr>
          <w:p w14:paraId="125A49EC"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Fonduri atrase de la agenții economici de către instituțiile de învățământ superior, </w:t>
            </w:r>
            <w:proofErr w:type="spellStart"/>
            <w:r>
              <w:rPr>
                <w:rFonts w:ascii="Times New Roman" w:eastAsia="Times New Roman" w:hAnsi="Times New Roman" w:cs="Times New Roman"/>
              </w:rPr>
              <w:t>mln</w:t>
            </w:r>
            <w:proofErr w:type="spellEnd"/>
            <w:r>
              <w:rPr>
                <w:rFonts w:ascii="Times New Roman" w:eastAsia="Times New Roman" w:hAnsi="Times New Roman" w:cs="Times New Roman"/>
              </w:rPr>
              <w:t>. lei</w:t>
            </w:r>
          </w:p>
        </w:tc>
        <w:tc>
          <w:tcPr>
            <w:tcW w:w="1545" w:type="dxa"/>
            <w:shd w:val="clear" w:color="auto" w:fill="FFFFFF"/>
            <w:vAlign w:val="center"/>
          </w:tcPr>
          <w:p w14:paraId="2CD297A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261004D5"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4F96373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p>
        </w:tc>
        <w:tc>
          <w:tcPr>
            <w:tcW w:w="1425" w:type="dxa"/>
            <w:vAlign w:val="center"/>
          </w:tcPr>
          <w:p w14:paraId="50D04E82"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15</w:t>
            </w:r>
          </w:p>
        </w:tc>
        <w:tc>
          <w:tcPr>
            <w:tcW w:w="1290" w:type="dxa"/>
            <w:vAlign w:val="center"/>
          </w:tcPr>
          <w:p w14:paraId="6260A6C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30</w:t>
            </w:r>
          </w:p>
        </w:tc>
      </w:tr>
      <w:tr w:rsidR="006D4B75" w14:paraId="106E6CE2" w14:textId="77777777">
        <w:tc>
          <w:tcPr>
            <w:tcW w:w="720" w:type="dxa"/>
            <w:vAlign w:val="center"/>
          </w:tcPr>
          <w:p w14:paraId="5B07D674"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13</w:t>
            </w:r>
          </w:p>
        </w:tc>
        <w:tc>
          <w:tcPr>
            <w:tcW w:w="2760" w:type="dxa"/>
            <w:shd w:val="clear" w:color="auto" w:fill="FFFFFF"/>
            <w:vAlign w:val="center"/>
          </w:tcPr>
          <w:p w14:paraId="56BAFF60"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Câștigul salarial mediu lunar net al cadrelor didactice în învățământ în raport cu câștigul salarial mediu lunar net pe economie, %</w:t>
            </w:r>
          </w:p>
        </w:tc>
        <w:tc>
          <w:tcPr>
            <w:tcW w:w="1545" w:type="dxa"/>
            <w:shd w:val="clear" w:color="auto" w:fill="FFFFFF"/>
            <w:vAlign w:val="center"/>
          </w:tcPr>
          <w:p w14:paraId="5EE3DA8B"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Ministerul Educației și</w:t>
            </w:r>
          </w:p>
          <w:p w14:paraId="6643EA1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Cercetării</w:t>
            </w:r>
          </w:p>
        </w:tc>
        <w:tc>
          <w:tcPr>
            <w:tcW w:w="1590" w:type="dxa"/>
            <w:shd w:val="clear" w:color="auto" w:fill="FFFFFF"/>
            <w:vAlign w:val="center"/>
          </w:tcPr>
          <w:p w14:paraId="5677C41A" w14:textId="77777777" w:rsidR="006D4B75" w:rsidRDefault="0007772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103,1</w:t>
            </w:r>
          </w:p>
        </w:tc>
        <w:tc>
          <w:tcPr>
            <w:tcW w:w="1425" w:type="dxa"/>
            <w:vAlign w:val="center"/>
          </w:tcPr>
          <w:p w14:paraId="4BAAF42F"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110</w:t>
            </w:r>
          </w:p>
        </w:tc>
        <w:tc>
          <w:tcPr>
            <w:tcW w:w="1290" w:type="dxa"/>
            <w:vAlign w:val="center"/>
          </w:tcPr>
          <w:p w14:paraId="786687A3" w14:textId="77777777" w:rsidR="006D4B75" w:rsidRDefault="0007772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140</w:t>
            </w:r>
          </w:p>
        </w:tc>
      </w:tr>
    </w:tbl>
    <w:p w14:paraId="7753C688" w14:textId="77777777" w:rsidR="006D4B75" w:rsidRDefault="006D4B7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3F44498" w14:textId="77777777" w:rsidR="006D4B75" w:rsidRDefault="00077722">
      <w:pPr>
        <w:spacing w:after="0"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t>Capitolul V</w:t>
      </w:r>
    </w:p>
    <w:p w14:paraId="2CF8585B" w14:textId="77777777" w:rsidR="006D4B75" w:rsidRDefault="00077722">
      <w:pPr>
        <w:spacing w:after="0"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t>IMPACT</w:t>
      </w:r>
    </w:p>
    <w:p w14:paraId="4E626C6E"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125.</w:t>
      </w:r>
      <w:r>
        <w:rPr>
          <w:rFonts w:ascii="Times New Roman" w:eastAsia="Times New Roman" w:hAnsi="Times New Roman" w:cs="Times New Roman"/>
          <w:b/>
          <w:bCs/>
        </w:rPr>
        <w:t xml:space="preserve"> </w:t>
      </w:r>
      <w:r>
        <w:rPr>
          <w:rFonts w:ascii="Times New Roman" w:eastAsia="Times New Roman" w:hAnsi="Times New Roman" w:cs="Times New Roman"/>
        </w:rPr>
        <w:t>În urma punerii în practică a Programului de implementare a Strategiei de dezvoltare „Educația 2030” pentru anii 2026-2030, educația va deveni cel mai important factor care determină succesul oamenilor în toate etapele vieții.</w:t>
      </w:r>
    </w:p>
    <w:p w14:paraId="30E69BD7"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rPr>
        <w:t>Programul Strategiei „Educația 2030” va produce un impact social semnificativ, deoarece îmbunătățește nu doar calitatea educației, ci și bunăstarea comunităților, echitatea socială și coeziunea societății. Prin modernizarea sistemului educațional, Programul va contribui direct la dezvoltarea capitalului uman și la reducerea disparităților sociale.</w:t>
      </w:r>
    </w:p>
    <w:p w14:paraId="19F565D1" w14:textId="77777777" w:rsidR="006D4B75" w:rsidRDefault="00077722">
      <w:pPr>
        <w:numPr>
          <w:ilvl w:val="0"/>
          <w:numId w:val="10"/>
        </w:numPr>
        <w:pBdr>
          <w:top w:val="nil"/>
          <w:left w:val="nil"/>
          <w:bottom w:val="nil"/>
          <w:right w:val="nil"/>
          <w:between w:val="nil"/>
        </w:pBdr>
        <w:spacing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Reducerea inegalităților sociale prin:</w:t>
      </w:r>
    </w:p>
    <w:p w14:paraId="764FCD2D" w14:textId="77777777" w:rsidR="006D4B75" w:rsidRDefault="00077722">
      <w:pPr>
        <w:numPr>
          <w:ilvl w:val="0"/>
          <w:numId w:val="3"/>
        </w:numPr>
        <w:spacing w:line="276" w:lineRule="auto"/>
        <w:jc w:val="both"/>
      </w:pPr>
      <w:r>
        <w:rPr>
          <w:rFonts w:ascii="Times New Roman" w:eastAsia="Times New Roman" w:hAnsi="Times New Roman" w:cs="Times New Roman"/>
        </w:rPr>
        <w:t>Asigurarea accesului egal la educație pentru copii din medii defavorizate, rural-urban, familii vulnerabile și grupuri marginalizate.</w:t>
      </w:r>
    </w:p>
    <w:p w14:paraId="6E7F37C6" w14:textId="77777777" w:rsidR="006D4B75" w:rsidRDefault="00077722">
      <w:pPr>
        <w:numPr>
          <w:ilvl w:val="0"/>
          <w:numId w:val="3"/>
        </w:numPr>
        <w:spacing w:line="276" w:lineRule="auto"/>
        <w:jc w:val="both"/>
      </w:pPr>
      <w:r>
        <w:rPr>
          <w:rFonts w:ascii="Times New Roman" w:eastAsia="Times New Roman" w:hAnsi="Times New Roman" w:cs="Times New Roman"/>
        </w:rPr>
        <w:t>Creșterea numărului de programe de incluziune pentru elevii cu cerințe educaționale speciale.</w:t>
      </w:r>
    </w:p>
    <w:p w14:paraId="218B8DA9" w14:textId="77777777" w:rsidR="006D4B75" w:rsidRDefault="00077722">
      <w:pPr>
        <w:numPr>
          <w:ilvl w:val="0"/>
          <w:numId w:val="3"/>
        </w:numPr>
        <w:spacing w:line="276" w:lineRule="auto"/>
        <w:jc w:val="both"/>
      </w:pPr>
      <w:r>
        <w:rPr>
          <w:rFonts w:ascii="Times New Roman" w:eastAsia="Times New Roman" w:hAnsi="Times New Roman" w:cs="Times New Roman"/>
        </w:rPr>
        <w:t>Sprijin pentru prevenirea și reducerea abandonului școlar</w:t>
      </w:r>
    </w:p>
    <w:p w14:paraId="01C64113" w14:textId="77777777" w:rsidR="006D4B75" w:rsidRDefault="00077722">
      <w:pPr>
        <w:numPr>
          <w:ilvl w:val="0"/>
          <w:numId w:val="10"/>
        </w:numPr>
        <w:pBdr>
          <w:top w:val="nil"/>
          <w:left w:val="nil"/>
          <w:bottom w:val="nil"/>
          <w:right w:val="nil"/>
          <w:between w:val="nil"/>
        </w:pBdr>
        <w:spacing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Dezvoltarea capitalului uman și creșterea mobilității sociale</w:t>
      </w:r>
    </w:p>
    <w:p w14:paraId="2DBB1D9E" w14:textId="77777777" w:rsidR="006D4B75" w:rsidRDefault="00077722">
      <w:pPr>
        <w:numPr>
          <w:ilvl w:val="0"/>
          <w:numId w:val="4"/>
        </w:numPr>
        <w:spacing w:line="276" w:lineRule="auto"/>
        <w:jc w:val="both"/>
      </w:pPr>
      <w:r>
        <w:rPr>
          <w:rFonts w:ascii="Times New Roman" w:eastAsia="Times New Roman" w:hAnsi="Times New Roman" w:cs="Times New Roman"/>
        </w:rPr>
        <w:t>Educația modernă și orientată spre competențe va permite tinerilor să aibă șanse mai mari de angajare și venituri mai bune.</w:t>
      </w:r>
    </w:p>
    <w:p w14:paraId="7E6BF437" w14:textId="77777777" w:rsidR="006D4B75" w:rsidRDefault="00077722">
      <w:pPr>
        <w:numPr>
          <w:ilvl w:val="0"/>
          <w:numId w:val="4"/>
        </w:numPr>
        <w:spacing w:line="276" w:lineRule="auto"/>
        <w:jc w:val="both"/>
      </w:pPr>
      <w:r>
        <w:rPr>
          <w:rFonts w:ascii="Times New Roman" w:eastAsia="Times New Roman" w:hAnsi="Times New Roman" w:cs="Times New Roman"/>
        </w:rPr>
        <w:t>Programul va contribui la formarea unei generații capabile să participe activ la dezvoltarea economică și socială a țării.</w:t>
      </w:r>
    </w:p>
    <w:p w14:paraId="0E84CD35" w14:textId="77777777" w:rsidR="006D4B75" w:rsidRDefault="00077722">
      <w:pPr>
        <w:numPr>
          <w:ilvl w:val="0"/>
          <w:numId w:val="4"/>
        </w:numPr>
        <w:spacing w:line="276" w:lineRule="auto"/>
        <w:jc w:val="both"/>
      </w:pPr>
      <w:r>
        <w:rPr>
          <w:rFonts w:ascii="Times New Roman" w:eastAsia="Times New Roman" w:hAnsi="Times New Roman" w:cs="Times New Roman"/>
        </w:rPr>
        <w:t>O educație mai bună favorizează mobilitatea socială ascendentă.</w:t>
      </w:r>
    </w:p>
    <w:p w14:paraId="17C11B09" w14:textId="77777777" w:rsidR="006D4B75" w:rsidRDefault="00077722">
      <w:pPr>
        <w:numPr>
          <w:ilvl w:val="0"/>
          <w:numId w:val="10"/>
        </w:numPr>
        <w:pBdr>
          <w:top w:val="nil"/>
          <w:left w:val="nil"/>
          <w:bottom w:val="nil"/>
          <w:right w:val="nil"/>
          <w:between w:val="nil"/>
        </w:pBdr>
        <w:spacing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Îmbunătățirea coeziunii sociale prin:</w:t>
      </w:r>
    </w:p>
    <w:p w14:paraId="6636E542" w14:textId="77777777" w:rsidR="006D4B75" w:rsidRDefault="00077722">
      <w:pPr>
        <w:numPr>
          <w:ilvl w:val="0"/>
          <w:numId w:val="5"/>
        </w:numPr>
        <w:spacing w:line="276" w:lineRule="auto"/>
        <w:jc w:val="both"/>
      </w:pPr>
      <w:r>
        <w:rPr>
          <w:rFonts w:ascii="Times New Roman" w:eastAsia="Times New Roman" w:hAnsi="Times New Roman" w:cs="Times New Roman"/>
        </w:rPr>
        <w:lastRenderedPageBreak/>
        <w:t>Promovarea valorilor civice, toleranței și participării democratice va întări solidaritatea și dialogul în societate.</w:t>
      </w:r>
    </w:p>
    <w:p w14:paraId="63060FA2" w14:textId="77777777" w:rsidR="006D4B75" w:rsidRDefault="00077722">
      <w:pPr>
        <w:numPr>
          <w:ilvl w:val="0"/>
          <w:numId w:val="5"/>
        </w:numPr>
        <w:spacing w:line="276" w:lineRule="auto"/>
        <w:jc w:val="both"/>
      </w:pPr>
      <w:r>
        <w:rPr>
          <w:rFonts w:ascii="Times New Roman" w:eastAsia="Times New Roman" w:hAnsi="Times New Roman" w:cs="Times New Roman"/>
        </w:rPr>
        <w:t>Școala va deveni un spațiu de dezvoltare a comunității și de promovare a incluziunii culturale.</w:t>
      </w:r>
    </w:p>
    <w:p w14:paraId="7A92A0F3" w14:textId="77777777" w:rsidR="006D4B75" w:rsidRDefault="00077722">
      <w:pPr>
        <w:numPr>
          <w:ilvl w:val="0"/>
          <w:numId w:val="10"/>
        </w:numPr>
        <w:pBdr>
          <w:top w:val="nil"/>
          <w:left w:val="nil"/>
          <w:bottom w:val="nil"/>
          <w:right w:val="nil"/>
          <w:between w:val="nil"/>
        </w:pBdr>
        <w:spacing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 Creșterea participării comunitare</w:t>
      </w:r>
    </w:p>
    <w:p w14:paraId="66358814" w14:textId="77777777" w:rsidR="006D4B75" w:rsidRDefault="00077722">
      <w:pPr>
        <w:numPr>
          <w:ilvl w:val="0"/>
          <w:numId w:val="6"/>
        </w:numPr>
        <w:spacing w:line="276" w:lineRule="auto"/>
        <w:jc w:val="both"/>
      </w:pPr>
      <w:r>
        <w:rPr>
          <w:rFonts w:ascii="Times New Roman" w:eastAsia="Times New Roman" w:hAnsi="Times New Roman" w:cs="Times New Roman"/>
        </w:rPr>
        <w:t>Programul va încuraja implicarea părinților, autorităților locale și societății civile în procesul educațional.</w:t>
      </w:r>
    </w:p>
    <w:p w14:paraId="2EB26692" w14:textId="77777777" w:rsidR="006D4B75" w:rsidRDefault="00077722">
      <w:pPr>
        <w:numPr>
          <w:ilvl w:val="0"/>
          <w:numId w:val="6"/>
        </w:numPr>
        <w:spacing w:line="276" w:lineRule="auto"/>
        <w:jc w:val="both"/>
      </w:pPr>
      <w:r>
        <w:rPr>
          <w:rFonts w:ascii="Times New Roman" w:eastAsia="Times New Roman" w:hAnsi="Times New Roman" w:cs="Times New Roman"/>
        </w:rPr>
        <w:t>Parteneriatele școală–comunitate vor consolida responsabilitatea socială și sprijinul local.</w:t>
      </w:r>
    </w:p>
    <w:p w14:paraId="0D15B9D2" w14:textId="77777777" w:rsidR="006D4B75" w:rsidRDefault="00077722">
      <w:pPr>
        <w:numPr>
          <w:ilvl w:val="0"/>
          <w:numId w:val="10"/>
        </w:numPr>
        <w:pBdr>
          <w:top w:val="nil"/>
          <w:left w:val="nil"/>
          <w:bottom w:val="nil"/>
          <w:right w:val="nil"/>
          <w:between w:val="nil"/>
        </w:pBdr>
        <w:spacing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Dezvoltarea competențelor pentru viață</w:t>
      </w:r>
    </w:p>
    <w:p w14:paraId="15866B68" w14:textId="77777777" w:rsidR="006D4B75" w:rsidRDefault="00077722">
      <w:pPr>
        <w:numPr>
          <w:ilvl w:val="0"/>
          <w:numId w:val="7"/>
        </w:numPr>
        <w:spacing w:line="276" w:lineRule="auto"/>
        <w:jc w:val="both"/>
      </w:pPr>
      <w:r>
        <w:rPr>
          <w:rFonts w:ascii="Times New Roman" w:eastAsia="Times New Roman" w:hAnsi="Times New Roman" w:cs="Times New Roman"/>
        </w:rPr>
        <w:t>Elevii vor dobândi competențe sociale, emoționale, digitale și civice, necesare pentru o integrare armonioasă în societate.</w:t>
      </w:r>
    </w:p>
    <w:p w14:paraId="60D33E82" w14:textId="77777777" w:rsidR="006D4B75" w:rsidRDefault="00077722">
      <w:pPr>
        <w:numPr>
          <w:ilvl w:val="0"/>
          <w:numId w:val="7"/>
        </w:numPr>
        <w:spacing w:line="276" w:lineRule="auto"/>
        <w:jc w:val="both"/>
      </w:pPr>
      <w:r>
        <w:rPr>
          <w:rFonts w:ascii="Times New Roman" w:eastAsia="Times New Roman" w:hAnsi="Times New Roman" w:cs="Times New Roman"/>
        </w:rPr>
        <w:t xml:space="preserve">Se va promova educația pentru sănătate, media </w:t>
      </w:r>
      <w:proofErr w:type="spellStart"/>
      <w:r>
        <w:rPr>
          <w:rFonts w:ascii="Times New Roman" w:eastAsia="Times New Roman" w:hAnsi="Times New Roman" w:cs="Times New Roman"/>
        </w:rPr>
        <w:t>literacy</w:t>
      </w:r>
      <w:proofErr w:type="spellEnd"/>
      <w:r>
        <w:rPr>
          <w:rFonts w:ascii="Times New Roman" w:eastAsia="Times New Roman" w:hAnsi="Times New Roman" w:cs="Times New Roman"/>
        </w:rPr>
        <w:t xml:space="preserve"> și educația pentru dezvoltare durabilă.</w:t>
      </w:r>
    </w:p>
    <w:p w14:paraId="2311F73E" w14:textId="77777777" w:rsidR="006D4B75" w:rsidRDefault="00077722">
      <w:pPr>
        <w:numPr>
          <w:ilvl w:val="0"/>
          <w:numId w:val="10"/>
        </w:numPr>
        <w:pBdr>
          <w:top w:val="nil"/>
          <w:left w:val="nil"/>
          <w:bottom w:val="nil"/>
          <w:right w:val="nil"/>
          <w:between w:val="nil"/>
        </w:pBdr>
        <w:spacing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Prevenirea excluziunii și a riscurilor sociale</w:t>
      </w:r>
    </w:p>
    <w:p w14:paraId="0346BC3A" w14:textId="77777777" w:rsidR="006D4B75" w:rsidRDefault="00077722">
      <w:pPr>
        <w:numPr>
          <w:ilvl w:val="0"/>
          <w:numId w:val="8"/>
        </w:numPr>
        <w:spacing w:line="276" w:lineRule="auto"/>
        <w:jc w:val="both"/>
      </w:pPr>
      <w:r>
        <w:rPr>
          <w:rFonts w:ascii="Times New Roman" w:eastAsia="Times New Roman" w:hAnsi="Times New Roman" w:cs="Times New Roman"/>
        </w:rPr>
        <w:t>Prin acces la educație de calitate, se vor reduce riscurile de delincvență juvenilă, sărăcie și marginalizare socială.</w:t>
      </w:r>
    </w:p>
    <w:p w14:paraId="4BAFA11C" w14:textId="77777777" w:rsidR="006D4B75" w:rsidRDefault="00077722">
      <w:pPr>
        <w:numPr>
          <w:ilvl w:val="0"/>
          <w:numId w:val="8"/>
        </w:numPr>
        <w:spacing w:line="276" w:lineRule="auto"/>
        <w:jc w:val="both"/>
      </w:pPr>
      <w:r>
        <w:rPr>
          <w:rFonts w:ascii="Times New Roman" w:eastAsia="Times New Roman" w:hAnsi="Times New Roman" w:cs="Times New Roman"/>
        </w:rPr>
        <w:t xml:space="preserve">Programele de suport psihologic, consiliere și </w:t>
      </w:r>
      <w:proofErr w:type="spellStart"/>
      <w:r>
        <w:rPr>
          <w:rFonts w:ascii="Times New Roman" w:eastAsia="Times New Roman" w:hAnsi="Times New Roman" w:cs="Times New Roman"/>
        </w:rPr>
        <w:t>mentoring</w:t>
      </w:r>
      <w:proofErr w:type="spellEnd"/>
      <w:r>
        <w:rPr>
          <w:rFonts w:ascii="Times New Roman" w:eastAsia="Times New Roman" w:hAnsi="Times New Roman" w:cs="Times New Roman"/>
        </w:rPr>
        <w:t xml:space="preserve"> vor avea un impact pozitiv asupra bunăstării copiilor și cadrelor didactice.</w:t>
      </w:r>
    </w:p>
    <w:p w14:paraId="2BC4972D" w14:textId="77777777" w:rsidR="006D4B75" w:rsidRDefault="00077722">
      <w:pPr>
        <w:numPr>
          <w:ilvl w:val="0"/>
          <w:numId w:val="10"/>
        </w:numPr>
        <w:pBdr>
          <w:top w:val="nil"/>
          <w:left w:val="nil"/>
          <w:bottom w:val="nil"/>
          <w:right w:val="nil"/>
          <w:between w:val="nil"/>
        </w:pBdr>
        <w:spacing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Promovarea echității de gen</w:t>
      </w:r>
    </w:p>
    <w:p w14:paraId="2FE86853" w14:textId="77777777" w:rsidR="006D4B75" w:rsidRDefault="00077722">
      <w:pPr>
        <w:numPr>
          <w:ilvl w:val="0"/>
          <w:numId w:val="9"/>
        </w:numPr>
        <w:spacing w:line="276" w:lineRule="auto"/>
        <w:jc w:val="both"/>
      </w:pPr>
      <w:r>
        <w:rPr>
          <w:rFonts w:ascii="Times New Roman" w:eastAsia="Times New Roman" w:hAnsi="Times New Roman" w:cs="Times New Roman"/>
        </w:rPr>
        <w:t>Programul va susține accesul egal al fetelor și băieților la resurse, tehnologii și oportunități educaționale.</w:t>
      </w:r>
    </w:p>
    <w:p w14:paraId="01F6FCDE" w14:textId="77777777" w:rsidR="006D4B75" w:rsidRDefault="00077722">
      <w:pPr>
        <w:numPr>
          <w:ilvl w:val="0"/>
          <w:numId w:val="9"/>
        </w:numPr>
        <w:spacing w:line="240" w:lineRule="auto"/>
        <w:jc w:val="both"/>
      </w:pPr>
      <w:r>
        <w:rPr>
          <w:rFonts w:ascii="Times New Roman" w:eastAsia="Times New Roman" w:hAnsi="Times New Roman" w:cs="Times New Roman"/>
        </w:rPr>
        <w:t>Va contribui la eliminarea stereotipurilor și la creșterea participării</w:t>
      </w:r>
      <w:r>
        <w:rPr>
          <w:rFonts w:ascii="Times New Roman" w:eastAsia="Times New Roman" w:hAnsi="Times New Roman" w:cs="Times New Roman"/>
          <w:highlight w:val="white"/>
        </w:rPr>
        <w:t xml:space="preserve"> femeilor în domenii STEM.</w:t>
      </w:r>
    </w:p>
    <w:p w14:paraId="7B4F7369"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Astfel, sistemul educațional va genera o creștere economică de calitate și sustenabilă. </w:t>
      </w:r>
    </w:p>
    <w:p w14:paraId="320B8E24"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126. Așadar, până în 2030 în sistemul de educație:</w:t>
      </w:r>
    </w:p>
    <w:p w14:paraId="0058C363" w14:textId="77777777" w:rsidR="006D4B75" w:rsidRDefault="00077722">
      <w:pPr>
        <w:numPr>
          <w:ilvl w:val="0"/>
          <w:numId w:val="2"/>
        </w:numPr>
        <w:pBdr>
          <w:top w:val="nil"/>
          <w:left w:val="nil"/>
          <w:bottom w:val="nil"/>
          <w:right w:val="nil"/>
          <w:between w:val="nil"/>
        </w:pBdr>
        <w:tabs>
          <w:tab w:val="left" w:pos="993"/>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vor fi asigurate condițiile necesare pentru ca toate fetele și toți băieții să absolve învățământul primar și secundar gratuit, echitabil și calitativ, care să conducă la rezultate relevante și eficiente ale învățării (obiectivul de dezvoltare durabilă 4.1);</w:t>
      </w:r>
    </w:p>
    <w:p w14:paraId="684C6B4E" w14:textId="77777777" w:rsidR="006D4B75" w:rsidRDefault="00077722">
      <w:pPr>
        <w:numPr>
          <w:ilvl w:val="0"/>
          <w:numId w:val="2"/>
        </w:numPr>
        <w:pBdr>
          <w:top w:val="nil"/>
          <w:left w:val="nil"/>
          <w:bottom w:val="nil"/>
          <w:right w:val="nil"/>
          <w:between w:val="nil"/>
        </w:pBdr>
        <w:tabs>
          <w:tab w:val="left" w:pos="993"/>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 crește înrolarea în învățământul profesional tehnic și superior accesibil și de calitate (obiectivul de dezvoltare durabilă 4.3);</w:t>
      </w:r>
    </w:p>
    <w:p w14:paraId="56BD6DF9" w14:textId="77777777" w:rsidR="006D4B75" w:rsidRDefault="00077722">
      <w:pPr>
        <w:numPr>
          <w:ilvl w:val="0"/>
          <w:numId w:val="2"/>
        </w:numPr>
        <w:pBdr>
          <w:top w:val="nil"/>
          <w:left w:val="nil"/>
          <w:bottom w:val="nil"/>
          <w:right w:val="nil"/>
          <w:between w:val="nil"/>
        </w:pBdr>
        <w:tabs>
          <w:tab w:val="left" w:pos="993"/>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va crește substanțial numărul de tineri și adulți ce dețin competențe relevante pentru angajare (obiectivul de dezvoltare durabilă 4.4);</w:t>
      </w:r>
    </w:p>
    <w:p w14:paraId="3C30BB21" w14:textId="77777777" w:rsidR="006D4B75" w:rsidRDefault="00077722">
      <w:pPr>
        <w:numPr>
          <w:ilvl w:val="0"/>
          <w:numId w:val="2"/>
        </w:numPr>
        <w:pBdr>
          <w:top w:val="nil"/>
          <w:left w:val="nil"/>
          <w:bottom w:val="nil"/>
          <w:right w:val="nil"/>
          <w:between w:val="nil"/>
        </w:pBdr>
        <w:tabs>
          <w:tab w:val="left" w:pos="993"/>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 fi asigurat accesul egal la toate nivelurile de învățământ și formare profesională a persoanelor vulnerabile (obiectivul de dezvoltare durabilă 4.5);</w:t>
      </w:r>
    </w:p>
    <w:p w14:paraId="3487BA61" w14:textId="77777777" w:rsidR="006D4B75" w:rsidRDefault="00077722">
      <w:pPr>
        <w:numPr>
          <w:ilvl w:val="0"/>
          <w:numId w:val="2"/>
        </w:numPr>
        <w:pBdr>
          <w:top w:val="nil"/>
          <w:left w:val="nil"/>
          <w:bottom w:val="nil"/>
          <w:right w:val="nil"/>
          <w:between w:val="nil"/>
        </w:pBdr>
        <w:tabs>
          <w:tab w:val="left" w:pos="993"/>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toți elevii/studenții vor obține competențe, inclusiv transformative, necesare pentru promovarea dezvoltării durabile și a stilurilor de viață durabile, protecției mediului, modului sănătos de viață, drepturilor omului, egalității de gen, culturii păcii și nonviolenței, cetățeniei globale și aprecierii diversității culturale, precum și pentru promovarea contribuției culturii la dezvoltarea durabilă (obiectivul de dezvoltare durabilă 4.7);</w:t>
      </w:r>
    </w:p>
    <w:p w14:paraId="5605E976" w14:textId="77777777" w:rsidR="006D4B75" w:rsidRDefault="00077722">
      <w:pPr>
        <w:numPr>
          <w:ilvl w:val="0"/>
          <w:numId w:val="2"/>
        </w:numPr>
        <w:pBdr>
          <w:top w:val="nil"/>
          <w:left w:val="nil"/>
          <w:bottom w:val="nil"/>
          <w:right w:val="nil"/>
          <w:between w:val="nil"/>
        </w:pBdr>
        <w:tabs>
          <w:tab w:val="left" w:pos="993"/>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 crește calitatea sistemului de formare inițială și continuă a cadrelor didactice, va crește atractivitatea carierei didactice și a statutului cadrului didactic, ceea ce va asigura sistemul de învățământ cu un număr necesar de cadre didactice, cu alți specialiști de înaltă calitate prin restructurarea formării profesionale inițiale și continue;</w:t>
      </w:r>
    </w:p>
    <w:p w14:paraId="3BDA45FC" w14:textId="77777777" w:rsidR="006D4B75" w:rsidRDefault="00077722">
      <w:pPr>
        <w:numPr>
          <w:ilvl w:val="0"/>
          <w:numId w:val="2"/>
        </w:numPr>
        <w:pBdr>
          <w:top w:val="nil"/>
          <w:left w:val="nil"/>
          <w:bottom w:val="nil"/>
          <w:right w:val="nil"/>
          <w:between w:val="nil"/>
        </w:pBdr>
        <w:tabs>
          <w:tab w:val="left" w:pos="993"/>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 fi modernizată infrastructura instituțiilor de învățământ în așa fel încât să corespundă necesităților copiilor, fetelor, băieților, persoanelor cu dizabilități, oferindu-li-se un mediu de învățământ sigur, nonviolent și incluziv pentru toți.</w:t>
      </w:r>
    </w:p>
    <w:p w14:paraId="3FBBA086" w14:textId="77777777" w:rsidR="006D4B75" w:rsidRDefault="00077722">
      <w:pPr>
        <w:numPr>
          <w:ilvl w:val="0"/>
          <w:numId w:val="2"/>
        </w:numPr>
        <w:pBdr>
          <w:top w:val="nil"/>
          <w:left w:val="nil"/>
          <w:bottom w:val="nil"/>
          <w:right w:val="nil"/>
          <w:between w:val="nil"/>
        </w:pBdr>
        <w:tabs>
          <w:tab w:val="left" w:pos="993"/>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 fi dezvoltat un sistem sinergic de integrare a noilor tehnologii informaționale și comunicaționale cu cele didactice, ceea ce va asigura un nivel de performanță a celor ce învață;</w:t>
      </w:r>
    </w:p>
    <w:p w14:paraId="1C0A1591" w14:textId="77777777" w:rsidR="006D4B75" w:rsidRDefault="00077722">
      <w:pPr>
        <w:numPr>
          <w:ilvl w:val="0"/>
          <w:numId w:val="2"/>
        </w:numPr>
        <w:pBdr>
          <w:top w:val="nil"/>
          <w:left w:val="nil"/>
          <w:bottom w:val="nil"/>
          <w:right w:val="nil"/>
          <w:between w:val="nil"/>
        </w:pBdr>
        <w:tabs>
          <w:tab w:val="left" w:pos="993"/>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 fi asigurat un nivel maxim de conexiune și interconexiune cu piața muncii și comunitatea, ca o condiție de eficientizare a funcționalității sistemului de învățământ;</w:t>
      </w:r>
    </w:p>
    <w:p w14:paraId="49EA09D5" w14:textId="77777777" w:rsidR="006D4B75" w:rsidRDefault="00077722">
      <w:pPr>
        <w:numPr>
          <w:ilvl w:val="0"/>
          <w:numId w:val="2"/>
        </w:numPr>
        <w:pBdr>
          <w:top w:val="nil"/>
          <w:left w:val="nil"/>
          <w:bottom w:val="nil"/>
          <w:right w:val="nil"/>
          <w:between w:val="nil"/>
        </w:pBdr>
        <w:tabs>
          <w:tab w:val="left" w:pos="993"/>
          <w:tab w:val="left" w:pos="1134"/>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vor fi create medii favorabile de învățare, care vor asigura dezvoltarea celor ce învață în raport cu potențialul, oportunitățile și interesele proprii (promovarea educației centrate pe cel ce învață);</w:t>
      </w:r>
    </w:p>
    <w:p w14:paraId="32880606" w14:textId="77777777" w:rsidR="006D4B75" w:rsidRDefault="00077722">
      <w:pPr>
        <w:numPr>
          <w:ilvl w:val="0"/>
          <w:numId w:val="2"/>
        </w:numPr>
        <w:pBdr>
          <w:top w:val="nil"/>
          <w:left w:val="nil"/>
          <w:bottom w:val="nil"/>
          <w:right w:val="nil"/>
          <w:between w:val="nil"/>
        </w:pBdr>
        <w:tabs>
          <w:tab w:val="left" w:pos="993"/>
          <w:tab w:val="left" w:pos="1134"/>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 fi constituit și dezvoltat un sistem de educație </w:t>
      </w:r>
      <w:proofErr w:type="spellStart"/>
      <w:r>
        <w:rPr>
          <w:rFonts w:ascii="Times New Roman" w:eastAsia="Times New Roman" w:hAnsi="Times New Roman" w:cs="Times New Roman"/>
          <w:color w:val="000000"/>
        </w:rPr>
        <w:t>nonformală</w:t>
      </w:r>
      <w:proofErr w:type="spellEnd"/>
      <w:r>
        <w:rPr>
          <w:rFonts w:ascii="Times New Roman" w:eastAsia="Times New Roman" w:hAnsi="Times New Roman" w:cs="Times New Roman"/>
          <w:color w:val="000000"/>
        </w:rPr>
        <w:t xml:space="preserve"> a copiilor, elevilor, tinerilor și a adulților ca formă de realizare a educației pe parcursul întregii vieți;</w:t>
      </w:r>
    </w:p>
    <w:p w14:paraId="275BDF42" w14:textId="77777777" w:rsidR="006D4B75" w:rsidRDefault="00077722">
      <w:pPr>
        <w:numPr>
          <w:ilvl w:val="0"/>
          <w:numId w:val="2"/>
        </w:numPr>
        <w:pBdr>
          <w:top w:val="nil"/>
          <w:left w:val="nil"/>
          <w:bottom w:val="nil"/>
          <w:right w:val="nil"/>
          <w:between w:val="nil"/>
        </w:pBdr>
        <w:tabs>
          <w:tab w:val="left" w:pos="993"/>
          <w:tab w:val="left" w:pos="1134"/>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 fi dezvoltat un sistem de realizare a conexiunii inverse în educație și de cercetare pedagogică ca factor de asigurare a calității procesului și rezultatelor învățării;</w:t>
      </w:r>
    </w:p>
    <w:p w14:paraId="0A90C0F8" w14:textId="77777777" w:rsidR="006D4B75" w:rsidRDefault="00077722">
      <w:pPr>
        <w:numPr>
          <w:ilvl w:val="0"/>
          <w:numId w:val="2"/>
        </w:numPr>
        <w:pBdr>
          <w:top w:val="nil"/>
          <w:left w:val="nil"/>
          <w:bottom w:val="nil"/>
          <w:right w:val="nil"/>
          <w:between w:val="nil"/>
        </w:pBdr>
        <w:tabs>
          <w:tab w:val="left" w:pos="993"/>
          <w:tab w:val="left" w:pos="1134"/>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 fi valorificată coeziunea și protecția socială pentru oferirea unei educații de calitate și va crește responsabilitatea societății, comunității, familiei privind educația și învățământul;</w:t>
      </w:r>
    </w:p>
    <w:p w14:paraId="6E47A356" w14:textId="77777777" w:rsidR="006D4B75" w:rsidRDefault="00077722">
      <w:pPr>
        <w:numPr>
          <w:ilvl w:val="0"/>
          <w:numId w:val="2"/>
        </w:numPr>
        <w:pBdr>
          <w:top w:val="nil"/>
          <w:left w:val="nil"/>
          <w:bottom w:val="nil"/>
          <w:right w:val="nil"/>
          <w:between w:val="nil"/>
        </w:pBdr>
        <w:tabs>
          <w:tab w:val="left" w:pos="993"/>
          <w:tab w:val="left" w:pos="1134"/>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 fi fundamentat un concept și un mecanism de dezvoltare ciclică și continuă a curriculumului educațional axat pe context, pe nevoile pieței muncii, pe nevoile și oportunitățile celor ce învață;</w:t>
      </w:r>
    </w:p>
    <w:p w14:paraId="4D5211C1" w14:textId="77777777" w:rsidR="006D4B75" w:rsidRDefault="00077722">
      <w:pPr>
        <w:numPr>
          <w:ilvl w:val="0"/>
          <w:numId w:val="2"/>
        </w:numPr>
        <w:pBdr>
          <w:top w:val="nil"/>
          <w:left w:val="nil"/>
          <w:bottom w:val="nil"/>
          <w:right w:val="nil"/>
          <w:between w:val="nil"/>
        </w:pBdr>
        <w:tabs>
          <w:tab w:val="left" w:pos="993"/>
          <w:tab w:val="left" w:pos="1134"/>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vor fi create condiții de dezvoltare a instituțiilor de învățământ incluzive cu o cultură organizațională și educațională înaltă;</w:t>
      </w:r>
    </w:p>
    <w:p w14:paraId="607FE829" w14:textId="77777777" w:rsidR="006D4B75" w:rsidRDefault="00077722">
      <w:pPr>
        <w:numPr>
          <w:ilvl w:val="0"/>
          <w:numId w:val="2"/>
        </w:numPr>
        <w:pBdr>
          <w:top w:val="nil"/>
          <w:left w:val="nil"/>
          <w:bottom w:val="nil"/>
          <w:right w:val="nil"/>
          <w:between w:val="nil"/>
        </w:pBdr>
        <w:tabs>
          <w:tab w:val="left" w:pos="993"/>
          <w:tab w:val="left" w:pos="1134"/>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 fi promovat un management educațional efectiv, democratic, deschis spre schimbare;</w:t>
      </w:r>
    </w:p>
    <w:p w14:paraId="25FA5EF0" w14:textId="77777777" w:rsidR="006D4B75" w:rsidRDefault="00077722">
      <w:pPr>
        <w:numPr>
          <w:ilvl w:val="0"/>
          <w:numId w:val="2"/>
        </w:numPr>
        <w:pBdr>
          <w:top w:val="nil"/>
          <w:left w:val="nil"/>
          <w:bottom w:val="nil"/>
          <w:right w:val="nil"/>
          <w:between w:val="nil"/>
        </w:pBdr>
        <w:tabs>
          <w:tab w:val="left" w:pos="993"/>
          <w:tab w:val="left" w:pos="1134"/>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va fi valorificată paradigma educației antreprenoriale și economice, care va cuprinde majoritatea populației; </w:t>
      </w:r>
    </w:p>
    <w:p w14:paraId="1118E233" w14:textId="77777777" w:rsidR="006D4B75" w:rsidRDefault="00077722">
      <w:pPr>
        <w:numPr>
          <w:ilvl w:val="0"/>
          <w:numId w:val="2"/>
        </w:numPr>
        <w:pBdr>
          <w:top w:val="nil"/>
          <w:left w:val="nil"/>
          <w:bottom w:val="nil"/>
          <w:right w:val="nil"/>
          <w:between w:val="nil"/>
        </w:pBdr>
        <w:tabs>
          <w:tab w:val="left" w:pos="993"/>
          <w:tab w:val="left" w:pos="1134"/>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 fi creat un sistem de marketing educațional care va regla necesitățile pieței muncii, oferta educațională, oportunitățile și perspectivele învățământului profesional tehnic, mediu de specialitate și ale celui superior;</w:t>
      </w:r>
    </w:p>
    <w:p w14:paraId="02AA7D2C" w14:textId="77777777" w:rsidR="006D4B75" w:rsidRDefault="00077722">
      <w:pPr>
        <w:numPr>
          <w:ilvl w:val="0"/>
          <w:numId w:val="2"/>
        </w:numPr>
        <w:pBdr>
          <w:top w:val="nil"/>
          <w:left w:val="nil"/>
          <w:bottom w:val="nil"/>
          <w:right w:val="nil"/>
          <w:between w:val="nil"/>
        </w:pBdr>
        <w:tabs>
          <w:tab w:val="left" w:pos="993"/>
          <w:tab w:val="left" w:pos="1134"/>
          <w:tab w:val="left" w:pos="6386"/>
        </w:tabs>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vor fi promovate politici echilibrate de educație inter- și multiculturală, precum și condiții de integrare a minorităților conlocuitoare în societatea moldovenească;</w:t>
      </w:r>
    </w:p>
    <w:p w14:paraId="6190AEC4" w14:textId="77777777" w:rsidR="006D4B75" w:rsidRDefault="00077722">
      <w:pPr>
        <w:numPr>
          <w:ilvl w:val="0"/>
          <w:numId w:val="2"/>
        </w:numPr>
        <w:pBdr>
          <w:top w:val="nil"/>
          <w:left w:val="nil"/>
          <w:bottom w:val="nil"/>
          <w:right w:val="nil"/>
          <w:between w:val="nil"/>
        </w:pBdr>
        <w:tabs>
          <w:tab w:val="left" w:pos="993"/>
          <w:tab w:val="left" w:pos="1134"/>
          <w:tab w:val="left" w:pos="6386"/>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vor fi îmbunătățite relațiile de gen în cadrul educațional și, prin educație, la nivel de societate.</w:t>
      </w:r>
    </w:p>
    <w:p w14:paraId="068D6E60"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127. Beneficiarii direcți ai Programului de implementare a acesteia − copii de vârstă preșcolară, elevii din învățământul general, studenții, cursanții − vor avea oportunități extinse de a-și realiza capabilitățile educaționale, de a-și trasa și urma propriile trasee educaționale, de a se realiza în plan personal și profesional. Beneficiarii indirecți ai educației − cadrele didactice din sistem de la toate nivelurile, cercetătorii, părinții, comunitățile locale, angajatorii, alți actori, atât din domeniul educației, cât și din domeniile aferente – vor putea contribui într-o măsură mai mare la edificarea unei societăți incluzive, bazate pe cunoaștere.</w:t>
      </w:r>
    </w:p>
    <w:p w14:paraId="7AD002D5"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19099ACB" w14:textId="77777777" w:rsidR="006D4B75" w:rsidRDefault="00077722">
      <w:pPr>
        <w:tabs>
          <w:tab w:val="left" w:pos="993"/>
          <w:tab w:val="left" w:pos="6386"/>
        </w:tabs>
        <w:spacing w:after="0"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t>Capitolul VI</w:t>
      </w:r>
    </w:p>
    <w:p w14:paraId="20842980" w14:textId="77777777" w:rsidR="006D4B75" w:rsidRDefault="00077722">
      <w:pPr>
        <w:tabs>
          <w:tab w:val="left" w:pos="993"/>
          <w:tab w:val="left" w:pos="6386"/>
        </w:tabs>
        <w:spacing w:after="0"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t>COSTURI</w:t>
      </w:r>
    </w:p>
    <w:tbl>
      <w:tblPr>
        <w:tblStyle w:val="a0"/>
        <w:tblW w:w="93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
        <w:gridCol w:w="992"/>
        <w:gridCol w:w="992"/>
        <w:gridCol w:w="992"/>
        <w:gridCol w:w="993"/>
        <w:gridCol w:w="1134"/>
        <w:gridCol w:w="991"/>
      </w:tblGrid>
      <w:tr w:rsidR="006D4B75" w14:paraId="43707076" w14:textId="77777777" w:rsidTr="00A2374D">
        <w:trPr>
          <w:trHeight w:val="420"/>
          <w:jc w:val="center"/>
        </w:trPr>
        <w:tc>
          <w:tcPr>
            <w:tcW w:w="2547" w:type="dxa"/>
            <w:vMerge w:val="restart"/>
            <w:vAlign w:val="center"/>
          </w:tcPr>
          <w:p w14:paraId="0938DF7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b/>
                <w:bCs/>
              </w:rPr>
              <w:t>Obiectiv specific</w:t>
            </w:r>
          </w:p>
        </w:tc>
        <w:tc>
          <w:tcPr>
            <w:tcW w:w="709" w:type="dxa"/>
            <w:vMerge w:val="restart"/>
            <w:textDirection w:val="btLr"/>
            <w:vAlign w:val="center"/>
          </w:tcPr>
          <w:p w14:paraId="65E22C33" w14:textId="77777777" w:rsidR="006D4B75" w:rsidRDefault="00077722">
            <w:pPr>
              <w:ind w:left="113" w:right="113"/>
              <w:jc w:val="center"/>
              <w:rPr>
                <w:rFonts w:ascii="Times New Roman" w:eastAsia="Times New Roman" w:hAnsi="Times New Roman" w:cs="Times New Roman"/>
              </w:rPr>
            </w:pPr>
            <w:r>
              <w:rPr>
                <w:rFonts w:ascii="Times New Roman" w:eastAsia="Times New Roman" w:hAnsi="Times New Roman" w:cs="Times New Roman"/>
                <w:b/>
                <w:bCs/>
              </w:rPr>
              <w:t>Codul programului bugetar</w:t>
            </w:r>
          </w:p>
        </w:tc>
        <w:tc>
          <w:tcPr>
            <w:tcW w:w="992" w:type="dxa"/>
            <w:vMerge w:val="restart"/>
            <w:vAlign w:val="center"/>
          </w:tcPr>
          <w:p w14:paraId="30C69B6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b/>
                <w:bCs/>
              </w:rPr>
              <w:t>Costuri total (mii lei)</w:t>
            </w:r>
          </w:p>
        </w:tc>
        <w:tc>
          <w:tcPr>
            <w:tcW w:w="5102" w:type="dxa"/>
            <w:gridSpan w:val="5"/>
            <w:vAlign w:val="center"/>
          </w:tcPr>
          <w:p w14:paraId="4E44E0C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Costuri pe ani (mii lei)</w:t>
            </w:r>
          </w:p>
        </w:tc>
      </w:tr>
      <w:tr w:rsidR="006D4B75" w14:paraId="62A7D1B9" w14:textId="77777777">
        <w:trPr>
          <w:trHeight w:val="1074"/>
          <w:jc w:val="center"/>
        </w:trPr>
        <w:tc>
          <w:tcPr>
            <w:tcW w:w="2547" w:type="dxa"/>
            <w:vMerge/>
            <w:vAlign w:val="center"/>
          </w:tcPr>
          <w:p w14:paraId="4B9738DB" w14:textId="77777777" w:rsidR="006D4B75" w:rsidRDefault="006D4B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09" w:type="dxa"/>
            <w:vMerge/>
            <w:vAlign w:val="center"/>
          </w:tcPr>
          <w:p w14:paraId="036D092C" w14:textId="77777777" w:rsidR="006D4B75" w:rsidRDefault="006D4B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992" w:type="dxa"/>
            <w:vMerge/>
            <w:vAlign w:val="center"/>
          </w:tcPr>
          <w:p w14:paraId="090587C6" w14:textId="77777777" w:rsidR="006D4B75" w:rsidRDefault="006D4B75">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992" w:type="dxa"/>
            <w:vAlign w:val="center"/>
          </w:tcPr>
          <w:p w14:paraId="34365F8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2026</w:t>
            </w:r>
          </w:p>
        </w:tc>
        <w:tc>
          <w:tcPr>
            <w:tcW w:w="992" w:type="dxa"/>
            <w:vAlign w:val="center"/>
          </w:tcPr>
          <w:p w14:paraId="24FC1C3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2027</w:t>
            </w:r>
          </w:p>
        </w:tc>
        <w:tc>
          <w:tcPr>
            <w:tcW w:w="993" w:type="dxa"/>
            <w:vAlign w:val="center"/>
          </w:tcPr>
          <w:p w14:paraId="76D2E66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2028</w:t>
            </w:r>
          </w:p>
        </w:tc>
        <w:tc>
          <w:tcPr>
            <w:tcW w:w="1134" w:type="dxa"/>
            <w:vAlign w:val="center"/>
          </w:tcPr>
          <w:p w14:paraId="13DD223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2029</w:t>
            </w:r>
          </w:p>
        </w:tc>
        <w:tc>
          <w:tcPr>
            <w:tcW w:w="991" w:type="dxa"/>
            <w:vAlign w:val="center"/>
          </w:tcPr>
          <w:p w14:paraId="2577092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2030</w:t>
            </w:r>
          </w:p>
        </w:tc>
      </w:tr>
      <w:tr w:rsidR="006D4B75" w14:paraId="62D944F6" w14:textId="77777777">
        <w:trPr>
          <w:jc w:val="center"/>
        </w:trPr>
        <w:tc>
          <w:tcPr>
            <w:tcW w:w="2547" w:type="dxa"/>
            <w:shd w:val="clear" w:color="auto" w:fill="B4C6E7"/>
            <w:vAlign w:val="center"/>
          </w:tcPr>
          <w:p w14:paraId="48A85E4A" w14:textId="4A8D7809" w:rsidR="006D4B75" w:rsidRPr="00A2374D" w:rsidRDefault="00077722">
            <w:pPr>
              <w:jc w:val="both"/>
              <w:rPr>
                <w:rFonts w:ascii="Times New Roman" w:eastAsia="Times New Roman" w:hAnsi="Times New Roman" w:cs="Times New Roman"/>
                <w:b/>
                <w:bCs/>
              </w:rPr>
            </w:pPr>
            <w:r>
              <w:rPr>
                <w:rFonts w:ascii="Times New Roman" w:eastAsia="Times New Roman" w:hAnsi="Times New Roman" w:cs="Times New Roman"/>
                <w:b/>
                <w:bCs/>
              </w:rPr>
              <w:t>1.1. Asigurarea alinierii Cadrului Național al Calificărilor la Cadrul European al Calificărilor, în vederea recunoașterii automate a calificărilor și facilitării mobilității educaționale și profesionale.</w:t>
            </w:r>
          </w:p>
        </w:tc>
        <w:tc>
          <w:tcPr>
            <w:tcW w:w="709" w:type="dxa"/>
            <w:shd w:val="clear" w:color="auto" w:fill="B4C6E7"/>
            <w:vAlign w:val="center"/>
          </w:tcPr>
          <w:p w14:paraId="7E361E8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7D3D7B6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tc>
        <w:tc>
          <w:tcPr>
            <w:tcW w:w="992" w:type="dxa"/>
            <w:shd w:val="clear" w:color="auto" w:fill="B4C6E7"/>
            <w:vAlign w:val="center"/>
          </w:tcPr>
          <w:p w14:paraId="3AB4FDE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4.275</w:t>
            </w:r>
          </w:p>
        </w:tc>
        <w:tc>
          <w:tcPr>
            <w:tcW w:w="992" w:type="dxa"/>
            <w:shd w:val="clear" w:color="auto" w:fill="B4C6E7"/>
            <w:vAlign w:val="center"/>
          </w:tcPr>
          <w:p w14:paraId="4C7D8A1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1.479</w:t>
            </w:r>
          </w:p>
        </w:tc>
        <w:tc>
          <w:tcPr>
            <w:tcW w:w="992" w:type="dxa"/>
            <w:shd w:val="clear" w:color="auto" w:fill="B4C6E7"/>
            <w:vAlign w:val="center"/>
          </w:tcPr>
          <w:p w14:paraId="07287CC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870</w:t>
            </w:r>
          </w:p>
        </w:tc>
        <w:tc>
          <w:tcPr>
            <w:tcW w:w="993" w:type="dxa"/>
            <w:shd w:val="clear" w:color="auto" w:fill="B4C6E7"/>
            <w:vAlign w:val="center"/>
          </w:tcPr>
          <w:p w14:paraId="374712D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870</w:t>
            </w:r>
          </w:p>
        </w:tc>
        <w:tc>
          <w:tcPr>
            <w:tcW w:w="1134" w:type="dxa"/>
            <w:shd w:val="clear" w:color="auto" w:fill="B4C6E7"/>
            <w:vAlign w:val="center"/>
          </w:tcPr>
          <w:p w14:paraId="3CAA9F5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528</w:t>
            </w:r>
          </w:p>
        </w:tc>
        <w:tc>
          <w:tcPr>
            <w:tcW w:w="991" w:type="dxa"/>
            <w:shd w:val="clear" w:color="auto" w:fill="B4C6E7"/>
            <w:vAlign w:val="center"/>
          </w:tcPr>
          <w:p w14:paraId="78AEBEC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528</w:t>
            </w:r>
          </w:p>
        </w:tc>
      </w:tr>
      <w:tr w:rsidR="006D4B75" w14:paraId="7E745DFA" w14:textId="77777777">
        <w:trPr>
          <w:jc w:val="center"/>
        </w:trPr>
        <w:tc>
          <w:tcPr>
            <w:tcW w:w="2547" w:type="dxa"/>
            <w:vAlign w:val="center"/>
          </w:tcPr>
          <w:p w14:paraId="4437709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1DE7989E" w14:textId="77777777" w:rsidR="006D4B75" w:rsidRDefault="006D4B75">
            <w:pPr>
              <w:jc w:val="center"/>
              <w:rPr>
                <w:rFonts w:ascii="Times New Roman" w:eastAsia="Times New Roman" w:hAnsi="Times New Roman" w:cs="Times New Roman"/>
              </w:rPr>
            </w:pPr>
          </w:p>
        </w:tc>
        <w:tc>
          <w:tcPr>
            <w:tcW w:w="992" w:type="dxa"/>
            <w:vAlign w:val="center"/>
          </w:tcPr>
          <w:p w14:paraId="58D6A29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2.334</w:t>
            </w:r>
          </w:p>
        </w:tc>
        <w:tc>
          <w:tcPr>
            <w:tcW w:w="992" w:type="dxa"/>
            <w:shd w:val="clear" w:color="auto" w:fill="FFE599"/>
            <w:vAlign w:val="center"/>
          </w:tcPr>
          <w:p w14:paraId="3D294A3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1.134</w:t>
            </w:r>
          </w:p>
        </w:tc>
        <w:tc>
          <w:tcPr>
            <w:tcW w:w="992" w:type="dxa"/>
            <w:shd w:val="clear" w:color="auto" w:fill="FFE599"/>
            <w:vAlign w:val="center"/>
          </w:tcPr>
          <w:p w14:paraId="7411BA8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w:t>
            </w:r>
          </w:p>
        </w:tc>
        <w:tc>
          <w:tcPr>
            <w:tcW w:w="993" w:type="dxa"/>
            <w:shd w:val="clear" w:color="auto" w:fill="FFE599"/>
            <w:vAlign w:val="center"/>
          </w:tcPr>
          <w:p w14:paraId="672DF25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w:t>
            </w:r>
          </w:p>
        </w:tc>
        <w:tc>
          <w:tcPr>
            <w:tcW w:w="1134" w:type="dxa"/>
            <w:shd w:val="clear" w:color="auto" w:fill="FFE599"/>
            <w:vAlign w:val="center"/>
          </w:tcPr>
          <w:p w14:paraId="68B69BB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w:t>
            </w:r>
          </w:p>
        </w:tc>
        <w:tc>
          <w:tcPr>
            <w:tcW w:w="991" w:type="dxa"/>
            <w:shd w:val="clear" w:color="auto" w:fill="FFE599"/>
            <w:vAlign w:val="center"/>
          </w:tcPr>
          <w:p w14:paraId="407FB5F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w:t>
            </w:r>
          </w:p>
        </w:tc>
      </w:tr>
      <w:tr w:rsidR="006D4B75" w14:paraId="2CE1F02A" w14:textId="77777777">
        <w:trPr>
          <w:jc w:val="center"/>
        </w:trPr>
        <w:tc>
          <w:tcPr>
            <w:tcW w:w="2547" w:type="dxa"/>
            <w:vAlign w:val="center"/>
          </w:tcPr>
          <w:p w14:paraId="5146483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104C49C2" w14:textId="77777777" w:rsidR="006D4B75" w:rsidRDefault="006D4B75">
            <w:pPr>
              <w:jc w:val="center"/>
              <w:rPr>
                <w:rFonts w:ascii="Times New Roman" w:eastAsia="Times New Roman" w:hAnsi="Times New Roman" w:cs="Times New Roman"/>
              </w:rPr>
            </w:pPr>
          </w:p>
        </w:tc>
        <w:tc>
          <w:tcPr>
            <w:tcW w:w="992" w:type="dxa"/>
            <w:vAlign w:val="center"/>
          </w:tcPr>
          <w:p w14:paraId="59B655AA"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1.941</w:t>
            </w:r>
          </w:p>
        </w:tc>
        <w:tc>
          <w:tcPr>
            <w:tcW w:w="992" w:type="dxa"/>
            <w:shd w:val="clear" w:color="auto" w:fill="FFE599"/>
            <w:vAlign w:val="center"/>
          </w:tcPr>
          <w:p w14:paraId="430151D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345</w:t>
            </w:r>
          </w:p>
        </w:tc>
        <w:tc>
          <w:tcPr>
            <w:tcW w:w="992" w:type="dxa"/>
            <w:shd w:val="clear" w:color="auto" w:fill="FFE599"/>
            <w:vAlign w:val="center"/>
          </w:tcPr>
          <w:p w14:paraId="24ACB0D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570</w:t>
            </w:r>
          </w:p>
        </w:tc>
        <w:tc>
          <w:tcPr>
            <w:tcW w:w="993" w:type="dxa"/>
            <w:shd w:val="clear" w:color="auto" w:fill="FFE599"/>
            <w:vAlign w:val="center"/>
          </w:tcPr>
          <w:p w14:paraId="10081F5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570</w:t>
            </w:r>
          </w:p>
        </w:tc>
        <w:tc>
          <w:tcPr>
            <w:tcW w:w="1134" w:type="dxa"/>
            <w:shd w:val="clear" w:color="auto" w:fill="FFE599"/>
            <w:vAlign w:val="center"/>
          </w:tcPr>
          <w:p w14:paraId="22A7F9A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228</w:t>
            </w:r>
          </w:p>
        </w:tc>
        <w:tc>
          <w:tcPr>
            <w:tcW w:w="991" w:type="dxa"/>
            <w:shd w:val="clear" w:color="auto" w:fill="FFE599"/>
            <w:vAlign w:val="center"/>
          </w:tcPr>
          <w:p w14:paraId="2121E88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228</w:t>
            </w:r>
          </w:p>
        </w:tc>
      </w:tr>
      <w:tr w:rsidR="006D4B75" w14:paraId="305B6984" w14:textId="77777777">
        <w:trPr>
          <w:jc w:val="center"/>
        </w:trPr>
        <w:tc>
          <w:tcPr>
            <w:tcW w:w="2547" w:type="dxa"/>
            <w:vAlign w:val="center"/>
          </w:tcPr>
          <w:p w14:paraId="72C7376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5FA624F7" w14:textId="77777777" w:rsidR="006D4B75" w:rsidRDefault="006D4B75">
            <w:pPr>
              <w:jc w:val="center"/>
              <w:rPr>
                <w:rFonts w:ascii="Times New Roman" w:eastAsia="Times New Roman" w:hAnsi="Times New Roman" w:cs="Times New Roman"/>
              </w:rPr>
            </w:pPr>
          </w:p>
        </w:tc>
        <w:tc>
          <w:tcPr>
            <w:tcW w:w="992" w:type="dxa"/>
            <w:vAlign w:val="center"/>
          </w:tcPr>
          <w:p w14:paraId="03E505F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04221C8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BAD84C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3ACB3A9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2194194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4999E7B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00FA1E14" w14:textId="77777777">
        <w:trPr>
          <w:jc w:val="center"/>
        </w:trPr>
        <w:tc>
          <w:tcPr>
            <w:tcW w:w="2547" w:type="dxa"/>
            <w:shd w:val="clear" w:color="auto" w:fill="B4C6E7"/>
            <w:vAlign w:val="center"/>
          </w:tcPr>
          <w:p w14:paraId="3DEBC778" w14:textId="77777777" w:rsidR="006D4B75" w:rsidRDefault="00077722">
            <w:pPr>
              <w:rPr>
                <w:rFonts w:ascii="Times New Roman" w:eastAsia="Times New Roman" w:hAnsi="Times New Roman" w:cs="Times New Roman"/>
              </w:rPr>
            </w:pPr>
            <w:r>
              <w:rPr>
                <w:rFonts w:ascii="Times New Roman" w:eastAsia="Times New Roman" w:hAnsi="Times New Roman" w:cs="Times New Roman"/>
                <w:b/>
                <w:bCs/>
                <w:color w:val="000000"/>
              </w:rPr>
              <w:t>1.2. Îmbunătățirea calității, integrității și atractivității învățământului superior, astfel încât până în anul 2030 cel puțin 70% dintre absolvenții de liceu să își continue studiile în universitățile din Republica Moldova</w:t>
            </w:r>
          </w:p>
        </w:tc>
        <w:tc>
          <w:tcPr>
            <w:tcW w:w="709" w:type="dxa"/>
            <w:shd w:val="clear" w:color="auto" w:fill="B4C6E7"/>
            <w:vAlign w:val="center"/>
          </w:tcPr>
          <w:p w14:paraId="19500A4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2EA63A4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tc>
        <w:tc>
          <w:tcPr>
            <w:tcW w:w="992" w:type="dxa"/>
            <w:shd w:val="clear" w:color="auto" w:fill="B4C6E7"/>
            <w:vAlign w:val="center"/>
          </w:tcPr>
          <w:p w14:paraId="3A16876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172.210</w:t>
            </w:r>
          </w:p>
        </w:tc>
        <w:tc>
          <w:tcPr>
            <w:tcW w:w="992" w:type="dxa"/>
            <w:shd w:val="clear" w:color="auto" w:fill="B4C6E7"/>
            <w:vAlign w:val="center"/>
          </w:tcPr>
          <w:p w14:paraId="0D54D9C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29.310</w:t>
            </w:r>
          </w:p>
        </w:tc>
        <w:tc>
          <w:tcPr>
            <w:tcW w:w="992" w:type="dxa"/>
            <w:shd w:val="clear" w:color="auto" w:fill="B4C6E7"/>
            <w:vAlign w:val="center"/>
          </w:tcPr>
          <w:p w14:paraId="0B326D1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37.650</w:t>
            </w:r>
          </w:p>
        </w:tc>
        <w:tc>
          <w:tcPr>
            <w:tcW w:w="993" w:type="dxa"/>
            <w:shd w:val="clear" w:color="auto" w:fill="B4C6E7"/>
            <w:vAlign w:val="center"/>
          </w:tcPr>
          <w:p w14:paraId="2890237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35.190</w:t>
            </w:r>
          </w:p>
        </w:tc>
        <w:tc>
          <w:tcPr>
            <w:tcW w:w="1134" w:type="dxa"/>
            <w:shd w:val="clear" w:color="auto" w:fill="B4C6E7"/>
            <w:vAlign w:val="center"/>
          </w:tcPr>
          <w:p w14:paraId="3CAD355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35.130</w:t>
            </w:r>
          </w:p>
        </w:tc>
        <w:tc>
          <w:tcPr>
            <w:tcW w:w="991" w:type="dxa"/>
            <w:shd w:val="clear" w:color="auto" w:fill="B4C6E7"/>
            <w:vAlign w:val="center"/>
          </w:tcPr>
          <w:p w14:paraId="5BE5264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34.930</w:t>
            </w:r>
          </w:p>
        </w:tc>
      </w:tr>
      <w:tr w:rsidR="006D4B75" w14:paraId="7D932C5C" w14:textId="77777777">
        <w:trPr>
          <w:jc w:val="center"/>
        </w:trPr>
        <w:tc>
          <w:tcPr>
            <w:tcW w:w="2547" w:type="dxa"/>
            <w:vAlign w:val="center"/>
          </w:tcPr>
          <w:p w14:paraId="1660A62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Costuri acoperite din bugetul de stat </w:t>
            </w:r>
          </w:p>
        </w:tc>
        <w:tc>
          <w:tcPr>
            <w:tcW w:w="709" w:type="dxa"/>
            <w:vAlign w:val="center"/>
          </w:tcPr>
          <w:p w14:paraId="14D30B8D" w14:textId="77777777" w:rsidR="006D4B75" w:rsidRDefault="006D4B75">
            <w:pPr>
              <w:jc w:val="center"/>
              <w:rPr>
                <w:rFonts w:ascii="Times New Roman" w:eastAsia="Times New Roman" w:hAnsi="Times New Roman" w:cs="Times New Roman"/>
              </w:rPr>
            </w:pPr>
          </w:p>
        </w:tc>
        <w:tc>
          <w:tcPr>
            <w:tcW w:w="992" w:type="dxa"/>
            <w:vAlign w:val="center"/>
          </w:tcPr>
          <w:p w14:paraId="7F6ED5F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157.590</w:t>
            </w:r>
          </w:p>
        </w:tc>
        <w:tc>
          <w:tcPr>
            <w:tcW w:w="992" w:type="dxa"/>
            <w:shd w:val="clear" w:color="auto" w:fill="FFE599"/>
            <w:vAlign w:val="center"/>
          </w:tcPr>
          <w:p w14:paraId="5A13F7C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27.038</w:t>
            </w:r>
          </w:p>
        </w:tc>
        <w:tc>
          <w:tcPr>
            <w:tcW w:w="992" w:type="dxa"/>
            <w:shd w:val="clear" w:color="auto" w:fill="FFE599"/>
            <w:vAlign w:val="center"/>
          </w:tcPr>
          <w:p w14:paraId="4B14893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34.650</w:t>
            </w:r>
          </w:p>
        </w:tc>
        <w:tc>
          <w:tcPr>
            <w:tcW w:w="993" w:type="dxa"/>
            <w:shd w:val="clear" w:color="auto" w:fill="FFE599"/>
            <w:vAlign w:val="center"/>
          </w:tcPr>
          <w:p w14:paraId="6DE0141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32.190</w:t>
            </w:r>
          </w:p>
        </w:tc>
        <w:tc>
          <w:tcPr>
            <w:tcW w:w="1134" w:type="dxa"/>
            <w:shd w:val="clear" w:color="auto" w:fill="FFE599"/>
            <w:vAlign w:val="center"/>
          </w:tcPr>
          <w:p w14:paraId="486F706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32.130</w:t>
            </w:r>
          </w:p>
        </w:tc>
        <w:tc>
          <w:tcPr>
            <w:tcW w:w="991" w:type="dxa"/>
            <w:shd w:val="clear" w:color="auto" w:fill="FFE599"/>
            <w:vAlign w:val="center"/>
          </w:tcPr>
          <w:p w14:paraId="7638D6B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31.582</w:t>
            </w:r>
          </w:p>
        </w:tc>
      </w:tr>
      <w:tr w:rsidR="006D4B75" w14:paraId="59DFE964" w14:textId="77777777">
        <w:trPr>
          <w:jc w:val="center"/>
        </w:trPr>
        <w:tc>
          <w:tcPr>
            <w:tcW w:w="2547" w:type="dxa"/>
            <w:vAlign w:val="center"/>
          </w:tcPr>
          <w:p w14:paraId="1219B0A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7E9A8114" w14:textId="77777777" w:rsidR="006D4B75" w:rsidRDefault="006D4B75">
            <w:pPr>
              <w:jc w:val="center"/>
              <w:rPr>
                <w:rFonts w:ascii="Times New Roman" w:eastAsia="Times New Roman" w:hAnsi="Times New Roman" w:cs="Times New Roman"/>
              </w:rPr>
            </w:pPr>
          </w:p>
        </w:tc>
        <w:tc>
          <w:tcPr>
            <w:tcW w:w="992" w:type="dxa"/>
            <w:vAlign w:val="center"/>
          </w:tcPr>
          <w:p w14:paraId="0856E5F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14.620</w:t>
            </w:r>
          </w:p>
        </w:tc>
        <w:tc>
          <w:tcPr>
            <w:tcW w:w="992" w:type="dxa"/>
            <w:shd w:val="clear" w:color="auto" w:fill="FFE599"/>
            <w:vAlign w:val="center"/>
          </w:tcPr>
          <w:p w14:paraId="08C1C8F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2.272</w:t>
            </w:r>
          </w:p>
        </w:tc>
        <w:tc>
          <w:tcPr>
            <w:tcW w:w="992" w:type="dxa"/>
            <w:shd w:val="clear" w:color="auto" w:fill="FFE599"/>
            <w:vAlign w:val="center"/>
          </w:tcPr>
          <w:p w14:paraId="0D4886F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3.000</w:t>
            </w:r>
          </w:p>
        </w:tc>
        <w:tc>
          <w:tcPr>
            <w:tcW w:w="993" w:type="dxa"/>
            <w:shd w:val="clear" w:color="auto" w:fill="FFE599"/>
            <w:vAlign w:val="center"/>
          </w:tcPr>
          <w:p w14:paraId="326DE77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3.000</w:t>
            </w:r>
          </w:p>
        </w:tc>
        <w:tc>
          <w:tcPr>
            <w:tcW w:w="1134" w:type="dxa"/>
            <w:shd w:val="clear" w:color="auto" w:fill="FFE599"/>
            <w:vAlign w:val="center"/>
          </w:tcPr>
          <w:p w14:paraId="3D560CE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3.000</w:t>
            </w:r>
          </w:p>
        </w:tc>
        <w:tc>
          <w:tcPr>
            <w:tcW w:w="991" w:type="dxa"/>
            <w:shd w:val="clear" w:color="auto" w:fill="FFE599"/>
            <w:vAlign w:val="center"/>
          </w:tcPr>
          <w:p w14:paraId="293B0FF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3.348</w:t>
            </w:r>
          </w:p>
        </w:tc>
      </w:tr>
      <w:tr w:rsidR="006D4B75" w14:paraId="44FB8153" w14:textId="77777777">
        <w:trPr>
          <w:jc w:val="center"/>
        </w:trPr>
        <w:tc>
          <w:tcPr>
            <w:tcW w:w="2547" w:type="dxa"/>
            <w:vAlign w:val="center"/>
          </w:tcPr>
          <w:p w14:paraId="7E0994C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509E0610" w14:textId="77777777" w:rsidR="006D4B75" w:rsidRDefault="006D4B75">
            <w:pPr>
              <w:jc w:val="center"/>
              <w:rPr>
                <w:rFonts w:ascii="Times New Roman" w:eastAsia="Times New Roman" w:hAnsi="Times New Roman" w:cs="Times New Roman"/>
              </w:rPr>
            </w:pPr>
          </w:p>
        </w:tc>
        <w:tc>
          <w:tcPr>
            <w:tcW w:w="992" w:type="dxa"/>
            <w:vAlign w:val="center"/>
          </w:tcPr>
          <w:p w14:paraId="595B773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4FA60C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345FE20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5D6DF1D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5DE2B44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5D2A90A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58BA0D03" w14:textId="77777777">
        <w:trPr>
          <w:jc w:val="center"/>
        </w:trPr>
        <w:tc>
          <w:tcPr>
            <w:tcW w:w="2547" w:type="dxa"/>
            <w:shd w:val="clear" w:color="auto" w:fill="B4C6E7"/>
            <w:vAlign w:val="center"/>
          </w:tcPr>
          <w:p w14:paraId="7F9D2B42" w14:textId="77777777" w:rsidR="006D4B75" w:rsidRDefault="00077722">
            <w:pPr>
              <w:rPr>
                <w:rFonts w:ascii="Times New Roman" w:eastAsia="Times New Roman" w:hAnsi="Times New Roman" w:cs="Times New Roman"/>
              </w:rPr>
            </w:pPr>
            <w:r>
              <w:rPr>
                <w:rFonts w:ascii="Times New Roman" w:eastAsia="Times New Roman" w:hAnsi="Times New Roman" w:cs="Times New Roman"/>
                <w:b/>
                <w:bCs/>
                <w:color w:val="000000"/>
              </w:rPr>
              <w:t>1.3. Reducerea decalajului dintre competențele absolvenților și cerințele pieței muncii, prin modernizarea învățământului profesional tehnic și extinderea programelor de formare duală</w:t>
            </w:r>
          </w:p>
        </w:tc>
        <w:tc>
          <w:tcPr>
            <w:tcW w:w="709" w:type="dxa"/>
            <w:shd w:val="clear" w:color="auto" w:fill="B4C6E7"/>
            <w:vAlign w:val="center"/>
          </w:tcPr>
          <w:p w14:paraId="4B91889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2931442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8808</w:t>
            </w:r>
          </w:p>
          <w:p w14:paraId="621029F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2127B3F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tc>
        <w:tc>
          <w:tcPr>
            <w:tcW w:w="992" w:type="dxa"/>
            <w:shd w:val="clear" w:color="auto" w:fill="B4C6E7"/>
            <w:vAlign w:val="center"/>
          </w:tcPr>
          <w:p w14:paraId="0B30CC0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327.595</w:t>
            </w:r>
          </w:p>
        </w:tc>
        <w:tc>
          <w:tcPr>
            <w:tcW w:w="992" w:type="dxa"/>
            <w:shd w:val="clear" w:color="auto" w:fill="B4C6E7"/>
            <w:vAlign w:val="center"/>
          </w:tcPr>
          <w:p w14:paraId="6A0FD73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72.575</w:t>
            </w:r>
          </w:p>
        </w:tc>
        <w:tc>
          <w:tcPr>
            <w:tcW w:w="992" w:type="dxa"/>
            <w:shd w:val="clear" w:color="auto" w:fill="B4C6E7"/>
            <w:vAlign w:val="center"/>
          </w:tcPr>
          <w:p w14:paraId="7CC085C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116.255</w:t>
            </w:r>
          </w:p>
        </w:tc>
        <w:tc>
          <w:tcPr>
            <w:tcW w:w="993" w:type="dxa"/>
            <w:shd w:val="clear" w:color="auto" w:fill="B4C6E7"/>
            <w:vAlign w:val="center"/>
          </w:tcPr>
          <w:p w14:paraId="00D884C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46.255</w:t>
            </w:r>
          </w:p>
        </w:tc>
        <w:tc>
          <w:tcPr>
            <w:tcW w:w="1134" w:type="dxa"/>
            <w:shd w:val="clear" w:color="auto" w:fill="B4C6E7"/>
            <w:vAlign w:val="center"/>
          </w:tcPr>
          <w:p w14:paraId="0D6B62C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46.255</w:t>
            </w:r>
          </w:p>
        </w:tc>
        <w:tc>
          <w:tcPr>
            <w:tcW w:w="991" w:type="dxa"/>
            <w:shd w:val="clear" w:color="auto" w:fill="B4C6E7"/>
            <w:vAlign w:val="center"/>
          </w:tcPr>
          <w:p w14:paraId="6BB9FA0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46.255</w:t>
            </w:r>
          </w:p>
        </w:tc>
      </w:tr>
      <w:tr w:rsidR="006D4B75" w14:paraId="5EF91082" w14:textId="77777777">
        <w:trPr>
          <w:jc w:val="center"/>
        </w:trPr>
        <w:tc>
          <w:tcPr>
            <w:tcW w:w="2547" w:type="dxa"/>
            <w:vAlign w:val="center"/>
          </w:tcPr>
          <w:p w14:paraId="7492174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23952F22" w14:textId="77777777" w:rsidR="006D4B75" w:rsidRDefault="006D4B75">
            <w:pPr>
              <w:jc w:val="center"/>
              <w:rPr>
                <w:rFonts w:ascii="Times New Roman" w:eastAsia="Times New Roman" w:hAnsi="Times New Roman" w:cs="Times New Roman"/>
              </w:rPr>
            </w:pPr>
          </w:p>
        </w:tc>
        <w:tc>
          <w:tcPr>
            <w:tcW w:w="992" w:type="dxa"/>
            <w:vAlign w:val="center"/>
          </w:tcPr>
          <w:p w14:paraId="2D3DE18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224.804</w:t>
            </w:r>
          </w:p>
        </w:tc>
        <w:tc>
          <w:tcPr>
            <w:tcW w:w="992" w:type="dxa"/>
            <w:shd w:val="clear" w:color="auto" w:fill="FFE599"/>
            <w:vAlign w:val="center"/>
          </w:tcPr>
          <w:p w14:paraId="3A01B80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52.075</w:t>
            </w:r>
          </w:p>
        </w:tc>
        <w:tc>
          <w:tcPr>
            <w:tcW w:w="992" w:type="dxa"/>
            <w:shd w:val="clear" w:color="auto" w:fill="FFE599"/>
            <w:vAlign w:val="center"/>
          </w:tcPr>
          <w:p w14:paraId="6EFDE96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95.335</w:t>
            </w:r>
          </w:p>
        </w:tc>
        <w:tc>
          <w:tcPr>
            <w:tcW w:w="993" w:type="dxa"/>
            <w:shd w:val="clear" w:color="auto" w:fill="FFE599"/>
            <w:vAlign w:val="center"/>
          </w:tcPr>
          <w:p w14:paraId="1DEF7D0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25.835</w:t>
            </w:r>
          </w:p>
        </w:tc>
        <w:tc>
          <w:tcPr>
            <w:tcW w:w="1134" w:type="dxa"/>
            <w:shd w:val="clear" w:color="auto" w:fill="FFE599"/>
            <w:vAlign w:val="center"/>
          </w:tcPr>
          <w:p w14:paraId="079CCF1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25.924</w:t>
            </w:r>
          </w:p>
        </w:tc>
        <w:tc>
          <w:tcPr>
            <w:tcW w:w="991" w:type="dxa"/>
            <w:shd w:val="clear" w:color="auto" w:fill="FFE599"/>
            <w:vAlign w:val="center"/>
          </w:tcPr>
          <w:p w14:paraId="25C057E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25.635</w:t>
            </w:r>
          </w:p>
        </w:tc>
      </w:tr>
      <w:tr w:rsidR="006D4B75" w14:paraId="14058AF2" w14:textId="77777777">
        <w:trPr>
          <w:jc w:val="center"/>
        </w:trPr>
        <w:tc>
          <w:tcPr>
            <w:tcW w:w="2547" w:type="dxa"/>
            <w:vAlign w:val="center"/>
          </w:tcPr>
          <w:p w14:paraId="13FB320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26BB187A" w14:textId="77777777" w:rsidR="006D4B75" w:rsidRDefault="006D4B75">
            <w:pPr>
              <w:jc w:val="center"/>
              <w:rPr>
                <w:rFonts w:ascii="Times New Roman" w:eastAsia="Times New Roman" w:hAnsi="Times New Roman" w:cs="Times New Roman"/>
              </w:rPr>
            </w:pPr>
          </w:p>
        </w:tc>
        <w:tc>
          <w:tcPr>
            <w:tcW w:w="992" w:type="dxa"/>
            <w:vAlign w:val="center"/>
          </w:tcPr>
          <w:p w14:paraId="72A6C34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102.791</w:t>
            </w:r>
          </w:p>
        </w:tc>
        <w:tc>
          <w:tcPr>
            <w:tcW w:w="992" w:type="dxa"/>
            <w:shd w:val="clear" w:color="auto" w:fill="FFE599"/>
            <w:vAlign w:val="center"/>
          </w:tcPr>
          <w:p w14:paraId="029F700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20.500</w:t>
            </w:r>
          </w:p>
        </w:tc>
        <w:tc>
          <w:tcPr>
            <w:tcW w:w="992" w:type="dxa"/>
            <w:shd w:val="clear" w:color="auto" w:fill="FFE599"/>
            <w:vAlign w:val="center"/>
          </w:tcPr>
          <w:p w14:paraId="3998F37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20.920</w:t>
            </w:r>
          </w:p>
        </w:tc>
        <w:tc>
          <w:tcPr>
            <w:tcW w:w="993" w:type="dxa"/>
            <w:shd w:val="clear" w:color="auto" w:fill="FFE599"/>
            <w:vAlign w:val="center"/>
          </w:tcPr>
          <w:p w14:paraId="3BC1D86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20.420</w:t>
            </w:r>
          </w:p>
        </w:tc>
        <w:tc>
          <w:tcPr>
            <w:tcW w:w="1134" w:type="dxa"/>
            <w:shd w:val="clear" w:color="auto" w:fill="FFE599"/>
            <w:vAlign w:val="center"/>
          </w:tcPr>
          <w:p w14:paraId="1698D28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20.331</w:t>
            </w:r>
          </w:p>
        </w:tc>
        <w:tc>
          <w:tcPr>
            <w:tcW w:w="991" w:type="dxa"/>
            <w:shd w:val="clear" w:color="auto" w:fill="FFE599"/>
            <w:vAlign w:val="center"/>
          </w:tcPr>
          <w:p w14:paraId="7FD11AF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20.620</w:t>
            </w:r>
          </w:p>
        </w:tc>
      </w:tr>
      <w:tr w:rsidR="006D4B75" w14:paraId="2F0D9BD7" w14:textId="77777777">
        <w:trPr>
          <w:jc w:val="center"/>
        </w:trPr>
        <w:tc>
          <w:tcPr>
            <w:tcW w:w="2547" w:type="dxa"/>
            <w:vAlign w:val="center"/>
          </w:tcPr>
          <w:p w14:paraId="33B0256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0796CE50" w14:textId="77777777" w:rsidR="006D4B75" w:rsidRDefault="006D4B75">
            <w:pPr>
              <w:jc w:val="center"/>
              <w:rPr>
                <w:rFonts w:ascii="Times New Roman" w:eastAsia="Times New Roman" w:hAnsi="Times New Roman" w:cs="Times New Roman"/>
              </w:rPr>
            </w:pPr>
          </w:p>
        </w:tc>
        <w:tc>
          <w:tcPr>
            <w:tcW w:w="992" w:type="dxa"/>
            <w:vAlign w:val="center"/>
          </w:tcPr>
          <w:p w14:paraId="3F757EE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991FB0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056E06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6FEAB79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1A92DBB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0F04326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7B8046BD" w14:textId="77777777">
        <w:trPr>
          <w:jc w:val="center"/>
        </w:trPr>
        <w:tc>
          <w:tcPr>
            <w:tcW w:w="2547" w:type="dxa"/>
            <w:shd w:val="clear" w:color="auto" w:fill="B4C6E7"/>
            <w:vAlign w:val="center"/>
          </w:tcPr>
          <w:p w14:paraId="3820507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1.4. Creșterea cu cel puțin 10% a ratei de inserție pe piața muncii a absolvenților din învățământul profesional tehnic și superior până la finele anului 2030, prin dezvoltarea și operaționalizarea unui mecanism național integrat de monitorizare a angajării, bazat pe interconectarea sistemelor informaționale</w:t>
            </w:r>
          </w:p>
        </w:tc>
        <w:tc>
          <w:tcPr>
            <w:tcW w:w="709" w:type="dxa"/>
            <w:shd w:val="clear" w:color="auto" w:fill="B4C6E7"/>
            <w:vAlign w:val="center"/>
          </w:tcPr>
          <w:p w14:paraId="4ABB920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8808</w:t>
            </w:r>
          </w:p>
          <w:p w14:paraId="18DE54F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246D43B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tc>
        <w:tc>
          <w:tcPr>
            <w:tcW w:w="992" w:type="dxa"/>
            <w:shd w:val="clear" w:color="auto" w:fill="B4C6E7"/>
            <w:vAlign w:val="center"/>
          </w:tcPr>
          <w:p w14:paraId="0ECBBD1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16.800</w:t>
            </w:r>
          </w:p>
        </w:tc>
        <w:tc>
          <w:tcPr>
            <w:tcW w:w="992" w:type="dxa"/>
            <w:shd w:val="clear" w:color="auto" w:fill="B4C6E7"/>
            <w:vAlign w:val="center"/>
          </w:tcPr>
          <w:p w14:paraId="3921EDA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2.300</w:t>
            </w:r>
          </w:p>
        </w:tc>
        <w:tc>
          <w:tcPr>
            <w:tcW w:w="992" w:type="dxa"/>
            <w:shd w:val="clear" w:color="auto" w:fill="B4C6E7"/>
            <w:vAlign w:val="center"/>
          </w:tcPr>
          <w:p w14:paraId="65A5FDE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13.000</w:t>
            </w:r>
          </w:p>
        </w:tc>
        <w:tc>
          <w:tcPr>
            <w:tcW w:w="993" w:type="dxa"/>
            <w:shd w:val="clear" w:color="auto" w:fill="B4C6E7"/>
            <w:vAlign w:val="center"/>
          </w:tcPr>
          <w:p w14:paraId="2C0A342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w:t>
            </w:r>
          </w:p>
        </w:tc>
        <w:tc>
          <w:tcPr>
            <w:tcW w:w="1134" w:type="dxa"/>
            <w:shd w:val="clear" w:color="auto" w:fill="B4C6E7"/>
            <w:vAlign w:val="center"/>
          </w:tcPr>
          <w:p w14:paraId="1E80711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w:t>
            </w:r>
          </w:p>
        </w:tc>
        <w:tc>
          <w:tcPr>
            <w:tcW w:w="991" w:type="dxa"/>
            <w:shd w:val="clear" w:color="auto" w:fill="B4C6E7"/>
            <w:vAlign w:val="center"/>
          </w:tcPr>
          <w:p w14:paraId="407FA24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w:t>
            </w:r>
          </w:p>
        </w:tc>
      </w:tr>
      <w:tr w:rsidR="006D4B75" w14:paraId="1FA7030C" w14:textId="77777777">
        <w:trPr>
          <w:jc w:val="center"/>
        </w:trPr>
        <w:tc>
          <w:tcPr>
            <w:tcW w:w="2547" w:type="dxa"/>
            <w:vAlign w:val="center"/>
          </w:tcPr>
          <w:p w14:paraId="0326CA8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02347F47" w14:textId="77777777" w:rsidR="006D4B75" w:rsidRDefault="006D4B75">
            <w:pPr>
              <w:jc w:val="center"/>
              <w:rPr>
                <w:rFonts w:ascii="Times New Roman" w:eastAsia="Times New Roman" w:hAnsi="Times New Roman" w:cs="Times New Roman"/>
              </w:rPr>
            </w:pPr>
          </w:p>
        </w:tc>
        <w:tc>
          <w:tcPr>
            <w:tcW w:w="992" w:type="dxa"/>
            <w:vAlign w:val="center"/>
          </w:tcPr>
          <w:p w14:paraId="33037F4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16.000</w:t>
            </w:r>
          </w:p>
        </w:tc>
        <w:tc>
          <w:tcPr>
            <w:tcW w:w="992" w:type="dxa"/>
            <w:shd w:val="clear" w:color="auto" w:fill="FFE599"/>
            <w:vAlign w:val="center"/>
          </w:tcPr>
          <w:p w14:paraId="2837291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1.500</w:t>
            </w:r>
          </w:p>
        </w:tc>
        <w:tc>
          <w:tcPr>
            <w:tcW w:w="992" w:type="dxa"/>
            <w:shd w:val="clear" w:color="auto" w:fill="FFE599"/>
            <w:vAlign w:val="center"/>
          </w:tcPr>
          <w:p w14:paraId="672F7F0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13.000</w:t>
            </w:r>
          </w:p>
        </w:tc>
        <w:tc>
          <w:tcPr>
            <w:tcW w:w="993" w:type="dxa"/>
            <w:shd w:val="clear" w:color="auto" w:fill="FFE599"/>
            <w:vAlign w:val="center"/>
          </w:tcPr>
          <w:p w14:paraId="2428906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w:t>
            </w:r>
          </w:p>
        </w:tc>
        <w:tc>
          <w:tcPr>
            <w:tcW w:w="1134" w:type="dxa"/>
            <w:shd w:val="clear" w:color="auto" w:fill="FFE599"/>
            <w:vAlign w:val="center"/>
          </w:tcPr>
          <w:p w14:paraId="4337772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w:t>
            </w:r>
          </w:p>
        </w:tc>
        <w:tc>
          <w:tcPr>
            <w:tcW w:w="991" w:type="dxa"/>
            <w:shd w:val="clear" w:color="auto" w:fill="FFE599"/>
            <w:vAlign w:val="center"/>
          </w:tcPr>
          <w:p w14:paraId="41E23F6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w:t>
            </w:r>
          </w:p>
        </w:tc>
      </w:tr>
      <w:tr w:rsidR="006D4B75" w14:paraId="35EF5951" w14:textId="77777777">
        <w:trPr>
          <w:jc w:val="center"/>
        </w:trPr>
        <w:tc>
          <w:tcPr>
            <w:tcW w:w="2547" w:type="dxa"/>
            <w:vAlign w:val="center"/>
          </w:tcPr>
          <w:p w14:paraId="652CB8C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7FB986D3" w14:textId="77777777" w:rsidR="006D4B75" w:rsidRDefault="006D4B75">
            <w:pPr>
              <w:jc w:val="center"/>
              <w:rPr>
                <w:rFonts w:ascii="Times New Roman" w:eastAsia="Times New Roman" w:hAnsi="Times New Roman" w:cs="Times New Roman"/>
              </w:rPr>
            </w:pPr>
          </w:p>
        </w:tc>
        <w:tc>
          <w:tcPr>
            <w:tcW w:w="992" w:type="dxa"/>
            <w:vAlign w:val="center"/>
          </w:tcPr>
          <w:p w14:paraId="0B76595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800</w:t>
            </w:r>
          </w:p>
        </w:tc>
        <w:tc>
          <w:tcPr>
            <w:tcW w:w="992" w:type="dxa"/>
            <w:shd w:val="clear" w:color="auto" w:fill="FFE599"/>
            <w:vAlign w:val="center"/>
          </w:tcPr>
          <w:p w14:paraId="564F49C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800</w:t>
            </w:r>
          </w:p>
        </w:tc>
        <w:tc>
          <w:tcPr>
            <w:tcW w:w="992" w:type="dxa"/>
            <w:shd w:val="clear" w:color="auto" w:fill="FFE599"/>
            <w:vAlign w:val="center"/>
          </w:tcPr>
          <w:p w14:paraId="3ACE674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1B5DF98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7F3A498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7A2343D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100737DA" w14:textId="77777777">
        <w:trPr>
          <w:jc w:val="center"/>
        </w:trPr>
        <w:tc>
          <w:tcPr>
            <w:tcW w:w="2547" w:type="dxa"/>
            <w:vAlign w:val="center"/>
          </w:tcPr>
          <w:p w14:paraId="3A423EC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1A6F6E01" w14:textId="77777777" w:rsidR="006D4B75" w:rsidRDefault="006D4B75">
            <w:pPr>
              <w:jc w:val="center"/>
              <w:rPr>
                <w:rFonts w:ascii="Times New Roman" w:eastAsia="Times New Roman" w:hAnsi="Times New Roman" w:cs="Times New Roman"/>
              </w:rPr>
            </w:pPr>
          </w:p>
        </w:tc>
        <w:tc>
          <w:tcPr>
            <w:tcW w:w="992" w:type="dxa"/>
            <w:vAlign w:val="center"/>
          </w:tcPr>
          <w:p w14:paraId="3FDBCCB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E48823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EB8184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27881A5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2B6808A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512192B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01CF69BD" w14:textId="77777777">
        <w:trPr>
          <w:jc w:val="center"/>
        </w:trPr>
        <w:tc>
          <w:tcPr>
            <w:tcW w:w="2547" w:type="dxa"/>
            <w:shd w:val="clear" w:color="auto" w:fill="B4C6E7"/>
            <w:vAlign w:val="center"/>
          </w:tcPr>
          <w:p w14:paraId="7FF65BD7" w14:textId="77777777" w:rsidR="006D4B75" w:rsidRDefault="00077722">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 xml:space="preserve">1.5. Dezvoltarea competențelor antreprenoriale, economice și financiare ale elevilor și studenților, astfel încât toți educabilii să dobândească competențele </w:t>
            </w:r>
            <w:r>
              <w:rPr>
                <w:rFonts w:ascii="Times New Roman" w:eastAsia="Times New Roman" w:hAnsi="Times New Roman" w:cs="Times New Roman"/>
                <w:b/>
                <w:bCs/>
              </w:rPr>
              <w:lastRenderedPageBreak/>
              <w:t>corespunzătoare nivelului de studiu</w:t>
            </w:r>
          </w:p>
        </w:tc>
        <w:tc>
          <w:tcPr>
            <w:tcW w:w="709" w:type="dxa"/>
            <w:shd w:val="clear" w:color="auto" w:fill="B4C6E7"/>
            <w:vAlign w:val="center"/>
          </w:tcPr>
          <w:p w14:paraId="292E496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8808</w:t>
            </w:r>
          </w:p>
          <w:p w14:paraId="6FC2EFD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247751B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8815</w:t>
            </w:r>
          </w:p>
          <w:p w14:paraId="108687DD"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1416ED7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7.100</w:t>
            </w:r>
          </w:p>
        </w:tc>
        <w:tc>
          <w:tcPr>
            <w:tcW w:w="992" w:type="dxa"/>
            <w:shd w:val="clear" w:color="auto" w:fill="B4C6E7"/>
            <w:vAlign w:val="center"/>
          </w:tcPr>
          <w:p w14:paraId="4EA0F9A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220.0</w:t>
            </w:r>
          </w:p>
        </w:tc>
        <w:tc>
          <w:tcPr>
            <w:tcW w:w="992" w:type="dxa"/>
            <w:shd w:val="clear" w:color="auto" w:fill="B4C6E7"/>
            <w:vAlign w:val="center"/>
          </w:tcPr>
          <w:p w14:paraId="1097169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6.220</w:t>
            </w:r>
          </w:p>
        </w:tc>
        <w:tc>
          <w:tcPr>
            <w:tcW w:w="993" w:type="dxa"/>
            <w:shd w:val="clear" w:color="auto" w:fill="B4C6E7"/>
            <w:vAlign w:val="center"/>
          </w:tcPr>
          <w:p w14:paraId="0F4AC0A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220.0</w:t>
            </w:r>
          </w:p>
        </w:tc>
        <w:tc>
          <w:tcPr>
            <w:tcW w:w="1134" w:type="dxa"/>
            <w:shd w:val="clear" w:color="auto" w:fill="B4C6E7"/>
            <w:vAlign w:val="center"/>
          </w:tcPr>
          <w:p w14:paraId="41CC9A2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220.0</w:t>
            </w:r>
          </w:p>
        </w:tc>
        <w:tc>
          <w:tcPr>
            <w:tcW w:w="991" w:type="dxa"/>
            <w:shd w:val="clear" w:color="auto" w:fill="B4C6E7"/>
            <w:vAlign w:val="center"/>
          </w:tcPr>
          <w:p w14:paraId="6143D1A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220.0</w:t>
            </w:r>
          </w:p>
        </w:tc>
      </w:tr>
      <w:tr w:rsidR="006D4B75" w14:paraId="1DC8A666" w14:textId="77777777">
        <w:trPr>
          <w:jc w:val="center"/>
        </w:trPr>
        <w:tc>
          <w:tcPr>
            <w:tcW w:w="2547" w:type="dxa"/>
            <w:vAlign w:val="center"/>
          </w:tcPr>
          <w:p w14:paraId="0D18184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70674FFA" w14:textId="77777777" w:rsidR="006D4B75" w:rsidRDefault="006D4B75">
            <w:pPr>
              <w:jc w:val="center"/>
              <w:rPr>
                <w:rFonts w:ascii="Times New Roman" w:eastAsia="Times New Roman" w:hAnsi="Times New Roman" w:cs="Times New Roman"/>
              </w:rPr>
            </w:pPr>
          </w:p>
        </w:tc>
        <w:tc>
          <w:tcPr>
            <w:tcW w:w="992" w:type="dxa"/>
            <w:vAlign w:val="center"/>
          </w:tcPr>
          <w:p w14:paraId="46741CE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6.700</w:t>
            </w:r>
          </w:p>
        </w:tc>
        <w:tc>
          <w:tcPr>
            <w:tcW w:w="992" w:type="dxa"/>
            <w:shd w:val="clear" w:color="auto" w:fill="FFE599"/>
            <w:vAlign w:val="center"/>
          </w:tcPr>
          <w:p w14:paraId="6F85949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140</w:t>
            </w:r>
          </w:p>
        </w:tc>
        <w:tc>
          <w:tcPr>
            <w:tcW w:w="992" w:type="dxa"/>
            <w:shd w:val="clear" w:color="auto" w:fill="FFE599"/>
            <w:vAlign w:val="center"/>
          </w:tcPr>
          <w:p w14:paraId="72A3754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6.140</w:t>
            </w:r>
          </w:p>
        </w:tc>
        <w:tc>
          <w:tcPr>
            <w:tcW w:w="993" w:type="dxa"/>
            <w:shd w:val="clear" w:color="auto" w:fill="FFE599"/>
            <w:vAlign w:val="center"/>
          </w:tcPr>
          <w:p w14:paraId="03D6CC4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140</w:t>
            </w:r>
          </w:p>
        </w:tc>
        <w:tc>
          <w:tcPr>
            <w:tcW w:w="1134" w:type="dxa"/>
            <w:shd w:val="clear" w:color="auto" w:fill="FFE599"/>
            <w:vAlign w:val="center"/>
          </w:tcPr>
          <w:p w14:paraId="6267B58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140</w:t>
            </w:r>
          </w:p>
        </w:tc>
        <w:tc>
          <w:tcPr>
            <w:tcW w:w="991" w:type="dxa"/>
            <w:shd w:val="clear" w:color="auto" w:fill="FFE599"/>
            <w:vAlign w:val="center"/>
          </w:tcPr>
          <w:p w14:paraId="3FAAFD6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140</w:t>
            </w:r>
          </w:p>
        </w:tc>
      </w:tr>
      <w:tr w:rsidR="006D4B75" w14:paraId="50A89D9A" w14:textId="77777777">
        <w:trPr>
          <w:jc w:val="center"/>
        </w:trPr>
        <w:tc>
          <w:tcPr>
            <w:tcW w:w="2547" w:type="dxa"/>
            <w:vAlign w:val="center"/>
          </w:tcPr>
          <w:p w14:paraId="35A4573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7CB1DF38" w14:textId="77777777" w:rsidR="006D4B75" w:rsidRDefault="006D4B75">
            <w:pPr>
              <w:jc w:val="center"/>
              <w:rPr>
                <w:rFonts w:ascii="Times New Roman" w:eastAsia="Times New Roman" w:hAnsi="Times New Roman" w:cs="Times New Roman"/>
              </w:rPr>
            </w:pPr>
          </w:p>
        </w:tc>
        <w:tc>
          <w:tcPr>
            <w:tcW w:w="992" w:type="dxa"/>
            <w:vAlign w:val="center"/>
          </w:tcPr>
          <w:p w14:paraId="4ECD612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w:t>
            </w:r>
          </w:p>
        </w:tc>
        <w:tc>
          <w:tcPr>
            <w:tcW w:w="992" w:type="dxa"/>
            <w:shd w:val="clear" w:color="auto" w:fill="FFE599"/>
            <w:vAlign w:val="center"/>
          </w:tcPr>
          <w:p w14:paraId="3815E2A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80</w:t>
            </w:r>
          </w:p>
        </w:tc>
        <w:tc>
          <w:tcPr>
            <w:tcW w:w="992" w:type="dxa"/>
            <w:shd w:val="clear" w:color="auto" w:fill="FFE599"/>
            <w:vAlign w:val="center"/>
          </w:tcPr>
          <w:p w14:paraId="3AA5CCD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80</w:t>
            </w:r>
          </w:p>
        </w:tc>
        <w:tc>
          <w:tcPr>
            <w:tcW w:w="993" w:type="dxa"/>
            <w:shd w:val="clear" w:color="auto" w:fill="FFE599"/>
            <w:vAlign w:val="center"/>
          </w:tcPr>
          <w:p w14:paraId="05AFD3E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80</w:t>
            </w:r>
          </w:p>
        </w:tc>
        <w:tc>
          <w:tcPr>
            <w:tcW w:w="1134" w:type="dxa"/>
            <w:shd w:val="clear" w:color="auto" w:fill="FFE599"/>
            <w:vAlign w:val="center"/>
          </w:tcPr>
          <w:p w14:paraId="45604A0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80</w:t>
            </w:r>
          </w:p>
        </w:tc>
        <w:tc>
          <w:tcPr>
            <w:tcW w:w="991" w:type="dxa"/>
            <w:shd w:val="clear" w:color="auto" w:fill="FFE599"/>
            <w:vAlign w:val="center"/>
          </w:tcPr>
          <w:p w14:paraId="1A05194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80</w:t>
            </w:r>
          </w:p>
        </w:tc>
      </w:tr>
      <w:tr w:rsidR="006D4B75" w14:paraId="7EEA66DE" w14:textId="77777777">
        <w:trPr>
          <w:jc w:val="center"/>
        </w:trPr>
        <w:tc>
          <w:tcPr>
            <w:tcW w:w="2547" w:type="dxa"/>
            <w:vAlign w:val="center"/>
          </w:tcPr>
          <w:p w14:paraId="6FB2F5B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3F8A1081" w14:textId="77777777" w:rsidR="006D4B75" w:rsidRDefault="006D4B75">
            <w:pPr>
              <w:jc w:val="center"/>
              <w:rPr>
                <w:rFonts w:ascii="Times New Roman" w:eastAsia="Times New Roman" w:hAnsi="Times New Roman" w:cs="Times New Roman"/>
              </w:rPr>
            </w:pPr>
          </w:p>
        </w:tc>
        <w:tc>
          <w:tcPr>
            <w:tcW w:w="992" w:type="dxa"/>
            <w:vAlign w:val="center"/>
          </w:tcPr>
          <w:p w14:paraId="2EA7EB3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AF7B2A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0B8EE0A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034C607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241DCF9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26B167D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2894AF07" w14:textId="77777777">
        <w:trPr>
          <w:jc w:val="center"/>
        </w:trPr>
        <w:tc>
          <w:tcPr>
            <w:tcW w:w="2547" w:type="dxa"/>
            <w:shd w:val="clear" w:color="auto" w:fill="B4C6E7"/>
            <w:vAlign w:val="center"/>
          </w:tcPr>
          <w:p w14:paraId="01794DD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1.6. Consolidarea sistemului de orientare și ghidare în carieră, în vederea corelării cererii și ofertei educaționale cu nevoile pieței muncii și cu particularitățile individuale ale beneficiarilor</w:t>
            </w:r>
          </w:p>
        </w:tc>
        <w:tc>
          <w:tcPr>
            <w:tcW w:w="709" w:type="dxa"/>
            <w:shd w:val="clear" w:color="auto" w:fill="B4C6E7"/>
            <w:vAlign w:val="center"/>
          </w:tcPr>
          <w:p w14:paraId="25ABAF8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4679D55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4AFB37C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2297872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2A282C3F"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6236414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61.100</w:t>
            </w:r>
          </w:p>
        </w:tc>
        <w:tc>
          <w:tcPr>
            <w:tcW w:w="992" w:type="dxa"/>
            <w:shd w:val="clear" w:color="auto" w:fill="B4C6E7"/>
            <w:vAlign w:val="center"/>
          </w:tcPr>
          <w:p w14:paraId="567248A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12.220</w:t>
            </w:r>
          </w:p>
        </w:tc>
        <w:tc>
          <w:tcPr>
            <w:tcW w:w="992" w:type="dxa"/>
            <w:shd w:val="clear" w:color="auto" w:fill="B4C6E7"/>
            <w:vAlign w:val="center"/>
          </w:tcPr>
          <w:p w14:paraId="795B34E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12.220</w:t>
            </w:r>
          </w:p>
        </w:tc>
        <w:tc>
          <w:tcPr>
            <w:tcW w:w="993" w:type="dxa"/>
            <w:shd w:val="clear" w:color="auto" w:fill="B4C6E7"/>
            <w:vAlign w:val="center"/>
          </w:tcPr>
          <w:p w14:paraId="3B090E6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12.220</w:t>
            </w:r>
          </w:p>
        </w:tc>
        <w:tc>
          <w:tcPr>
            <w:tcW w:w="1134" w:type="dxa"/>
            <w:shd w:val="clear" w:color="auto" w:fill="B4C6E7"/>
            <w:vAlign w:val="center"/>
          </w:tcPr>
          <w:p w14:paraId="657B78B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12.220</w:t>
            </w:r>
          </w:p>
        </w:tc>
        <w:tc>
          <w:tcPr>
            <w:tcW w:w="991" w:type="dxa"/>
            <w:shd w:val="clear" w:color="auto" w:fill="B4C6E7"/>
            <w:vAlign w:val="center"/>
          </w:tcPr>
          <w:p w14:paraId="4CD1D2E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12.220</w:t>
            </w:r>
          </w:p>
        </w:tc>
      </w:tr>
      <w:tr w:rsidR="006D4B75" w14:paraId="2F9F30A5" w14:textId="77777777">
        <w:trPr>
          <w:jc w:val="center"/>
        </w:trPr>
        <w:tc>
          <w:tcPr>
            <w:tcW w:w="2547" w:type="dxa"/>
            <w:vAlign w:val="center"/>
          </w:tcPr>
          <w:p w14:paraId="6B0B617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2EA77F88" w14:textId="77777777" w:rsidR="006D4B75" w:rsidRDefault="006D4B75">
            <w:pPr>
              <w:jc w:val="center"/>
              <w:rPr>
                <w:rFonts w:ascii="Times New Roman" w:eastAsia="Times New Roman" w:hAnsi="Times New Roman" w:cs="Times New Roman"/>
              </w:rPr>
            </w:pPr>
          </w:p>
        </w:tc>
        <w:tc>
          <w:tcPr>
            <w:tcW w:w="992" w:type="dxa"/>
            <w:vAlign w:val="center"/>
          </w:tcPr>
          <w:p w14:paraId="6AD441C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45.968</w:t>
            </w:r>
          </w:p>
        </w:tc>
        <w:tc>
          <w:tcPr>
            <w:tcW w:w="992" w:type="dxa"/>
            <w:shd w:val="clear" w:color="auto" w:fill="FFE599"/>
            <w:vAlign w:val="center"/>
          </w:tcPr>
          <w:p w14:paraId="6BEC19B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9.194</w:t>
            </w:r>
          </w:p>
        </w:tc>
        <w:tc>
          <w:tcPr>
            <w:tcW w:w="992" w:type="dxa"/>
            <w:shd w:val="clear" w:color="auto" w:fill="FFE599"/>
            <w:vAlign w:val="center"/>
          </w:tcPr>
          <w:p w14:paraId="5BA2E10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9.194</w:t>
            </w:r>
          </w:p>
        </w:tc>
        <w:tc>
          <w:tcPr>
            <w:tcW w:w="993" w:type="dxa"/>
            <w:shd w:val="clear" w:color="auto" w:fill="FFE599"/>
            <w:vAlign w:val="center"/>
          </w:tcPr>
          <w:p w14:paraId="129FFD9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9.194</w:t>
            </w:r>
          </w:p>
        </w:tc>
        <w:tc>
          <w:tcPr>
            <w:tcW w:w="1134" w:type="dxa"/>
            <w:shd w:val="clear" w:color="auto" w:fill="FFE599"/>
            <w:vAlign w:val="center"/>
          </w:tcPr>
          <w:p w14:paraId="1ED09C9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9.194</w:t>
            </w:r>
          </w:p>
        </w:tc>
        <w:tc>
          <w:tcPr>
            <w:tcW w:w="991" w:type="dxa"/>
            <w:shd w:val="clear" w:color="auto" w:fill="FFE599"/>
            <w:vAlign w:val="center"/>
          </w:tcPr>
          <w:p w14:paraId="4413332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9.192</w:t>
            </w:r>
          </w:p>
        </w:tc>
      </w:tr>
      <w:tr w:rsidR="006D4B75" w14:paraId="777229E2" w14:textId="77777777">
        <w:trPr>
          <w:jc w:val="center"/>
        </w:trPr>
        <w:tc>
          <w:tcPr>
            <w:tcW w:w="2547" w:type="dxa"/>
            <w:vAlign w:val="center"/>
          </w:tcPr>
          <w:p w14:paraId="091A07F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46B0DA16" w14:textId="77777777" w:rsidR="006D4B75" w:rsidRDefault="006D4B75">
            <w:pPr>
              <w:jc w:val="center"/>
              <w:rPr>
                <w:rFonts w:ascii="Times New Roman" w:eastAsia="Times New Roman" w:hAnsi="Times New Roman" w:cs="Times New Roman"/>
              </w:rPr>
            </w:pPr>
          </w:p>
        </w:tc>
        <w:tc>
          <w:tcPr>
            <w:tcW w:w="992" w:type="dxa"/>
            <w:vAlign w:val="center"/>
          </w:tcPr>
          <w:p w14:paraId="09AB56C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15.132</w:t>
            </w:r>
          </w:p>
        </w:tc>
        <w:tc>
          <w:tcPr>
            <w:tcW w:w="992" w:type="dxa"/>
            <w:shd w:val="clear" w:color="auto" w:fill="FFE599"/>
            <w:vAlign w:val="center"/>
          </w:tcPr>
          <w:p w14:paraId="0D2D19D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3.026</w:t>
            </w:r>
          </w:p>
        </w:tc>
        <w:tc>
          <w:tcPr>
            <w:tcW w:w="992" w:type="dxa"/>
            <w:shd w:val="clear" w:color="auto" w:fill="FFE599"/>
            <w:vAlign w:val="center"/>
          </w:tcPr>
          <w:p w14:paraId="1645F9A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3.026</w:t>
            </w:r>
          </w:p>
        </w:tc>
        <w:tc>
          <w:tcPr>
            <w:tcW w:w="993" w:type="dxa"/>
            <w:shd w:val="clear" w:color="auto" w:fill="FFE599"/>
            <w:vAlign w:val="center"/>
          </w:tcPr>
          <w:p w14:paraId="1586F7E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3.026</w:t>
            </w:r>
          </w:p>
        </w:tc>
        <w:tc>
          <w:tcPr>
            <w:tcW w:w="1134" w:type="dxa"/>
            <w:shd w:val="clear" w:color="auto" w:fill="FFE599"/>
            <w:vAlign w:val="center"/>
          </w:tcPr>
          <w:p w14:paraId="75E1EF6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3.026</w:t>
            </w:r>
          </w:p>
        </w:tc>
        <w:tc>
          <w:tcPr>
            <w:tcW w:w="991" w:type="dxa"/>
            <w:shd w:val="clear" w:color="auto" w:fill="FFE599"/>
            <w:vAlign w:val="center"/>
          </w:tcPr>
          <w:p w14:paraId="77AB088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3.028</w:t>
            </w:r>
          </w:p>
        </w:tc>
      </w:tr>
      <w:tr w:rsidR="006D4B75" w14:paraId="0D581726" w14:textId="77777777">
        <w:trPr>
          <w:jc w:val="center"/>
        </w:trPr>
        <w:tc>
          <w:tcPr>
            <w:tcW w:w="2547" w:type="dxa"/>
            <w:vAlign w:val="center"/>
          </w:tcPr>
          <w:p w14:paraId="71BDA80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13E40829" w14:textId="77777777" w:rsidR="006D4B75" w:rsidRDefault="006D4B75">
            <w:pPr>
              <w:jc w:val="center"/>
              <w:rPr>
                <w:rFonts w:ascii="Times New Roman" w:eastAsia="Times New Roman" w:hAnsi="Times New Roman" w:cs="Times New Roman"/>
              </w:rPr>
            </w:pPr>
          </w:p>
        </w:tc>
        <w:tc>
          <w:tcPr>
            <w:tcW w:w="992" w:type="dxa"/>
            <w:vAlign w:val="center"/>
          </w:tcPr>
          <w:p w14:paraId="2E19CAD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E883C1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3B75A32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2B0111D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63165CE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6BF767D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74404845" w14:textId="77777777">
        <w:trPr>
          <w:jc w:val="center"/>
        </w:trPr>
        <w:tc>
          <w:tcPr>
            <w:tcW w:w="2547" w:type="dxa"/>
            <w:shd w:val="clear" w:color="auto" w:fill="B4C6E7"/>
            <w:vAlign w:val="center"/>
          </w:tcPr>
          <w:p w14:paraId="077CD783" w14:textId="77777777" w:rsidR="006D4B75" w:rsidRDefault="00077722">
            <w:pPr>
              <w:jc w:val="both"/>
              <w:rPr>
                <w:rFonts w:ascii="Times New Roman" w:eastAsia="Times New Roman" w:hAnsi="Times New Roman" w:cs="Times New Roman"/>
              </w:rPr>
            </w:pPr>
            <w:r w:rsidRPr="00731175">
              <w:rPr>
                <w:rFonts w:ascii="Times New Roman" w:eastAsia="Times New Roman" w:hAnsi="Times New Roman" w:cs="Times New Roman"/>
                <w:b/>
                <w:bCs/>
                <w:color w:val="000000"/>
              </w:rPr>
              <w:t>2.1</w:t>
            </w:r>
            <w:r>
              <w:rPr>
                <w:rFonts w:ascii="Times New Roman" w:eastAsia="Times New Roman" w:hAnsi="Times New Roman" w:cs="Times New Roman"/>
                <w:b/>
                <w:bCs/>
                <w:color w:val="000000"/>
              </w:rPr>
              <w:t xml:space="preserve">. Creșterea participării copiilor la serviciile de educație timpurie, astfel încât până în anul 2030 cel puțin 30% de copii cu vârstă până la 3 ani să participe la educația timpurie și cel puțin 3% de copii de la 0-2 ani să participe la educația </w:t>
            </w:r>
            <w:proofErr w:type="spellStart"/>
            <w:r>
              <w:rPr>
                <w:rFonts w:ascii="Times New Roman" w:eastAsia="Times New Roman" w:hAnsi="Times New Roman" w:cs="Times New Roman"/>
                <w:b/>
                <w:bCs/>
                <w:color w:val="000000"/>
              </w:rPr>
              <w:t>antepreșcolară</w:t>
            </w:r>
            <w:proofErr w:type="spellEnd"/>
            <w:r>
              <w:rPr>
                <w:rFonts w:ascii="Times New Roman" w:eastAsia="Times New Roman" w:hAnsi="Times New Roman" w:cs="Times New Roman"/>
              </w:rPr>
              <w:t xml:space="preserve"> </w:t>
            </w:r>
          </w:p>
        </w:tc>
        <w:tc>
          <w:tcPr>
            <w:tcW w:w="709" w:type="dxa"/>
            <w:shd w:val="clear" w:color="auto" w:fill="B4C6E7"/>
            <w:vAlign w:val="center"/>
          </w:tcPr>
          <w:p w14:paraId="5B6473B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8802</w:t>
            </w:r>
          </w:p>
          <w:p w14:paraId="37B8E78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4B965BDD"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624F0DDE" w14:textId="41DED18F"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170.100</w:t>
            </w:r>
          </w:p>
        </w:tc>
        <w:tc>
          <w:tcPr>
            <w:tcW w:w="992" w:type="dxa"/>
            <w:shd w:val="clear" w:color="auto" w:fill="B4C6E7"/>
            <w:vAlign w:val="center"/>
          </w:tcPr>
          <w:p w14:paraId="0DD3DCA9" w14:textId="56B691F8"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52.020</w:t>
            </w:r>
          </w:p>
        </w:tc>
        <w:tc>
          <w:tcPr>
            <w:tcW w:w="992" w:type="dxa"/>
            <w:shd w:val="clear" w:color="auto" w:fill="B4C6E7"/>
            <w:vAlign w:val="center"/>
          </w:tcPr>
          <w:p w14:paraId="13C4FF29" w14:textId="390A217E" w:rsidR="006D4B75" w:rsidRDefault="00077722">
            <w:pPr>
              <w:jc w:val="center"/>
              <w:rPr>
                <w:rFonts w:ascii="Times New Roman" w:eastAsia="Times New Roman" w:hAnsi="Times New Roman" w:cs="Times New Roman"/>
              </w:rPr>
            </w:pPr>
            <w:r w:rsidRPr="00077722">
              <w:rPr>
                <w:rFonts w:ascii="Times New Roman" w:eastAsia="Times New Roman" w:hAnsi="Times New Roman" w:cs="Times New Roman"/>
              </w:rPr>
              <w:t>52.020</w:t>
            </w:r>
          </w:p>
        </w:tc>
        <w:tc>
          <w:tcPr>
            <w:tcW w:w="993" w:type="dxa"/>
            <w:shd w:val="clear" w:color="auto" w:fill="B4C6E7"/>
            <w:vAlign w:val="center"/>
          </w:tcPr>
          <w:p w14:paraId="077D917A" w14:textId="2EBC0A14" w:rsidR="006D4B75" w:rsidRDefault="00077722">
            <w:pPr>
              <w:jc w:val="center"/>
              <w:rPr>
                <w:rFonts w:ascii="Times New Roman" w:eastAsia="Times New Roman" w:hAnsi="Times New Roman" w:cs="Times New Roman"/>
              </w:rPr>
            </w:pPr>
            <w:r w:rsidRPr="00077722">
              <w:rPr>
                <w:rFonts w:ascii="Times New Roman" w:eastAsia="Times New Roman" w:hAnsi="Times New Roman" w:cs="Times New Roman"/>
              </w:rPr>
              <w:t>52.020</w:t>
            </w:r>
          </w:p>
        </w:tc>
        <w:tc>
          <w:tcPr>
            <w:tcW w:w="1134" w:type="dxa"/>
            <w:shd w:val="clear" w:color="auto" w:fill="B4C6E7"/>
            <w:vAlign w:val="center"/>
          </w:tcPr>
          <w:p w14:paraId="7742B708" w14:textId="22587F2B"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7.020</w:t>
            </w:r>
          </w:p>
        </w:tc>
        <w:tc>
          <w:tcPr>
            <w:tcW w:w="991" w:type="dxa"/>
            <w:shd w:val="clear" w:color="auto" w:fill="B4C6E7"/>
            <w:vAlign w:val="center"/>
          </w:tcPr>
          <w:p w14:paraId="55749335" w14:textId="209D4AF7"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7.020</w:t>
            </w:r>
          </w:p>
        </w:tc>
      </w:tr>
      <w:tr w:rsidR="006D4B75" w14:paraId="39E070D5" w14:textId="77777777">
        <w:trPr>
          <w:jc w:val="center"/>
        </w:trPr>
        <w:tc>
          <w:tcPr>
            <w:tcW w:w="2547" w:type="dxa"/>
            <w:vAlign w:val="center"/>
          </w:tcPr>
          <w:p w14:paraId="61216E1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5A8A0981" w14:textId="77777777" w:rsidR="006D4B75" w:rsidRDefault="006D4B75">
            <w:pPr>
              <w:jc w:val="center"/>
              <w:rPr>
                <w:rFonts w:ascii="Times New Roman" w:eastAsia="Times New Roman" w:hAnsi="Times New Roman" w:cs="Times New Roman"/>
              </w:rPr>
            </w:pPr>
          </w:p>
        </w:tc>
        <w:tc>
          <w:tcPr>
            <w:tcW w:w="992" w:type="dxa"/>
            <w:vAlign w:val="center"/>
          </w:tcPr>
          <w:p w14:paraId="7C9B71D3" w14:textId="08F414F9"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161.600</w:t>
            </w:r>
          </w:p>
        </w:tc>
        <w:tc>
          <w:tcPr>
            <w:tcW w:w="992" w:type="dxa"/>
            <w:shd w:val="clear" w:color="auto" w:fill="FFE599"/>
            <w:vAlign w:val="center"/>
          </w:tcPr>
          <w:p w14:paraId="726AB54B" w14:textId="7FC96897"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50.000</w:t>
            </w:r>
          </w:p>
        </w:tc>
        <w:tc>
          <w:tcPr>
            <w:tcW w:w="992" w:type="dxa"/>
            <w:shd w:val="clear" w:color="auto" w:fill="FFE599"/>
            <w:vAlign w:val="center"/>
          </w:tcPr>
          <w:p w14:paraId="02B9F204" w14:textId="5672A49E"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50.000</w:t>
            </w:r>
          </w:p>
        </w:tc>
        <w:tc>
          <w:tcPr>
            <w:tcW w:w="993" w:type="dxa"/>
            <w:shd w:val="clear" w:color="auto" w:fill="FFE599"/>
            <w:vAlign w:val="center"/>
          </w:tcPr>
          <w:p w14:paraId="328628FE" w14:textId="1C5BAED0"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50.00</w:t>
            </w:r>
            <w:r w:rsidR="00B97E4C">
              <w:rPr>
                <w:rFonts w:ascii="Times New Roman" w:eastAsia="Times New Roman" w:hAnsi="Times New Roman" w:cs="Times New Roman"/>
              </w:rPr>
              <w:t>0</w:t>
            </w:r>
          </w:p>
        </w:tc>
        <w:tc>
          <w:tcPr>
            <w:tcW w:w="1134" w:type="dxa"/>
            <w:shd w:val="clear" w:color="auto" w:fill="FFE599"/>
            <w:vAlign w:val="center"/>
          </w:tcPr>
          <w:p w14:paraId="5FDF7230" w14:textId="3256EBE2"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5.800</w:t>
            </w:r>
          </w:p>
        </w:tc>
        <w:tc>
          <w:tcPr>
            <w:tcW w:w="991" w:type="dxa"/>
            <w:shd w:val="clear" w:color="auto" w:fill="FFE599"/>
            <w:vAlign w:val="center"/>
          </w:tcPr>
          <w:p w14:paraId="1A2C8B15" w14:textId="041FDF0E"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5.800</w:t>
            </w:r>
          </w:p>
        </w:tc>
      </w:tr>
      <w:tr w:rsidR="006D4B75" w14:paraId="39CCB70D" w14:textId="77777777">
        <w:trPr>
          <w:jc w:val="center"/>
        </w:trPr>
        <w:tc>
          <w:tcPr>
            <w:tcW w:w="2547" w:type="dxa"/>
            <w:vAlign w:val="center"/>
          </w:tcPr>
          <w:p w14:paraId="72556AC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51EF28FE" w14:textId="77777777" w:rsidR="006D4B75" w:rsidRDefault="006D4B75">
            <w:pPr>
              <w:jc w:val="center"/>
              <w:rPr>
                <w:rFonts w:ascii="Times New Roman" w:eastAsia="Times New Roman" w:hAnsi="Times New Roman" w:cs="Times New Roman"/>
              </w:rPr>
            </w:pPr>
          </w:p>
        </w:tc>
        <w:tc>
          <w:tcPr>
            <w:tcW w:w="992" w:type="dxa"/>
            <w:vAlign w:val="center"/>
          </w:tcPr>
          <w:p w14:paraId="5F046F1D" w14:textId="62737F17"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8.500</w:t>
            </w:r>
          </w:p>
        </w:tc>
        <w:tc>
          <w:tcPr>
            <w:tcW w:w="992" w:type="dxa"/>
            <w:shd w:val="clear" w:color="auto" w:fill="FFE599"/>
            <w:vAlign w:val="center"/>
          </w:tcPr>
          <w:p w14:paraId="48279961" w14:textId="2CA78FE2"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2.020</w:t>
            </w:r>
          </w:p>
        </w:tc>
        <w:tc>
          <w:tcPr>
            <w:tcW w:w="992" w:type="dxa"/>
            <w:shd w:val="clear" w:color="auto" w:fill="FFE599"/>
            <w:vAlign w:val="center"/>
          </w:tcPr>
          <w:p w14:paraId="32340305" w14:textId="7A58D440" w:rsidR="006D4B75" w:rsidRDefault="00077722">
            <w:pPr>
              <w:jc w:val="center"/>
              <w:rPr>
                <w:rFonts w:ascii="Times New Roman" w:eastAsia="Times New Roman" w:hAnsi="Times New Roman" w:cs="Times New Roman"/>
              </w:rPr>
            </w:pPr>
            <w:r w:rsidRPr="00077722">
              <w:rPr>
                <w:rFonts w:ascii="Times New Roman" w:eastAsia="Times New Roman" w:hAnsi="Times New Roman" w:cs="Times New Roman"/>
              </w:rPr>
              <w:t>2.020</w:t>
            </w:r>
          </w:p>
        </w:tc>
        <w:tc>
          <w:tcPr>
            <w:tcW w:w="993" w:type="dxa"/>
            <w:shd w:val="clear" w:color="auto" w:fill="FFE599"/>
            <w:vAlign w:val="center"/>
          </w:tcPr>
          <w:p w14:paraId="1064960F" w14:textId="60CAF2B8" w:rsidR="006D4B75" w:rsidRDefault="00077722">
            <w:pPr>
              <w:jc w:val="center"/>
              <w:rPr>
                <w:rFonts w:ascii="Times New Roman" w:eastAsia="Times New Roman" w:hAnsi="Times New Roman" w:cs="Times New Roman"/>
              </w:rPr>
            </w:pPr>
            <w:r w:rsidRPr="00077722">
              <w:rPr>
                <w:rFonts w:ascii="Times New Roman" w:eastAsia="Times New Roman" w:hAnsi="Times New Roman" w:cs="Times New Roman"/>
              </w:rPr>
              <w:t>2.020</w:t>
            </w:r>
          </w:p>
        </w:tc>
        <w:tc>
          <w:tcPr>
            <w:tcW w:w="1134" w:type="dxa"/>
            <w:shd w:val="clear" w:color="auto" w:fill="FFE599"/>
            <w:vAlign w:val="center"/>
          </w:tcPr>
          <w:p w14:paraId="7DDD7C9C" w14:textId="5A230727"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1</w:t>
            </w:r>
            <w:r w:rsidRPr="00077722">
              <w:rPr>
                <w:rFonts w:ascii="Times New Roman" w:eastAsia="Times New Roman" w:hAnsi="Times New Roman" w:cs="Times New Roman"/>
              </w:rPr>
              <w:t>.</w:t>
            </w:r>
            <w:r>
              <w:rPr>
                <w:rFonts w:ascii="Times New Roman" w:eastAsia="Times New Roman" w:hAnsi="Times New Roman" w:cs="Times New Roman"/>
              </w:rPr>
              <w:t>2</w:t>
            </w:r>
            <w:r w:rsidRPr="00077722">
              <w:rPr>
                <w:rFonts w:ascii="Times New Roman" w:eastAsia="Times New Roman" w:hAnsi="Times New Roman" w:cs="Times New Roman"/>
              </w:rPr>
              <w:t>20</w:t>
            </w:r>
          </w:p>
        </w:tc>
        <w:tc>
          <w:tcPr>
            <w:tcW w:w="991" w:type="dxa"/>
            <w:shd w:val="clear" w:color="auto" w:fill="FFE599"/>
            <w:vAlign w:val="center"/>
          </w:tcPr>
          <w:p w14:paraId="35027198" w14:textId="6A75DDDB"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1</w:t>
            </w:r>
            <w:r w:rsidRPr="00077722">
              <w:rPr>
                <w:rFonts w:ascii="Times New Roman" w:eastAsia="Times New Roman" w:hAnsi="Times New Roman" w:cs="Times New Roman"/>
              </w:rPr>
              <w:t>.</w:t>
            </w:r>
            <w:r>
              <w:rPr>
                <w:rFonts w:ascii="Times New Roman" w:eastAsia="Times New Roman" w:hAnsi="Times New Roman" w:cs="Times New Roman"/>
              </w:rPr>
              <w:t>2</w:t>
            </w:r>
            <w:r w:rsidRPr="00077722">
              <w:rPr>
                <w:rFonts w:ascii="Times New Roman" w:eastAsia="Times New Roman" w:hAnsi="Times New Roman" w:cs="Times New Roman"/>
              </w:rPr>
              <w:t>20</w:t>
            </w:r>
          </w:p>
        </w:tc>
      </w:tr>
      <w:tr w:rsidR="006D4B75" w14:paraId="18B62369" w14:textId="77777777">
        <w:trPr>
          <w:jc w:val="center"/>
        </w:trPr>
        <w:tc>
          <w:tcPr>
            <w:tcW w:w="2547" w:type="dxa"/>
            <w:vAlign w:val="center"/>
          </w:tcPr>
          <w:p w14:paraId="7D97379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2D3CEC88" w14:textId="77777777" w:rsidR="006D4B75" w:rsidRDefault="006D4B75">
            <w:pPr>
              <w:jc w:val="center"/>
              <w:rPr>
                <w:rFonts w:ascii="Times New Roman" w:eastAsia="Times New Roman" w:hAnsi="Times New Roman" w:cs="Times New Roman"/>
              </w:rPr>
            </w:pPr>
          </w:p>
        </w:tc>
        <w:tc>
          <w:tcPr>
            <w:tcW w:w="992" w:type="dxa"/>
            <w:vAlign w:val="center"/>
          </w:tcPr>
          <w:p w14:paraId="154AF24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73E461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B13E38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350D9A8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65EDDBA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7110486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0C0EC70F" w14:textId="77777777">
        <w:trPr>
          <w:jc w:val="center"/>
        </w:trPr>
        <w:tc>
          <w:tcPr>
            <w:tcW w:w="2547" w:type="dxa"/>
            <w:shd w:val="clear" w:color="auto" w:fill="B4C6E7"/>
            <w:vAlign w:val="center"/>
          </w:tcPr>
          <w:p w14:paraId="1E792905" w14:textId="77777777" w:rsidR="006D4B75" w:rsidRDefault="00077722">
            <w:pPr>
              <w:jc w:val="both"/>
              <w:rPr>
                <w:rFonts w:ascii="Times New Roman" w:eastAsia="Times New Roman" w:hAnsi="Times New Roman" w:cs="Times New Roman"/>
              </w:rPr>
            </w:pPr>
            <w:r w:rsidRPr="00731175">
              <w:rPr>
                <w:rFonts w:ascii="Times New Roman" w:eastAsia="Times New Roman" w:hAnsi="Times New Roman" w:cs="Times New Roman"/>
                <w:b/>
                <w:bCs/>
              </w:rPr>
              <w:t>2.2.</w:t>
            </w:r>
            <w:r>
              <w:rPr>
                <w:rFonts w:ascii="Times New Roman" w:eastAsia="Times New Roman" w:hAnsi="Times New Roman" w:cs="Times New Roman"/>
                <w:b/>
                <w:bCs/>
              </w:rPr>
              <w:t xml:space="preserve"> Asigurarea până în anul 2030 a condițiilor necesare pentru ca 100% dintre fete și băieți să finalizeze învățământul primar și minimum 98% să finalizeze învățământul secundar gratuit, echitabil și de calitate</w:t>
            </w:r>
          </w:p>
        </w:tc>
        <w:tc>
          <w:tcPr>
            <w:tcW w:w="709" w:type="dxa"/>
            <w:shd w:val="clear" w:color="auto" w:fill="B4C6E7"/>
            <w:vAlign w:val="center"/>
          </w:tcPr>
          <w:p w14:paraId="29276F4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8803</w:t>
            </w:r>
          </w:p>
          <w:p w14:paraId="68E57F3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8804</w:t>
            </w:r>
          </w:p>
          <w:p w14:paraId="474E3B3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8806</w:t>
            </w:r>
          </w:p>
          <w:p w14:paraId="1F41BB5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37BBD736"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3C3C02B7" w14:textId="19B4DA1C"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5.553.300</w:t>
            </w:r>
          </w:p>
        </w:tc>
        <w:tc>
          <w:tcPr>
            <w:tcW w:w="992" w:type="dxa"/>
            <w:shd w:val="clear" w:color="auto" w:fill="B4C6E7"/>
            <w:vAlign w:val="center"/>
          </w:tcPr>
          <w:p w14:paraId="654106FC" w14:textId="5350F75C"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315.750</w:t>
            </w:r>
          </w:p>
        </w:tc>
        <w:tc>
          <w:tcPr>
            <w:tcW w:w="992" w:type="dxa"/>
            <w:shd w:val="clear" w:color="auto" w:fill="B4C6E7"/>
            <w:vAlign w:val="center"/>
          </w:tcPr>
          <w:p w14:paraId="0AB5EFF4" w14:textId="6F27F49A"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565.750</w:t>
            </w:r>
          </w:p>
        </w:tc>
        <w:tc>
          <w:tcPr>
            <w:tcW w:w="993" w:type="dxa"/>
            <w:shd w:val="clear" w:color="auto" w:fill="B4C6E7"/>
            <w:vAlign w:val="center"/>
          </w:tcPr>
          <w:p w14:paraId="00C32788" w14:textId="717A3286"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1.282.600</w:t>
            </w:r>
          </w:p>
        </w:tc>
        <w:tc>
          <w:tcPr>
            <w:tcW w:w="1134" w:type="dxa"/>
            <w:shd w:val="clear" w:color="auto" w:fill="B4C6E7"/>
            <w:vAlign w:val="center"/>
          </w:tcPr>
          <w:p w14:paraId="59D02F3F" w14:textId="403038A6" w:rsidR="006D4B75" w:rsidRDefault="00077722" w:rsidP="00271D99">
            <w:pPr>
              <w:jc w:val="center"/>
              <w:rPr>
                <w:rFonts w:ascii="Times New Roman" w:eastAsia="Times New Roman" w:hAnsi="Times New Roman" w:cs="Times New Roman"/>
              </w:rPr>
            </w:pPr>
            <w:r>
              <w:rPr>
                <w:rFonts w:ascii="Times New Roman" w:eastAsia="Times New Roman" w:hAnsi="Times New Roman" w:cs="Times New Roman"/>
              </w:rPr>
              <w:t>1.28</w:t>
            </w:r>
            <w:r w:rsidR="00271D99">
              <w:rPr>
                <w:rFonts w:ascii="Times New Roman" w:eastAsia="Times New Roman" w:hAnsi="Times New Roman" w:cs="Times New Roman"/>
              </w:rPr>
              <w:t>2</w:t>
            </w:r>
            <w:r>
              <w:rPr>
                <w:rFonts w:ascii="Times New Roman" w:eastAsia="Times New Roman" w:hAnsi="Times New Roman" w:cs="Times New Roman"/>
              </w:rPr>
              <w:t>.</w:t>
            </w:r>
            <w:r w:rsidR="00271D99">
              <w:rPr>
                <w:rFonts w:ascii="Times New Roman" w:eastAsia="Times New Roman" w:hAnsi="Times New Roman" w:cs="Times New Roman"/>
              </w:rPr>
              <w:t>6</w:t>
            </w:r>
            <w:r>
              <w:rPr>
                <w:rFonts w:ascii="Times New Roman" w:eastAsia="Times New Roman" w:hAnsi="Times New Roman" w:cs="Times New Roman"/>
              </w:rPr>
              <w:t>00</w:t>
            </w:r>
          </w:p>
        </w:tc>
        <w:tc>
          <w:tcPr>
            <w:tcW w:w="991" w:type="dxa"/>
            <w:shd w:val="clear" w:color="auto" w:fill="B4C6E7"/>
            <w:vAlign w:val="center"/>
          </w:tcPr>
          <w:p w14:paraId="22B16F7D" w14:textId="5A019C1C"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w:t>
            </w:r>
            <w:r w:rsidR="00271D99">
              <w:rPr>
                <w:rFonts w:ascii="Times New Roman" w:eastAsia="Times New Roman" w:hAnsi="Times New Roman" w:cs="Times New Roman"/>
              </w:rPr>
              <w:t>.106.6</w:t>
            </w:r>
            <w:r>
              <w:rPr>
                <w:rFonts w:ascii="Times New Roman" w:eastAsia="Times New Roman" w:hAnsi="Times New Roman" w:cs="Times New Roman"/>
              </w:rPr>
              <w:t>00</w:t>
            </w:r>
          </w:p>
        </w:tc>
      </w:tr>
      <w:tr w:rsidR="006D4B75" w14:paraId="423402F8" w14:textId="77777777">
        <w:trPr>
          <w:jc w:val="center"/>
        </w:trPr>
        <w:tc>
          <w:tcPr>
            <w:tcW w:w="2547" w:type="dxa"/>
            <w:vAlign w:val="center"/>
          </w:tcPr>
          <w:p w14:paraId="2DF74A3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02E6E990" w14:textId="77777777" w:rsidR="006D4B75" w:rsidRDefault="006D4B75">
            <w:pPr>
              <w:jc w:val="center"/>
              <w:rPr>
                <w:rFonts w:ascii="Times New Roman" w:eastAsia="Times New Roman" w:hAnsi="Times New Roman" w:cs="Times New Roman"/>
              </w:rPr>
            </w:pPr>
          </w:p>
        </w:tc>
        <w:tc>
          <w:tcPr>
            <w:tcW w:w="992" w:type="dxa"/>
            <w:vAlign w:val="center"/>
          </w:tcPr>
          <w:p w14:paraId="6F9AFB06" w14:textId="41BE128B" w:rsidR="006D4B75" w:rsidRDefault="00077722" w:rsidP="00077722">
            <w:pPr>
              <w:jc w:val="center"/>
              <w:rPr>
                <w:rFonts w:ascii="Times New Roman" w:eastAsia="Times New Roman" w:hAnsi="Times New Roman" w:cs="Times New Roman"/>
              </w:rPr>
            </w:pPr>
            <w:r>
              <w:rPr>
                <w:rFonts w:ascii="Times New Roman" w:eastAsia="Times New Roman" w:hAnsi="Times New Roman" w:cs="Times New Roman"/>
              </w:rPr>
              <w:t>154.467</w:t>
            </w:r>
          </w:p>
        </w:tc>
        <w:tc>
          <w:tcPr>
            <w:tcW w:w="992" w:type="dxa"/>
            <w:shd w:val="clear" w:color="auto" w:fill="FFE599"/>
            <w:vAlign w:val="center"/>
          </w:tcPr>
          <w:p w14:paraId="279CFA7D" w14:textId="47BD8198" w:rsidR="006D4B75" w:rsidRDefault="00077722" w:rsidP="00271D99">
            <w:pPr>
              <w:jc w:val="center"/>
              <w:rPr>
                <w:rFonts w:ascii="Times New Roman" w:eastAsia="Times New Roman" w:hAnsi="Times New Roman" w:cs="Times New Roman"/>
              </w:rPr>
            </w:pPr>
            <w:r>
              <w:rPr>
                <w:rFonts w:ascii="Times New Roman" w:eastAsia="Times New Roman" w:hAnsi="Times New Roman" w:cs="Times New Roman"/>
              </w:rPr>
              <w:t>3</w:t>
            </w:r>
            <w:r w:rsidR="00271D99">
              <w:rPr>
                <w:rFonts w:ascii="Times New Roman" w:eastAsia="Times New Roman" w:hAnsi="Times New Roman" w:cs="Times New Roman"/>
              </w:rPr>
              <w:t>1</w:t>
            </w:r>
            <w:r>
              <w:rPr>
                <w:rFonts w:ascii="Times New Roman" w:eastAsia="Times New Roman" w:hAnsi="Times New Roman" w:cs="Times New Roman"/>
              </w:rPr>
              <w:t>.50</w:t>
            </w:r>
            <w:r w:rsidR="00271D99">
              <w:rPr>
                <w:rFonts w:ascii="Times New Roman" w:eastAsia="Times New Roman" w:hAnsi="Times New Roman" w:cs="Times New Roman"/>
              </w:rPr>
              <w:t>0</w:t>
            </w:r>
          </w:p>
        </w:tc>
        <w:tc>
          <w:tcPr>
            <w:tcW w:w="992" w:type="dxa"/>
            <w:shd w:val="clear" w:color="auto" w:fill="FFE599"/>
            <w:vAlign w:val="center"/>
          </w:tcPr>
          <w:p w14:paraId="4C4247C7" w14:textId="0277E034" w:rsidR="006D4B75" w:rsidRDefault="00077722" w:rsidP="00271D99">
            <w:pPr>
              <w:jc w:val="center"/>
              <w:rPr>
                <w:rFonts w:ascii="Times New Roman" w:eastAsia="Times New Roman" w:hAnsi="Times New Roman" w:cs="Times New Roman"/>
              </w:rPr>
            </w:pPr>
            <w:r>
              <w:rPr>
                <w:rFonts w:ascii="Times New Roman" w:eastAsia="Times New Roman" w:hAnsi="Times New Roman" w:cs="Times New Roman"/>
              </w:rPr>
              <w:t>3</w:t>
            </w:r>
            <w:r w:rsidR="00271D99">
              <w:rPr>
                <w:rFonts w:ascii="Times New Roman" w:eastAsia="Times New Roman" w:hAnsi="Times New Roman" w:cs="Times New Roman"/>
              </w:rPr>
              <w:t>1</w:t>
            </w:r>
            <w:r>
              <w:rPr>
                <w:rFonts w:ascii="Times New Roman" w:eastAsia="Times New Roman" w:hAnsi="Times New Roman" w:cs="Times New Roman"/>
              </w:rPr>
              <w:t>.50</w:t>
            </w:r>
            <w:r w:rsidR="00271D99">
              <w:rPr>
                <w:rFonts w:ascii="Times New Roman" w:eastAsia="Times New Roman" w:hAnsi="Times New Roman" w:cs="Times New Roman"/>
              </w:rPr>
              <w:t>0</w:t>
            </w:r>
          </w:p>
        </w:tc>
        <w:tc>
          <w:tcPr>
            <w:tcW w:w="993" w:type="dxa"/>
            <w:shd w:val="clear" w:color="auto" w:fill="FFE599"/>
            <w:vAlign w:val="center"/>
          </w:tcPr>
          <w:p w14:paraId="25C88A3E" w14:textId="3F13C591" w:rsidR="006D4B75" w:rsidRDefault="00077722" w:rsidP="00271D99">
            <w:pPr>
              <w:jc w:val="center"/>
              <w:rPr>
                <w:rFonts w:ascii="Times New Roman" w:eastAsia="Times New Roman" w:hAnsi="Times New Roman" w:cs="Times New Roman"/>
              </w:rPr>
            </w:pPr>
            <w:r>
              <w:rPr>
                <w:rFonts w:ascii="Times New Roman" w:eastAsia="Times New Roman" w:hAnsi="Times New Roman" w:cs="Times New Roman"/>
              </w:rPr>
              <w:t>3</w:t>
            </w:r>
            <w:r w:rsidR="00271D99">
              <w:rPr>
                <w:rFonts w:ascii="Times New Roman" w:eastAsia="Times New Roman" w:hAnsi="Times New Roman" w:cs="Times New Roman"/>
              </w:rPr>
              <w:t>1</w:t>
            </w:r>
            <w:r>
              <w:rPr>
                <w:rFonts w:ascii="Times New Roman" w:eastAsia="Times New Roman" w:hAnsi="Times New Roman" w:cs="Times New Roman"/>
              </w:rPr>
              <w:t>.</w:t>
            </w:r>
            <w:r w:rsidR="00271D99">
              <w:rPr>
                <w:rFonts w:ascii="Times New Roman" w:eastAsia="Times New Roman" w:hAnsi="Times New Roman" w:cs="Times New Roman"/>
              </w:rPr>
              <w:t>467</w:t>
            </w:r>
          </w:p>
        </w:tc>
        <w:tc>
          <w:tcPr>
            <w:tcW w:w="1134" w:type="dxa"/>
            <w:shd w:val="clear" w:color="auto" w:fill="FFE599"/>
            <w:vAlign w:val="center"/>
          </w:tcPr>
          <w:p w14:paraId="196C240C" w14:textId="0DA840AB" w:rsidR="006D4B75" w:rsidRDefault="00077722" w:rsidP="00271D99">
            <w:pPr>
              <w:jc w:val="center"/>
              <w:rPr>
                <w:rFonts w:ascii="Times New Roman" w:eastAsia="Times New Roman" w:hAnsi="Times New Roman" w:cs="Times New Roman"/>
              </w:rPr>
            </w:pPr>
            <w:r>
              <w:rPr>
                <w:rFonts w:ascii="Times New Roman" w:eastAsia="Times New Roman" w:hAnsi="Times New Roman" w:cs="Times New Roman"/>
              </w:rPr>
              <w:t>3</w:t>
            </w:r>
            <w:r w:rsidR="00271D99">
              <w:rPr>
                <w:rFonts w:ascii="Times New Roman" w:eastAsia="Times New Roman" w:hAnsi="Times New Roman" w:cs="Times New Roman"/>
              </w:rPr>
              <w:t>0.000</w:t>
            </w:r>
          </w:p>
        </w:tc>
        <w:tc>
          <w:tcPr>
            <w:tcW w:w="991" w:type="dxa"/>
            <w:shd w:val="clear" w:color="auto" w:fill="FFE599"/>
            <w:vAlign w:val="center"/>
          </w:tcPr>
          <w:p w14:paraId="64AFAAB0" w14:textId="051F095B" w:rsidR="006D4B75" w:rsidRDefault="00077722" w:rsidP="00271D99">
            <w:pPr>
              <w:jc w:val="center"/>
              <w:rPr>
                <w:rFonts w:ascii="Times New Roman" w:eastAsia="Times New Roman" w:hAnsi="Times New Roman" w:cs="Times New Roman"/>
              </w:rPr>
            </w:pPr>
            <w:r>
              <w:rPr>
                <w:rFonts w:ascii="Times New Roman" w:eastAsia="Times New Roman" w:hAnsi="Times New Roman" w:cs="Times New Roman"/>
              </w:rPr>
              <w:t>30.</w:t>
            </w:r>
            <w:r w:rsidR="00271D99">
              <w:rPr>
                <w:rFonts w:ascii="Times New Roman" w:eastAsia="Times New Roman" w:hAnsi="Times New Roman" w:cs="Times New Roman"/>
              </w:rPr>
              <w:t>000</w:t>
            </w:r>
          </w:p>
        </w:tc>
      </w:tr>
      <w:tr w:rsidR="006D4B75" w14:paraId="47381A7C" w14:textId="77777777">
        <w:trPr>
          <w:jc w:val="center"/>
        </w:trPr>
        <w:tc>
          <w:tcPr>
            <w:tcW w:w="2547" w:type="dxa"/>
            <w:vAlign w:val="center"/>
          </w:tcPr>
          <w:p w14:paraId="6062C68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Costuri acoperite din asistența externă </w:t>
            </w:r>
          </w:p>
        </w:tc>
        <w:tc>
          <w:tcPr>
            <w:tcW w:w="709" w:type="dxa"/>
            <w:vAlign w:val="center"/>
          </w:tcPr>
          <w:p w14:paraId="4867DCA0" w14:textId="77777777" w:rsidR="006D4B75" w:rsidRDefault="006D4B75">
            <w:pPr>
              <w:jc w:val="center"/>
              <w:rPr>
                <w:rFonts w:ascii="Times New Roman" w:eastAsia="Times New Roman" w:hAnsi="Times New Roman" w:cs="Times New Roman"/>
              </w:rPr>
            </w:pPr>
          </w:p>
        </w:tc>
        <w:tc>
          <w:tcPr>
            <w:tcW w:w="992" w:type="dxa"/>
            <w:vAlign w:val="center"/>
          </w:tcPr>
          <w:p w14:paraId="5387B1F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3.998.833</w:t>
            </w:r>
          </w:p>
        </w:tc>
        <w:tc>
          <w:tcPr>
            <w:tcW w:w="992" w:type="dxa"/>
            <w:shd w:val="clear" w:color="auto" w:fill="FFE599"/>
            <w:vAlign w:val="center"/>
          </w:tcPr>
          <w:p w14:paraId="17C2B097" w14:textId="0E59B1CB" w:rsidR="006D4B75" w:rsidRDefault="00077722" w:rsidP="00271D99">
            <w:pPr>
              <w:jc w:val="center"/>
              <w:rPr>
                <w:rFonts w:ascii="Times New Roman" w:eastAsia="Times New Roman" w:hAnsi="Times New Roman" w:cs="Times New Roman"/>
              </w:rPr>
            </w:pPr>
            <w:r>
              <w:rPr>
                <w:rFonts w:ascii="Times New Roman" w:eastAsia="Times New Roman" w:hAnsi="Times New Roman" w:cs="Times New Roman"/>
              </w:rPr>
              <w:t>28</w:t>
            </w:r>
            <w:r w:rsidR="00271D99">
              <w:rPr>
                <w:rFonts w:ascii="Times New Roman" w:eastAsia="Times New Roman" w:hAnsi="Times New Roman" w:cs="Times New Roman"/>
              </w:rPr>
              <w:t>4</w:t>
            </w:r>
            <w:r>
              <w:rPr>
                <w:rFonts w:ascii="Times New Roman" w:eastAsia="Times New Roman" w:hAnsi="Times New Roman" w:cs="Times New Roman"/>
              </w:rPr>
              <w:t>.</w:t>
            </w:r>
            <w:r w:rsidR="00271D99">
              <w:rPr>
                <w:rFonts w:ascii="Times New Roman" w:eastAsia="Times New Roman" w:hAnsi="Times New Roman" w:cs="Times New Roman"/>
              </w:rPr>
              <w:t>250</w:t>
            </w:r>
          </w:p>
        </w:tc>
        <w:tc>
          <w:tcPr>
            <w:tcW w:w="992" w:type="dxa"/>
            <w:shd w:val="clear" w:color="auto" w:fill="FFE599"/>
            <w:vAlign w:val="center"/>
          </w:tcPr>
          <w:p w14:paraId="22FD4741" w14:textId="6D379462" w:rsidR="006D4B75" w:rsidRDefault="00C80B98">
            <w:pPr>
              <w:jc w:val="center"/>
              <w:rPr>
                <w:rFonts w:ascii="Times New Roman" w:eastAsia="Times New Roman" w:hAnsi="Times New Roman" w:cs="Times New Roman"/>
              </w:rPr>
            </w:pPr>
            <w:r>
              <w:rPr>
                <w:rFonts w:ascii="Times New Roman" w:eastAsia="Times New Roman" w:hAnsi="Times New Roman" w:cs="Times New Roman"/>
              </w:rPr>
              <w:t>534.250</w:t>
            </w:r>
          </w:p>
        </w:tc>
        <w:tc>
          <w:tcPr>
            <w:tcW w:w="993" w:type="dxa"/>
            <w:shd w:val="clear" w:color="auto" w:fill="FFE599"/>
            <w:vAlign w:val="center"/>
          </w:tcPr>
          <w:p w14:paraId="69A35D81" w14:textId="4DFC0220" w:rsidR="006D4B75" w:rsidRDefault="00C80B98">
            <w:pPr>
              <w:jc w:val="center"/>
              <w:rPr>
                <w:rFonts w:ascii="Times New Roman" w:eastAsia="Times New Roman" w:hAnsi="Times New Roman" w:cs="Times New Roman"/>
              </w:rPr>
            </w:pPr>
            <w:r>
              <w:rPr>
                <w:rFonts w:ascii="Times New Roman" w:eastAsia="Times New Roman" w:hAnsi="Times New Roman" w:cs="Times New Roman"/>
              </w:rPr>
              <w:t>781.133</w:t>
            </w:r>
          </w:p>
        </w:tc>
        <w:tc>
          <w:tcPr>
            <w:tcW w:w="1134" w:type="dxa"/>
            <w:shd w:val="clear" w:color="auto" w:fill="FFE599"/>
            <w:vAlign w:val="center"/>
          </w:tcPr>
          <w:p w14:paraId="3B471659" w14:textId="1F650EDF" w:rsidR="006D4B75" w:rsidRDefault="00C80B98">
            <w:pPr>
              <w:jc w:val="center"/>
              <w:rPr>
                <w:rFonts w:ascii="Times New Roman" w:eastAsia="Times New Roman" w:hAnsi="Times New Roman" w:cs="Times New Roman"/>
              </w:rPr>
            </w:pPr>
            <w:r>
              <w:rPr>
                <w:rFonts w:ascii="Times New Roman" w:eastAsia="Times New Roman" w:hAnsi="Times New Roman" w:cs="Times New Roman"/>
              </w:rPr>
              <w:t>782.600</w:t>
            </w:r>
          </w:p>
        </w:tc>
        <w:tc>
          <w:tcPr>
            <w:tcW w:w="991" w:type="dxa"/>
            <w:shd w:val="clear" w:color="auto" w:fill="FFE599"/>
            <w:vAlign w:val="center"/>
          </w:tcPr>
          <w:p w14:paraId="3131312B" w14:textId="1359BD55" w:rsidR="006D4B75" w:rsidRDefault="00077722" w:rsidP="00271D99">
            <w:pPr>
              <w:jc w:val="center"/>
              <w:rPr>
                <w:rFonts w:ascii="Times New Roman" w:eastAsia="Times New Roman" w:hAnsi="Times New Roman" w:cs="Times New Roman"/>
              </w:rPr>
            </w:pPr>
            <w:r>
              <w:rPr>
                <w:rFonts w:ascii="Times New Roman" w:eastAsia="Times New Roman" w:hAnsi="Times New Roman" w:cs="Times New Roman"/>
              </w:rPr>
              <w:t>1.616.</w:t>
            </w:r>
            <w:r w:rsidR="00271D99">
              <w:rPr>
                <w:rFonts w:ascii="Times New Roman" w:eastAsia="Times New Roman" w:hAnsi="Times New Roman" w:cs="Times New Roman"/>
              </w:rPr>
              <w:t>600</w:t>
            </w:r>
          </w:p>
        </w:tc>
      </w:tr>
      <w:tr w:rsidR="006D4B75" w14:paraId="36CBC700" w14:textId="77777777">
        <w:trPr>
          <w:jc w:val="center"/>
        </w:trPr>
        <w:tc>
          <w:tcPr>
            <w:tcW w:w="2547" w:type="dxa"/>
            <w:vAlign w:val="center"/>
          </w:tcPr>
          <w:p w14:paraId="4E5CD50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5A660A92" w14:textId="77777777" w:rsidR="006D4B75" w:rsidRDefault="006D4B75">
            <w:pPr>
              <w:jc w:val="center"/>
              <w:rPr>
                <w:rFonts w:ascii="Times New Roman" w:eastAsia="Times New Roman" w:hAnsi="Times New Roman" w:cs="Times New Roman"/>
              </w:rPr>
            </w:pPr>
          </w:p>
        </w:tc>
        <w:tc>
          <w:tcPr>
            <w:tcW w:w="992" w:type="dxa"/>
            <w:vAlign w:val="center"/>
          </w:tcPr>
          <w:p w14:paraId="17B05B6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1.400.000</w:t>
            </w:r>
          </w:p>
        </w:tc>
        <w:tc>
          <w:tcPr>
            <w:tcW w:w="992" w:type="dxa"/>
            <w:shd w:val="clear" w:color="auto" w:fill="FFE599"/>
            <w:vAlign w:val="center"/>
          </w:tcPr>
          <w:p w14:paraId="63AE77F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373E50B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6CAB8FF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470.000</w:t>
            </w:r>
          </w:p>
        </w:tc>
        <w:tc>
          <w:tcPr>
            <w:tcW w:w="1134" w:type="dxa"/>
            <w:shd w:val="clear" w:color="auto" w:fill="FFE599"/>
            <w:vAlign w:val="center"/>
          </w:tcPr>
          <w:p w14:paraId="0CBDD60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470.000</w:t>
            </w:r>
          </w:p>
        </w:tc>
        <w:tc>
          <w:tcPr>
            <w:tcW w:w="991" w:type="dxa"/>
            <w:shd w:val="clear" w:color="auto" w:fill="FFE599"/>
            <w:vAlign w:val="center"/>
          </w:tcPr>
          <w:p w14:paraId="69C7F34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460.000</w:t>
            </w:r>
          </w:p>
        </w:tc>
      </w:tr>
      <w:tr w:rsidR="006D4B75" w14:paraId="04E6F7B7" w14:textId="77777777">
        <w:trPr>
          <w:jc w:val="center"/>
        </w:trPr>
        <w:tc>
          <w:tcPr>
            <w:tcW w:w="2547" w:type="dxa"/>
            <w:shd w:val="clear" w:color="auto" w:fill="B4C6E7"/>
            <w:vAlign w:val="center"/>
          </w:tcPr>
          <w:p w14:paraId="429E224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2.3. Sincronizarea ratei de participare în învățământul superior în raport cu domeniile prioritare pentru dezvoltarea socioeconomică a țării și cu necesitățile actuale ale populației de vârsta cuprinsă între 30 și 34 ani, ajungând până în anul 2030 la 25%</w:t>
            </w:r>
          </w:p>
        </w:tc>
        <w:tc>
          <w:tcPr>
            <w:tcW w:w="709" w:type="dxa"/>
            <w:shd w:val="clear" w:color="auto" w:fill="B4C6E7"/>
            <w:vAlign w:val="center"/>
          </w:tcPr>
          <w:p w14:paraId="4796622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6F41246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tc>
        <w:tc>
          <w:tcPr>
            <w:tcW w:w="992" w:type="dxa"/>
            <w:shd w:val="clear" w:color="auto" w:fill="B4C6E7"/>
            <w:vAlign w:val="center"/>
          </w:tcPr>
          <w:p w14:paraId="311E44E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c>
          <w:tcPr>
            <w:tcW w:w="992" w:type="dxa"/>
            <w:shd w:val="clear" w:color="auto" w:fill="B4C6E7"/>
            <w:vAlign w:val="center"/>
          </w:tcPr>
          <w:p w14:paraId="714648D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w:t>
            </w:r>
          </w:p>
        </w:tc>
        <w:tc>
          <w:tcPr>
            <w:tcW w:w="992" w:type="dxa"/>
            <w:shd w:val="clear" w:color="auto" w:fill="B4C6E7"/>
            <w:vAlign w:val="center"/>
          </w:tcPr>
          <w:p w14:paraId="3064D0F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w:t>
            </w:r>
          </w:p>
        </w:tc>
        <w:tc>
          <w:tcPr>
            <w:tcW w:w="993" w:type="dxa"/>
            <w:shd w:val="clear" w:color="auto" w:fill="B4C6E7"/>
            <w:vAlign w:val="center"/>
          </w:tcPr>
          <w:p w14:paraId="26B19FE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w:t>
            </w:r>
          </w:p>
        </w:tc>
        <w:tc>
          <w:tcPr>
            <w:tcW w:w="1134" w:type="dxa"/>
            <w:shd w:val="clear" w:color="auto" w:fill="B4C6E7"/>
            <w:vAlign w:val="center"/>
          </w:tcPr>
          <w:p w14:paraId="0750F4C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w:t>
            </w:r>
          </w:p>
        </w:tc>
        <w:tc>
          <w:tcPr>
            <w:tcW w:w="991" w:type="dxa"/>
            <w:shd w:val="clear" w:color="auto" w:fill="B4C6E7"/>
            <w:vAlign w:val="center"/>
          </w:tcPr>
          <w:p w14:paraId="47CC550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w:t>
            </w:r>
          </w:p>
        </w:tc>
      </w:tr>
      <w:tr w:rsidR="006D4B75" w14:paraId="62021E2F" w14:textId="77777777">
        <w:trPr>
          <w:jc w:val="center"/>
        </w:trPr>
        <w:tc>
          <w:tcPr>
            <w:tcW w:w="2547" w:type="dxa"/>
            <w:vAlign w:val="center"/>
          </w:tcPr>
          <w:p w14:paraId="2BB9D8D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13C13E4D" w14:textId="77777777" w:rsidR="006D4B75" w:rsidRDefault="006D4B75">
            <w:pPr>
              <w:jc w:val="center"/>
              <w:rPr>
                <w:rFonts w:ascii="Times New Roman" w:eastAsia="Times New Roman" w:hAnsi="Times New Roman" w:cs="Times New Roman"/>
              </w:rPr>
            </w:pPr>
          </w:p>
        </w:tc>
        <w:tc>
          <w:tcPr>
            <w:tcW w:w="992" w:type="dxa"/>
            <w:vAlign w:val="center"/>
          </w:tcPr>
          <w:p w14:paraId="777FC34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c>
          <w:tcPr>
            <w:tcW w:w="992" w:type="dxa"/>
            <w:shd w:val="clear" w:color="auto" w:fill="FFE599"/>
            <w:vAlign w:val="center"/>
          </w:tcPr>
          <w:p w14:paraId="7B7424B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w:t>
            </w:r>
          </w:p>
        </w:tc>
        <w:tc>
          <w:tcPr>
            <w:tcW w:w="992" w:type="dxa"/>
            <w:shd w:val="clear" w:color="auto" w:fill="FFE599"/>
            <w:vAlign w:val="center"/>
          </w:tcPr>
          <w:p w14:paraId="31B1156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w:t>
            </w:r>
          </w:p>
        </w:tc>
        <w:tc>
          <w:tcPr>
            <w:tcW w:w="993" w:type="dxa"/>
            <w:shd w:val="clear" w:color="auto" w:fill="FFE599"/>
            <w:vAlign w:val="center"/>
          </w:tcPr>
          <w:p w14:paraId="718E448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w:t>
            </w:r>
          </w:p>
        </w:tc>
        <w:tc>
          <w:tcPr>
            <w:tcW w:w="1134" w:type="dxa"/>
            <w:shd w:val="clear" w:color="auto" w:fill="FFE599"/>
            <w:vAlign w:val="center"/>
          </w:tcPr>
          <w:p w14:paraId="79E755B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w:t>
            </w:r>
          </w:p>
        </w:tc>
        <w:tc>
          <w:tcPr>
            <w:tcW w:w="991" w:type="dxa"/>
            <w:shd w:val="clear" w:color="auto" w:fill="FFE599"/>
            <w:vAlign w:val="center"/>
          </w:tcPr>
          <w:p w14:paraId="3AD03EB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w:t>
            </w:r>
          </w:p>
        </w:tc>
      </w:tr>
      <w:tr w:rsidR="006D4B75" w14:paraId="790F2843" w14:textId="77777777">
        <w:trPr>
          <w:jc w:val="center"/>
        </w:trPr>
        <w:tc>
          <w:tcPr>
            <w:tcW w:w="2547" w:type="dxa"/>
            <w:vAlign w:val="center"/>
          </w:tcPr>
          <w:p w14:paraId="064CE40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4ED4395B" w14:textId="77777777" w:rsidR="006D4B75" w:rsidRDefault="006D4B75">
            <w:pPr>
              <w:jc w:val="center"/>
              <w:rPr>
                <w:rFonts w:ascii="Times New Roman" w:eastAsia="Times New Roman" w:hAnsi="Times New Roman" w:cs="Times New Roman"/>
              </w:rPr>
            </w:pPr>
          </w:p>
        </w:tc>
        <w:tc>
          <w:tcPr>
            <w:tcW w:w="992" w:type="dxa"/>
            <w:vAlign w:val="center"/>
          </w:tcPr>
          <w:p w14:paraId="3EA931F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BEEF61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963F25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2A55357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21F02C9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15EB25A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2EAE5BD4" w14:textId="77777777">
        <w:trPr>
          <w:jc w:val="center"/>
        </w:trPr>
        <w:tc>
          <w:tcPr>
            <w:tcW w:w="2547" w:type="dxa"/>
            <w:vAlign w:val="center"/>
          </w:tcPr>
          <w:p w14:paraId="55889AE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74ACA1C1" w14:textId="77777777" w:rsidR="006D4B75" w:rsidRDefault="006D4B75">
            <w:pPr>
              <w:jc w:val="center"/>
              <w:rPr>
                <w:rFonts w:ascii="Times New Roman" w:eastAsia="Times New Roman" w:hAnsi="Times New Roman" w:cs="Times New Roman"/>
              </w:rPr>
            </w:pPr>
          </w:p>
        </w:tc>
        <w:tc>
          <w:tcPr>
            <w:tcW w:w="992" w:type="dxa"/>
            <w:vAlign w:val="center"/>
          </w:tcPr>
          <w:p w14:paraId="1DC66EA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08F311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05A287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4DCEA45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0B843C8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6B120DF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775488C9" w14:textId="77777777">
        <w:trPr>
          <w:jc w:val="center"/>
        </w:trPr>
        <w:tc>
          <w:tcPr>
            <w:tcW w:w="2547" w:type="dxa"/>
            <w:shd w:val="clear" w:color="auto" w:fill="B4C6E7"/>
            <w:vAlign w:val="center"/>
          </w:tcPr>
          <w:p w14:paraId="7205962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2.4.</w:t>
            </w:r>
            <w:r>
              <w:rPr>
                <w:rFonts w:ascii="Times New Roman" w:eastAsia="Times New Roman" w:hAnsi="Times New Roman" w:cs="Times New Roman"/>
              </w:rPr>
              <w:t xml:space="preserve"> </w:t>
            </w:r>
            <w:r>
              <w:rPr>
                <w:rFonts w:ascii="Times New Roman" w:eastAsia="Times New Roman" w:hAnsi="Times New Roman" w:cs="Times New Roman"/>
                <w:b/>
                <w:bCs/>
              </w:rPr>
              <w:t>Asigurarea până în anul 2030 a educației incluzive de calitate pentru toți copiii și tinerii, astfel încât 100% dintre copiii/elevii, indiferent de apartenența la un grup-țintă, să fie integrați în instituțiile de învățământ general, iar absolvenții din aceste grupuri să aibă acces la învățământul profesional tehnic, superior și la alte forme de educație pe tot parcursul vieții, precum și oportunități reale de inserție pe piața muncii</w:t>
            </w:r>
          </w:p>
        </w:tc>
        <w:tc>
          <w:tcPr>
            <w:tcW w:w="709" w:type="dxa"/>
            <w:shd w:val="clear" w:color="auto" w:fill="B4C6E7"/>
            <w:vAlign w:val="center"/>
          </w:tcPr>
          <w:p w14:paraId="5B5F251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6C1F078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8802</w:t>
            </w:r>
          </w:p>
          <w:p w14:paraId="7D70788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8803</w:t>
            </w:r>
          </w:p>
          <w:p w14:paraId="5ECD56D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8804</w:t>
            </w:r>
          </w:p>
          <w:p w14:paraId="0688868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8805</w:t>
            </w:r>
          </w:p>
          <w:p w14:paraId="3E9E243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8806</w:t>
            </w:r>
          </w:p>
          <w:p w14:paraId="53E021C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8808</w:t>
            </w:r>
          </w:p>
          <w:p w14:paraId="587CBA4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4403916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57EE2B8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6708D7B2" w14:textId="77777777" w:rsidR="006D4B75" w:rsidRDefault="006D4B75">
            <w:pPr>
              <w:jc w:val="center"/>
              <w:rPr>
                <w:rFonts w:ascii="Times New Roman" w:eastAsia="Times New Roman" w:hAnsi="Times New Roman" w:cs="Times New Roman"/>
              </w:rPr>
            </w:pPr>
          </w:p>
          <w:p w14:paraId="5947B8F4"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2F8F5B0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197.800</w:t>
            </w:r>
          </w:p>
        </w:tc>
        <w:tc>
          <w:tcPr>
            <w:tcW w:w="992" w:type="dxa"/>
            <w:shd w:val="clear" w:color="auto" w:fill="B4C6E7"/>
            <w:vAlign w:val="center"/>
          </w:tcPr>
          <w:p w14:paraId="29A50FF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39.640</w:t>
            </w:r>
          </w:p>
        </w:tc>
        <w:tc>
          <w:tcPr>
            <w:tcW w:w="992" w:type="dxa"/>
            <w:shd w:val="clear" w:color="auto" w:fill="B4C6E7"/>
            <w:vAlign w:val="center"/>
          </w:tcPr>
          <w:p w14:paraId="3C613A9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39.540</w:t>
            </w:r>
          </w:p>
        </w:tc>
        <w:tc>
          <w:tcPr>
            <w:tcW w:w="993" w:type="dxa"/>
            <w:shd w:val="clear" w:color="auto" w:fill="B4C6E7"/>
            <w:vAlign w:val="center"/>
          </w:tcPr>
          <w:p w14:paraId="7911628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39.540</w:t>
            </w:r>
          </w:p>
        </w:tc>
        <w:tc>
          <w:tcPr>
            <w:tcW w:w="1134" w:type="dxa"/>
            <w:shd w:val="clear" w:color="auto" w:fill="B4C6E7"/>
            <w:vAlign w:val="center"/>
          </w:tcPr>
          <w:p w14:paraId="2AFD032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39.540</w:t>
            </w:r>
          </w:p>
        </w:tc>
        <w:tc>
          <w:tcPr>
            <w:tcW w:w="991" w:type="dxa"/>
            <w:shd w:val="clear" w:color="auto" w:fill="B4C6E7"/>
            <w:vAlign w:val="center"/>
          </w:tcPr>
          <w:p w14:paraId="476E8E4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39.540</w:t>
            </w:r>
          </w:p>
        </w:tc>
      </w:tr>
      <w:tr w:rsidR="006D4B75" w14:paraId="6463FA5B" w14:textId="77777777">
        <w:trPr>
          <w:jc w:val="center"/>
        </w:trPr>
        <w:tc>
          <w:tcPr>
            <w:tcW w:w="2547" w:type="dxa"/>
            <w:vAlign w:val="center"/>
          </w:tcPr>
          <w:p w14:paraId="01108F2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735119BE" w14:textId="77777777" w:rsidR="006D4B75" w:rsidRDefault="006D4B75">
            <w:pPr>
              <w:jc w:val="center"/>
              <w:rPr>
                <w:rFonts w:ascii="Times New Roman" w:eastAsia="Times New Roman" w:hAnsi="Times New Roman" w:cs="Times New Roman"/>
              </w:rPr>
            </w:pPr>
          </w:p>
        </w:tc>
        <w:tc>
          <w:tcPr>
            <w:tcW w:w="992" w:type="dxa"/>
            <w:vAlign w:val="center"/>
          </w:tcPr>
          <w:p w14:paraId="095585E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125.540</w:t>
            </w:r>
          </w:p>
        </w:tc>
        <w:tc>
          <w:tcPr>
            <w:tcW w:w="992" w:type="dxa"/>
            <w:shd w:val="clear" w:color="auto" w:fill="FFE599"/>
            <w:vAlign w:val="center"/>
          </w:tcPr>
          <w:p w14:paraId="30FF12A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25.388</w:t>
            </w:r>
          </w:p>
        </w:tc>
        <w:tc>
          <w:tcPr>
            <w:tcW w:w="992" w:type="dxa"/>
            <w:shd w:val="clear" w:color="auto" w:fill="FFE599"/>
            <w:vAlign w:val="center"/>
          </w:tcPr>
          <w:p w14:paraId="447ACCA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25.288</w:t>
            </w:r>
          </w:p>
        </w:tc>
        <w:tc>
          <w:tcPr>
            <w:tcW w:w="993" w:type="dxa"/>
            <w:shd w:val="clear" w:color="auto" w:fill="FFE599"/>
            <w:vAlign w:val="center"/>
          </w:tcPr>
          <w:p w14:paraId="36093F6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25.288</w:t>
            </w:r>
          </w:p>
        </w:tc>
        <w:tc>
          <w:tcPr>
            <w:tcW w:w="1134" w:type="dxa"/>
            <w:shd w:val="clear" w:color="auto" w:fill="FFE599"/>
            <w:vAlign w:val="center"/>
          </w:tcPr>
          <w:p w14:paraId="1BD19F5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25.288</w:t>
            </w:r>
          </w:p>
        </w:tc>
        <w:tc>
          <w:tcPr>
            <w:tcW w:w="991" w:type="dxa"/>
            <w:shd w:val="clear" w:color="auto" w:fill="FFE599"/>
            <w:vAlign w:val="center"/>
          </w:tcPr>
          <w:p w14:paraId="53D9C4E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24.288</w:t>
            </w:r>
          </w:p>
        </w:tc>
      </w:tr>
      <w:tr w:rsidR="006D4B75" w14:paraId="3543411C" w14:textId="77777777">
        <w:trPr>
          <w:jc w:val="center"/>
        </w:trPr>
        <w:tc>
          <w:tcPr>
            <w:tcW w:w="2547" w:type="dxa"/>
            <w:vAlign w:val="center"/>
          </w:tcPr>
          <w:p w14:paraId="6A885B7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0C2A8981" w14:textId="77777777" w:rsidR="006D4B75" w:rsidRDefault="006D4B75">
            <w:pPr>
              <w:jc w:val="center"/>
              <w:rPr>
                <w:rFonts w:ascii="Times New Roman" w:eastAsia="Times New Roman" w:hAnsi="Times New Roman" w:cs="Times New Roman"/>
              </w:rPr>
            </w:pPr>
          </w:p>
        </w:tc>
        <w:tc>
          <w:tcPr>
            <w:tcW w:w="992" w:type="dxa"/>
            <w:vAlign w:val="center"/>
          </w:tcPr>
          <w:p w14:paraId="56E9CB1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72.260</w:t>
            </w:r>
          </w:p>
        </w:tc>
        <w:tc>
          <w:tcPr>
            <w:tcW w:w="992" w:type="dxa"/>
            <w:shd w:val="clear" w:color="auto" w:fill="FFE599"/>
            <w:vAlign w:val="center"/>
          </w:tcPr>
          <w:p w14:paraId="6221182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14.252</w:t>
            </w:r>
          </w:p>
        </w:tc>
        <w:tc>
          <w:tcPr>
            <w:tcW w:w="992" w:type="dxa"/>
            <w:shd w:val="clear" w:color="auto" w:fill="FFE599"/>
            <w:vAlign w:val="center"/>
          </w:tcPr>
          <w:p w14:paraId="2AA8987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14.252</w:t>
            </w:r>
          </w:p>
        </w:tc>
        <w:tc>
          <w:tcPr>
            <w:tcW w:w="993" w:type="dxa"/>
            <w:shd w:val="clear" w:color="auto" w:fill="FFE599"/>
            <w:vAlign w:val="center"/>
          </w:tcPr>
          <w:p w14:paraId="20EDD03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14.252</w:t>
            </w:r>
          </w:p>
        </w:tc>
        <w:tc>
          <w:tcPr>
            <w:tcW w:w="1134" w:type="dxa"/>
            <w:shd w:val="clear" w:color="auto" w:fill="FFE599"/>
            <w:vAlign w:val="center"/>
          </w:tcPr>
          <w:p w14:paraId="5E59B6A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14.252</w:t>
            </w:r>
          </w:p>
        </w:tc>
        <w:tc>
          <w:tcPr>
            <w:tcW w:w="991" w:type="dxa"/>
            <w:shd w:val="clear" w:color="auto" w:fill="FFE599"/>
            <w:vAlign w:val="center"/>
          </w:tcPr>
          <w:p w14:paraId="32C11B5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15.252</w:t>
            </w:r>
          </w:p>
        </w:tc>
      </w:tr>
      <w:tr w:rsidR="006D4B75" w14:paraId="2C321A28" w14:textId="77777777">
        <w:trPr>
          <w:jc w:val="center"/>
        </w:trPr>
        <w:tc>
          <w:tcPr>
            <w:tcW w:w="2547" w:type="dxa"/>
            <w:vAlign w:val="center"/>
          </w:tcPr>
          <w:p w14:paraId="70259AD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6DB26234" w14:textId="77777777" w:rsidR="006D4B75" w:rsidRDefault="006D4B75">
            <w:pPr>
              <w:jc w:val="center"/>
              <w:rPr>
                <w:rFonts w:ascii="Times New Roman" w:eastAsia="Times New Roman" w:hAnsi="Times New Roman" w:cs="Times New Roman"/>
              </w:rPr>
            </w:pPr>
          </w:p>
        </w:tc>
        <w:tc>
          <w:tcPr>
            <w:tcW w:w="992" w:type="dxa"/>
            <w:vAlign w:val="center"/>
          </w:tcPr>
          <w:p w14:paraId="6F6E49F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5188A4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497DC83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7977D58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05468DA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7EB6218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0D5F9E9A" w14:textId="77777777">
        <w:trPr>
          <w:jc w:val="center"/>
        </w:trPr>
        <w:tc>
          <w:tcPr>
            <w:tcW w:w="2547" w:type="dxa"/>
            <w:shd w:val="clear" w:color="auto" w:fill="B4C6E7"/>
            <w:vAlign w:val="center"/>
          </w:tcPr>
          <w:p w14:paraId="192234C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 xml:space="preserve">2.5. Sprijinirea progresului în învățare/dezvoltare pentru toți elevii și </w:t>
            </w:r>
            <w:r>
              <w:rPr>
                <w:rFonts w:ascii="Times New Roman" w:eastAsia="Times New Roman" w:hAnsi="Times New Roman" w:cs="Times New Roman"/>
                <w:b/>
                <w:bCs/>
              </w:rPr>
              <w:lastRenderedPageBreak/>
              <w:t>studenții prin remedierea, recuperarea și depășirea repercusiunilor situației pandemice, climaterice, de dezinformare, altor situații de risc</w:t>
            </w:r>
          </w:p>
        </w:tc>
        <w:tc>
          <w:tcPr>
            <w:tcW w:w="709" w:type="dxa"/>
            <w:shd w:val="clear" w:color="auto" w:fill="B4C6E7"/>
            <w:vAlign w:val="center"/>
          </w:tcPr>
          <w:p w14:paraId="5050156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8805</w:t>
            </w:r>
          </w:p>
          <w:p w14:paraId="2B52F3F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2865AD10" w14:textId="77777777" w:rsidR="006D4B75" w:rsidRDefault="006D4B75">
            <w:pPr>
              <w:jc w:val="center"/>
              <w:rPr>
                <w:rFonts w:ascii="Times New Roman" w:eastAsia="Times New Roman" w:hAnsi="Times New Roman" w:cs="Times New Roman"/>
              </w:rPr>
            </w:pPr>
          </w:p>
          <w:p w14:paraId="5FACF4FC"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093F4DE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40.100</w:t>
            </w:r>
          </w:p>
        </w:tc>
        <w:tc>
          <w:tcPr>
            <w:tcW w:w="992" w:type="dxa"/>
            <w:shd w:val="clear" w:color="auto" w:fill="B4C6E7"/>
            <w:vAlign w:val="center"/>
          </w:tcPr>
          <w:p w14:paraId="5C9C4F0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20.020</w:t>
            </w:r>
          </w:p>
        </w:tc>
        <w:tc>
          <w:tcPr>
            <w:tcW w:w="992" w:type="dxa"/>
            <w:shd w:val="clear" w:color="auto" w:fill="B4C6E7"/>
            <w:vAlign w:val="center"/>
          </w:tcPr>
          <w:p w14:paraId="73910E5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20.020</w:t>
            </w:r>
          </w:p>
        </w:tc>
        <w:tc>
          <w:tcPr>
            <w:tcW w:w="993" w:type="dxa"/>
            <w:shd w:val="clear" w:color="auto" w:fill="B4C6E7"/>
            <w:vAlign w:val="center"/>
          </w:tcPr>
          <w:p w14:paraId="1EE02C6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w:t>
            </w:r>
          </w:p>
        </w:tc>
        <w:tc>
          <w:tcPr>
            <w:tcW w:w="1134" w:type="dxa"/>
            <w:shd w:val="clear" w:color="auto" w:fill="B4C6E7"/>
            <w:vAlign w:val="center"/>
          </w:tcPr>
          <w:p w14:paraId="1914043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w:t>
            </w:r>
          </w:p>
        </w:tc>
        <w:tc>
          <w:tcPr>
            <w:tcW w:w="991" w:type="dxa"/>
            <w:shd w:val="clear" w:color="auto" w:fill="B4C6E7"/>
            <w:vAlign w:val="center"/>
          </w:tcPr>
          <w:p w14:paraId="2FF2B6E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w:t>
            </w:r>
          </w:p>
        </w:tc>
      </w:tr>
      <w:tr w:rsidR="006D4B75" w14:paraId="70DBE493" w14:textId="77777777">
        <w:trPr>
          <w:jc w:val="center"/>
        </w:trPr>
        <w:tc>
          <w:tcPr>
            <w:tcW w:w="2547" w:type="dxa"/>
            <w:vAlign w:val="center"/>
          </w:tcPr>
          <w:p w14:paraId="285435E4"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41A42B4B" w14:textId="77777777" w:rsidR="006D4B75" w:rsidRDefault="006D4B75">
            <w:pPr>
              <w:jc w:val="center"/>
              <w:rPr>
                <w:rFonts w:ascii="Times New Roman" w:eastAsia="Times New Roman" w:hAnsi="Times New Roman" w:cs="Times New Roman"/>
              </w:rPr>
            </w:pPr>
          </w:p>
        </w:tc>
        <w:tc>
          <w:tcPr>
            <w:tcW w:w="992" w:type="dxa"/>
            <w:vAlign w:val="center"/>
          </w:tcPr>
          <w:p w14:paraId="521DB05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40.100</w:t>
            </w:r>
          </w:p>
        </w:tc>
        <w:tc>
          <w:tcPr>
            <w:tcW w:w="992" w:type="dxa"/>
            <w:shd w:val="clear" w:color="auto" w:fill="FFE599"/>
            <w:vAlign w:val="center"/>
          </w:tcPr>
          <w:p w14:paraId="5801E59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20.020</w:t>
            </w:r>
          </w:p>
        </w:tc>
        <w:tc>
          <w:tcPr>
            <w:tcW w:w="992" w:type="dxa"/>
            <w:shd w:val="clear" w:color="auto" w:fill="FFE599"/>
            <w:vAlign w:val="center"/>
          </w:tcPr>
          <w:p w14:paraId="5BD2E89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20.020</w:t>
            </w:r>
          </w:p>
        </w:tc>
        <w:tc>
          <w:tcPr>
            <w:tcW w:w="993" w:type="dxa"/>
            <w:shd w:val="clear" w:color="auto" w:fill="FFE599"/>
            <w:vAlign w:val="center"/>
          </w:tcPr>
          <w:p w14:paraId="4530DA6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w:t>
            </w:r>
          </w:p>
        </w:tc>
        <w:tc>
          <w:tcPr>
            <w:tcW w:w="1134" w:type="dxa"/>
            <w:shd w:val="clear" w:color="auto" w:fill="FFE599"/>
            <w:vAlign w:val="center"/>
          </w:tcPr>
          <w:p w14:paraId="7E38093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w:t>
            </w:r>
          </w:p>
        </w:tc>
        <w:tc>
          <w:tcPr>
            <w:tcW w:w="991" w:type="dxa"/>
            <w:shd w:val="clear" w:color="auto" w:fill="FFE599"/>
            <w:vAlign w:val="center"/>
          </w:tcPr>
          <w:p w14:paraId="46C78F9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w:t>
            </w:r>
          </w:p>
        </w:tc>
      </w:tr>
      <w:tr w:rsidR="006D4B75" w14:paraId="7A70BDF4" w14:textId="77777777">
        <w:trPr>
          <w:jc w:val="center"/>
        </w:trPr>
        <w:tc>
          <w:tcPr>
            <w:tcW w:w="2547" w:type="dxa"/>
            <w:vAlign w:val="center"/>
          </w:tcPr>
          <w:p w14:paraId="3EDCC40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365823B8" w14:textId="77777777" w:rsidR="006D4B75" w:rsidRDefault="006D4B75">
            <w:pPr>
              <w:jc w:val="center"/>
              <w:rPr>
                <w:rFonts w:ascii="Times New Roman" w:eastAsia="Times New Roman" w:hAnsi="Times New Roman" w:cs="Times New Roman"/>
              </w:rPr>
            </w:pPr>
          </w:p>
        </w:tc>
        <w:tc>
          <w:tcPr>
            <w:tcW w:w="992" w:type="dxa"/>
            <w:vAlign w:val="center"/>
          </w:tcPr>
          <w:p w14:paraId="6E5F1D0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51E8EDC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FF5F41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49A1A3D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5917639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71558F8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3FCB25C2" w14:textId="77777777">
        <w:trPr>
          <w:jc w:val="center"/>
        </w:trPr>
        <w:tc>
          <w:tcPr>
            <w:tcW w:w="2547" w:type="dxa"/>
            <w:vAlign w:val="center"/>
          </w:tcPr>
          <w:p w14:paraId="5234409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399E9994" w14:textId="77777777" w:rsidR="006D4B75" w:rsidRDefault="006D4B75">
            <w:pPr>
              <w:jc w:val="center"/>
              <w:rPr>
                <w:rFonts w:ascii="Times New Roman" w:eastAsia="Times New Roman" w:hAnsi="Times New Roman" w:cs="Times New Roman"/>
              </w:rPr>
            </w:pPr>
          </w:p>
        </w:tc>
        <w:tc>
          <w:tcPr>
            <w:tcW w:w="992" w:type="dxa"/>
            <w:vAlign w:val="center"/>
          </w:tcPr>
          <w:p w14:paraId="1476898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285B8F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F15777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75947EE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5CD5FF3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18ACFF4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2DD208C0" w14:textId="77777777">
        <w:trPr>
          <w:jc w:val="center"/>
        </w:trPr>
        <w:tc>
          <w:tcPr>
            <w:tcW w:w="2547" w:type="dxa"/>
            <w:shd w:val="clear" w:color="auto" w:fill="B4C6E7"/>
            <w:vAlign w:val="center"/>
          </w:tcPr>
          <w:p w14:paraId="6F7455D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 xml:space="preserve">2.6. Reducerea până în anul 2030 a fenomenelor de abandon școlar, </w:t>
            </w:r>
            <w:proofErr w:type="spellStart"/>
            <w:r>
              <w:rPr>
                <w:rFonts w:ascii="Times New Roman" w:eastAsia="Times New Roman" w:hAnsi="Times New Roman" w:cs="Times New Roman"/>
                <w:b/>
                <w:bCs/>
              </w:rPr>
              <w:t>bullying</w:t>
            </w:r>
            <w:proofErr w:type="spellEnd"/>
            <w:r>
              <w:rPr>
                <w:rFonts w:ascii="Times New Roman" w:eastAsia="Times New Roman" w:hAnsi="Times New Roman" w:cs="Times New Roman"/>
                <w:b/>
                <w:bCs/>
              </w:rPr>
              <w:t xml:space="preserve"> și violență (inclusiv violența de gen) în instituțiile de învățământ și comunități, în special în rândul copiilor din grupuri vulnerabile, prin creșterea cu minimum 40% a numărului de cazuri identificate și asistate și integrarea mecanismelor de identificare timpurie a dificultăților emoționale și comportamentale, precum și facilitarea accesului la servicii de suport psihologic și de sănătate mintală pentru toți elevii</w:t>
            </w:r>
          </w:p>
        </w:tc>
        <w:tc>
          <w:tcPr>
            <w:tcW w:w="709" w:type="dxa"/>
            <w:shd w:val="clear" w:color="auto" w:fill="B4C6E7"/>
            <w:vAlign w:val="center"/>
          </w:tcPr>
          <w:p w14:paraId="5D0D4B0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6204418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8803</w:t>
            </w:r>
          </w:p>
          <w:p w14:paraId="5853C1A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8804</w:t>
            </w:r>
          </w:p>
          <w:p w14:paraId="2038C7B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8805</w:t>
            </w:r>
          </w:p>
          <w:p w14:paraId="3D5252C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1A3D947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4774CD8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8806</w:t>
            </w:r>
          </w:p>
        </w:tc>
        <w:tc>
          <w:tcPr>
            <w:tcW w:w="992" w:type="dxa"/>
            <w:shd w:val="clear" w:color="auto" w:fill="B4C6E7"/>
            <w:vAlign w:val="center"/>
          </w:tcPr>
          <w:p w14:paraId="66FE88E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5.220</w:t>
            </w:r>
          </w:p>
        </w:tc>
        <w:tc>
          <w:tcPr>
            <w:tcW w:w="992" w:type="dxa"/>
            <w:shd w:val="clear" w:color="auto" w:fill="B4C6E7"/>
            <w:vAlign w:val="center"/>
          </w:tcPr>
          <w:p w14:paraId="4DD6778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2.620</w:t>
            </w:r>
          </w:p>
        </w:tc>
        <w:tc>
          <w:tcPr>
            <w:tcW w:w="992" w:type="dxa"/>
            <w:shd w:val="clear" w:color="auto" w:fill="B4C6E7"/>
            <w:vAlign w:val="center"/>
          </w:tcPr>
          <w:p w14:paraId="37B47B0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800</w:t>
            </w:r>
          </w:p>
        </w:tc>
        <w:tc>
          <w:tcPr>
            <w:tcW w:w="993" w:type="dxa"/>
            <w:shd w:val="clear" w:color="auto" w:fill="B4C6E7"/>
            <w:vAlign w:val="center"/>
          </w:tcPr>
          <w:p w14:paraId="21E1184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c>
          <w:tcPr>
            <w:tcW w:w="1134" w:type="dxa"/>
            <w:shd w:val="clear" w:color="auto" w:fill="B4C6E7"/>
            <w:vAlign w:val="center"/>
          </w:tcPr>
          <w:p w14:paraId="536D605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c>
          <w:tcPr>
            <w:tcW w:w="991" w:type="dxa"/>
            <w:shd w:val="clear" w:color="auto" w:fill="B4C6E7"/>
            <w:vAlign w:val="center"/>
          </w:tcPr>
          <w:p w14:paraId="2615CFC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r>
      <w:tr w:rsidR="006D4B75" w14:paraId="6CF2C8C3" w14:textId="77777777">
        <w:trPr>
          <w:jc w:val="center"/>
        </w:trPr>
        <w:tc>
          <w:tcPr>
            <w:tcW w:w="2547" w:type="dxa"/>
            <w:vAlign w:val="center"/>
          </w:tcPr>
          <w:p w14:paraId="6DA66B5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2470CE49" w14:textId="77777777" w:rsidR="006D4B75" w:rsidRDefault="006D4B75">
            <w:pPr>
              <w:jc w:val="center"/>
              <w:rPr>
                <w:rFonts w:ascii="Times New Roman" w:eastAsia="Times New Roman" w:hAnsi="Times New Roman" w:cs="Times New Roman"/>
              </w:rPr>
            </w:pPr>
          </w:p>
        </w:tc>
        <w:tc>
          <w:tcPr>
            <w:tcW w:w="992" w:type="dxa"/>
            <w:vAlign w:val="center"/>
          </w:tcPr>
          <w:p w14:paraId="16A68CB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4.220</w:t>
            </w:r>
          </w:p>
        </w:tc>
        <w:tc>
          <w:tcPr>
            <w:tcW w:w="992" w:type="dxa"/>
            <w:shd w:val="clear" w:color="auto" w:fill="FFE599"/>
            <w:vAlign w:val="center"/>
          </w:tcPr>
          <w:p w14:paraId="0E719CF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2.420</w:t>
            </w:r>
          </w:p>
        </w:tc>
        <w:tc>
          <w:tcPr>
            <w:tcW w:w="992" w:type="dxa"/>
            <w:shd w:val="clear" w:color="auto" w:fill="FFE599"/>
            <w:vAlign w:val="center"/>
          </w:tcPr>
          <w:p w14:paraId="37A001C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c>
          <w:tcPr>
            <w:tcW w:w="993" w:type="dxa"/>
            <w:shd w:val="clear" w:color="auto" w:fill="FFE599"/>
            <w:vAlign w:val="center"/>
          </w:tcPr>
          <w:p w14:paraId="1070284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w:t>
            </w:r>
          </w:p>
        </w:tc>
        <w:tc>
          <w:tcPr>
            <w:tcW w:w="1134" w:type="dxa"/>
            <w:shd w:val="clear" w:color="auto" w:fill="FFE599"/>
            <w:vAlign w:val="center"/>
          </w:tcPr>
          <w:p w14:paraId="39C5D32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w:t>
            </w:r>
          </w:p>
        </w:tc>
        <w:tc>
          <w:tcPr>
            <w:tcW w:w="991" w:type="dxa"/>
            <w:shd w:val="clear" w:color="auto" w:fill="FFE599"/>
            <w:vAlign w:val="center"/>
          </w:tcPr>
          <w:p w14:paraId="754180B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w:t>
            </w:r>
          </w:p>
        </w:tc>
      </w:tr>
      <w:tr w:rsidR="006D4B75" w14:paraId="05E284A7" w14:textId="77777777">
        <w:trPr>
          <w:jc w:val="center"/>
        </w:trPr>
        <w:tc>
          <w:tcPr>
            <w:tcW w:w="2547" w:type="dxa"/>
            <w:vAlign w:val="center"/>
          </w:tcPr>
          <w:p w14:paraId="390CBF2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390EEF33" w14:textId="77777777" w:rsidR="006D4B75" w:rsidRDefault="006D4B75">
            <w:pPr>
              <w:jc w:val="center"/>
              <w:rPr>
                <w:rFonts w:ascii="Times New Roman" w:eastAsia="Times New Roman" w:hAnsi="Times New Roman" w:cs="Times New Roman"/>
              </w:rPr>
            </w:pPr>
          </w:p>
        </w:tc>
        <w:tc>
          <w:tcPr>
            <w:tcW w:w="992" w:type="dxa"/>
            <w:vAlign w:val="center"/>
          </w:tcPr>
          <w:p w14:paraId="0CFB46C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1.000</w:t>
            </w:r>
          </w:p>
        </w:tc>
        <w:tc>
          <w:tcPr>
            <w:tcW w:w="992" w:type="dxa"/>
            <w:shd w:val="clear" w:color="auto" w:fill="FFE599"/>
            <w:vAlign w:val="center"/>
          </w:tcPr>
          <w:p w14:paraId="1ED8070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c>
          <w:tcPr>
            <w:tcW w:w="992" w:type="dxa"/>
            <w:shd w:val="clear" w:color="auto" w:fill="FFE599"/>
            <w:vAlign w:val="center"/>
          </w:tcPr>
          <w:p w14:paraId="6093831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c>
          <w:tcPr>
            <w:tcW w:w="993" w:type="dxa"/>
            <w:shd w:val="clear" w:color="auto" w:fill="FFE599"/>
            <w:vAlign w:val="center"/>
          </w:tcPr>
          <w:p w14:paraId="161915D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c>
          <w:tcPr>
            <w:tcW w:w="1134" w:type="dxa"/>
            <w:shd w:val="clear" w:color="auto" w:fill="FFE599"/>
            <w:vAlign w:val="center"/>
          </w:tcPr>
          <w:p w14:paraId="5B67EF6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c>
          <w:tcPr>
            <w:tcW w:w="991" w:type="dxa"/>
            <w:shd w:val="clear" w:color="auto" w:fill="FFE599"/>
            <w:vAlign w:val="center"/>
          </w:tcPr>
          <w:p w14:paraId="3D58773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r>
      <w:tr w:rsidR="006D4B75" w14:paraId="03499D5E" w14:textId="77777777">
        <w:trPr>
          <w:jc w:val="center"/>
        </w:trPr>
        <w:tc>
          <w:tcPr>
            <w:tcW w:w="2547" w:type="dxa"/>
            <w:vAlign w:val="center"/>
          </w:tcPr>
          <w:p w14:paraId="5E079DF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6543AF0C" w14:textId="77777777" w:rsidR="006D4B75" w:rsidRDefault="006D4B75">
            <w:pPr>
              <w:jc w:val="center"/>
              <w:rPr>
                <w:rFonts w:ascii="Times New Roman" w:eastAsia="Times New Roman" w:hAnsi="Times New Roman" w:cs="Times New Roman"/>
              </w:rPr>
            </w:pPr>
          </w:p>
        </w:tc>
        <w:tc>
          <w:tcPr>
            <w:tcW w:w="992" w:type="dxa"/>
            <w:vAlign w:val="center"/>
          </w:tcPr>
          <w:p w14:paraId="709F408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87BDE8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3314A63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3A38E57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33C7F87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1994FA0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18FF0F60" w14:textId="77777777">
        <w:trPr>
          <w:jc w:val="center"/>
        </w:trPr>
        <w:tc>
          <w:tcPr>
            <w:tcW w:w="2547" w:type="dxa"/>
            <w:shd w:val="clear" w:color="auto" w:fill="B4C6E7"/>
            <w:vAlign w:val="center"/>
          </w:tcPr>
          <w:p w14:paraId="3A26CE0E"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 xml:space="preserve">2.7. Asigurarea incluziunii prin activitățile extrașcolare și de petrecere a timpului liber, astfel încât până în anul 2030 cel puțin 60% dintre copiii, în special a celor din familii vulnerabile, în situații de </w:t>
            </w:r>
            <w:r>
              <w:rPr>
                <w:rFonts w:ascii="Times New Roman" w:eastAsia="Times New Roman" w:hAnsi="Times New Roman" w:cs="Times New Roman"/>
                <w:b/>
                <w:bCs/>
              </w:rPr>
              <w:lastRenderedPageBreak/>
              <w:t>risc și/sau a celor cu comportament deviant și a celor cu nevoi speciale, tinerii cu CES să fie incluși în activități extrașcolare</w:t>
            </w:r>
          </w:p>
        </w:tc>
        <w:tc>
          <w:tcPr>
            <w:tcW w:w="709" w:type="dxa"/>
            <w:shd w:val="clear" w:color="auto" w:fill="B4C6E7"/>
            <w:vAlign w:val="center"/>
          </w:tcPr>
          <w:p w14:paraId="7DBBBDA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8805</w:t>
            </w:r>
          </w:p>
          <w:p w14:paraId="2668E82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8814</w:t>
            </w:r>
          </w:p>
          <w:p w14:paraId="219FB4BB"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06E52E1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5.000</w:t>
            </w:r>
          </w:p>
        </w:tc>
        <w:tc>
          <w:tcPr>
            <w:tcW w:w="992" w:type="dxa"/>
            <w:shd w:val="clear" w:color="auto" w:fill="B4C6E7"/>
            <w:vAlign w:val="center"/>
          </w:tcPr>
          <w:p w14:paraId="212719F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1.000</w:t>
            </w:r>
          </w:p>
        </w:tc>
        <w:tc>
          <w:tcPr>
            <w:tcW w:w="992" w:type="dxa"/>
            <w:shd w:val="clear" w:color="auto" w:fill="B4C6E7"/>
            <w:vAlign w:val="center"/>
          </w:tcPr>
          <w:p w14:paraId="741C66E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1.000</w:t>
            </w:r>
          </w:p>
        </w:tc>
        <w:tc>
          <w:tcPr>
            <w:tcW w:w="993" w:type="dxa"/>
            <w:shd w:val="clear" w:color="auto" w:fill="B4C6E7"/>
            <w:vAlign w:val="center"/>
          </w:tcPr>
          <w:p w14:paraId="00A5B3D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1.000</w:t>
            </w:r>
          </w:p>
        </w:tc>
        <w:tc>
          <w:tcPr>
            <w:tcW w:w="1134" w:type="dxa"/>
            <w:shd w:val="clear" w:color="auto" w:fill="B4C6E7"/>
            <w:vAlign w:val="center"/>
          </w:tcPr>
          <w:p w14:paraId="6FF22BC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1.000</w:t>
            </w:r>
          </w:p>
        </w:tc>
        <w:tc>
          <w:tcPr>
            <w:tcW w:w="991" w:type="dxa"/>
            <w:shd w:val="clear" w:color="auto" w:fill="B4C6E7"/>
            <w:vAlign w:val="center"/>
          </w:tcPr>
          <w:p w14:paraId="3886733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1.000</w:t>
            </w:r>
          </w:p>
        </w:tc>
      </w:tr>
      <w:tr w:rsidR="006D4B75" w14:paraId="6DC16547" w14:textId="77777777">
        <w:trPr>
          <w:jc w:val="center"/>
        </w:trPr>
        <w:tc>
          <w:tcPr>
            <w:tcW w:w="2547" w:type="dxa"/>
            <w:vAlign w:val="center"/>
          </w:tcPr>
          <w:p w14:paraId="0BFD9C2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1B5C92E9" w14:textId="77777777" w:rsidR="006D4B75" w:rsidRDefault="006D4B75">
            <w:pPr>
              <w:jc w:val="center"/>
              <w:rPr>
                <w:rFonts w:ascii="Times New Roman" w:eastAsia="Times New Roman" w:hAnsi="Times New Roman" w:cs="Times New Roman"/>
              </w:rPr>
            </w:pPr>
          </w:p>
        </w:tc>
        <w:tc>
          <w:tcPr>
            <w:tcW w:w="992" w:type="dxa"/>
            <w:vAlign w:val="center"/>
          </w:tcPr>
          <w:p w14:paraId="497CA91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3.000</w:t>
            </w:r>
          </w:p>
        </w:tc>
        <w:tc>
          <w:tcPr>
            <w:tcW w:w="992" w:type="dxa"/>
            <w:shd w:val="clear" w:color="auto" w:fill="FFE599"/>
            <w:vAlign w:val="center"/>
          </w:tcPr>
          <w:p w14:paraId="4E6FDD4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c>
          <w:tcPr>
            <w:tcW w:w="992" w:type="dxa"/>
            <w:shd w:val="clear" w:color="auto" w:fill="FFE599"/>
            <w:vAlign w:val="center"/>
          </w:tcPr>
          <w:p w14:paraId="3487D0C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c>
          <w:tcPr>
            <w:tcW w:w="993" w:type="dxa"/>
            <w:shd w:val="clear" w:color="auto" w:fill="FFE599"/>
            <w:vAlign w:val="center"/>
          </w:tcPr>
          <w:p w14:paraId="5961CED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c>
          <w:tcPr>
            <w:tcW w:w="1134" w:type="dxa"/>
            <w:shd w:val="clear" w:color="auto" w:fill="FFE599"/>
            <w:vAlign w:val="center"/>
          </w:tcPr>
          <w:p w14:paraId="1848F8C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c>
          <w:tcPr>
            <w:tcW w:w="991" w:type="dxa"/>
            <w:shd w:val="clear" w:color="auto" w:fill="FFE599"/>
            <w:vAlign w:val="center"/>
          </w:tcPr>
          <w:p w14:paraId="427DC37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r>
      <w:tr w:rsidR="006D4B75" w14:paraId="78CC94B5" w14:textId="77777777">
        <w:trPr>
          <w:jc w:val="center"/>
        </w:trPr>
        <w:tc>
          <w:tcPr>
            <w:tcW w:w="2547" w:type="dxa"/>
            <w:vAlign w:val="center"/>
          </w:tcPr>
          <w:p w14:paraId="2F5750F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43C9535E" w14:textId="77777777" w:rsidR="006D4B75" w:rsidRDefault="006D4B75">
            <w:pPr>
              <w:jc w:val="center"/>
              <w:rPr>
                <w:rFonts w:ascii="Times New Roman" w:eastAsia="Times New Roman" w:hAnsi="Times New Roman" w:cs="Times New Roman"/>
              </w:rPr>
            </w:pPr>
          </w:p>
        </w:tc>
        <w:tc>
          <w:tcPr>
            <w:tcW w:w="992" w:type="dxa"/>
            <w:vAlign w:val="center"/>
          </w:tcPr>
          <w:p w14:paraId="1D9015D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2.000</w:t>
            </w:r>
          </w:p>
        </w:tc>
        <w:tc>
          <w:tcPr>
            <w:tcW w:w="992" w:type="dxa"/>
            <w:shd w:val="clear" w:color="auto" w:fill="FFE599"/>
            <w:vAlign w:val="center"/>
          </w:tcPr>
          <w:p w14:paraId="3BA39B8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w:t>
            </w:r>
          </w:p>
        </w:tc>
        <w:tc>
          <w:tcPr>
            <w:tcW w:w="992" w:type="dxa"/>
            <w:shd w:val="clear" w:color="auto" w:fill="FFE599"/>
            <w:vAlign w:val="center"/>
          </w:tcPr>
          <w:p w14:paraId="0E922E2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w:t>
            </w:r>
          </w:p>
        </w:tc>
        <w:tc>
          <w:tcPr>
            <w:tcW w:w="993" w:type="dxa"/>
            <w:shd w:val="clear" w:color="auto" w:fill="FFE599"/>
            <w:vAlign w:val="center"/>
          </w:tcPr>
          <w:p w14:paraId="1901A38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w:t>
            </w:r>
          </w:p>
        </w:tc>
        <w:tc>
          <w:tcPr>
            <w:tcW w:w="1134" w:type="dxa"/>
            <w:shd w:val="clear" w:color="auto" w:fill="FFE599"/>
            <w:vAlign w:val="center"/>
          </w:tcPr>
          <w:p w14:paraId="6EEA3FB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w:t>
            </w:r>
          </w:p>
        </w:tc>
        <w:tc>
          <w:tcPr>
            <w:tcW w:w="991" w:type="dxa"/>
            <w:shd w:val="clear" w:color="auto" w:fill="FFE599"/>
            <w:vAlign w:val="center"/>
          </w:tcPr>
          <w:p w14:paraId="2B9B1DA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w:t>
            </w:r>
          </w:p>
        </w:tc>
      </w:tr>
      <w:tr w:rsidR="006D4B75" w14:paraId="04E0FCD6" w14:textId="77777777">
        <w:trPr>
          <w:jc w:val="center"/>
        </w:trPr>
        <w:tc>
          <w:tcPr>
            <w:tcW w:w="2547" w:type="dxa"/>
            <w:vAlign w:val="center"/>
          </w:tcPr>
          <w:p w14:paraId="5B71E12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3AD8A49C" w14:textId="77777777" w:rsidR="006D4B75" w:rsidRDefault="006D4B75">
            <w:pPr>
              <w:jc w:val="center"/>
              <w:rPr>
                <w:rFonts w:ascii="Times New Roman" w:eastAsia="Times New Roman" w:hAnsi="Times New Roman" w:cs="Times New Roman"/>
              </w:rPr>
            </w:pPr>
          </w:p>
        </w:tc>
        <w:tc>
          <w:tcPr>
            <w:tcW w:w="992" w:type="dxa"/>
            <w:vAlign w:val="center"/>
          </w:tcPr>
          <w:p w14:paraId="242FDB0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5AF253A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D807C7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6533EE0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143F1B4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5405FDA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3B964F78" w14:textId="77777777">
        <w:trPr>
          <w:jc w:val="center"/>
        </w:trPr>
        <w:tc>
          <w:tcPr>
            <w:tcW w:w="2547" w:type="dxa"/>
            <w:shd w:val="clear" w:color="auto" w:fill="B4C6E7"/>
            <w:vAlign w:val="center"/>
          </w:tcPr>
          <w:p w14:paraId="4650594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2.8. Dezvoltarea școlilor de arte și a școlilor sportive, astfel încât</w:t>
            </w:r>
            <w:r>
              <w:rPr>
                <w:rFonts w:ascii="Times New Roman" w:eastAsia="Times New Roman" w:hAnsi="Times New Roman" w:cs="Times New Roman"/>
                <w:b/>
                <w:bCs/>
                <w:i/>
                <w:iCs/>
              </w:rPr>
              <w:t xml:space="preserve"> </w:t>
            </w:r>
            <w:r>
              <w:rPr>
                <w:rFonts w:ascii="Times New Roman" w:eastAsia="Times New Roman" w:hAnsi="Times New Roman" w:cs="Times New Roman"/>
                <w:b/>
                <w:bCs/>
              </w:rPr>
              <w:t>numărul de participanți să crească cu 3 % anual, în special a celor din familii vulnerabile, în situații de risc și/sau a celor cu comportament deviant și a celor cu nevoi speciale</w:t>
            </w:r>
          </w:p>
        </w:tc>
        <w:tc>
          <w:tcPr>
            <w:tcW w:w="709" w:type="dxa"/>
            <w:shd w:val="clear" w:color="auto" w:fill="B4C6E7"/>
            <w:vAlign w:val="center"/>
          </w:tcPr>
          <w:p w14:paraId="137F150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0D57560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6A8C679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8815</w:t>
            </w:r>
          </w:p>
        </w:tc>
        <w:tc>
          <w:tcPr>
            <w:tcW w:w="992" w:type="dxa"/>
            <w:shd w:val="clear" w:color="auto" w:fill="B4C6E7"/>
            <w:vAlign w:val="center"/>
          </w:tcPr>
          <w:p w14:paraId="276F014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8.160</w:t>
            </w:r>
          </w:p>
        </w:tc>
        <w:tc>
          <w:tcPr>
            <w:tcW w:w="992" w:type="dxa"/>
            <w:shd w:val="clear" w:color="auto" w:fill="B4C6E7"/>
            <w:vAlign w:val="center"/>
          </w:tcPr>
          <w:p w14:paraId="68907FB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1.660</w:t>
            </w:r>
          </w:p>
        </w:tc>
        <w:tc>
          <w:tcPr>
            <w:tcW w:w="992" w:type="dxa"/>
            <w:shd w:val="clear" w:color="auto" w:fill="B4C6E7"/>
            <w:vAlign w:val="center"/>
          </w:tcPr>
          <w:p w14:paraId="0A81876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1.620</w:t>
            </w:r>
          </w:p>
        </w:tc>
        <w:tc>
          <w:tcPr>
            <w:tcW w:w="993" w:type="dxa"/>
            <w:shd w:val="clear" w:color="auto" w:fill="B4C6E7"/>
            <w:vAlign w:val="center"/>
          </w:tcPr>
          <w:p w14:paraId="263412B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1.640</w:t>
            </w:r>
          </w:p>
        </w:tc>
        <w:tc>
          <w:tcPr>
            <w:tcW w:w="1134" w:type="dxa"/>
            <w:shd w:val="clear" w:color="auto" w:fill="B4C6E7"/>
            <w:vAlign w:val="center"/>
          </w:tcPr>
          <w:p w14:paraId="36BE0AC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1.620</w:t>
            </w:r>
          </w:p>
        </w:tc>
        <w:tc>
          <w:tcPr>
            <w:tcW w:w="991" w:type="dxa"/>
            <w:shd w:val="clear" w:color="auto" w:fill="B4C6E7"/>
            <w:vAlign w:val="center"/>
          </w:tcPr>
          <w:p w14:paraId="33B1805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1.620</w:t>
            </w:r>
          </w:p>
        </w:tc>
      </w:tr>
      <w:tr w:rsidR="006D4B75" w14:paraId="710F94F5" w14:textId="77777777">
        <w:trPr>
          <w:jc w:val="center"/>
        </w:trPr>
        <w:tc>
          <w:tcPr>
            <w:tcW w:w="2547" w:type="dxa"/>
            <w:vAlign w:val="center"/>
          </w:tcPr>
          <w:p w14:paraId="107386B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3B03BEF9" w14:textId="77777777" w:rsidR="006D4B75" w:rsidRDefault="006D4B75">
            <w:pPr>
              <w:jc w:val="center"/>
              <w:rPr>
                <w:rFonts w:ascii="Times New Roman" w:eastAsia="Times New Roman" w:hAnsi="Times New Roman" w:cs="Times New Roman"/>
              </w:rPr>
            </w:pPr>
          </w:p>
        </w:tc>
        <w:tc>
          <w:tcPr>
            <w:tcW w:w="992" w:type="dxa"/>
            <w:vAlign w:val="center"/>
          </w:tcPr>
          <w:p w14:paraId="19C21B8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3.300</w:t>
            </w:r>
          </w:p>
        </w:tc>
        <w:tc>
          <w:tcPr>
            <w:tcW w:w="992" w:type="dxa"/>
            <w:shd w:val="clear" w:color="auto" w:fill="FFE599"/>
            <w:vAlign w:val="center"/>
          </w:tcPr>
          <w:p w14:paraId="46A7691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688</w:t>
            </w:r>
          </w:p>
        </w:tc>
        <w:tc>
          <w:tcPr>
            <w:tcW w:w="992" w:type="dxa"/>
            <w:shd w:val="clear" w:color="auto" w:fill="FFE599"/>
            <w:vAlign w:val="center"/>
          </w:tcPr>
          <w:p w14:paraId="1F7800D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648</w:t>
            </w:r>
          </w:p>
        </w:tc>
        <w:tc>
          <w:tcPr>
            <w:tcW w:w="993" w:type="dxa"/>
            <w:shd w:val="clear" w:color="auto" w:fill="FFE599"/>
            <w:vAlign w:val="center"/>
          </w:tcPr>
          <w:p w14:paraId="59C4C4E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668</w:t>
            </w:r>
          </w:p>
        </w:tc>
        <w:tc>
          <w:tcPr>
            <w:tcW w:w="1134" w:type="dxa"/>
            <w:shd w:val="clear" w:color="auto" w:fill="FFE599"/>
            <w:vAlign w:val="center"/>
          </w:tcPr>
          <w:p w14:paraId="6CC3478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648</w:t>
            </w:r>
          </w:p>
        </w:tc>
        <w:tc>
          <w:tcPr>
            <w:tcW w:w="991" w:type="dxa"/>
            <w:shd w:val="clear" w:color="auto" w:fill="FFE599"/>
            <w:vAlign w:val="center"/>
          </w:tcPr>
          <w:p w14:paraId="1A9C164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648</w:t>
            </w:r>
          </w:p>
        </w:tc>
      </w:tr>
      <w:tr w:rsidR="006D4B75" w14:paraId="10164A5D" w14:textId="77777777">
        <w:trPr>
          <w:jc w:val="center"/>
        </w:trPr>
        <w:tc>
          <w:tcPr>
            <w:tcW w:w="2547" w:type="dxa"/>
            <w:vAlign w:val="center"/>
          </w:tcPr>
          <w:p w14:paraId="7DD25BC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0A19081E" w14:textId="77777777" w:rsidR="006D4B75" w:rsidRDefault="006D4B75">
            <w:pPr>
              <w:jc w:val="center"/>
              <w:rPr>
                <w:rFonts w:ascii="Times New Roman" w:eastAsia="Times New Roman" w:hAnsi="Times New Roman" w:cs="Times New Roman"/>
              </w:rPr>
            </w:pPr>
          </w:p>
        </w:tc>
        <w:tc>
          <w:tcPr>
            <w:tcW w:w="992" w:type="dxa"/>
            <w:vAlign w:val="center"/>
          </w:tcPr>
          <w:p w14:paraId="7D591A5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4.860</w:t>
            </w:r>
          </w:p>
        </w:tc>
        <w:tc>
          <w:tcPr>
            <w:tcW w:w="992" w:type="dxa"/>
            <w:shd w:val="clear" w:color="auto" w:fill="FFE599"/>
            <w:vAlign w:val="center"/>
          </w:tcPr>
          <w:p w14:paraId="5E55A68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972</w:t>
            </w:r>
          </w:p>
        </w:tc>
        <w:tc>
          <w:tcPr>
            <w:tcW w:w="992" w:type="dxa"/>
            <w:shd w:val="clear" w:color="auto" w:fill="FFE599"/>
            <w:vAlign w:val="center"/>
          </w:tcPr>
          <w:p w14:paraId="16E3226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972</w:t>
            </w:r>
          </w:p>
        </w:tc>
        <w:tc>
          <w:tcPr>
            <w:tcW w:w="993" w:type="dxa"/>
            <w:shd w:val="clear" w:color="auto" w:fill="FFE599"/>
            <w:vAlign w:val="center"/>
          </w:tcPr>
          <w:p w14:paraId="22AB7F3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972</w:t>
            </w:r>
          </w:p>
        </w:tc>
        <w:tc>
          <w:tcPr>
            <w:tcW w:w="1134" w:type="dxa"/>
            <w:shd w:val="clear" w:color="auto" w:fill="FFE599"/>
            <w:vAlign w:val="center"/>
          </w:tcPr>
          <w:p w14:paraId="283C4AD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972</w:t>
            </w:r>
          </w:p>
        </w:tc>
        <w:tc>
          <w:tcPr>
            <w:tcW w:w="991" w:type="dxa"/>
            <w:shd w:val="clear" w:color="auto" w:fill="FFE599"/>
            <w:vAlign w:val="center"/>
          </w:tcPr>
          <w:p w14:paraId="2C10804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972</w:t>
            </w:r>
          </w:p>
        </w:tc>
      </w:tr>
      <w:tr w:rsidR="006D4B75" w14:paraId="381B43AC" w14:textId="77777777">
        <w:trPr>
          <w:jc w:val="center"/>
        </w:trPr>
        <w:tc>
          <w:tcPr>
            <w:tcW w:w="2547" w:type="dxa"/>
            <w:vAlign w:val="center"/>
          </w:tcPr>
          <w:p w14:paraId="422F7D1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32DEDB1C" w14:textId="77777777" w:rsidR="006D4B75" w:rsidRDefault="006D4B75">
            <w:pPr>
              <w:jc w:val="center"/>
              <w:rPr>
                <w:rFonts w:ascii="Times New Roman" w:eastAsia="Times New Roman" w:hAnsi="Times New Roman" w:cs="Times New Roman"/>
              </w:rPr>
            </w:pPr>
          </w:p>
        </w:tc>
        <w:tc>
          <w:tcPr>
            <w:tcW w:w="992" w:type="dxa"/>
            <w:vAlign w:val="center"/>
          </w:tcPr>
          <w:p w14:paraId="2A888F6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53F207C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07225C2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4C370B3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76B6AAF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58C9284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5CDDB601" w14:textId="77777777">
        <w:trPr>
          <w:jc w:val="center"/>
        </w:trPr>
        <w:tc>
          <w:tcPr>
            <w:tcW w:w="2547" w:type="dxa"/>
            <w:shd w:val="clear" w:color="auto" w:fill="B4C6E7"/>
            <w:vAlign w:val="center"/>
          </w:tcPr>
          <w:p w14:paraId="08FFFE7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3.1. Până în anul 2030, integrarea în sistemul educațional a minim 500 de tineri pedagogi anual, dintre care cel puțin 250 absolvenți ai învățământului superior, iar minimum 25% în domeniile STEM</w:t>
            </w:r>
            <w:r>
              <w:rPr>
                <w:rFonts w:ascii="Times New Roman" w:eastAsia="Times New Roman" w:hAnsi="Times New Roman" w:cs="Times New Roman"/>
              </w:rPr>
              <w:t xml:space="preserve"> </w:t>
            </w:r>
          </w:p>
        </w:tc>
        <w:tc>
          <w:tcPr>
            <w:tcW w:w="709" w:type="dxa"/>
            <w:shd w:val="clear" w:color="auto" w:fill="B4C6E7"/>
            <w:vAlign w:val="center"/>
          </w:tcPr>
          <w:p w14:paraId="5FD1108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72744FA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7320AB7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475F8A9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375494E7"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42E137C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516.480</w:t>
            </w:r>
          </w:p>
        </w:tc>
        <w:tc>
          <w:tcPr>
            <w:tcW w:w="992" w:type="dxa"/>
            <w:shd w:val="clear" w:color="auto" w:fill="B4C6E7"/>
            <w:vAlign w:val="center"/>
          </w:tcPr>
          <w:p w14:paraId="5525FA0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102.490</w:t>
            </w:r>
          </w:p>
        </w:tc>
        <w:tc>
          <w:tcPr>
            <w:tcW w:w="992" w:type="dxa"/>
            <w:shd w:val="clear" w:color="auto" w:fill="B4C6E7"/>
            <w:vAlign w:val="center"/>
          </w:tcPr>
          <w:p w14:paraId="2CF4C5F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102.520</w:t>
            </w:r>
          </w:p>
        </w:tc>
        <w:tc>
          <w:tcPr>
            <w:tcW w:w="993" w:type="dxa"/>
            <w:shd w:val="clear" w:color="auto" w:fill="B4C6E7"/>
            <w:vAlign w:val="center"/>
          </w:tcPr>
          <w:p w14:paraId="455C5BA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104.490</w:t>
            </w:r>
          </w:p>
        </w:tc>
        <w:tc>
          <w:tcPr>
            <w:tcW w:w="1134" w:type="dxa"/>
            <w:shd w:val="clear" w:color="auto" w:fill="B4C6E7"/>
            <w:vAlign w:val="center"/>
          </w:tcPr>
          <w:p w14:paraId="03348F8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104.490</w:t>
            </w:r>
          </w:p>
        </w:tc>
        <w:tc>
          <w:tcPr>
            <w:tcW w:w="991" w:type="dxa"/>
            <w:shd w:val="clear" w:color="auto" w:fill="B4C6E7"/>
            <w:vAlign w:val="center"/>
          </w:tcPr>
          <w:p w14:paraId="1272E59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102.490</w:t>
            </w:r>
          </w:p>
        </w:tc>
      </w:tr>
      <w:tr w:rsidR="006D4B75" w14:paraId="76A83B05" w14:textId="77777777">
        <w:trPr>
          <w:jc w:val="center"/>
        </w:trPr>
        <w:tc>
          <w:tcPr>
            <w:tcW w:w="2547" w:type="dxa"/>
            <w:vAlign w:val="center"/>
          </w:tcPr>
          <w:p w14:paraId="409C3C6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44C5EE72" w14:textId="77777777" w:rsidR="006D4B75" w:rsidRDefault="006D4B75">
            <w:pPr>
              <w:jc w:val="center"/>
              <w:rPr>
                <w:rFonts w:ascii="Times New Roman" w:eastAsia="Times New Roman" w:hAnsi="Times New Roman" w:cs="Times New Roman"/>
              </w:rPr>
            </w:pPr>
          </w:p>
        </w:tc>
        <w:tc>
          <w:tcPr>
            <w:tcW w:w="992" w:type="dxa"/>
            <w:vAlign w:val="center"/>
          </w:tcPr>
          <w:p w14:paraId="785959A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503.980</w:t>
            </w:r>
          </w:p>
        </w:tc>
        <w:tc>
          <w:tcPr>
            <w:tcW w:w="992" w:type="dxa"/>
            <w:shd w:val="clear" w:color="auto" w:fill="FFE599"/>
            <w:vAlign w:val="center"/>
          </w:tcPr>
          <w:p w14:paraId="16D0B45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100.790</w:t>
            </w:r>
          </w:p>
        </w:tc>
        <w:tc>
          <w:tcPr>
            <w:tcW w:w="992" w:type="dxa"/>
            <w:shd w:val="clear" w:color="auto" w:fill="FFE599"/>
            <w:vAlign w:val="center"/>
          </w:tcPr>
          <w:p w14:paraId="5FA2ECE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100.820</w:t>
            </w:r>
          </w:p>
        </w:tc>
        <w:tc>
          <w:tcPr>
            <w:tcW w:w="993" w:type="dxa"/>
            <w:shd w:val="clear" w:color="auto" w:fill="FFE599"/>
            <w:vAlign w:val="center"/>
          </w:tcPr>
          <w:p w14:paraId="08684E5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100.790</w:t>
            </w:r>
          </w:p>
        </w:tc>
        <w:tc>
          <w:tcPr>
            <w:tcW w:w="1134" w:type="dxa"/>
            <w:shd w:val="clear" w:color="auto" w:fill="FFE599"/>
            <w:vAlign w:val="center"/>
          </w:tcPr>
          <w:p w14:paraId="2491237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100.790</w:t>
            </w:r>
          </w:p>
        </w:tc>
        <w:tc>
          <w:tcPr>
            <w:tcW w:w="991" w:type="dxa"/>
            <w:shd w:val="clear" w:color="auto" w:fill="FFE599"/>
            <w:vAlign w:val="center"/>
          </w:tcPr>
          <w:p w14:paraId="6F0A3BE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100.790</w:t>
            </w:r>
          </w:p>
        </w:tc>
      </w:tr>
      <w:tr w:rsidR="006D4B75" w14:paraId="6CFA127B" w14:textId="77777777">
        <w:trPr>
          <w:jc w:val="center"/>
        </w:trPr>
        <w:tc>
          <w:tcPr>
            <w:tcW w:w="2547" w:type="dxa"/>
            <w:vAlign w:val="center"/>
          </w:tcPr>
          <w:p w14:paraId="2EED1AA4"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5923C7BD" w14:textId="77777777" w:rsidR="006D4B75" w:rsidRDefault="006D4B75">
            <w:pPr>
              <w:jc w:val="center"/>
              <w:rPr>
                <w:rFonts w:ascii="Times New Roman" w:eastAsia="Times New Roman" w:hAnsi="Times New Roman" w:cs="Times New Roman"/>
              </w:rPr>
            </w:pPr>
          </w:p>
        </w:tc>
        <w:tc>
          <w:tcPr>
            <w:tcW w:w="992" w:type="dxa"/>
            <w:vAlign w:val="center"/>
          </w:tcPr>
          <w:p w14:paraId="4CB2866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8.500</w:t>
            </w:r>
          </w:p>
        </w:tc>
        <w:tc>
          <w:tcPr>
            <w:tcW w:w="992" w:type="dxa"/>
            <w:shd w:val="clear" w:color="auto" w:fill="FFE599"/>
            <w:vAlign w:val="center"/>
          </w:tcPr>
          <w:p w14:paraId="77DB416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1.700</w:t>
            </w:r>
          </w:p>
        </w:tc>
        <w:tc>
          <w:tcPr>
            <w:tcW w:w="992" w:type="dxa"/>
            <w:shd w:val="clear" w:color="auto" w:fill="FFE599"/>
            <w:vAlign w:val="center"/>
          </w:tcPr>
          <w:p w14:paraId="316A309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1.700</w:t>
            </w:r>
          </w:p>
        </w:tc>
        <w:tc>
          <w:tcPr>
            <w:tcW w:w="993" w:type="dxa"/>
            <w:shd w:val="clear" w:color="auto" w:fill="FFE599"/>
            <w:vAlign w:val="center"/>
          </w:tcPr>
          <w:p w14:paraId="51D7E97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1.700</w:t>
            </w:r>
          </w:p>
        </w:tc>
        <w:tc>
          <w:tcPr>
            <w:tcW w:w="1134" w:type="dxa"/>
            <w:shd w:val="clear" w:color="auto" w:fill="FFE599"/>
            <w:vAlign w:val="center"/>
          </w:tcPr>
          <w:p w14:paraId="6323C8A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1.700</w:t>
            </w:r>
          </w:p>
        </w:tc>
        <w:tc>
          <w:tcPr>
            <w:tcW w:w="991" w:type="dxa"/>
            <w:shd w:val="clear" w:color="auto" w:fill="FFE599"/>
            <w:vAlign w:val="center"/>
          </w:tcPr>
          <w:p w14:paraId="6ED498E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1.700</w:t>
            </w:r>
          </w:p>
        </w:tc>
      </w:tr>
      <w:tr w:rsidR="006D4B75" w14:paraId="03DFE37C" w14:textId="77777777">
        <w:trPr>
          <w:jc w:val="center"/>
        </w:trPr>
        <w:tc>
          <w:tcPr>
            <w:tcW w:w="2547" w:type="dxa"/>
            <w:vAlign w:val="center"/>
          </w:tcPr>
          <w:p w14:paraId="50A3E69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3AD28DC5" w14:textId="77777777" w:rsidR="006D4B75" w:rsidRDefault="006D4B75">
            <w:pPr>
              <w:jc w:val="center"/>
              <w:rPr>
                <w:rFonts w:ascii="Times New Roman" w:eastAsia="Times New Roman" w:hAnsi="Times New Roman" w:cs="Times New Roman"/>
              </w:rPr>
            </w:pPr>
          </w:p>
        </w:tc>
        <w:tc>
          <w:tcPr>
            <w:tcW w:w="992" w:type="dxa"/>
            <w:vAlign w:val="center"/>
          </w:tcPr>
          <w:p w14:paraId="3A9580A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4.000</w:t>
            </w:r>
          </w:p>
        </w:tc>
        <w:tc>
          <w:tcPr>
            <w:tcW w:w="992" w:type="dxa"/>
            <w:shd w:val="clear" w:color="auto" w:fill="FFE599"/>
            <w:vAlign w:val="center"/>
          </w:tcPr>
          <w:p w14:paraId="1475687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734DF3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4263255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2000</w:t>
            </w:r>
          </w:p>
        </w:tc>
        <w:tc>
          <w:tcPr>
            <w:tcW w:w="1134" w:type="dxa"/>
            <w:shd w:val="clear" w:color="auto" w:fill="FFE599"/>
            <w:vAlign w:val="center"/>
          </w:tcPr>
          <w:p w14:paraId="709CE3B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2000</w:t>
            </w:r>
          </w:p>
        </w:tc>
        <w:tc>
          <w:tcPr>
            <w:tcW w:w="991" w:type="dxa"/>
            <w:shd w:val="clear" w:color="auto" w:fill="FFE599"/>
            <w:vAlign w:val="center"/>
          </w:tcPr>
          <w:p w14:paraId="4DD873D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39529229" w14:textId="77777777">
        <w:trPr>
          <w:jc w:val="center"/>
        </w:trPr>
        <w:tc>
          <w:tcPr>
            <w:tcW w:w="2547" w:type="dxa"/>
            <w:shd w:val="clear" w:color="auto" w:fill="B4C6E7"/>
            <w:vAlign w:val="center"/>
          </w:tcPr>
          <w:p w14:paraId="3F26B54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 xml:space="preserve">3.2. Asigurarea, din partea Institutului Național pentru Educație și Leadership, a suportului în procesul de inserție și sprijin profesional al specialiștilor tineri, astfel încât rata </w:t>
            </w:r>
            <w:r>
              <w:rPr>
                <w:rFonts w:ascii="Times New Roman" w:eastAsia="Times New Roman" w:hAnsi="Times New Roman" w:cs="Times New Roman"/>
                <w:b/>
                <w:bCs/>
              </w:rPr>
              <w:lastRenderedPageBreak/>
              <w:t>angajării și menținerii acestora în sistemul educațional să crească cu cel puțin 5% anual</w:t>
            </w:r>
          </w:p>
        </w:tc>
        <w:tc>
          <w:tcPr>
            <w:tcW w:w="709" w:type="dxa"/>
            <w:shd w:val="clear" w:color="auto" w:fill="B4C6E7"/>
            <w:vAlign w:val="center"/>
          </w:tcPr>
          <w:p w14:paraId="4B047B1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8801</w:t>
            </w:r>
          </w:p>
          <w:p w14:paraId="05F2301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372ABD7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7DB2538A"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3D3BDDE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8.500</w:t>
            </w:r>
          </w:p>
        </w:tc>
        <w:tc>
          <w:tcPr>
            <w:tcW w:w="992" w:type="dxa"/>
            <w:shd w:val="clear" w:color="auto" w:fill="B4C6E7"/>
            <w:vAlign w:val="center"/>
          </w:tcPr>
          <w:p w14:paraId="3CBBC73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1.700</w:t>
            </w:r>
          </w:p>
        </w:tc>
        <w:tc>
          <w:tcPr>
            <w:tcW w:w="992" w:type="dxa"/>
            <w:shd w:val="clear" w:color="auto" w:fill="B4C6E7"/>
            <w:vAlign w:val="center"/>
          </w:tcPr>
          <w:p w14:paraId="0AD792C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1.700</w:t>
            </w:r>
          </w:p>
        </w:tc>
        <w:tc>
          <w:tcPr>
            <w:tcW w:w="993" w:type="dxa"/>
            <w:shd w:val="clear" w:color="auto" w:fill="B4C6E7"/>
            <w:vAlign w:val="center"/>
          </w:tcPr>
          <w:p w14:paraId="0B27B74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1.700</w:t>
            </w:r>
          </w:p>
        </w:tc>
        <w:tc>
          <w:tcPr>
            <w:tcW w:w="1134" w:type="dxa"/>
            <w:shd w:val="clear" w:color="auto" w:fill="B4C6E7"/>
            <w:vAlign w:val="center"/>
          </w:tcPr>
          <w:p w14:paraId="0DAF4C2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1.700</w:t>
            </w:r>
          </w:p>
        </w:tc>
        <w:tc>
          <w:tcPr>
            <w:tcW w:w="991" w:type="dxa"/>
            <w:shd w:val="clear" w:color="auto" w:fill="B4C6E7"/>
            <w:vAlign w:val="center"/>
          </w:tcPr>
          <w:p w14:paraId="190A405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1.700</w:t>
            </w:r>
          </w:p>
        </w:tc>
      </w:tr>
      <w:tr w:rsidR="006D4B75" w14:paraId="6C5A9584" w14:textId="77777777">
        <w:trPr>
          <w:jc w:val="center"/>
        </w:trPr>
        <w:tc>
          <w:tcPr>
            <w:tcW w:w="2547" w:type="dxa"/>
            <w:vAlign w:val="center"/>
          </w:tcPr>
          <w:p w14:paraId="2FBDF8D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26008163" w14:textId="77777777" w:rsidR="006D4B75" w:rsidRDefault="006D4B75">
            <w:pPr>
              <w:jc w:val="center"/>
              <w:rPr>
                <w:rFonts w:ascii="Times New Roman" w:eastAsia="Times New Roman" w:hAnsi="Times New Roman" w:cs="Times New Roman"/>
              </w:rPr>
            </w:pPr>
          </w:p>
        </w:tc>
        <w:tc>
          <w:tcPr>
            <w:tcW w:w="992" w:type="dxa"/>
            <w:vAlign w:val="center"/>
          </w:tcPr>
          <w:p w14:paraId="7C7083A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4.200</w:t>
            </w:r>
          </w:p>
        </w:tc>
        <w:tc>
          <w:tcPr>
            <w:tcW w:w="992" w:type="dxa"/>
            <w:shd w:val="clear" w:color="auto" w:fill="FFE599"/>
            <w:vAlign w:val="center"/>
          </w:tcPr>
          <w:p w14:paraId="0377DC4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800</w:t>
            </w:r>
          </w:p>
        </w:tc>
        <w:tc>
          <w:tcPr>
            <w:tcW w:w="992" w:type="dxa"/>
            <w:shd w:val="clear" w:color="auto" w:fill="FFE599"/>
            <w:vAlign w:val="center"/>
          </w:tcPr>
          <w:p w14:paraId="284AB9F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820</w:t>
            </w:r>
          </w:p>
        </w:tc>
        <w:tc>
          <w:tcPr>
            <w:tcW w:w="993" w:type="dxa"/>
            <w:shd w:val="clear" w:color="auto" w:fill="FFE599"/>
            <w:vAlign w:val="center"/>
          </w:tcPr>
          <w:p w14:paraId="55CCB2E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820</w:t>
            </w:r>
          </w:p>
        </w:tc>
        <w:tc>
          <w:tcPr>
            <w:tcW w:w="1134" w:type="dxa"/>
            <w:shd w:val="clear" w:color="auto" w:fill="FFE599"/>
            <w:vAlign w:val="center"/>
          </w:tcPr>
          <w:p w14:paraId="28F781D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820</w:t>
            </w:r>
          </w:p>
        </w:tc>
        <w:tc>
          <w:tcPr>
            <w:tcW w:w="991" w:type="dxa"/>
            <w:shd w:val="clear" w:color="auto" w:fill="FFE599"/>
            <w:vAlign w:val="center"/>
          </w:tcPr>
          <w:p w14:paraId="3A3DB52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940</w:t>
            </w:r>
          </w:p>
        </w:tc>
      </w:tr>
      <w:tr w:rsidR="006D4B75" w14:paraId="20937F00" w14:textId="77777777">
        <w:trPr>
          <w:jc w:val="center"/>
        </w:trPr>
        <w:tc>
          <w:tcPr>
            <w:tcW w:w="2547" w:type="dxa"/>
            <w:vAlign w:val="center"/>
          </w:tcPr>
          <w:p w14:paraId="6A26E3A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70F99ECB" w14:textId="77777777" w:rsidR="006D4B75" w:rsidRDefault="006D4B75">
            <w:pPr>
              <w:jc w:val="center"/>
              <w:rPr>
                <w:rFonts w:ascii="Times New Roman" w:eastAsia="Times New Roman" w:hAnsi="Times New Roman" w:cs="Times New Roman"/>
              </w:rPr>
            </w:pPr>
          </w:p>
        </w:tc>
        <w:tc>
          <w:tcPr>
            <w:tcW w:w="992" w:type="dxa"/>
            <w:vAlign w:val="center"/>
          </w:tcPr>
          <w:p w14:paraId="334DB30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4.300</w:t>
            </w:r>
          </w:p>
        </w:tc>
        <w:tc>
          <w:tcPr>
            <w:tcW w:w="992" w:type="dxa"/>
            <w:shd w:val="clear" w:color="auto" w:fill="FFE599"/>
            <w:vAlign w:val="center"/>
          </w:tcPr>
          <w:p w14:paraId="46D8FE8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900</w:t>
            </w:r>
          </w:p>
        </w:tc>
        <w:tc>
          <w:tcPr>
            <w:tcW w:w="992" w:type="dxa"/>
            <w:shd w:val="clear" w:color="auto" w:fill="FFE599"/>
            <w:vAlign w:val="center"/>
          </w:tcPr>
          <w:p w14:paraId="0DA8B69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w:t>
            </w:r>
          </w:p>
        </w:tc>
        <w:tc>
          <w:tcPr>
            <w:tcW w:w="993" w:type="dxa"/>
            <w:shd w:val="clear" w:color="auto" w:fill="FFE599"/>
            <w:vAlign w:val="center"/>
          </w:tcPr>
          <w:p w14:paraId="1C709D6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w:t>
            </w:r>
          </w:p>
        </w:tc>
        <w:tc>
          <w:tcPr>
            <w:tcW w:w="1134" w:type="dxa"/>
            <w:shd w:val="clear" w:color="auto" w:fill="FFE599"/>
            <w:vAlign w:val="center"/>
          </w:tcPr>
          <w:p w14:paraId="2752A81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w:t>
            </w:r>
          </w:p>
        </w:tc>
        <w:tc>
          <w:tcPr>
            <w:tcW w:w="991" w:type="dxa"/>
            <w:shd w:val="clear" w:color="auto" w:fill="FFE599"/>
            <w:vAlign w:val="center"/>
          </w:tcPr>
          <w:p w14:paraId="2907855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760</w:t>
            </w:r>
          </w:p>
        </w:tc>
      </w:tr>
      <w:tr w:rsidR="006D4B75" w14:paraId="54D73D3E" w14:textId="77777777">
        <w:trPr>
          <w:jc w:val="center"/>
        </w:trPr>
        <w:tc>
          <w:tcPr>
            <w:tcW w:w="2547" w:type="dxa"/>
            <w:vAlign w:val="center"/>
          </w:tcPr>
          <w:p w14:paraId="557BEA6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0DDC7598" w14:textId="77777777" w:rsidR="006D4B75" w:rsidRDefault="006D4B75">
            <w:pPr>
              <w:jc w:val="center"/>
              <w:rPr>
                <w:rFonts w:ascii="Times New Roman" w:eastAsia="Times New Roman" w:hAnsi="Times New Roman" w:cs="Times New Roman"/>
              </w:rPr>
            </w:pPr>
          </w:p>
        </w:tc>
        <w:tc>
          <w:tcPr>
            <w:tcW w:w="992" w:type="dxa"/>
            <w:vAlign w:val="center"/>
          </w:tcPr>
          <w:p w14:paraId="5D980B9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D0111E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D19467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6DB0A11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2C1FC33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5992190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2E8667EB" w14:textId="77777777">
        <w:trPr>
          <w:jc w:val="center"/>
        </w:trPr>
        <w:tc>
          <w:tcPr>
            <w:tcW w:w="2547" w:type="dxa"/>
            <w:shd w:val="clear" w:color="auto" w:fill="B4C6E7"/>
            <w:vAlign w:val="center"/>
          </w:tcPr>
          <w:p w14:paraId="60555E98" w14:textId="77777777" w:rsidR="006D4B75" w:rsidRDefault="00077722">
            <w:pPr>
              <w:rPr>
                <w:rFonts w:ascii="Times New Roman" w:eastAsia="Times New Roman" w:hAnsi="Times New Roman" w:cs="Times New Roman"/>
              </w:rPr>
            </w:pPr>
            <w:r>
              <w:rPr>
                <w:rFonts w:ascii="Times New Roman" w:eastAsia="Times New Roman" w:hAnsi="Times New Roman" w:cs="Times New Roman"/>
                <w:b/>
                <w:bCs/>
              </w:rPr>
              <w:t>3.3. Reducerea până în anul 2030 cu cel puțin 10% a nivelului de ardere profesională în rândul cadrelor didactice, prin implementarea de politici coerente, consolidarea autonomiei profesionale, asigurarea sprijinului psihologic și promovarea echilibrului între viața personală și cea profesională</w:t>
            </w:r>
          </w:p>
        </w:tc>
        <w:tc>
          <w:tcPr>
            <w:tcW w:w="709" w:type="dxa"/>
            <w:shd w:val="clear" w:color="auto" w:fill="B4C6E7"/>
            <w:vAlign w:val="center"/>
          </w:tcPr>
          <w:p w14:paraId="461ADCB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0F9216C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727F750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1EBA617F"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6F3AFCA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31.100</w:t>
            </w:r>
          </w:p>
        </w:tc>
        <w:tc>
          <w:tcPr>
            <w:tcW w:w="992" w:type="dxa"/>
            <w:shd w:val="clear" w:color="auto" w:fill="B4C6E7"/>
            <w:vAlign w:val="center"/>
          </w:tcPr>
          <w:p w14:paraId="44FBA9B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6.200</w:t>
            </w:r>
          </w:p>
        </w:tc>
        <w:tc>
          <w:tcPr>
            <w:tcW w:w="992" w:type="dxa"/>
            <w:shd w:val="clear" w:color="auto" w:fill="B4C6E7"/>
            <w:vAlign w:val="center"/>
          </w:tcPr>
          <w:p w14:paraId="05AAFF3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6.200</w:t>
            </w:r>
          </w:p>
        </w:tc>
        <w:tc>
          <w:tcPr>
            <w:tcW w:w="993" w:type="dxa"/>
            <w:shd w:val="clear" w:color="auto" w:fill="B4C6E7"/>
            <w:vAlign w:val="center"/>
          </w:tcPr>
          <w:p w14:paraId="0C0EA99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6.300</w:t>
            </w:r>
          </w:p>
        </w:tc>
        <w:tc>
          <w:tcPr>
            <w:tcW w:w="1134" w:type="dxa"/>
            <w:shd w:val="clear" w:color="auto" w:fill="B4C6E7"/>
            <w:vAlign w:val="center"/>
          </w:tcPr>
          <w:p w14:paraId="298DDFC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6.200</w:t>
            </w:r>
          </w:p>
        </w:tc>
        <w:tc>
          <w:tcPr>
            <w:tcW w:w="991" w:type="dxa"/>
            <w:shd w:val="clear" w:color="auto" w:fill="B4C6E7"/>
            <w:vAlign w:val="center"/>
          </w:tcPr>
          <w:p w14:paraId="42CF874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6.200</w:t>
            </w:r>
          </w:p>
        </w:tc>
      </w:tr>
      <w:tr w:rsidR="006D4B75" w14:paraId="7E9534A7" w14:textId="77777777">
        <w:trPr>
          <w:jc w:val="center"/>
        </w:trPr>
        <w:tc>
          <w:tcPr>
            <w:tcW w:w="2547" w:type="dxa"/>
            <w:vAlign w:val="center"/>
          </w:tcPr>
          <w:p w14:paraId="754D7F2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3913103F" w14:textId="77777777" w:rsidR="006D4B75" w:rsidRDefault="006D4B75">
            <w:pPr>
              <w:jc w:val="center"/>
              <w:rPr>
                <w:rFonts w:ascii="Times New Roman" w:eastAsia="Times New Roman" w:hAnsi="Times New Roman" w:cs="Times New Roman"/>
              </w:rPr>
            </w:pPr>
          </w:p>
        </w:tc>
        <w:tc>
          <w:tcPr>
            <w:tcW w:w="992" w:type="dxa"/>
            <w:vAlign w:val="center"/>
          </w:tcPr>
          <w:p w14:paraId="2B63131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11.100</w:t>
            </w:r>
          </w:p>
        </w:tc>
        <w:tc>
          <w:tcPr>
            <w:tcW w:w="992" w:type="dxa"/>
            <w:shd w:val="clear" w:color="auto" w:fill="FFE599"/>
            <w:vAlign w:val="center"/>
          </w:tcPr>
          <w:p w14:paraId="12DFF07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2.200</w:t>
            </w:r>
          </w:p>
        </w:tc>
        <w:tc>
          <w:tcPr>
            <w:tcW w:w="992" w:type="dxa"/>
            <w:shd w:val="clear" w:color="auto" w:fill="FFE599"/>
            <w:vAlign w:val="center"/>
          </w:tcPr>
          <w:p w14:paraId="3417AA1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2.200</w:t>
            </w:r>
          </w:p>
        </w:tc>
        <w:tc>
          <w:tcPr>
            <w:tcW w:w="993" w:type="dxa"/>
            <w:shd w:val="clear" w:color="auto" w:fill="FFE599"/>
            <w:vAlign w:val="center"/>
          </w:tcPr>
          <w:p w14:paraId="0AE41C8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2.300</w:t>
            </w:r>
          </w:p>
        </w:tc>
        <w:tc>
          <w:tcPr>
            <w:tcW w:w="1134" w:type="dxa"/>
            <w:shd w:val="clear" w:color="auto" w:fill="FFE599"/>
            <w:vAlign w:val="center"/>
          </w:tcPr>
          <w:p w14:paraId="6C2826E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2.200</w:t>
            </w:r>
          </w:p>
        </w:tc>
        <w:tc>
          <w:tcPr>
            <w:tcW w:w="991" w:type="dxa"/>
            <w:shd w:val="clear" w:color="auto" w:fill="FFE599"/>
            <w:vAlign w:val="center"/>
          </w:tcPr>
          <w:p w14:paraId="5B69A2B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2.200</w:t>
            </w:r>
          </w:p>
        </w:tc>
      </w:tr>
      <w:tr w:rsidR="006D4B75" w14:paraId="100E65B1" w14:textId="77777777">
        <w:trPr>
          <w:jc w:val="center"/>
        </w:trPr>
        <w:tc>
          <w:tcPr>
            <w:tcW w:w="2547" w:type="dxa"/>
            <w:vAlign w:val="center"/>
          </w:tcPr>
          <w:p w14:paraId="3D11DE8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7191F42B" w14:textId="77777777" w:rsidR="006D4B75" w:rsidRDefault="006D4B75">
            <w:pPr>
              <w:jc w:val="center"/>
              <w:rPr>
                <w:rFonts w:ascii="Times New Roman" w:eastAsia="Times New Roman" w:hAnsi="Times New Roman" w:cs="Times New Roman"/>
              </w:rPr>
            </w:pPr>
          </w:p>
        </w:tc>
        <w:tc>
          <w:tcPr>
            <w:tcW w:w="992" w:type="dxa"/>
            <w:vAlign w:val="center"/>
          </w:tcPr>
          <w:p w14:paraId="075118C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20.000</w:t>
            </w:r>
          </w:p>
        </w:tc>
        <w:tc>
          <w:tcPr>
            <w:tcW w:w="992" w:type="dxa"/>
            <w:shd w:val="clear" w:color="auto" w:fill="FFE599"/>
            <w:vAlign w:val="center"/>
          </w:tcPr>
          <w:p w14:paraId="4D2F2C6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4.000</w:t>
            </w:r>
          </w:p>
        </w:tc>
        <w:tc>
          <w:tcPr>
            <w:tcW w:w="992" w:type="dxa"/>
            <w:shd w:val="clear" w:color="auto" w:fill="FFE599"/>
            <w:vAlign w:val="center"/>
          </w:tcPr>
          <w:p w14:paraId="25C8580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4.000</w:t>
            </w:r>
          </w:p>
        </w:tc>
        <w:tc>
          <w:tcPr>
            <w:tcW w:w="993" w:type="dxa"/>
            <w:shd w:val="clear" w:color="auto" w:fill="FFE599"/>
            <w:vAlign w:val="center"/>
          </w:tcPr>
          <w:p w14:paraId="11E58C6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4.000</w:t>
            </w:r>
          </w:p>
        </w:tc>
        <w:tc>
          <w:tcPr>
            <w:tcW w:w="1134" w:type="dxa"/>
            <w:shd w:val="clear" w:color="auto" w:fill="FFE599"/>
            <w:vAlign w:val="center"/>
          </w:tcPr>
          <w:p w14:paraId="2E4874C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4.000</w:t>
            </w:r>
          </w:p>
        </w:tc>
        <w:tc>
          <w:tcPr>
            <w:tcW w:w="991" w:type="dxa"/>
            <w:shd w:val="clear" w:color="auto" w:fill="FFE599"/>
            <w:vAlign w:val="center"/>
          </w:tcPr>
          <w:p w14:paraId="2CB3FD6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4.000</w:t>
            </w:r>
          </w:p>
        </w:tc>
      </w:tr>
      <w:tr w:rsidR="006D4B75" w14:paraId="1E8741AA" w14:textId="77777777">
        <w:trPr>
          <w:jc w:val="center"/>
        </w:trPr>
        <w:tc>
          <w:tcPr>
            <w:tcW w:w="2547" w:type="dxa"/>
            <w:vAlign w:val="center"/>
          </w:tcPr>
          <w:p w14:paraId="135FED0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6214E215" w14:textId="77777777" w:rsidR="006D4B75" w:rsidRDefault="006D4B75">
            <w:pPr>
              <w:jc w:val="center"/>
              <w:rPr>
                <w:rFonts w:ascii="Times New Roman" w:eastAsia="Times New Roman" w:hAnsi="Times New Roman" w:cs="Times New Roman"/>
              </w:rPr>
            </w:pPr>
          </w:p>
        </w:tc>
        <w:tc>
          <w:tcPr>
            <w:tcW w:w="992" w:type="dxa"/>
            <w:vAlign w:val="center"/>
          </w:tcPr>
          <w:p w14:paraId="563236D7" w14:textId="77777777" w:rsidR="006D4B75" w:rsidRDefault="00077722">
            <w:pPr>
              <w:jc w:val="center"/>
              <w:rPr>
                <w:rFonts w:ascii="Times New Roman" w:eastAsia="Times New Roman" w:hAnsi="Times New Roman" w:cs="Times New Roman"/>
                <w:b/>
                <w:bCs/>
                <w:color w:val="00B050"/>
              </w:rPr>
            </w:pPr>
            <w:r>
              <w:rPr>
                <w:rFonts w:ascii="Times New Roman" w:eastAsia="Times New Roman" w:hAnsi="Times New Roman" w:cs="Times New Roman"/>
              </w:rPr>
              <w:t>0</w:t>
            </w:r>
          </w:p>
        </w:tc>
        <w:tc>
          <w:tcPr>
            <w:tcW w:w="992" w:type="dxa"/>
            <w:shd w:val="clear" w:color="auto" w:fill="FFE599"/>
            <w:vAlign w:val="center"/>
          </w:tcPr>
          <w:p w14:paraId="5F6EAF9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3452493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53D04A6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78C42A4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18981C6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18CE784C" w14:textId="77777777">
        <w:trPr>
          <w:jc w:val="center"/>
        </w:trPr>
        <w:tc>
          <w:tcPr>
            <w:tcW w:w="2547" w:type="dxa"/>
            <w:shd w:val="clear" w:color="auto" w:fill="B4C6E7"/>
            <w:vAlign w:val="center"/>
          </w:tcPr>
          <w:p w14:paraId="45EED5D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3.4. Alinierea a 100% dintre programele de formare inițială a cadrelor didactice la standardele de calitate, prin integrarea competențelor transversale, pedagogiei digitale, educației incluzive și mecanismelor de cooperare în educație și cercetare.</w:t>
            </w:r>
          </w:p>
        </w:tc>
        <w:tc>
          <w:tcPr>
            <w:tcW w:w="709" w:type="dxa"/>
            <w:shd w:val="clear" w:color="auto" w:fill="B4C6E7"/>
            <w:vAlign w:val="center"/>
          </w:tcPr>
          <w:p w14:paraId="768EBD6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5D05BF0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407E9E3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5487F3E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tc>
        <w:tc>
          <w:tcPr>
            <w:tcW w:w="992" w:type="dxa"/>
            <w:shd w:val="clear" w:color="auto" w:fill="B4C6E7"/>
            <w:vAlign w:val="center"/>
          </w:tcPr>
          <w:p w14:paraId="7EA3C10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1.300</w:t>
            </w:r>
          </w:p>
        </w:tc>
        <w:tc>
          <w:tcPr>
            <w:tcW w:w="992" w:type="dxa"/>
            <w:shd w:val="clear" w:color="auto" w:fill="B4C6E7"/>
            <w:vAlign w:val="center"/>
          </w:tcPr>
          <w:p w14:paraId="6B31E00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260</w:t>
            </w:r>
          </w:p>
        </w:tc>
        <w:tc>
          <w:tcPr>
            <w:tcW w:w="992" w:type="dxa"/>
            <w:shd w:val="clear" w:color="auto" w:fill="B4C6E7"/>
            <w:vAlign w:val="center"/>
          </w:tcPr>
          <w:p w14:paraId="736CFB6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260</w:t>
            </w:r>
          </w:p>
        </w:tc>
        <w:tc>
          <w:tcPr>
            <w:tcW w:w="993" w:type="dxa"/>
            <w:shd w:val="clear" w:color="auto" w:fill="B4C6E7"/>
            <w:vAlign w:val="center"/>
          </w:tcPr>
          <w:p w14:paraId="36F5B6E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260</w:t>
            </w:r>
          </w:p>
        </w:tc>
        <w:tc>
          <w:tcPr>
            <w:tcW w:w="1134" w:type="dxa"/>
            <w:shd w:val="clear" w:color="auto" w:fill="B4C6E7"/>
            <w:vAlign w:val="center"/>
          </w:tcPr>
          <w:p w14:paraId="0B76619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260</w:t>
            </w:r>
          </w:p>
        </w:tc>
        <w:tc>
          <w:tcPr>
            <w:tcW w:w="991" w:type="dxa"/>
            <w:shd w:val="clear" w:color="auto" w:fill="B4C6E7"/>
            <w:vAlign w:val="center"/>
          </w:tcPr>
          <w:p w14:paraId="578B5F2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260</w:t>
            </w:r>
          </w:p>
        </w:tc>
      </w:tr>
      <w:tr w:rsidR="006D4B75" w14:paraId="0EAD2F63" w14:textId="77777777">
        <w:trPr>
          <w:jc w:val="center"/>
        </w:trPr>
        <w:tc>
          <w:tcPr>
            <w:tcW w:w="2547" w:type="dxa"/>
            <w:vAlign w:val="center"/>
          </w:tcPr>
          <w:p w14:paraId="43E9AB44"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765C1742" w14:textId="77777777" w:rsidR="006D4B75" w:rsidRDefault="006D4B75">
            <w:pPr>
              <w:jc w:val="center"/>
              <w:rPr>
                <w:rFonts w:ascii="Times New Roman" w:eastAsia="Times New Roman" w:hAnsi="Times New Roman" w:cs="Times New Roman"/>
              </w:rPr>
            </w:pPr>
          </w:p>
        </w:tc>
        <w:tc>
          <w:tcPr>
            <w:tcW w:w="992" w:type="dxa"/>
            <w:vAlign w:val="center"/>
          </w:tcPr>
          <w:p w14:paraId="45F52AB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w:t>
            </w:r>
          </w:p>
        </w:tc>
        <w:tc>
          <w:tcPr>
            <w:tcW w:w="992" w:type="dxa"/>
            <w:shd w:val="clear" w:color="auto" w:fill="FFE599"/>
            <w:vAlign w:val="center"/>
          </w:tcPr>
          <w:p w14:paraId="6974DCD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176</w:t>
            </w:r>
          </w:p>
        </w:tc>
        <w:tc>
          <w:tcPr>
            <w:tcW w:w="992" w:type="dxa"/>
            <w:shd w:val="clear" w:color="auto" w:fill="FFE599"/>
            <w:vAlign w:val="center"/>
          </w:tcPr>
          <w:p w14:paraId="4348F19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176</w:t>
            </w:r>
          </w:p>
        </w:tc>
        <w:tc>
          <w:tcPr>
            <w:tcW w:w="993" w:type="dxa"/>
            <w:shd w:val="clear" w:color="auto" w:fill="FFE599"/>
            <w:vAlign w:val="center"/>
          </w:tcPr>
          <w:p w14:paraId="6068B3E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176</w:t>
            </w:r>
          </w:p>
        </w:tc>
        <w:tc>
          <w:tcPr>
            <w:tcW w:w="1134" w:type="dxa"/>
            <w:shd w:val="clear" w:color="auto" w:fill="FFE599"/>
            <w:vAlign w:val="center"/>
          </w:tcPr>
          <w:p w14:paraId="2BCB59E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176</w:t>
            </w:r>
          </w:p>
        </w:tc>
        <w:tc>
          <w:tcPr>
            <w:tcW w:w="991" w:type="dxa"/>
            <w:shd w:val="clear" w:color="auto" w:fill="FFE599"/>
            <w:vAlign w:val="center"/>
          </w:tcPr>
          <w:p w14:paraId="33458FD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176</w:t>
            </w:r>
          </w:p>
        </w:tc>
      </w:tr>
      <w:tr w:rsidR="006D4B75" w14:paraId="7A1B0B4E" w14:textId="77777777">
        <w:trPr>
          <w:jc w:val="center"/>
        </w:trPr>
        <w:tc>
          <w:tcPr>
            <w:tcW w:w="2547" w:type="dxa"/>
            <w:vAlign w:val="center"/>
          </w:tcPr>
          <w:p w14:paraId="24FFA67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7EA29B64" w14:textId="77777777" w:rsidR="006D4B75" w:rsidRDefault="006D4B75">
            <w:pPr>
              <w:jc w:val="center"/>
              <w:rPr>
                <w:rFonts w:ascii="Times New Roman" w:eastAsia="Times New Roman" w:hAnsi="Times New Roman" w:cs="Times New Roman"/>
              </w:rPr>
            </w:pPr>
          </w:p>
        </w:tc>
        <w:tc>
          <w:tcPr>
            <w:tcW w:w="992" w:type="dxa"/>
            <w:vAlign w:val="center"/>
          </w:tcPr>
          <w:p w14:paraId="3F303BF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420</w:t>
            </w:r>
          </w:p>
        </w:tc>
        <w:tc>
          <w:tcPr>
            <w:tcW w:w="992" w:type="dxa"/>
            <w:shd w:val="clear" w:color="auto" w:fill="FFE599"/>
            <w:vAlign w:val="center"/>
          </w:tcPr>
          <w:p w14:paraId="38788D0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84</w:t>
            </w:r>
          </w:p>
        </w:tc>
        <w:tc>
          <w:tcPr>
            <w:tcW w:w="992" w:type="dxa"/>
            <w:shd w:val="clear" w:color="auto" w:fill="FFE599"/>
            <w:vAlign w:val="center"/>
          </w:tcPr>
          <w:p w14:paraId="03C8194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84</w:t>
            </w:r>
          </w:p>
        </w:tc>
        <w:tc>
          <w:tcPr>
            <w:tcW w:w="993" w:type="dxa"/>
            <w:shd w:val="clear" w:color="auto" w:fill="FFE599"/>
            <w:vAlign w:val="center"/>
          </w:tcPr>
          <w:p w14:paraId="2E7E34F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84</w:t>
            </w:r>
          </w:p>
        </w:tc>
        <w:tc>
          <w:tcPr>
            <w:tcW w:w="1134" w:type="dxa"/>
            <w:shd w:val="clear" w:color="auto" w:fill="FFE599"/>
            <w:vAlign w:val="center"/>
          </w:tcPr>
          <w:p w14:paraId="3AC3042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84</w:t>
            </w:r>
          </w:p>
        </w:tc>
        <w:tc>
          <w:tcPr>
            <w:tcW w:w="991" w:type="dxa"/>
            <w:shd w:val="clear" w:color="auto" w:fill="FFE599"/>
            <w:vAlign w:val="center"/>
          </w:tcPr>
          <w:p w14:paraId="66843CB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84</w:t>
            </w:r>
          </w:p>
        </w:tc>
      </w:tr>
      <w:tr w:rsidR="006D4B75" w14:paraId="4CFB9395" w14:textId="77777777">
        <w:trPr>
          <w:jc w:val="center"/>
        </w:trPr>
        <w:tc>
          <w:tcPr>
            <w:tcW w:w="2547" w:type="dxa"/>
            <w:vAlign w:val="center"/>
          </w:tcPr>
          <w:p w14:paraId="7A8D97B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2501FC02" w14:textId="77777777" w:rsidR="006D4B75" w:rsidRDefault="006D4B75">
            <w:pPr>
              <w:jc w:val="center"/>
              <w:rPr>
                <w:rFonts w:ascii="Times New Roman" w:eastAsia="Times New Roman" w:hAnsi="Times New Roman" w:cs="Times New Roman"/>
              </w:rPr>
            </w:pPr>
          </w:p>
        </w:tc>
        <w:tc>
          <w:tcPr>
            <w:tcW w:w="992" w:type="dxa"/>
            <w:vAlign w:val="center"/>
          </w:tcPr>
          <w:p w14:paraId="582D98F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851229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0BA8571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5422DB1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583BB5E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05BD5F3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7F627BE3" w14:textId="77777777">
        <w:trPr>
          <w:jc w:val="center"/>
        </w:trPr>
        <w:tc>
          <w:tcPr>
            <w:tcW w:w="2547" w:type="dxa"/>
            <w:shd w:val="clear" w:color="auto" w:fill="B4C6E7"/>
            <w:vAlign w:val="center"/>
          </w:tcPr>
          <w:p w14:paraId="6A598E9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 xml:space="preserve">3.5. Până în anul 2030, reconceptualizarea sistemului de formare profesională continuă a </w:t>
            </w:r>
            <w:r>
              <w:rPr>
                <w:rFonts w:ascii="Times New Roman" w:eastAsia="Times New Roman" w:hAnsi="Times New Roman" w:cs="Times New Roman"/>
                <w:b/>
                <w:bCs/>
              </w:rPr>
              <w:lastRenderedPageBreak/>
              <w:t xml:space="preserve">personalului didactic, </w:t>
            </w:r>
            <w:proofErr w:type="spellStart"/>
            <w:r>
              <w:rPr>
                <w:rFonts w:ascii="Times New Roman" w:eastAsia="Times New Roman" w:hAnsi="Times New Roman" w:cs="Times New Roman"/>
                <w:b/>
                <w:bCs/>
              </w:rPr>
              <w:t>științifico</w:t>
            </w:r>
            <w:proofErr w:type="spellEnd"/>
            <w:r>
              <w:rPr>
                <w:rFonts w:ascii="Times New Roman" w:eastAsia="Times New Roman" w:hAnsi="Times New Roman" w:cs="Times New Roman"/>
                <w:b/>
                <w:bCs/>
              </w:rPr>
              <w:t>-didactic și managerial, din perspectiva dezvoltării durabile</w:t>
            </w:r>
          </w:p>
        </w:tc>
        <w:tc>
          <w:tcPr>
            <w:tcW w:w="709" w:type="dxa"/>
            <w:shd w:val="clear" w:color="auto" w:fill="B4C6E7"/>
            <w:vAlign w:val="center"/>
          </w:tcPr>
          <w:p w14:paraId="08C06AC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8809</w:t>
            </w:r>
          </w:p>
          <w:p w14:paraId="58CC72E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3660433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25FF32C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tc>
        <w:tc>
          <w:tcPr>
            <w:tcW w:w="992" w:type="dxa"/>
            <w:shd w:val="clear" w:color="auto" w:fill="B4C6E7"/>
            <w:vAlign w:val="center"/>
          </w:tcPr>
          <w:p w14:paraId="4A4CC78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13.730</w:t>
            </w:r>
          </w:p>
        </w:tc>
        <w:tc>
          <w:tcPr>
            <w:tcW w:w="992" w:type="dxa"/>
            <w:shd w:val="clear" w:color="auto" w:fill="B4C6E7"/>
            <w:vAlign w:val="center"/>
          </w:tcPr>
          <w:p w14:paraId="7E90475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6.790</w:t>
            </w:r>
          </w:p>
        </w:tc>
        <w:tc>
          <w:tcPr>
            <w:tcW w:w="992" w:type="dxa"/>
            <w:shd w:val="clear" w:color="auto" w:fill="B4C6E7"/>
            <w:vAlign w:val="center"/>
          </w:tcPr>
          <w:p w14:paraId="000D834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2.250</w:t>
            </w:r>
          </w:p>
        </w:tc>
        <w:tc>
          <w:tcPr>
            <w:tcW w:w="993" w:type="dxa"/>
            <w:shd w:val="clear" w:color="auto" w:fill="B4C6E7"/>
            <w:vAlign w:val="center"/>
          </w:tcPr>
          <w:p w14:paraId="217267A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1.730</w:t>
            </w:r>
          </w:p>
        </w:tc>
        <w:tc>
          <w:tcPr>
            <w:tcW w:w="1134" w:type="dxa"/>
            <w:shd w:val="clear" w:color="auto" w:fill="B4C6E7"/>
            <w:vAlign w:val="center"/>
          </w:tcPr>
          <w:p w14:paraId="3CFF4D3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1.730</w:t>
            </w:r>
          </w:p>
        </w:tc>
        <w:tc>
          <w:tcPr>
            <w:tcW w:w="991" w:type="dxa"/>
            <w:shd w:val="clear" w:color="auto" w:fill="B4C6E7"/>
            <w:vAlign w:val="center"/>
          </w:tcPr>
          <w:p w14:paraId="2942B69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1.230</w:t>
            </w:r>
          </w:p>
        </w:tc>
      </w:tr>
      <w:tr w:rsidR="006D4B75" w14:paraId="571BBD46" w14:textId="77777777">
        <w:trPr>
          <w:jc w:val="center"/>
        </w:trPr>
        <w:tc>
          <w:tcPr>
            <w:tcW w:w="2547" w:type="dxa"/>
            <w:vAlign w:val="center"/>
          </w:tcPr>
          <w:p w14:paraId="0037C1E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7616A04B" w14:textId="77777777" w:rsidR="006D4B75" w:rsidRDefault="006D4B75">
            <w:pPr>
              <w:jc w:val="center"/>
              <w:rPr>
                <w:rFonts w:ascii="Times New Roman" w:eastAsia="Times New Roman" w:hAnsi="Times New Roman" w:cs="Times New Roman"/>
              </w:rPr>
            </w:pPr>
          </w:p>
        </w:tc>
        <w:tc>
          <w:tcPr>
            <w:tcW w:w="992" w:type="dxa"/>
            <w:vAlign w:val="center"/>
          </w:tcPr>
          <w:p w14:paraId="5D10543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9.780</w:t>
            </w:r>
          </w:p>
        </w:tc>
        <w:tc>
          <w:tcPr>
            <w:tcW w:w="992" w:type="dxa"/>
            <w:shd w:val="clear" w:color="auto" w:fill="FFE599"/>
            <w:vAlign w:val="center"/>
          </w:tcPr>
          <w:p w14:paraId="567C54B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6.000</w:t>
            </w:r>
          </w:p>
        </w:tc>
        <w:tc>
          <w:tcPr>
            <w:tcW w:w="992" w:type="dxa"/>
            <w:shd w:val="clear" w:color="auto" w:fill="FFE599"/>
            <w:vAlign w:val="center"/>
          </w:tcPr>
          <w:p w14:paraId="7ACBD9C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1.460</w:t>
            </w:r>
          </w:p>
        </w:tc>
        <w:tc>
          <w:tcPr>
            <w:tcW w:w="993" w:type="dxa"/>
            <w:shd w:val="clear" w:color="auto" w:fill="FFE599"/>
            <w:vAlign w:val="center"/>
          </w:tcPr>
          <w:p w14:paraId="796EC8E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940</w:t>
            </w:r>
          </w:p>
        </w:tc>
        <w:tc>
          <w:tcPr>
            <w:tcW w:w="1134" w:type="dxa"/>
            <w:shd w:val="clear" w:color="auto" w:fill="FFE599"/>
            <w:vAlign w:val="center"/>
          </w:tcPr>
          <w:p w14:paraId="2A1E8B3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940</w:t>
            </w:r>
          </w:p>
        </w:tc>
        <w:tc>
          <w:tcPr>
            <w:tcW w:w="991" w:type="dxa"/>
            <w:shd w:val="clear" w:color="auto" w:fill="FFE599"/>
            <w:vAlign w:val="center"/>
          </w:tcPr>
          <w:p w14:paraId="70CF2DC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440</w:t>
            </w:r>
          </w:p>
        </w:tc>
      </w:tr>
      <w:tr w:rsidR="006D4B75" w14:paraId="05F8DE4B" w14:textId="77777777">
        <w:trPr>
          <w:jc w:val="center"/>
        </w:trPr>
        <w:tc>
          <w:tcPr>
            <w:tcW w:w="2547" w:type="dxa"/>
            <w:vAlign w:val="center"/>
          </w:tcPr>
          <w:p w14:paraId="5E39170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4F36016C" w14:textId="77777777" w:rsidR="006D4B75" w:rsidRDefault="006D4B75">
            <w:pPr>
              <w:jc w:val="center"/>
              <w:rPr>
                <w:rFonts w:ascii="Times New Roman" w:eastAsia="Times New Roman" w:hAnsi="Times New Roman" w:cs="Times New Roman"/>
              </w:rPr>
            </w:pPr>
          </w:p>
        </w:tc>
        <w:tc>
          <w:tcPr>
            <w:tcW w:w="992" w:type="dxa"/>
            <w:vAlign w:val="center"/>
          </w:tcPr>
          <w:p w14:paraId="65E172C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3.950</w:t>
            </w:r>
          </w:p>
        </w:tc>
        <w:tc>
          <w:tcPr>
            <w:tcW w:w="992" w:type="dxa"/>
            <w:shd w:val="clear" w:color="auto" w:fill="FFE599"/>
            <w:vAlign w:val="center"/>
          </w:tcPr>
          <w:p w14:paraId="14FE629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790</w:t>
            </w:r>
          </w:p>
        </w:tc>
        <w:tc>
          <w:tcPr>
            <w:tcW w:w="992" w:type="dxa"/>
            <w:shd w:val="clear" w:color="auto" w:fill="FFE599"/>
            <w:vAlign w:val="center"/>
          </w:tcPr>
          <w:p w14:paraId="7E190A3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790</w:t>
            </w:r>
          </w:p>
        </w:tc>
        <w:tc>
          <w:tcPr>
            <w:tcW w:w="993" w:type="dxa"/>
            <w:shd w:val="clear" w:color="auto" w:fill="FFE599"/>
            <w:vAlign w:val="center"/>
          </w:tcPr>
          <w:p w14:paraId="21A9547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790</w:t>
            </w:r>
          </w:p>
        </w:tc>
        <w:tc>
          <w:tcPr>
            <w:tcW w:w="1134" w:type="dxa"/>
            <w:shd w:val="clear" w:color="auto" w:fill="FFE599"/>
            <w:vAlign w:val="center"/>
          </w:tcPr>
          <w:p w14:paraId="78194E1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790</w:t>
            </w:r>
          </w:p>
        </w:tc>
        <w:tc>
          <w:tcPr>
            <w:tcW w:w="991" w:type="dxa"/>
            <w:shd w:val="clear" w:color="auto" w:fill="FFE599"/>
            <w:vAlign w:val="center"/>
          </w:tcPr>
          <w:p w14:paraId="7DD5966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790</w:t>
            </w:r>
          </w:p>
        </w:tc>
      </w:tr>
      <w:tr w:rsidR="006D4B75" w14:paraId="237F3021" w14:textId="77777777">
        <w:trPr>
          <w:jc w:val="center"/>
        </w:trPr>
        <w:tc>
          <w:tcPr>
            <w:tcW w:w="2547" w:type="dxa"/>
            <w:vAlign w:val="center"/>
          </w:tcPr>
          <w:p w14:paraId="37749F1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1008FA66" w14:textId="77777777" w:rsidR="006D4B75" w:rsidRDefault="006D4B75">
            <w:pPr>
              <w:jc w:val="center"/>
              <w:rPr>
                <w:rFonts w:ascii="Times New Roman" w:eastAsia="Times New Roman" w:hAnsi="Times New Roman" w:cs="Times New Roman"/>
              </w:rPr>
            </w:pPr>
          </w:p>
        </w:tc>
        <w:tc>
          <w:tcPr>
            <w:tcW w:w="992" w:type="dxa"/>
            <w:vAlign w:val="center"/>
          </w:tcPr>
          <w:p w14:paraId="437ACCE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5912CBE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4126041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6A769FC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63DD219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355F48F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21FCBA69" w14:textId="77777777">
        <w:trPr>
          <w:jc w:val="center"/>
        </w:trPr>
        <w:tc>
          <w:tcPr>
            <w:tcW w:w="2547" w:type="dxa"/>
            <w:shd w:val="clear" w:color="auto" w:fill="B4C6E7"/>
            <w:vAlign w:val="center"/>
          </w:tcPr>
          <w:p w14:paraId="61663A4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3.6. Până în anul 2030, racordarea ofertei de formare profesională continuă a personalului didactic și managerial la nevoile formabililor, astfel încât rata de participare la stagii de formare continuă să crească cu minimum 50%.</w:t>
            </w:r>
          </w:p>
        </w:tc>
        <w:tc>
          <w:tcPr>
            <w:tcW w:w="709" w:type="dxa"/>
            <w:shd w:val="clear" w:color="auto" w:fill="B4C6E7"/>
            <w:vAlign w:val="center"/>
          </w:tcPr>
          <w:p w14:paraId="29D5A86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04AA5AA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8808</w:t>
            </w:r>
          </w:p>
          <w:p w14:paraId="1663727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002BC80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2AA58B3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2BDB5CB5"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198060CD" w14:textId="036A0E34"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83</w:t>
            </w:r>
            <w:r w:rsidR="00C80B98">
              <w:rPr>
                <w:rFonts w:ascii="Times New Roman" w:eastAsia="Times New Roman" w:hAnsi="Times New Roman" w:cs="Times New Roman"/>
              </w:rPr>
              <w:t>.490</w:t>
            </w:r>
          </w:p>
        </w:tc>
        <w:tc>
          <w:tcPr>
            <w:tcW w:w="992" w:type="dxa"/>
            <w:shd w:val="clear" w:color="auto" w:fill="B4C6E7"/>
            <w:vAlign w:val="center"/>
          </w:tcPr>
          <w:p w14:paraId="6D0E522A" w14:textId="4DD2C3AF" w:rsidR="006D4B75" w:rsidRDefault="00C80B98">
            <w:pPr>
              <w:jc w:val="center"/>
              <w:rPr>
                <w:rFonts w:ascii="Times New Roman" w:eastAsia="Times New Roman" w:hAnsi="Times New Roman" w:cs="Times New Roman"/>
                <w:highlight w:val="yellow"/>
              </w:rPr>
            </w:pPr>
            <w:r>
              <w:rPr>
                <w:rFonts w:ascii="Times New Roman" w:eastAsia="Times New Roman" w:hAnsi="Times New Roman" w:cs="Times New Roman"/>
              </w:rPr>
              <w:t>7170</w:t>
            </w:r>
          </w:p>
        </w:tc>
        <w:tc>
          <w:tcPr>
            <w:tcW w:w="992" w:type="dxa"/>
            <w:shd w:val="clear" w:color="auto" w:fill="B4C6E7"/>
            <w:vAlign w:val="center"/>
          </w:tcPr>
          <w:p w14:paraId="59731037" w14:textId="5F000D37" w:rsidR="006D4B75" w:rsidRDefault="00C80B98">
            <w:pPr>
              <w:jc w:val="center"/>
              <w:rPr>
                <w:rFonts w:ascii="Times New Roman" w:eastAsia="Times New Roman" w:hAnsi="Times New Roman" w:cs="Times New Roman"/>
                <w:highlight w:val="yellow"/>
              </w:rPr>
            </w:pPr>
            <w:r>
              <w:rPr>
                <w:rFonts w:ascii="Times New Roman" w:eastAsia="Times New Roman" w:hAnsi="Times New Roman" w:cs="Times New Roman"/>
              </w:rPr>
              <w:t>19.080</w:t>
            </w:r>
          </w:p>
        </w:tc>
        <w:tc>
          <w:tcPr>
            <w:tcW w:w="993" w:type="dxa"/>
            <w:shd w:val="clear" w:color="auto" w:fill="B4C6E7"/>
            <w:vAlign w:val="center"/>
          </w:tcPr>
          <w:p w14:paraId="2E41EAAB"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19.080</w:t>
            </w:r>
          </w:p>
        </w:tc>
        <w:tc>
          <w:tcPr>
            <w:tcW w:w="1134" w:type="dxa"/>
            <w:shd w:val="clear" w:color="auto" w:fill="B4C6E7"/>
            <w:vAlign w:val="center"/>
          </w:tcPr>
          <w:p w14:paraId="31D4700C"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19.080</w:t>
            </w:r>
          </w:p>
        </w:tc>
        <w:tc>
          <w:tcPr>
            <w:tcW w:w="991" w:type="dxa"/>
            <w:shd w:val="clear" w:color="auto" w:fill="B4C6E7"/>
            <w:vAlign w:val="center"/>
          </w:tcPr>
          <w:p w14:paraId="3DDB529A"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19.080</w:t>
            </w:r>
          </w:p>
        </w:tc>
      </w:tr>
      <w:tr w:rsidR="006D4B75" w14:paraId="38135E9C" w14:textId="77777777">
        <w:trPr>
          <w:jc w:val="center"/>
        </w:trPr>
        <w:tc>
          <w:tcPr>
            <w:tcW w:w="2547" w:type="dxa"/>
            <w:vAlign w:val="center"/>
          </w:tcPr>
          <w:p w14:paraId="7788072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3887B8DD" w14:textId="77777777" w:rsidR="006D4B75" w:rsidRDefault="006D4B75">
            <w:pPr>
              <w:jc w:val="center"/>
              <w:rPr>
                <w:rFonts w:ascii="Times New Roman" w:eastAsia="Times New Roman" w:hAnsi="Times New Roman" w:cs="Times New Roman"/>
              </w:rPr>
            </w:pPr>
          </w:p>
        </w:tc>
        <w:tc>
          <w:tcPr>
            <w:tcW w:w="992" w:type="dxa"/>
            <w:vAlign w:val="center"/>
          </w:tcPr>
          <w:p w14:paraId="49CBD19F"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64.927</w:t>
            </w:r>
          </w:p>
        </w:tc>
        <w:tc>
          <w:tcPr>
            <w:tcW w:w="992" w:type="dxa"/>
            <w:shd w:val="clear" w:color="auto" w:fill="FFE599"/>
            <w:vAlign w:val="center"/>
          </w:tcPr>
          <w:p w14:paraId="2B35AAB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3.407</w:t>
            </w:r>
          </w:p>
        </w:tc>
        <w:tc>
          <w:tcPr>
            <w:tcW w:w="992" w:type="dxa"/>
            <w:shd w:val="clear" w:color="auto" w:fill="FFE599"/>
            <w:vAlign w:val="center"/>
          </w:tcPr>
          <w:p w14:paraId="44E2DBD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15.380</w:t>
            </w:r>
          </w:p>
        </w:tc>
        <w:tc>
          <w:tcPr>
            <w:tcW w:w="993" w:type="dxa"/>
            <w:shd w:val="clear" w:color="auto" w:fill="FFE599"/>
            <w:vAlign w:val="center"/>
          </w:tcPr>
          <w:p w14:paraId="4E17904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15.380</w:t>
            </w:r>
          </w:p>
        </w:tc>
        <w:tc>
          <w:tcPr>
            <w:tcW w:w="1134" w:type="dxa"/>
            <w:shd w:val="clear" w:color="auto" w:fill="FFE599"/>
            <w:vAlign w:val="center"/>
          </w:tcPr>
          <w:p w14:paraId="7906EC3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15.380</w:t>
            </w:r>
          </w:p>
        </w:tc>
        <w:tc>
          <w:tcPr>
            <w:tcW w:w="991" w:type="dxa"/>
            <w:shd w:val="clear" w:color="auto" w:fill="FFE599"/>
            <w:vAlign w:val="center"/>
          </w:tcPr>
          <w:p w14:paraId="19A05CC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15.380</w:t>
            </w:r>
          </w:p>
        </w:tc>
      </w:tr>
      <w:tr w:rsidR="006D4B75" w14:paraId="615AA429" w14:textId="77777777">
        <w:trPr>
          <w:jc w:val="center"/>
        </w:trPr>
        <w:tc>
          <w:tcPr>
            <w:tcW w:w="2547" w:type="dxa"/>
            <w:vAlign w:val="center"/>
          </w:tcPr>
          <w:p w14:paraId="5A21623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4DC27049" w14:textId="77777777" w:rsidR="006D4B75" w:rsidRDefault="006D4B75">
            <w:pPr>
              <w:jc w:val="center"/>
              <w:rPr>
                <w:rFonts w:ascii="Times New Roman" w:eastAsia="Times New Roman" w:hAnsi="Times New Roman" w:cs="Times New Roman"/>
              </w:rPr>
            </w:pPr>
          </w:p>
        </w:tc>
        <w:tc>
          <w:tcPr>
            <w:tcW w:w="992" w:type="dxa"/>
            <w:vAlign w:val="center"/>
          </w:tcPr>
          <w:p w14:paraId="375A8E37"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18.563</w:t>
            </w:r>
          </w:p>
        </w:tc>
        <w:tc>
          <w:tcPr>
            <w:tcW w:w="992" w:type="dxa"/>
            <w:shd w:val="clear" w:color="auto" w:fill="FFE599"/>
            <w:vAlign w:val="center"/>
          </w:tcPr>
          <w:p w14:paraId="280EAAD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3.763</w:t>
            </w:r>
          </w:p>
        </w:tc>
        <w:tc>
          <w:tcPr>
            <w:tcW w:w="992" w:type="dxa"/>
            <w:shd w:val="clear" w:color="auto" w:fill="FFE599"/>
            <w:vAlign w:val="center"/>
          </w:tcPr>
          <w:p w14:paraId="55BC282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3.700</w:t>
            </w:r>
          </w:p>
        </w:tc>
        <w:tc>
          <w:tcPr>
            <w:tcW w:w="993" w:type="dxa"/>
            <w:shd w:val="clear" w:color="auto" w:fill="FFE599"/>
            <w:vAlign w:val="center"/>
          </w:tcPr>
          <w:p w14:paraId="2E5C852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3.700</w:t>
            </w:r>
          </w:p>
        </w:tc>
        <w:tc>
          <w:tcPr>
            <w:tcW w:w="1134" w:type="dxa"/>
            <w:shd w:val="clear" w:color="auto" w:fill="FFE599"/>
            <w:vAlign w:val="center"/>
          </w:tcPr>
          <w:p w14:paraId="2E6C289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3.700</w:t>
            </w:r>
          </w:p>
        </w:tc>
        <w:tc>
          <w:tcPr>
            <w:tcW w:w="991" w:type="dxa"/>
            <w:shd w:val="clear" w:color="auto" w:fill="FFE599"/>
            <w:vAlign w:val="center"/>
          </w:tcPr>
          <w:p w14:paraId="065E0E6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3.700</w:t>
            </w:r>
          </w:p>
        </w:tc>
      </w:tr>
      <w:tr w:rsidR="006D4B75" w14:paraId="2E00E602" w14:textId="77777777">
        <w:trPr>
          <w:jc w:val="center"/>
        </w:trPr>
        <w:tc>
          <w:tcPr>
            <w:tcW w:w="2547" w:type="dxa"/>
            <w:vAlign w:val="center"/>
          </w:tcPr>
          <w:p w14:paraId="6D589B9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7B5538B4" w14:textId="77777777" w:rsidR="006D4B75" w:rsidRDefault="006D4B75">
            <w:pPr>
              <w:jc w:val="center"/>
              <w:rPr>
                <w:rFonts w:ascii="Times New Roman" w:eastAsia="Times New Roman" w:hAnsi="Times New Roman" w:cs="Times New Roman"/>
              </w:rPr>
            </w:pPr>
          </w:p>
        </w:tc>
        <w:tc>
          <w:tcPr>
            <w:tcW w:w="992" w:type="dxa"/>
            <w:vAlign w:val="center"/>
          </w:tcPr>
          <w:p w14:paraId="0F6D5D9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1ABF14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C53E39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694F1E0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1B40BED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1DE67AC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28139236" w14:textId="77777777">
        <w:trPr>
          <w:jc w:val="center"/>
        </w:trPr>
        <w:tc>
          <w:tcPr>
            <w:tcW w:w="2547" w:type="dxa"/>
            <w:shd w:val="clear" w:color="auto" w:fill="B4C6E7"/>
            <w:vAlign w:val="center"/>
          </w:tcPr>
          <w:p w14:paraId="738499A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 xml:space="preserve">3.7. Dezvoltarea sistemului de management al performanței în cariera didactică și managerială, orientat spre inovație, excelență și meritocrație, astfel încât numărul cadrelor didactice și manageriale cu grade, titluri științifice și </w:t>
            </w:r>
            <w:proofErr w:type="spellStart"/>
            <w:r>
              <w:rPr>
                <w:rFonts w:ascii="Times New Roman" w:eastAsia="Times New Roman" w:hAnsi="Times New Roman" w:cs="Times New Roman"/>
                <w:b/>
                <w:bCs/>
              </w:rPr>
              <w:t>științifico</w:t>
            </w:r>
            <w:proofErr w:type="spellEnd"/>
            <w:r>
              <w:rPr>
                <w:rFonts w:ascii="Times New Roman" w:eastAsia="Times New Roman" w:hAnsi="Times New Roman" w:cs="Times New Roman"/>
                <w:b/>
                <w:bCs/>
              </w:rPr>
              <w:t>-didactice să crească cu minimum 10%</w:t>
            </w:r>
          </w:p>
        </w:tc>
        <w:tc>
          <w:tcPr>
            <w:tcW w:w="709" w:type="dxa"/>
            <w:shd w:val="clear" w:color="auto" w:fill="B4C6E7"/>
            <w:vAlign w:val="center"/>
          </w:tcPr>
          <w:p w14:paraId="4107FEC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6AC5E10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4457718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tc>
        <w:tc>
          <w:tcPr>
            <w:tcW w:w="992" w:type="dxa"/>
            <w:shd w:val="clear" w:color="auto" w:fill="B4C6E7"/>
            <w:vAlign w:val="center"/>
          </w:tcPr>
          <w:p w14:paraId="69AA74A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9.900</w:t>
            </w:r>
          </w:p>
        </w:tc>
        <w:tc>
          <w:tcPr>
            <w:tcW w:w="992" w:type="dxa"/>
            <w:shd w:val="clear" w:color="auto" w:fill="B4C6E7"/>
            <w:vAlign w:val="center"/>
          </w:tcPr>
          <w:p w14:paraId="4B49D7C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3.390</w:t>
            </w:r>
          </w:p>
        </w:tc>
        <w:tc>
          <w:tcPr>
            <w:tcW w:w="992" w:type="dxa"/>
            <w:shd w:val="clear" w:color="auto" w:fill="B4C6E7"/>
            <w:vAlign w:val="center"/>
          </w:tcPr>
          <w:p w14:paraId="6AE7AE1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3.390</w:t>
            </w:r>
          </w:p>
        </w:tc>
        <w:tc>
          <w:tcPr>
            <w:tcW w:w="993" w:type="dxa"/>
            <w:shd w:val="clear" w:color="auto" w:fill="B4C6E7"/>
            <w:vAlign w:val="center"/>
          </w:tcPr>
          <w:p w14:paraId="550F203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1.040</w:t>
            </w:r>
          </w:p>
        </w:tc>
        <w:tc>
          <w:tcPr>
            <w:tcW w:w="1134" w:type="dxa"/>
            <w:shd w:val="clear" w:color="auto" w:fill="B4C6E7"/>
            <w:vAlign w:val="center"/>
          </w:tcPr>
          <w:p w14:paraId="4053D91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1.040</w:t>
            </w:r>
          </w:p>
        </w:tc>
        <w:tc>
          <w:tcPr>
            <w:tcW w:w="991" w:type="dxa"/>
            <w:shd w:val="clear" w:color="auto" w:fill="B4C6E7"/>
            <w:vAlign w:val="center"/>
          </w:tcPr>
          <w:p w14:paraId="6BBC0B8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1.040</w:t>
            </w:r>
          </w:p>
        </w:tc>
      </w:tr>
      <w:tr w:rsidR="006D4B75" w14:paraId="6B64C984" w14:textId="77777777">
        <w:trPr>
          <w:jc w:val="center"/>
        </w:trPr>
        <w:tc>
          <w:tcPr>
            <w:tcW w:w="2547" w:type="dxa"/>
            <w:vAlign w:val="center"/>
          </w:tcPr>
          <w:p w14:paraId="11DCFCC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65DB46D9" w14:textId="77777777" w:rsidR="006D4B75" w:rsidRDefault="006D4B75">
            <w:pPr>
              <w:jc w:val="center"/>
              <w:rPr>
                <w:rFonts w:ascii="Times New Roman" w:eastAsia="Times New Roman" w:hAnsi="Times New Roman" w:cs="Times New Roman"/>
              </w:rPr>
            </w:pPr>
          </w:p>
        </w:tc>
        <w:tc>
          <w:tcPr>
            <w:tcW w:w="992" w:type="dxa"/>
            <w:vAlign w:val="center"/>
          </w:tcPr>
          <w:p w14:paraId="2839CEC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3.960</w:t>
            </w:r>
          </w:p>
        </w:tc>
        <w:tc>
          <w:tcPr>
            <w:tcW w:w="992" w:type="dxa"/>
            <w:shd w:val="clear" w:color="auto" w:fill="FFE599"/>
            <w:vAlign w:val="center"/>
          </w:tcPr>
          <w:p w14:paraId="4CBE308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1.356</w:t>
            </w:r>
          </w:p>
        </w:tc>
        <w:tc>
          <w:tcPr>
            <w:tcW w:w="992" w:type="dxa"/>
            <w:shd w:val="clear" w:color="auto" w:fill="FFE599"/>
            <w:vAlign w:val="center"/>
          </w:tcPr>
          <w:p w14:paraId="3758D0D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1.356</w:t>
            </w:r>
          </w:p>
        </w:tc>
        <w:tc>
          <w:tcPr>
            <w:tcW w:w="993" w:type="dxa"/>
            <w:shd w:val="clear" w:color="auto" w:fill="FFE599"/>
            <w:vAlign w:val="center"/>
          </w:tcPr>
          <w:p w14:paraId="655160A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416</w:t>
            </w:r>
          </w:p>
        </w:tc>
        <w:tc>
          <w:tcPr>
            <w:tcW w:w="1134" w:type="dxa"/>
            <w:shd w:val="clear" w:color="auto" w:fill="FFE599"/>
            <w:vAlign w:val="center"/>
          </w:tcPr>
          <w:p w14:paraId="7DF5297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416</w:t>
            </w:r>
          </w:p>
        </w:tc>
        <w:tc>
          <w:tcPr>
            <w:tcW w:w="991" w:type="dxa"/>
            <w:shd w:val="clear" w:color="auto" w:fill="FFE599"/>
            <w:vAlign w:val="center"/>
          </w:tcPr>
          <w:p w14:paraId="4144119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416</w:t>
            </w:r>
          </w:p>
        </w:tc>
      </w:tr>
      <w:tr w:rsidR="006D4B75" w14:paraId="006EBA5E" w14:textId="77777777">
        <w:trPr>
          <w:jc w:val="center"/>
        </w:trPr>
        <w:tc>
          <w:tcPr>
            <w:tcW w:w="2547" w:type="dxa"/>
            <w:vAlign w:val="center"/>
          </w:tcPr>
          <w:p w14:paraId="1493B51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019792DF" w14:textId="77777777" w:rsidR="006D4B75" w:rsidRDefault="006D4B75">
            <w:pPr>
              <w:jc w:val="center"/>
              <w:rPr>
                <w:rFonts w:ascii="Times New Roman" w:eastAsia="Times New Roman" w:hAnsi="Times New Roman" w:cs="Times New Roman"/>
              </w:rPr>
            </w:pPr>
          </w:p>
        </w:tc>
        <w:tc>
          <w:tcPr>
            <w:tcW w:w="992" w:type="dxa"/>
            <w:vAlign w:val="center"/>
          </w:tcPr>
          <w:p w14:paraId="2EEA221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5.940</w:t>
            </w:r>
          </w:p>
        </w:tc>
        <w:tc>
          <w:tcPr>
            <w:tcW w:w="992" w:type="dxa"/>
            <w:shd w:val="clear" w:color="auto" w:fill="FFE599"/>
            <w:vAlign w:val="center"/>
          </w:tcPr>
          <w:p w14:paraId="672BC01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2.034</w:t>
            </w:r>
          </w:p>
        </w:tc>
        <w:tc>
          <w:tcPr>
            <w:tcW w:w="992" w:type="dxa"/>
            <w:shd w:val="clear" w:color="auto" w:fill="FFE599"/>
            <w:vAlign w:val="center"/>
          </w:tcPr>
          <w:p w14:paraId="147482D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2.034</w:t>
            </w:r>
          </w:p>
        </w:tc>
        <w:tc>
          <w:tcPr>
            <w:tcW w:w="993" w:type="dxa"/>
            <w:shd w:val="clear" w:color="auto" w:fill="FFE599"/>
            <w:vAlign w:val="center"/>
          </w:tcPr>
          <w:p w14:paraId="54CB48E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624</w:t>
            </w:r>
          </w:p>
        </w:tc>
        <w:tc>
          <w:tcPr>
            <w:tcW w:w="1134" w:type="dxa"/>
            <w:shd w:val="clear" w:color="auto" w:fill="FFE599"/>
            <w:vAlign w:val="center"/>
          </w:tcPr>
          <w:p w14:paraId="15B933A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624</w:t>
            </w:r>
          </w:p>
        </w:tc>
        <w:tc>
          <w:tcPr>
            <w:tcW w:w="991" w:type="dxa"/>
            <w:shd w:val="clear" w:color="auto" w:fill="FFE599"/>
            <w:vAlign w:val="center"/>
          </w:tcPr>
          <w:p w14:paraId="7CFFE7D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624</w:t>
            </w:r>
          </w:p>
        </w:tc>
      </w:tr>
      <w:tr w:rsidR="006D4B75" w14:paraId="3D8291AD" w14:textId="77777777">
        <w:trPr>
          <w:jc w:val="center"/>
        </w:trPr>
        <w:tc>
          <w:tcPr>
            <w:tcW w:w="2547" w:type="dxa"/>
            <w:vAlign w:val="center"/>
          </w:tcPr>
          <w:p w14:paraId="32F05AB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49D55C5A" w14:textId="77777777" w:rsidR="006D4B75" w:rsidRDefault="006D4B75">
            <w:pPr>
              <w:jc w:val="center"/>
              <w:rPr>
                <w:rFonts w:ascii="Times New Roman" w:eastAsia="Times New Roman" w:hAnsi="Times New Roman" w:cs="Times New Roman"/>
              </w:rPr>
            </w:pPr>
          </w:p>
        </w:tc>
        <w:tc>
          <w:tcPr>
            <w:tcW w:w="992" w:type="dxa"/>
            <w:vAlign w:val="center"/>
          </w:tcPr>
          <w:p w14:paraId="1944B25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B797F7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F1C520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7C84716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7FFF243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7A1CCA1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548DEC3C" w14:textId="77777777">
        <w:trPr>
          <w:jc w:val="center"/>
        </w:trPr>
        <w:tc>
          <w:tcPr>
            <w:tcW w:w="2547" w:type="dxa"/>
            <w:shd w:val="clear" w:color="auto" w:fill="B4C6E7"/>
            <w:vAlign w:val="center"/>
          </w:tcPr>
          <w:p w14:paraId="551B7D4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color w:val="000000"/>
              </w:rPr>
              <w:t>4</w:t>
            </w:r>
            <w:r>
              <w:rPr>
                <w:rFonts w:ascii="Times New Roman" w:eastAsia="Times New Roman" w:hAnsi="Times New Roman" w:cs="Times New Roman"/>
                <w:b/>
                <w:bCs/>
                <w:i/>
                <w:iCs/>
                <w:color w:val="000000"/>
              </w:rPr>
              <w:t>.</w:t>
            </w:r>
            <w:r>
              <w:rPr>
                <w:rFonts w:ascii="Times New Roman" w:eastAsia="Times New Roman" w:hAnsi="Times New Roman" w:cs="Times New Roman"/>
                <w:b/>
                <w:bCs/>
                <w:color w:val="000000"/>
              </w:rPr>
              <w:t xml:space="preserve">1. Sporirea percepției pozitive a societății față de educație, un nivel înalt de activism civic și integritate, prin </w:t>
            </w:r>
            <w:r>
              <w:rPr>
                <w:rFonts w:ascii="Times New Roman" w:eastAsia="Times New Roman" w:hAnsi="Times New Roman" w:cs="Times New Roman"/>
                <w:b/>
                <w:bCs/>
                <w:color w:val="000000"/>
              </w:rPr>
              <w:lastRenderedPageBreak/>
              <w:t>dezvoltarea de mecanisme de implicare a societății, comunității și familiei în rezolvarea unor probleme ce țin de educație, măsurată în sondaje de opinie și cercetări sociologice</w:t>
            </w:r>
          </w:p>
        </w:tc>
        <w:tc>
          <w:tcPr>
            <w:tcW w:w="709" w:type="dxa"/>
            <w:shd w:val="clear" w:color="auto" w:fill="B4C6E7"/>
            <w:vAlign w:val="center"/>
          </w:tcPr>
          <w:p w14:paraId="1AA1E80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8812</w:t>
            </w:r>
          </w:p>
        </w:tc>
        <w:tc>
          <w:tcPr>
            <w:tcW w:w="992" w:type="dxa"/>
            <w:shd w:val="clear" w:color="auto" w:fill="B4C6E7"/>
            <w:vAlign w:val="center"/>
          </w:tcPr>
          <w:p w14:paraId="5050441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8.900</w:t>
            </w:r>
          </w:p>
        </w:tc>
        <w:tc>
          <w:tcPr>
            <w:tcW w:w="992" w:type="dxa"/>
            <w:shd w:val="clear" w:color="auto" w:fill="B4C6E7"/>
            <w:vAlign w:val="center"/>
          </w:tcPr>
          <w:p w14:paraId="325017F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1.760</w:t>
            </w:r>
          </w:p>
        </w:tc>
        <w:tc>
          <w:tcPr>
            <w:tcW w:w="992" w:type="dxa"/>
            <w:shd w:val="clear" w:color="auto" w:fill="B4C6E7"/>
            <w:vAlign w:val="center"/>
          </w:tcPr>
          <w:p w14:paraId="45B5409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1.760</w:t>
            </w:r>
          </w:p>
        </w:tc>
        <w:tc>
          <w:tcPr>
            <w:tcW w:w="993" w:type="dxa"/>
            <w:shd w:val="clear" w:color="auto" w:fill="B4C6E7"/>
            <w:vAlign w:val="center"/>
          </w:tcPr>
          <w:p w14:paraId="557CC2F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1.860</w:t>
            </w:r>
          </w:p>
        </w:tc>
        <w:tc>
          <w:tcPr>
            <w:tcW w:w="1134" w:type="dxa"/>
            <w:shd w:val="clear" w:color="auto" w:fill="B4C6E7"/>
            <w:vAlign w:val="center"/>
          </w:tcPr>
          <w:p w14:paraId="2E50683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1.760</w:t>
            </w:r>
          </w:p>
        </w:tc>
        <w:tc>
          <w:tcPr>
            <w:tcW w:w="991" w:type="dxa"/>
            <w:shd w:val="clear" w:color="auto" w:fill="B4C6E7"/>
            <w:vAlign w:val="center"/>
          </w:tcPr>
          <w:p w14:paraId="5DBA710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1.760</w:t>
            </w:r>
          </w:p>
        </w:tc>
      </w:tr>
      <w:tr w:rsidR="006D4B75" w14:paraId="39C635E3" w14:textId="77777777">
        <w:trPr>
          <w:jc w:val="center"/>
        </w:trPr>
        <w:tc>
          <w:tcPr>
            <w:tcW w:w="2547" w:type="dxa"/>
            <w:vAlign w:val="center"/>
          </w:tcPr>
          <w:p w14:paraId="63AC8E7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6DE24ECF" w14:textId="77777777" w:rsidR="006D4B75" w:rsidRDefault="006D4B75">
            <w:pPr>
              <w:jc w:val="center"/>
              <w:rPr>
                <w:rFonts w:ascii="Times New Roman" w:eastAsia="Times New Roman" w:hAnsi="Times New Roman" w:cs="Times New Roman"/>
              </w:rPr>
            </w:pPr>
          </w:p>
        </w:tc>
        <w:tc>
          <w:tcPr>
            <w:tcW w:w="992" w:type="dxa"/>
            <w:vAlign w:val="center"/>
          </w:tcPr>
          <w:p w14:paraId="1DF6446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3.330</w:t>
            </w:r>
          </w:p>
        </w:tc>
        <w:tc>
          <w:tcPr>
            <w:tcW w:w="992" w:type="dxa"/>
            <w:shd w:val="clear" w:color="auto" w:fill="FFE599"/>
            <w:vAlign w:val="center"/>
          </w:tcPr>
          <w:p w14:paraId="0BAAD7C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646</w:t>
            </w:r>
          </w:p>
        </w:tc>
        <w:tc>
          <w:tcPr>
            <w:tcW w:w="992" w:type="dxa"/>
            <w:shd w:val="clear" w:color="auto" w:fill="FFE599"/>
            <w:vAlign w:val="center"/>
          </w:tcPr>
          <w:p w14:paraId="34255F5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646</w:t>
            </w:r>
          </w:p>
        </w:tc>
        <w:tc>
          <w:tcPr>
            <w:tcW w:w="993" w:type="dxa"/>
            <w:shd w:val="clear" w:color="auto" w:fill="FFE599"/>
            <w:vAlign w:val="center"/>
          </w:tcPr>
          <w:p w14:paraId="18C64E5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746</w:t>
            </w:r>
          </w:p>
        </w:tc>
        <w:tc>
          <w:tcPr>
            <w:tcW w:w="1134" w:type="dxa"/>
            <w:shd w:val="clear" w:color="auto" w:fill="FFE599"/>
            <w:vAlign w:val="center"/>
          </w:tcPr>
          <w:p w14:paraId="0AB9188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646</w:t>
            </w:r>
          </w:p>
        </w:tc>
        <w:tc>
          <w:tcPr>
            <w:tcW w:w="991" w:type="dxa"/>
            <w:shd w:val="clear" w:color="auto" w:fill="FFE599"/>
            <w:vAlign w:val="center"/>
          </w:tcPr>
          <w:p w14:paraId="79EDFB1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646</w:t>
            </w:r>
          </w:p>
        </w:tc>
      </w:tr>
      <w:tr w:rsidR="006D4B75" w14:paraId="0BE8F7B7" w14:textId="77777777">
        <w:trPr>
          <w:jc w:val="center"/>
        </w:trPr>
        <w:tc>
          <w:tcPr>
            <w:tcW w:w="2547" w:type="dxa"/>
            <w:vAlign w:val="center"/>
          </w:tcPr>
          <w:p w14:paraId="040E169E"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2B865403" w14:textId="77777777" w:rsidR="006D4B75" w:rsidRDefault="006D4B75">
            <w:pPr>
              <w:jc w:val="center"/>
              <w:rPr>
                <w:rFonts w:ascii="Times New Roman" w:eastAsia="Times New Roman" w:hAnsi="Times New Roman" w:cs="Times New Roman"/>
              </w:rPr>
            </w:pPr>
          </w:p>
        </w:tc>
        <w:tc>
          <w:tcPr>
            <w:tcW w:w="992" w:type="dxa"/>
            <w:vAlign w:val="center"/>
          </w:tcPr>
          <w:p w14:paraId="5B51BBC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5.570</w:t>
            </w:r>
          </w:p>
        </w:tc>
        <w:tc>
          <w:tcPr>
            <w:tcW w:w="992" w:type="dxa"/>
            <w:shd w:val="clear" w:color="auto" w:fill="FFE599"/>
            <w:vAlign w:val="center"/>
          </w:tcPr>
          <w:p w14:paraId="699E709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1.114</w:t>
            </w:r>
          </w:p>
        </w:tc>
        <w:tc>
          <w:tcPr>
            <w:tcW w:w="992" w:type="dxa"/>
            <w:shd w:val="clear" w:color="auto" w:fill="FFE599"/>
            <w:vAlign w:val="center"/>
          </w:tcPr>
          <w:p w14:paraId="7E52A89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1.114</w:t>
            </w:r>
          </w:p>
        </w:tc>
        <w:tc>
          <w:tcPr>
            <w:tcW w:w="993" w:type="dxa"/>
            <w:shd w:val="clear" w:color="auto" w:fill="FFE599"/>
            <w:vAlign w:val="center"/>
          </w:tcPr>
          <w:p w14:paraId="4419E71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1.114</w:t>
            </w:r>
          </w:p>
        </w:tc>
        <w:tc>
          <w:tcPr>
            <w:tcW w:w="1134" w:type="dxa"/>
            <w:shd w:val="clear" w:color="auto" w:fill="FFE599"/>
            <w:vAlign w:val="center"/>
          </w:tcPr>
          <w:p w14:paraId="30C2651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1.114</w:t>
            </w:r>
          </w:p>
        </w:tc>
        <w:tc>
          <w:tcPr>
            <w:tcW w:w="991" w:type="dxa"/>
            <w:shd w:val="clear" w:color="auto" w:fill="FFE599"/>
            <w:vAlign w:val="center"/>
          </w:tcPr>
          <w:p w14:paraId="2CAD357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1.114</w:t>
            </w:r>
          </w:p>
        </w:tc>
      </w:tr>
      <w:tr w:rsidR="006D4B75" w14:paraId="773FB5F4" w14:textId="77777777">
        <w:trPr>
          <w:jc w:val="center"/>
        </w:trPr>
        <w:tc>
          <w:tcPr>
            <w:tcW w:w="2547" w:type="dxa"/>
            <w:vAlign w:val="center"/>
          </w:tcPr>
          <w:p w14:paraId="0373E70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107285DC" w14:textId="77777777" w:rsidR="006D4B75" w:rsidRDefault="006D4B75">
            <w:pPr>
              <w:jc w:val="center"/>
              <w:rPr>
                <w:rFonts w:ascii="Times New Roman" w:eastAsia="Times New Roman" w:hAnsi="Times New Roman" w:cs="Times New Roman"/>
              </w:rPr>
            </w:pPr>
          </w:p>
        </w:tc>
        <w:tc>
          <w:tcPr>
            <w:tcW w:w="992" w:type="dxa"/>
            <w:vAlign w:val="center"/>
          </w:tcPr>
          <w:p w14:paraId="1485F0A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16D5B0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0B4A162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343FA9C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0960530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4F5E7F1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6EA4425A" w14:textId="77777777">
        <w:trPr>
          <w:jc w:val="center"/>
        </w:trPr>
        <w:tc>
          <w:tcPr>
            <w:tcW w:w="2547" w:type="dxa"/>
            <w:shd w:val="clear" w:color="auto" w:fill="B4C6E7"/>
            <w:vAlign w:val="center"/>
          </w:tcPr>
          <w:p w14:paraId="62344ED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4.2. Asigurarea până în anul 2030 a tuturor copiilor, studenților și tinerilor din grupurile dezavantajate aflate în situații de risc, de protecție socială prin măsuri adaptate nevoilor individuale</w:t>
            </w:r>
          </w:p>
        </w:tc>
        <w:tc>
          <w:tcPr>
            <w:tcW w:w="709" w:type="dxa"/>
            <w:shd w:val="clear" w:color="auto" w:fill="B4C6E7"/>
            <w:vAlign w:val="center"/>
          </w:tcPr>
          <w:p w14:paraId="0BC1A26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tc>
        <w:tc>
          <w:tcPr>
            <w:tcW w:w="992" w:type="dxa"/>
            <w:shd w:val="clear" w:color="auto" w:fill="B4C6E7"/>
            <w:vAlign w:val="center"/>
          </w:tcPr>
          <w:p w14:paraId="1E7F9BB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76.600</w:t>
            </w:r>
          </w:p>
        </w:tc>
        <w:tc>
          <w:tcPr>
            <w:tcW w:w="992" w:type="dxa"/>
            <w:shd w:val="clear" w:color="auto" w:fill="B4C6E7"/>
            <w:vAlign w:val="center"/>
          </w:tcPr>
          <w:p w14:paraId="2085769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15.320</w:t>
            </w:r>
          </w:p>
        </w:tc>
        <w:tc>
          <w:tcPr>
            <w:tcW w:w="992" w:type="dxa"/>
            <w:shd w:val="clear" w:color="auto" w:fill="B4C6E7"/>
            <w:vAlign w:val="center"/>
          </w:tcPr>
          <w:p w14:paraId="3B23B17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15.320</w:t>
            </w:r>
          </w:p>
        </w:tc>
        <w:tc>
          <w:tcPr>
            <w:tcW w:w="993" w:type="dxa"/>
            <w:shd w:val="clear" w:color="auto" w:fill="B4C6E7"/>
            <w:vAlign w:val="center"/>
          </w:tcPr>
          <w:p w14:paraId="635CBD1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15.320</w:t>
            </w:r>
          </w:p>
        </w:tc>
        <w:tc>
          <w:tcPr>
            <w:tcW w:w="1134" w:type="dxa"/>
            <w:shd w:val="clear" w:color="auto" w:fill="B4C6E7"/>
            <w:vAlign w:val="center"/>
          </w:tcPr>
          <w:p w14:paraId="77CEC31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15.320</w:t>
            </w:r>
          </w:p>
        </w:tc>
        <w:tc>
          <w:tcPr>
            <w:tcW w:w="991" w:type="dxa"/>
            <w:shd w:val="clear" w:color="auto" w:fill="B4C6E7"/>
            <w:vAlign w:val="center"/>
          </w:tcPr>
          <w:p w14:paraId="521E475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15.320</w:t>
            </w:r>
          </w:p>
        </w:tc>
      </w:tr>
      <w:tr w:rsidR="006D4B75" w14:paraId="217FD32D" w14:textId="77777777">
        <w:trPr>
          <w:jc w:val="center"/>
        </w:trPr>
        <w:tc>
          <w:tcPr>
            <w:tcW w:w="2547" w:type="dxa"/>
            <w:vAlign w:val="center"/>
          </w:tcPr>
          <w:p w14:paraId="2E925DC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4025328D" w14:textId="77777777" w:rsidR="006D4B75" w:rsidRDefault="006D4B75">
            <w:pPr>
              <w:jc w:val="center"/>
              <w:rPr>
                <w:rFonts w:ascii="Times New Roman" w:eastAsia="Times New Roman" w:hAnsi="Times New Roman" w:cs="Times New Roman"/>
              </w:rPr>
            </w:pPr>
          </w:p>
        </w:tc>
        <w:tc>
          <w:tcPr>
            <w:tcW w:w="992" w:type="dxa"/>
            <w:vAlign w:val="center"/>
          </w:tcPr>
          <w:p w14:paraId="6E11241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75.640</w:t>
            </w:r>
          </w:p>
        </w:tc>
        <w:tc>
          <w:tcPr>
            <w:tcW w:w="992" w:type="dxa"/>
            <w:shd w:val="clear" w:color="auto" w:fill="FFE599"/>
            <w:vAlign w:val="center"/>
          </w:tcPr>
          <w:p w14:paraId="22A24A2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15.120</w:t>
            </w:r>
          </w:p>
        </w:tc>
        <w:tc>
          <w:tcPr>
            <w:tcW w:w="992" w:type="dxa"/>
            <w:shd w:val="clear" w:color="auto" w:fill="FFE599"/>
            <w:vAlign w:val="center"/>
          </w:tcPr>
          <w:p w14:paraId="470415E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15.130</w:t>
            </w:r>
          </w:p>
        </w:tc>
        <w:tc>
          <w:tcPr>
            <w:tcW w:w="993" w:type="dxa"/>
            <w:shd w:val="clear" w:color="auto" w:fill="FFE599"/>
            <w:vAlign w:val="center"/>
          </w:tcPr>
          <w:p w14:paraId="02CA422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15.130</w:t>
            </w:r>
          </w:p>
        </w:tc>
        <w:tc>
          <w:tcPr>
            <w:tcW w:w="1134" w:type="dxa"/>
            <w:shd w:val="clear" w:color="auto" w:fill="FFE599"/>
            <w:vAlign w:val="center"/>
          </w:tcPr>
          <w:p w14:paraId="24587AD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15.130</w:t>
            </w:r>
          </w:p>
        </w:tc>
        <w:tc>
          <w:tcPr>
            <w:tcW w:w="991" w:type="dxa"/>
            <w:shd w:val="clear" w:color="auto" w:fill="FFE599"/>
            <w:vAlign w:val="center"/>
          </w:tcPr>
          <w:p w14:paraId="716DEF3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15.130</w:t>
            </w:r>
          </w:p>
        </w:tc>
      </w:tr>
      <w:tr w:rsidR="006D4B75" w14:paraId="078CA5E4" w14:textId="77777777">
        <w:trPr>
          <w:jc w:val="center"/>
        </w:trPr>
        <w:tc>
          <w:tcPr>
            <w:tcW w:w="2547" w:type="dxa"/>
            <w:vAlign w:val="center"/>
          </w:tcPr>
          <w:p w14:paraId="3FD51AE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6D76A4B3" w14:textId="77777777" w:rsidR="006D4B75" w:rsidRDefault="006D4B75">
            <w:pPr>
              <w:jc w:val="center"/>
              <w:rPr>
                <w:rFonts w:ascii="Times New Roman" w:eastAsia="Times New Roman" w:hAnsi="Times New Roman" w:cs="Times New Roman"/>
              </w:rPr>
            </w:pPr>
          </w:p>
        </w:tc>
        <w:tc>
          <w:tcPr>
            <w:tcW w:w="992" w:type="dxa"/>
            <w:vAlign w:val="center"/>
          </w:tcPr>
          <w:p w14:paraId="7B99667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960</w:t>
            </w:r>
          </w:p>
        </w:tc>
        <w:tc>
          <w:tcPr>
            <w:tcW w:w="992" w:type="dxa"/>
            <w:shd w:val="clear" w:color="auto" w:fill="FFE599"/>
            <w:vAlign w:val="center"/>
          </w:tcPr>
          <w:p w14:paraId="46FD557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c>
          <w:tcPr>
            <w:tcW w:w="992" w:type="dxa"/>
            <w:shd w:val="clear" w:color="auto" w:fill="FFE599"/>
            <w:vAlign w:val="center"/>
          </w:tcPr>
          <w:p w14:paraId="7FC4E63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w:t>
            </w:r>
          </w:p>
        </w:tc>
        <w:tc>
          <w:tcPr>
            <w:tcW w:w="993" w:type="dxa"/>
            <w:shd w:val="clear" w:color="auto" w:fill="FFE599"/>
            <w:vAlign w:val="center"/>
          </w:tcPr>
          <w:p w14:paraId="3FC17F7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w:t>
            </w:r>
          </w:p>
        </w:tc>
        <w:tc>
          <w:tcPr>
            <w:tcW w:w="1134" w:type="dxa"/>
            <w:shd w:val="clear" w:color="auto" w:fill="FFE599"/>
            <w:vAlign w:val="center"/>
          </w:tcPr>
          <w:p w14:paraId="7D44A34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w:t>
            </w:r>
          </w:p>
        </w:tc>
        <w:tc>
          <w:tcPr>
            <w:tcW w:w="991" w:type="dxa"/>
            <w:shd w:val="clear" w:color="auto" w:fill="FFE599"/>
            <w:vAlign w:val="center"/>
          </w:tcPr>
          <w:p w14:paraId="4D38652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w:t>
            </w:r>
          </w:p>
        </w:tc>
      </w:tr>
      <w:tr w:rsidR="006D4B75" w14:paraId="3A72DCB8" w14:textId="77777777">
        <w:trPr>
          <w:jc w:val="center"/>
        </w:trPr>
        <w:tc>
          <w:tcPr>
            <w:tcW w:w="2547" w:type="dxa"/>
            <w:vAlign w:val="center"/>
          </w:tcPr>
          <w:p w14:paraId="39C4DBD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5031BF69" w14:textId="77777777" w:rsidR="006D4B75" w:rsidRDefault="006D4B75">
            <w:pPr>
              <w:jc w:val="center"/>
              <w:rPr>
                <w:rFonts w:ascii="Times New Roman" w:eastAsia="Times New Roman" w:hAnsi="Times New Roman" w:cs="Times New Roman"/>
              </w:rPr>
            </w:pPr>
          </w:p>
        </w:tc>
        <w:tc>
          <w:tcPr>
            <w:tcW w:w="992" w:type="dxa"/>
            <w:vAlign w:val="center"/>
          </w:tcPr>
          <w:p w14:paraId="1F88FAD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50C89F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D166E0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5086CD9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5E8A00A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6F480EF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033755CD" w14:textId="77777777">
        <w:trPr>
          <w:jc w:val="center"/>
        </w:trPr>
        <w:tc>
          <w:tcPr>
            <w:tcW w:w="2547" w:type="dxa"/>
            <w:shd w:val="clear" w:color="auto" w:fill="B4C6E7"/>
            <w:vAlign w:val="center"/>
          </w:tcPr>
          <w:p w14:paraId="638A414E"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color w:val="000000"/>
              </w:rPr>
              <w:t>4.3. Asigurarea unui parteneriat eficient cu familia, prin elaborarea și valorificarea de programe specifice de activitate</w:t>
            </w:r>
          </w:p>
        </w:tc>
        <w:tc>
          <w:tcPr>
            <w:tcW w:w="709" w:type="dxa"/>
            <w:shd w:val="clear" w:color="auto" w:fill="B4C6E7"/>
            <w:vAlign w:val="center"/>
          </w:tcPr>
          <w:p w14:paraId="49F82B9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50AD5363"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2464EFC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13.700</w:t>
            </w:r>
          </w:p>
        </w:tc>
        <w:tc>
          <w:tcPr>
            <w:tcW w:w="992" w:type="dxa"/>
            <w:shd w:val="clear" w:color="auto" w:fill="B4C6E7"/>
            <w:vAlign w:val="center"/>
          </w:tcPr>
          <w:p w14:paraId="4F4EA37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2.740</w:t>
            </w:r>
          </w:p>
        </w:tc>
        <w:tc>
          <w:tcPr>
            <w:tcW w:w="992" w:type="dxa"/>
            <w:shd w:val="clear" w:color="auto" w:fill="B4C6E7"/>
            <w:vAlign w:val="center"/>
          </w:tcPr>
          <w:p w14:paraId="16E1083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2.740</w:t>
            </w:r>
          </w:p>
        </w:tc>
        <w:tc>
          <w:tcPr>
            <w:tcW w:w="993" w:type="dxa"/>
            <w:shd w:val="clear" w:color="auto" w:fill="B4C6E7"/>
            <w:vAlign w:val="center"/>
          </w:tcPr>
          <w:p w14:paraId="5204B12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2.740</w:t>
            </w:r>
          </w:p>
        </w:tc>
        <w:tc>
          <w:tcPr>
            <w:tcW w:w="1134" w:type="dxa"/>
            <w:shd w:val="clear" w:color="auto" w:fill="B4C6E7"/>
            <w:vAlign w:val="center"/>
          </w:tcPr>
          <w:p w14:paraId="190CB4C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2.740</w:t>
            </w:r>
          </w:p>
        </w:tc>
        <w:tc>
          <w:tcPr>
            <w:tcW w:w="991" w:type="dxa"/>
            <w:shd w:val="clear" w:color="auto" w:fill="B4C6E7"/>
            <w:vAlign w:val="center"/>
          </w:tcPr>
          <w:p w14:paraId="177F219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2.740</w:t>
            </w:r>
          </w:p>
        </w:tc>
      </w:tr>
      <w:tr w:rsidR="006D4B75" w14:paraId="77FE5AF2" w14:textId="77777777">
        <w:trPr>
          <w:jc w:val="center"/>
        </w:trPr>
        <w:tc>
          <w:tcPr>
            <w:tcW w:w="2547" w:type="dxa"/>
            <w:vAlign w:val="center"/>
          </w:tcPr>
          <w:p w14:paraId="7CE34DB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372896A9" w14:textId="77777777" w:rsidR="006D4B75" w:rsidRDefault="006D4B75">
            <w:pPr>
              <w:jc w:val="center"/>
              <w:rPr>
                <w:rFonts w:ascii="Times New Roman" w:eastAsia="Times New Roman" w:hAnsi="Times New Roman" w:cs="Times New Roman"/>
              </w:rPr>
            </w:pPr>
          </w:p>
        </w:tc>
        <w:tc>
          <w:tcPr>
            <w:tcW w:w="992" w:type="dxa"/>
            <w:vAlign w:val="center"/>
          </w:tcPr>
          <w:p w14:paraId="2B2898A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4.110</w:t>
            </w:r>
          </w:p>
        </w:tc>
        <w:tc>
          <w:tcPr>
            <w:tcW w:w="992" w:type="dxa"/>
            <w:shd w:val="clear" w:color="auto" w:fill="FFE599"/>
            <w:vAlign w:val="center"/>
          </w:tcPr>
          <w:p w14:paraId="4F750E8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822</w:t>
            </w:r>
          </w:p>
        </w:tc>
        <w:tc>
          <w:tcPr>
            <w:tcW w:w="992" w:type="dxa"/>
            <w:shd w:val="clear" w:color="auto" w:fill="FFE599"/>
            <w:vAlign w:val="center"/>
          </w:tcPr>
          <w:p w14:paraId="58BBB61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822</w:t>
            </w:r>
          </w:p>
        </w:tc>
        <w:tc>
          <w:tcPr>
            <w:tcW w:w="993" w:type="dxa"/>
            <w:shd w:val="clear" w:color="auto" w:fill="FFE599"/>
            <w:vAlign w:val="center"/>
          </w:tcPr>
          <w:p w14:paraId="3445C17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822</w:t>
            </w:r>
          </w:p>
        </w:tc>
        <w:tc>
          <w:tcPr>
            <w:tcW w:w="1134" w:type="dxa"/>
            <w:shd w:val="clear" w:color="auto" w:fill="FFE599"/>
            <w:vAlign w:val="center"/>
          </w:tcPr>
          <w:p w14:paraId="731C9B2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822</w:t>
            </w:r>
          </w:p>
        </w:tc>
        <w:tc>
          <w:tcPr>
            <w:tcW w:w="991" w:type="dxa"/>
            <w:shd w:val="clear" w:color="auto" w:fill="FFE599"/>
            <w:vAlign w:val="center"/>
          </w:tcPr>
          <w:p w14:paraId="2B79BAC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822</w:t>
            </w:r>
          </w:p>
        </w:tc>
      </w:tr>
      <w:tr w:rsidR="006D4B75" w14:paraId="4FF676BD" w14:textId="77777777">
        <w:trPr>
          <w:jc w:val="center"/>
        </w:trPr>
        <w:tc>
          <w:tcPr>
            <w:tcW w:w="2547" w:type="dxa"/>
            <w:vAlign w:val="center"/>
          </w:tcPr>
          <w:p w14:paraId="73F3F82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71834B3A" w14:textId="77777777" w:rsidR="006D4B75" w:rsidRDefault="006D4B75">
            <w:pPr>
              <w:jc w:val="center"/>
              <w:rPr>
                <w:rFonts w:ascii="Times New Roman" w:eastAsia="Times New Roman" w:hAnsi="Times New Roman" w:cs="Times New Roman"/>
              </w:rPr>
            </w:pPr>
          </w:p>
        </w:tc>
        <w:tc>
          <w:tcPr>
            <w:tcW w:w="992" w:type="dxa"/>
            <w:vAlign w:val="center"/>
          </w:tcPr>
          <w:p w14:paraId="54E9DB4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9.590</w:t>
            </w:r>
          </w:p>
        </w:tc>
        <w:tc>
          <w:tcPr>
            <w:tcW w:w="992" w:type="dxa"/>
            <w:shd w:val="clear" w:color="auto" w:fill="FFE599"/>
            <w:vAlign w:val="center"/>
          </w:tcPr>
          <w:p w14:paraId="2A8EA36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1.918</w:t>
            </w:r>
          </w:p>
        </w:tc>
        <w:tc>
          <w:tcPr>
            <w:tcW w:w="992" w:type="dxa"/>
            <w:shd w:val="clear" w:color="auto" w:fill="FFE599"/>
            <w:vAlign w:val="center"/>
          </w:tcPr>
          <w:p w14:paraId="3D1EF05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1.918</w:t>
            </w:r>
          </w:p>
        </w:tc>
        <w:tc>
          <w:tcPr>
            <w:tcW w:w="993" w:type="dxa"/>
            <w:shd w:val="clear" w:color="auto" w:fill="FFE599"/>
            <w:vAlign w:val="center"/>
          </w:tcPr>
          <w:p w14:paraId="66F64E1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1.918</w:t>
            </w:r>
          </w:p>
        </w:tc>
        <w:tc>
          <w:tcPr>
            <w:tcW w:w="1134" w:type="dxa"/>
            <w:shd w:val="clear" w:color="auto" w:fill="FFE599"/>
            <w:vAlign w:val="center"/>
          </w:tcPr>
          <w:p w14:paraId="121E62B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1.918</w:t>
            </w:r>
          </w:p>
        </w:tc>
        <w:tc>
          <w:tcPr>
            <w:tcW w:w="991" w:type="dxa"/>
            <w:shd w:val="clear" w:color="auto" w:fill="FFE599"/>
            <w:vAlign w:val="center"/>
          </w:tcPr>
          <w:p w14:paraId="32BE776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1.918</w:t>
            </w:r>
          </w:p>
        </w:tc>
      </w:tr>
      <w:tr w:rsidR="006D4B75" w14:paraId="6B7F25DA" w14:textId="77777777">
        <w:trPr>
          <w:jc w:val="center"/>
        </w:trPr>
        <w:tc>
          <w:tcPr>
            <w:tcW w:w="2547" w:type="dxa"/>
            <w:vAlign w:val="center"/>
          </w:tcPr>
          <w:p w14:paraId="3D361AD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5FB045FA" w14:textId="77777777" w:rsidR="006D4B75" w:rsidRDefault="006D4B75">
            <w:pPr>
              <w:jc w:val="center"/>
              <w:rPr>
                <w:rFonts w:ascii="Times New Roman" w:eastAsia="Times New Roman" w:hAnsi="Times New Roman" w:cs="Times New Roman"/>
              </w:rPr>
            </w:pPr>
          </w:p>
        </w:tc>
        <w:tc>
          <w:tcPr>
            <w:tcW w:w="992" w:type="dxa"/>
            <w:vAlign w:val="center"/>
          </w:tcPr>
          <w:p w14:paraId="0879778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36EBBC4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0CA3C7A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022EA71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52CDB06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37F5CB2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758CB74B" w14:textId="77777777">
        <w:trPr>
          <w:jc w:val="center"/>
        </w:trPr>
        <w:tc>
          <w:tcPr>
            <w:tcW w:w="2547" w:type="dxa"/>
            <w:shd w:val="clear" w:color="auto" w:fill="B4C6E7"/>
            <w:vAlign w:val="center"/>
          </w:tcPr>
          <w:p w14:paraId="07DC0D1E" w14:textId="77777777" w:rsidR="006D4B75" w:rsidRDefault="00077722">
            <w:pPr>
              <w:rPr>
                <w:rFonts w:ascii="Times New Roman" w:eastAsia="Times New Roman" w:hAnsi="Times New Roman" w:cs="Times New Roman"/>
              </w:rPr>
            </w:pPr>
            <w:r>
              <w:rPr>
                <w:rFonts w:ascii="Times New Roman" w:eastAsia="Times New Roman" w:hAnsi="Times New Roman" w:cs="Times New Roman"/>
                <w:b/>
                <w:bCs/>
              </w:rPr>
              <w:t xml:space="preserve">5.1. Dezvoltarea curriculumului pentru educația timpurie în conformitate cu bunele practici internaționale, astfel încât până în anul 2030 să fie actualizate toate produsele curriculare pentru educația timpurie și implementat curriculumul nou </w:t>
            </w:r>
            <w:r>
              <w:rPr>
                <w:rFonts w:ascii="Times New Roman" w:eastAsia="Times New Roman" w:hAnsi="Times New Roman" w:cs="Times New Roman"/>
                <w:b/>
                <w:bCs/>
              </w:rPr>
              <w:lastRenderedPageBreak/>
              <w:t>pentru educația copiilor de la naștere până la vârsta de 6 (7) ani</w:t>
            </w:r>
          </w:p>
        </w:tc>
        <w:tc>
          <w:tcPr>
            <w:tcW w:w="709" w:type="dxa"/>
            <w:shd w:val="clear" w:color="auto" w:fill="B4C6E7"/>
            <w:vAlign w:val="center"/>
          </w:tcPr>
          <w:p w14:paraId="1FEFE13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8813</w:t>
            </w:r>
          </w:p>
          <w:p w14:paraId="509EA52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8815</w:t>
            </w:r>
          </w:p>
        </w:tc>
        <w:tc>
          <w:tcPr>
            <w:tcW w:w="992" w:type="dxa"/>
            <w:shd w:val="clear" w:color="auto" w:fill="B4C6E7"/>
            <w:vAlign w:val="center"/>
          </w:tcPr>
          <w:p w14:paraId="7131FA1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16.800</w:t>
            </w:r>
          </w:p>
        </w:tc>
        <w:tc>
          <w:tcPr>
            <w:tcW w:w="992" w:type="dxa"/>
            <w:shd w:val="clear" w:color="auto" w:fill="B4C6E7"/>
            <w:vAlign w:val="center"/>
          </w:tcPr>
          <w:p w14:paraId="255538E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3.600</w:t>
            </w:r>
          </w:p>
        </w:tc>
        <w:tc>
          <w:tcPr>
            <w:tcW w:w="992" w:type="dxa"/>
            <w:shd w:val="clear" w:color="auto" w:fill="B4C6E7"/>
            <w:vAlign w:val="center"/>
          </w:tcPr>
          <w:p w14:paraId="5174ADE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3.600</w:t>
            </w:r>
          </w:p>
        </w:tc>
        <w:tc>
          <w:tcPr>
            <w:tcW w:w="993" w:type="dxa"/>
            <w:shd w:val="clear" w:color="auto" w:fill="B4C6E7"/>
            <w:vAlign w:val="center"/>
          </w:tcPr>
          <w:p w14:paraId="043FD19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3.200</w:t>
            </w:r>
          </w:p>
        </w:tc>
        <w:tc>
          <w:tcPr>
            <w:tcW w:w="1134" w:type="dxa"/>
            <w:shd w:val="clear" w:color="auto" w:fill="B4C6E7"/>
            <w:vAlign w:val="center"/>
          </w:tcPr>
          <w:p w14:paraId="1F58EF9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3.200</w:t>
            </w:r>
          </w:p>
        </w:tc>
        <w:tc>
          <w:tcPr>
            <w:tcW w:w="991" w:type="dxa"/>
            <w:shd w:val="clear" w:color="auto" w:fill="B4C6E7"/>
            <w:vAlign w:val="center"/>
          </w:tcPr>
          <w:p w14:paraId="31ED3EB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3.200</w:t>
            </w:r>
          </w:p>
        </w:tc>
      </w:tr>
      <w:tr w:rsidR="006D4B75" w14:paraId="3D00CCF8" w14:textId="77777777">
        <w:trPr>
          <w:jc w:val="center"/>
        </w:trPr>
        <w:tc>
          <w:tcPr>
            <w:tcW w:w="2547" w:type="dxa"/>
            <w:vAlign w:val="center"/>
          </w:tcPr>
          <w:p w14:paraId="3260A1E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402FAC87" w14:textId="77777777" w:rsidR="006D4B75" w:rsidRDefault="006D4B75">
            <w:pPr>
              <w:jc w:val="center"/>
              <w:rPr>
                <w:rFonts w:ascii="Times New Roman" w:eastAsia="Times New Roman" w:hAnsi="Times New Roman" w:cs="Times New Roman"/>
              </w:rPr>
            </w:pPr>
          </w:p>
        </w:tc>
        <w:tc>
          <w:tcPr>
            <w:tcW w:w="992" w:type="dxa"/>
            <w:vAlign w:val="center"/>
          </w:tcPr>
          <w:p w14:paraId="7FFA84D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8.400</w:t>
            </w:r>
          </w:p>
        </w:tc>
        <w:tc>
          <w:tcPr>
            <w:tcW w:w="992" w:type="dxa"/>
            <w:shd w:val="clear" w:color="auto" w:fill="FFE599"/>
            <w:vAlign w:val="center"/>
          </w:tcPr>
          <w:p w14:paraId="48C6349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1.800</w:t>
            </w:r>
          </w:p>
        </w:tc>
        <w:tc>
          <w:tcPr>
            <w:tcW w:w="992" w:type="dxa"/>
            <w:shd w:val="clear" w:color="auto" w:fill="FFE599"/>
            <w:vAlign w:val="center"/>
          </w:tcPr>
          <w:p w14:paraId="76DC8FF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1.800</w:t>
            </w:r>
          </w:p>
        </w:tc>
        <w:tc>
          <w:tcPr>
            <w:tcW w:w="993" w:type="dxa"/>
            <w:shd w:val="clear" w:color="auto" w:fill="FFE599"/>
            <w:vAlign w:val="center"/>
          </w:tcPr>
          <w:p w14:paraId="068D0F3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1.600</w:t>
            </w:r>
          </w:p>
        </w:tc>
        <w:tc>
          <w:tcPr>
            <w:tcW w:w="1134" w:type="dxa"/>
            <w:shd w:val="clear" w:color="auto" w:fill="FFE599"/>
            <w:vAlign w:val="center"/>
          </w:tcPr>
          <w:p w14:paraId="6C8E7CB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1.600</w:t>
            </w:r>
          </w:p>
        </w:tc>
        <w:tc>
          <w:tcPr>
            <w:tcW w:w="991" w:type="dxa"/>
            <w:shd w:val="clear" w:color="auto" w:fill="FFE599"/>
            <w:vAlign w:val="center"/>
          </w:tcPr>
          <w:p w14:paraId="31524A8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1.600</w:t>
            </w:r>
          </w:p>
        </w:tc>
      </w:tr>
      <w:tr w:rsidR="006D4B75" w14:paraId="52C40609" w14:textId="77777777">
        <w:trPr>
          <w:jc w:val="center"/>
        </w:trPr>
        <w:tc>
          <w:tcPr>
            <w:tcW w:w="2547" w:type="dxa"/>
            <w:vAlign w:val="center"/>
          </w:tcPr>
          <w:p w14:paraId="62C40FF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16A5A10C" w14:textId="77777777" w:rsidR="006D4B75" w:rsidRDefault="006D4B75">
            <w:pPr>
              <w:jc w:val="center"/>
              <w:rPr>
                <w:rFonts w:ascii="Times New Roman" w:eastAsia="Times New Roman" w:hAnsi="Times New Roman" w:cs="Times New Roman"/>
              </w:rPr>
            </w:pPr>
          </w:p>
        </w:tc>
        <w:tc>
          <w:tcPr>
            <w:tcW w:w="992" w:type="dxa"/>
            <w:vAlign w:val="center"/>
          </w:tcPr>
          <w:p w14:paraId="6B1FF7D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8.400</w:t>
            </w:r>
          </w:p>
        </w:tc>
        <w:tc>
          <w:tcPr>
            <w:tcW w:w="992" w:type="dxa"/>
            <w:shd w:val="clear" w:color="auto" w:fill="FFE599"/>
            <w:vAlign w:val="center"/>
          </w:tcPr>
          <w:p w14:paraId="4472D81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1.800</w:t>
            </w:r>
          </w:p>
        </w:tc>
        <w:tc>
          <w:tcPr>
            <w:tcW w:w="992" w:type="dxa"/>
            <w:shd w:val="clear" w:color="auto" w:fill="FFE599"/>
            <w:vAlign w:val="center"/>
          </w:tcPr>
          <w:p w14:paraId="04D8584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1.800</w:t>
            </w:r>
          </w:p>
        </w:tc>
        <w:tc>
          <w:tcPr>
            <w:tcW w:w="993" w:type="dxa"/>
            <w:shd w:val="clear" w:color="auto" w:fill="FFE599"/>
            <w:vAlign w:val="center"/>
          </w:tcPr>
          <w:p w14:paraId="7AC03E1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1.600</w:t>
            </w:r>
          </w:p>
        </w:tc>
        <w:tc>
          <w:tcPr>
            <w:tcW w:w="1134" w:type="dxa"/>
            <w:shd w:val="clear" w:color="auto" w:fill="FFE599"/>
            <w:vAlign w:val="center"/>
          </w:tcPr>
          <w:p w14:paraId="3C19DF9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1.600</w:t>
            </w:r>
          </w:p>
        </w:tc>
        <w:tc>
          <w:tcPr>
            <w:tcW w:w="991" w:type="dxa"/>
            <w:shd w:val="clear" w:color="auto" w:fill="FFE599"/>
            <w:vAlign w:val="center"/>
          </w:tcPr>
          <w:p w14:paraId="47A2FCA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1.600</w:t>
            </w:r>
          </w:p>
        </w:tc>
      </w:tr>
      <w:tr w:rsidR="006D4B75" w14:paraId="1F4D1A45" w14:textId="77777777">
        <w:trPr>
          <w:jc w:val="center"/>
        </w:trPr>
        <w:tc>
          <w:tcPr>
            <w:tcW w:w="2547" w:type="dxa"/>
            <w:vAlign w:val="center"/>
          </w:tcPr>
          <w:p w14:paraId="45285FE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38F442EA" w14:textId="77777777" w:rsidR="006D4B75" w:rsidRDefault="006D4B75">
            <w:pPr>
              <w:jc w:val="center"/>
              <w:rPr>
                <w:rFonts w:ascii="Times New Roman" w:eastAsia="Times New Roman" w:hAnsi="Times New Roman" w:cs="Times New Roman"/>
              </w:rPr>
            </w:pPr>
          </w:p>
        </w:tc>
        <w:tc>
          <w:tcPr>
            <w:tcW w:w="992" w:type="dxa"/>
            <w:vAlign w:val="center"/>
          </w:tcPr>
          <w:p w14:paraId="0DB7D99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123FDE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3CD064A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21B23D6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4DEB418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553CF9E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7273B9D7" w14:textId="77777777">
        <w:trPr>
          <w:jc w:val="center"/>
        </w:trPr>
        <w:tc>
          <w:tcPr>
            <w:tcW w:w="2547" w:type="dxa"/>
            <w:shd w:val="clear" w:color="auto" w:fill="B4C6E7"/>
            <w:vAlign w:val="center"/>
          </w:tcPr>
          <w:p w14:paraId="6BF597BD" w14:textId="77777777" w:rsidR="006D4B75" w:rsidRDefault="00077722">
            <w:pPr>
              <w:rPr>
                <w:rFonts w:ascii="Times New Roman" w:eastAsia="Times New Roman" w:hAnsi="Times New Roman" w:cs="Times New Roman"/>
              </w:rPr>
            </w:pPr>
            <w:r>
              <w:rPr>
                <w:rFonts w:ascii="Times New Roman" w:eastAsia="Times New Roman" w:hAnsi="Times New Roman" w:cs="Times New Roman"/>
                <w:b/>
                <w:bCs/>
              </w:rPr>
              <w:t xml:space="preserve">5.2. Dezvoltarea curriculumului pentru învățământul primar, gimnazial și liceal, astfel ca 100% de </w:t>
            </w:r>
            <w:proofErr w:type="spellStart"/>
            <w:r>
              <w:rPr>
                <w:rFonts w:ascii="Times New Roman" w:eastAsia="Times New Roman" w:hAnsi="Times New Roman" w:cs="Times New Roman"/>
                <w:b/>
                <w:bCs/>
              </w:rPr>
              <w:t>curricula</w:t>
            </w:r>
            <w:proofErr w:type="spellEnd"/>
            <w:r>
              <w:rPr>
                <w:rFonts w:ascii="Times New Roman" w:eastAsia="Times New Roman" w:hAnsi="Times New Roman" w:cs="Times New Roman"/>
                <w:b/>
                <w:bCs/>
              </w:rPr>
              <w:t xml:space="preserve"> să fie elaborate și implementate din perspectiva competențelor-cheie pentru învățare pe tot parcursul vieții</w:t>
            </w:r>
          </w:p>
        </w:tc>
        <w:tc>
          <w:tcPr>
            <w:tcW w:w="709" w:type="dxa"/>
            <w:shd w:val="clear" w:color="auto" w:fill="B4C6E7"/>
            <w:vAlign w:val="center"/>
          </w:tcPr>
          <w:p w14:paraId="47CB233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57131B6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8808</w:t>
            </w:r>
          </w:p>
          <w:p w14:paraId="130EDBC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8806</w:t>
            </w:r>
          </w:p>
          <w:p w14:paraId="3C12B60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34DD84E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8815</w:t>
            </w:r>
          </w:p>
          <w:p w14:paraId="3141714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tc>
        <w:tc>
          <w:tcPr>
            <w:tcW w:w="992" w:type="dxa"/>
            <w:shd w:val="clear" w:color="auto" w:fill="B4C6E7"/>
            <w:vAlign w:val="center"/>
          </w:tcPr>
          <w:p w14:paraId="36A2BFC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423.665</w:t>
            </w:r>
          </w:p>
        </w:tc>
        <w:tc>
          <w:tcPr>
            <w:tcW w:w="992" w:type="dxa"/>
            <w:shd w:val="clear" w:color="auto" w:fill="B4C6E7"/>
            <w:vAlign w:val="center"/>
          </w:tcPr>
          <w:p w14:paraId="1CA4F89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76.333</w:t>
            </w:r>
          </w:p>
        </w:tc>
        <w:tc>
          <w:tcPr>
            <w:tcW w:w="992" w:type="dxa"/>
            <w:shd w:val="clear" w:color="auto" w:fill="B4C6E7"/>
            <w:vAlign w:val="center"/>
          </w:tcPr>
          <w:p w14:paraId="7FE24A0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96.208</w:t>
            </w:r>
          </w:p>
        </w:tc>
        <w:tc>
          <w:tcPr>
            <w:tcW w:w="993" w:type="dxa"/>
            <w:shd w:val="clear" w:color="auto" w:fill="B4C6E7"/>
            <w:vAlign w:val="center"/>
          </w:tcPr>
          <w:p w14:paraId="273F6BE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86.408</w:t>
            </w:r>
          </w:p>
        </w:tc>
        <w:tc>
          <w:tcPr>
            <w:tcW w:w="1134" w:type="dxa"/>
            <w:shd w:val="clear" w:color="auto" w:fill="B4C6E7"/>
            <w:vAlign w:val="center"/>
          </w:tcPr>
          <w:p w14:paraId="471A4F2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82.358</w:t>
            </w:r>
          </w:p>
        </w:tc>
        <w:tc>
          <w:tcPr>
            <w:tcW w:w="991" w:type="dxa"/>
            <w:shd w:val="clear" w:color="auto" w:fill="B4C6E7"/>
            <w:vAlign w:val="center"/>
          </w:tcPr>
          <w:p w14:paraId="575BA91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82.358</w:t>
            </w:r>
          </w:p>
        </w:tc>
      </w:tr>
      <w:tr w:rsidR="006D4B75" w14:paraId="5BBA4E54" w14:textId="77777777">
        <w:trPr>
          <w:jc w:val="center"/>
        </w:trPr>
        <w:tc>
          <w:tcPr>
            <w:tcW w:w="2547" w:type="dxa"/>
            <w:vAlign w:val="center"/>
          </w:tcPr>
          <w:p w14:paraId="5CAD540E"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007E8D1C" w14:textId="77777777" w:rsidR="006D4B75" w:rsidRDefault="006D4B75">
            <w:pPr>
              <w:jc w:val="center"/>
              <w:rPr>
                <w:rFonts w:ascii="Times New Roman" w:eastAsia="Times New Roman" w:hAnsi="Times New Roman" w:cs="Times New Roman"/>
              </w:rPr>
            </w:pPr>
          </w:p>
        </w:tc>
        <w:tc>
          <w:tcPr>
            <w:tcW w:w="992" w:type="dxa"/>
            <w:vAlign w:val="center"/>
          </w:tcPr>
          <w:p w14:paraId="11F80D7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384.030</w:t>
            </w:r>
          </w:p>
        </w:tc>
        <w:tc>
          <w:tcPr>
            <w:tcW w:w="992" w:type="dxa"/>
            <w:shd w:val="clear" w:color="auto" w:fill="FFE599"/>
            <w:vAlign w:val="center"/>
          </w:tcPr>
          <w:p w14:paraId="742A559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58.170</w:t>
            </w:r>
          </w:p>
        </w:tc>
        <w:tc>
          <w:tcPr>
            <w:tcW w:w="992" w:type="dxa"/>
            <w:shd w:val="clear" w:color="auto" w:fill="FFE599"/>
            <w:vAlign w:val="center"/>
          </w:tcPr>
          <w:p w14:paraId="17227DC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85.640</w:t>
            </w:r>
          </w:p>
        </w:tc>
        <w:tc>
          <w:tcPr>
            <w:tcW w:w="993" w:type="dxa"/>
            <w:shd w:val="clear" w:color="auto" w:fill="FFE599"/>
            <w:vAlign w:val="center"/>
          </w:tcPr>
          <w:p w14:paraId="213F029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82.740</w:t>
            </w:r>
          </w:p>
        </w:tc>
        <w:tc>
          <w:tcPr>
            <w:tcW w:w="1134" w:type="dxa"/>
            <w:shd w:val="clear" w:color="auto" w:fill="FFE599"/>
            <w:vAlign w:val="center"/>
          </w:tcPr>
          <w:p w14:paraId="095364E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78.740</w:t>
            </w:r>
          </w:p>
        </w:tc>
        <w:tc>
          <w:tcPr>
            <w:tcW w:w="991" w:type="dxa"/>
            <w:shd w:val="clear" w:color="auto" w:fill="FFE599"/>
            <w:vAlign w:val="center"/>
          </w:tcPr>
          <w:p w14:paraId="5F51AF2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78.740</w:t>
            </w:r>
          </w:p>
        </w:tc>
      </w:tr>
      <w:tr w:rsidR="006D4B75" w14:paraId="71718039" w14:textId="77777777">
        <w:trPr>
          <w:jc w:val="center"/>
        </w:trPr>
        <w:tc>
          <w:tcPr>
            <w:tcW w:w="2547" w:type="dxa"/>
            <w:vAlign w:val="center"/>
          </w:tcPr>
          <w:p w14:paraId="155BC57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7CB2E447" w14:textId="77777777" w:rsidR="006D4B75" w:rsidRDefault="006D4B75">
            <w:pPr>
              <w:jc w:val="center"/>
              <w:rPr>
                <w:rFonts w:ascii="Times New Roman" w:eastAsia="Times New Roman" w:hAnsi="Times New Roman" w:cs="Times New Roman"/>
              </w:rPr>
            </w:pPr>
          </w:p>
        </w:tc>
        <w:tc>
          <w:tcPr>
            <w:tcW w:w="992" w:type="dxa"/>
            <w:vAlign w:val="center"/>
          </w:tcPr>
          <w:p w14:paraId="75EC82A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39.635</w:t>
            </w:r>
          </w:p>
        </w:tc>
        <w:tc>
          <w:tcPr>
            <w:tcW w:w="992" w:type="dxa"/>
            <w:shd w:val="clear" w:color="auto" w:fill="FFE599"/>
            <w:vAlign w:val="center"/>
          </w:tcPr>
          <w:p w14:paraId="0D5C710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18.163</w:t>
            </w:r>
          </w:p>
        </w:tc>
        <w:tc>
          <w:tcPr>
            <w:tcW w:w="992" w:type="dxa"/>
            <w:shd w:val="clear" w:color="auto" w:fill="FFE599"/>
            <w:vAlign w:val="center"/>
          </w:tcPr>
          <w:p w14:paraId="2E68A38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10.568</w:t>
            </w:r>
          </w:p>
        </w:tc>
        <w:tc>
          <w:tcPr>
            <w:tcW w:w="993" w:type="dxa"/>
            <w:shd w:val="clear" w:color="auto" w:fill="FFE599"/>
            <w:vAlign w:val="center"/>
          </w:tcPr>
          <w:p w14:paraId="7F55922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3.668</w:t>
            </w:r>
          </w:p>
        </w:tc>
        <w:tc>
          <w:tcPr>
            <w:tcW w:w="1134" w:type="dxa"/>
            <w:shd w:val="clear" w:color="auto" w:fill="FFE599"/>
            <w:vAlign w:val="center"/>
          </w:tcPr>
          <w:p w14:paraId="10D40F6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3.618</w:t>
            </w:r>
          </w:p>
        </w:tc>
        <w:tc>
          <w:tcPr>
            <w:tcW w:w="991" w:type="dxa"/>
            <w:shd w:val="clear" w:color="auto" w:fill="FFE599"/>
            <w:vAlign w:val="center"/>
          </w:tcPr>
          <w:p w14:paraId="325E947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3.618</w:t>
            </w:r>
          </w:p>
        </w:tc>
      </w:tr>
      <w:tr w:rsidR="006D4B75" w14:paraId="0CDB76DE" w14:textId="77777777">
        <w:trPr>
          <w:jc w:val="center"/>
        </w:trPr>
        <w:tc>
          <w:tcPr>
            <w:tcW w:w="2547" w:type="dxa"/>
            <w:vAlign w:val="center"/>
          </w:tcPr>
          <w:p w14:paraId="2A510E5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02A09872" w14:textId="77777777" w:rsidR="006D4B75" w:rsidRDefault="006D4B75">
            <w:pPr>
              <w:jc w:val="center"/>
              <w:rPr>
                <w:rFonts w:ascii="Times New Roman" w:eastAsia="Times New Roman" w:hAnsi="Times New Roman" w:cs="Times New Roman"/>
              </w:rPr>
            </w:pPr>
          </w:p>
        </w:tc>
        <w:tc>
          <w:tcPr>
            <w:tcW w:w="992" w:type="dxa"/>
            <w:vAlign w:val="center"/>
          </w:tcPr>
          <w:p w14:paraId="660509A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A504D5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5B5101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2E37801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22392F7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06DDFA6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36AC89F8" w14:textId="77777777">
        <w:trPr>
          <w:jc w:val="center"/>
        </w:trPr>
        <w:tc>
          <w:tcPr>
            <w:tcW w:w="2547" w:type="dxa"/>
            <w:shd w:val="clear" w:color="auto" w:fill="B4C6E7"/>
            <w:vAlign w:val="center"/>
          </w:tcPr>
          <w:p w14:paraId="5A6BE063" w14:textId="77777777" w:rsidR="006D4B75" w:rsidRDefault="00077722">
            <w:pPr>
              <w:rPr>
                <w:rFonts w:ascii="Times New Roman" w:eastAsia="Times New Roman" w:hAnsi="Times New Roman" w:cs="Times New Roman"/>
              </w:rPr>
            </w:pPr>
            <w:r>
              <w:rPr>
                <w:rFonts w:ascii="Times New Roman" w:eastAsia="Times New Roman" w:hAnsi="Times New Roman" w:cs="Times New Roman"/>
                <w:b/>
                <w:bCs/>
              </w:rPr>
              <w:t>5.3. Dezvoltarea și actualizarea curriculumului pentru învățământul profesional tehnic, în conformitate cu standardele ocupaționale, competențele-cheie și cerințele pieței muncii, astfel încât până în 2030 să fie revizuite și modernizate cel puțin 50% din pachetele curriculare pentru toate specialitățile și meseriile</w:t>
            </w:r>
          </w:p>
        </w:tc>
        <w:tc>
          <w:tcPr>
            <w:tcW w:w="709" w:type="dxa"/>
            <w:shd w:val="clear" w:color="auto" w:fill="B4C6E7"/>
            <w:vAlign w:val="center"/>
          </w:tcPr>
          <w:p w14:paraId="778C299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8808</w:t>
            </w:r>
          </w:p>
          <w:p w14:paraId="5723F70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19C85628" w14:textId="77777777" w:rsidR="006D4B75" w:rsidRDefault="006D4B75">
            <w:pPr>
              <w:jc w:val="center"/>
              <w:rPr>
                <w:rFonts w:ascii="Times New Roman" w:eastAsia="Times New Roman" w:hAnsi="Times New Roman" w:cs="Times New Roman"/>
              </w:rPr>
            </w:pPr>
          </w:p>
          <w:p w14:paraId="359E001E"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0977529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79.800</w:t>
            </w:r>
          </w:p>
        </w:tc>
        <w:tc>
          <w:tcPr>
            <w:tcW w:w="992" w:type="dxa"/>
            <w:shd w:val="clear" w:color="auto" w:fill="B4C6E7"/>
            <w:vAlign w:val="center"/>
          </w:tcPr>
          <w:p w14:paraId="41A866F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2.100</w:t>
            </w:r>
          </w:p>
        </w:tc>
        <w:tc>
          <w:tcPr>
            <w:tcW w:w="992" w:type="dxa"/>
            <w:shd w:val="clear" w:color="auto" w:fill="B4C6E7"/>
            <w:vAlign w:val="center"/>
          </w:tcPr>
          <w:p w14:paraId="7481D73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72.000</w:t>
            </w:r>
          </w:p>
        </w:tc>
        <w:tc>
          <w:tcPr>
            <w:tcW w:w="993" w:type="dxa"/>
            <w:shd w:val="clear" w:color="auto" w:fill="B4C6E7"/>
            <w:vAlign w:val="center"/>
          </w:tcPr>
          <w:p w14:paraId="342AEEA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1.900</w:t>
            </w:r>
          </w:p>
        </w:tc>
        <w:tc>
          <w:tcPr>
            <w:tcW w:w="1134" w:type="dxa"/>
            <w:shd w:val="clear" w:color="auto" w:fill="B4C6E7"/>
            <w:vAlign w:val="center"/>
          </w:tcPr>
          <w:p w14:paraId="6E12CFE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1.900</w:t>
            </w:r>
          </w:p>
        </w:tc>
        <w:tc>
          <w:tcPr>
            <w:tcW w:w="991" w:type="dxa"/>
            <w:shd w:val="clear" w:color="auto" w:fill="B4C6E7"/>
            <w:vAlign w:val="center"/>
          </w:tcPr>
          <w:p w14:paraId="62BE396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1.900</w:t>
            </w:r>
          </w:p>
        </w:tc>
      </w:tr>
      <w:tr w:rsidR="006D4B75" w14:paraId="035C0912" w14:textId="77777777">
        <w:trPr>
          <w:jc w:val="center"/>
        </w:trPr>
        <w:tc>
          <w:tcPr>
            <w:tcW w:w="2547" w:type="dxa"/>
            <w:vAlign w:val="center"/>
          </w:tcPr>
          <w:p w14:paraId="1435C45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6DBAF262" w14:textId="77777777" w:rsidR="006D4B75" w:rsidRDefault="006D4B75">
            <w:pPr>
              <w:jc w:val="center"/>
              <w:rPr>
                <w:rFonts w:ascii="Times New Roman" w:eastAsia="Times New Roman" w:hAnsi="Times New Roman" w:cs="Times New Roman"/>
              </w:rPr>
            </w:pPr>
          </w:p>
        </w:tc>
        <w:tc>
          <w:tcPr>
            <w:tcW w:w="992" w:type="dxa"/>
            <w:vAlign w:val="center"/>
          </w:tcPr>
          <w:p w14:paraId="37F1883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74.300</w:t>
            </w:r>
          </w:p>
        </w:tc>
        <w:tc>
          <w:tcPr>
            <w:tcW w:w="992" w:type="dxa"/>
            <w:shd w:val="clear" w:color="auto" w:fill="FFE599"/>
            <w:vAlign w:val="center"/>
          </w:tcPr>
          <w:p w14:paraId="4802C3E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2.100</w:t>
            </w:r>
          </w:p>
        </w:tc>
        <w:tc>
          <w:tcPr>
            <w:tcW w:w="992" w:type="dxa"/>
            <w:shd w:val="clear" w:color="auto" w:fill="FFE599"/>
            <w:vAlign w:val="center"/>
          </w:tcPr>
          <w:p w14:paraId="2D22315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67.875</w:t>
            </w:r>
          </w:p>
        </w:tc>
        <w:tc>
          <w:tcPr>
            <w:tcW w:w="993" w:type="dxa"/>
            <w:shd w:val="clear" w:color="auto" w:fill="FFE599"/>
            <w:vAlign w:val="center"/>
          </w:tcPr>
          <w:p w14:paraId="13CA8CF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1.275</w:t>
            </w:r>
          </w:p>
        </w:tc>
        <w:tc>
          <w:tcPr>
            <w:tcW w:w="1134" w:type="dxa"/>
            <w:shd w:val="clear" w:color="auto" w:fill="FFE599"/>
            <w:vAlign w:val="center"/>
          </w:tcPr>
          <w:p w14:paraId="5C8F0E2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1.525</w:t>
            </w:r>
          </w:p>
        </w:tc>
        <w:tc>
          <w:tcPr>
            <w:tcW w:w="991" w:type="dxa"/>
            <w:shd w:val="clear" w:color="auto" w:fill="FFE599"/>
            <w:vAlign w:val="center"/>
          </w:tcPr>
          <w:p w14:paraId="771F35B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1.525</w:t>
            </w:r>
          </w:p>
        </w:tc>
      </w:tr>
      <w:tr w:rsidR="006D4B75" w14:paraId="73D586B3" w14:textId="77777777">
        <w:trPr>
          <w:jc w:val="center"/>
        </w:trPr>
        <w:tc>
          <w:tcPr>
            <w:tcW w:w="2547" w:type="dxa"/>
            <w:vAlign w:val="center"/>
          </w:tcPr>
          <w:p w14:paraId="7CD4A08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041F1C3C" w14:textId="77777777" w:rsidR="006D4B75" w:rsidRDefault="006D4B75">
            <w:pPr>
              <w:jc w:val="center"/>
              <w:rPr>
                <w:rFonts w:ascii="Times New Roman" w:eastAsia="Times New Roman" w:hAnsi="Times New Roman" w:cs="Times New Roman"/>
              </w:rPr>
            </w:pPr>
          </w:p>
        </w:tc>
        <w:tc>
          <w:tcPr>
            <w:tcW w:w="992" w:type="dxa"/>
            <w:vAlign w:val="center"/>
          </w:tcPr>
          <w:p w14:paraId="388ADE7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5.500</w:t>
            </w:r>
          </w:p>
        </w:tc>
        <w:tc>
          <w:tcPr>
            <w:tcW w:w="992" w:type="dxa"/>
            <w:shd w:val="clear" w:color="auto" w:fill="FFE599"/>
            <w:vAlign w:val="center"/>
          </w:tcPr>
          <w:p w14:paraId="4285960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9D9951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4.125</w:t>
            </w:r>
          </w:p>
        </w:tc>
        <w:tc>
          <w:tcPr>
            <w:tcW w:w="993" w:type="dxa"/>
            <w:shd w:val="clear" w:color="auto" w:fill="FFE599"/>
            <w:vAlign w:val="center"/>
          </w:tcPr>
          <w:p w14:paraId="4B39413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625</w:t>
            </w:r>
          </w:p>
        </w:tc>
        <w:tc>
          <w:tcPr>
            <w:tcW w:w="1134" w:type="dxa"/>
            <w:shd w:val="clear" w:color="auto" w:fill="FFE599"/>
            <w:vAlign w:val="center"/>
          </w:tcPr>
          <w:p w14:paraId="6E8794B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375</w:t>
            </w:r>
          </w:p>
        </w:tc>
        <w:tc>
          <w:tcPr>
            <w:tcW w:w="991" w:type="dxa"/>
            <w:shd w:val="clear" w:color="auto" w:fill="FFE599"/>
            <w:vAlign w:val="center"/>
          </w:tcPr>
          <w:p w14:paraId="6262655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375</w:t>
            </w:r>
          </w:p>
        </w:tc>
      </w:tr>
      <w:tr w:rsidR="006D4B75" w14:paraId="10B55A6A" w14:textId="77777777">
        <w:trPr>
          <w:jc w:val="center"/>
        </w:trPr>
        <w:tc>
          <w:tcPr>
            <w:tcW w:w="2547" w:type="dxa"/>
            <w:vAlign w:val="center"/>
          </w:tcPr>
          <w:p w14:paraId="619D7CA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71C42E24" w14:textId="77777777" w:rsidR="006D4B75" w:rsidRDefault="006D4B75">
            <w:pPr>
              <w:jc w:val="center"/>
              <w:rPr>
                <w:rFonts w:ascii="Times New Roman" w:eastAsia="Times New Roman" w:hAnsi="Times New Roman" w:cs="Times New Roman"/>
              </w:rPr>
            </w:pPr>
          </w:p>
        </w:tc>
        <w:tc>
          <w:tcPr>
            <w:tcW w:w="992" w:type="dxa"/>
            <w:vAlign w:val="center"/>
          </w:tcPr>
          <w:p w14:paraId="0E2B179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635915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0149B8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619E7DD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184EF3E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27EED6D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351F82DC" w14:textId="77777777">
        <w:trPr>
          <w:jc w:val="center"/>
        </w:trPr>
        <w:tc>
          <w:tcPr>
            <w:tcW w:w="2547" w:type="dxa"/>
            <w:shd w:val="clear" w:color="auto" w:fill="B4C6E7"/>
            <w:vAlign w:val="center"/>
          </w:tcPr>
          <w:p w14:paraId="185A599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 xml:space="preserve">5.4. Dezvoltarea continuă a curriculumului universitar în condițiile autonomiei instituționale </w:t>
            </w:r>
            <w:r>
              <w:rPr>
                <w:rFonts w:ascii="Times New Roman" w:eastAsia="Times New Roman" w:hAnsi="Times New Roman" w:cs="Times New Roman"/>
                <w:b/>
                <w:bCs/>
              </w:rPr>
              <w:lastRenderedPageBreak/>
              <w:t>din perspectiva standardelor de calificare, competențelor-cheie de învățare pe parcursul întregii vieți, competențelor-cheie sustenabile și a nevoilor pieței muncii</w:t>
            </w:r>
          </w:p>
        </w:tc>
        <w:tc>
          <w:tcPr>
            <w:tcW w:w="709" w:type="dxa"/>
            <w:shd w:val="clear" w:color="auto" w:fill="B4C6E7"/>
            <w:vAlign w:val="center"/>
          </w:tcPr>
          <w:p w14:paraId="5D2BE1D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8812</w:t>
            </w:r>
          </w:p>
          <w:p w14:paraId="7783520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03EF232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08252B3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14F7F430"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075F9E0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16.400</w:t>
            </w:r>
          </w:p>
        </w:tc>
        <w:tc>
          <w:tcPr>
            <w:tcW w:w="992" w:type="dxa"/>
            <w:shd w:val="clear" w:color="auto" w:fill="B4C6E7"/>
            <w:vAlign w:val="center"/>
          </w:tcPr>
          <w:p w14:paraId="7A3EE63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7.650</w:t>
            </w:r>
          </w:p>
        </w:tc>
        <w:tc>
          <w:tcPr>
            <w:tcW w:w="992" w:type="dxa"/>
            <w:shd w:val="clear" w:color="auto" w:fill="B4C6E7"/>
            <w:vAlign w:val="center"/>
          </w:tcPr>
          <w:p w14:paraId="5A1273C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7.650</w:t>
            </w:r>
          </w:p>
        </w:tc>
        <w:tc>
          <w:tcPr>
            <w:tcW w:w="993" w:type="dxa"/>
            <w:shd w:val="clear" w:color="auto" w:fill="B4C6E7"/>
            <w:vAlign w:val="center"/>
          </w:tcPr>
          <w:p w14:paraId="10F0116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450</w:t>
            </w:r>
          </w:p>
        </w:tc>
        <w:tc>
          <w:tcPr>
            <w:tcW w:w="1134" w:type="dxa"/>
            <w:shd w:val="clear" w:color="auto" w:fill="B4C6E7"/>
            <w:vAlign w:val="center"/>
          </w:tcPr>
          <w:p w14:paraId="64D959A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450</w:t>
            </w:r>
          </w:p>
        </w:tc>
        <w:tc>
          <w:tcPr>
            <w:tcW w:w="991" w:type="dxa"/>
            <w:shd w:val="clear" w:color="auto" w:fill="B4C6E7"/>
            <w:vAlign w:val="center"/>
          </w:tcPr>
          <w:p w14:paraId="0151AB2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r>
      <w:tr w:rsidR="006D4B75" w14:paraId="7EEDCFF2" w14:textId="77777777">
        <w:trPr>
          <w:jc w:val="center"/>
        </w:trPr>
        <w:tc>
          <w:tcPr>
            <w:tcW w:w="2547" w:type="dxa"/>
            <w:vAlign w:val="center"/>
          </w:tcPr>
          <w:p w14:paraId="14EBF24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3ABAC0FC" w14:textId="77777777" w:rsidR="006D4B75" w:rsidRDefault="006D4B75">
            <w:pPr>
              <w:jc w:val="center"/>
              <w:rPr>
                <w:rFonts w:ascii="Times New Roman" w:eastAsia="Times New Roman" w:hAnsi="Times New Roman" w:cs="Times New Roman"/>
              </w:rPr>
            </w:pPr>
          </w:p>
        </w:tc>
        <w:tc>
          <w:tcPr>
            <w:tcW w:w="992" w:type="dxa"/>
            <w:vAlign w:val="center"/>
          </w:tcPr>
          <w:p w14:paraId="298A594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5.720</w:t>
            </w:r>
          </w:p>
        </w:tc>
        <w:tc>
          <w:tcPr>
            <w:tcW w:w="992" w:type="dxa"/>
            <w:shd w:val="clear" w:color="auto" w:fill="FFE599"/>
            <w:vAlign w:val="center"/>
          </w:tcPr>
          <w:p w14:paraId="3B90C7B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2.460</w:t>
            </w:r>
          </w:p>
        </w:tc>
        <w:tc>
          <w:tcPr>
            <w:tcW w:w="992" w:type="dxa"/>
            <w:shd w:val="clear" w:color="auto" w:fill="FFE599"/>
            <w:vAlign w:val="center"/>
          </w:tcPr>
          <w:p w14:paraId="3C4ADB8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2.460</w:t>
            </w:r>
          </w:p>
        </w:tc>
        <w:tc>
          <w:tcPr>
            <w:tcW w:w="993" w:type="dxa"/>
            <w:shd w:val="clear" w:color="auto" w:fill="FFE599"/>
            <w:vAlign w:val="center"/>
          </w:tcPr>
          <w:p w14:paraId="1ED3886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w:t>
            </w:r>
          </w:p>
        </w:tc>
        <w:tc>
          <w:tcPr>
            <w:tcW w:w="1134" w:type="dxa"/>
            <w:shd w:val="clear" w:color="auto" w:fill="FFE599"/>
            <w:vAlign w:val="center"/>
          </w:tcPr>
          <w:p w14:paraId="3425B00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w:t>
            </w:r>
          </w:p>
        </w:tc>
        <w:tc>
          <w:tcPr>
            <w:tcW w:w="991" w:type="dxa"/>
            <w:shd w:val="clear" w:color="auto" w:fill="FFE599"/>
            <w:vAlign w:val="center"/>
          </w:tcPr>
          <w:p w14:paraId="24DE4AF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r>
      <w:tr w:rsidR="006D4B75" w14:paraId="78D75CE4" w14:textId="77777777">
        <w:trPr>
          <w:jc w:val="center"/>
        </w:trPr>
        <w:tc>
          <w:tcPr>
            <w:tcW w:w="2547" w:type="dxa"/>
            <w:vAlign w:val="center"/>
          </w:tcPr>
          <w:p w14:paraId="044F734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7706F22A" w14:textId="77777777" w:rsidR="006D4B75" w:rsidRDefault="006D4B75">
            <w:pPr>
              <w:jc w:val="center"/>
              <w:rPr>
                <w:rFonts w:ascii="Times New Roman" w:eastAsia="Times New Roman" w:hAnsi="Times New Roman" w:cs="Times New Roman"/>
              </w:rPr>
            </w:pPr>
          </w:p>
        </w:tc>
        <w:tc>
          <w:tcPr>
            <w:tcW w:w="992" w:type="dxa"/>
            <w:vAlign w:val="center"/>
          </w:tcPr>
          <w:p w14:paraId="6085210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10.680</w:t>
            </w:r>
          </w:p>
        </w:tc>
        <w:tc>
          <w:tcPr>
            <w:tcW w:w="992" w:type="dxa"/>
            <w:shd w:val="clear" w:color="auto" w:fill="FFE599"/>
            <w:vAlign w:val="center"/>
          </w:tcPr>
          <w:p w14:paraId="6E5004F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5.190</w:t>
            </w:r>
          </w:p>
        </w:tc>
        <w:tc>
          <w:tcPr>
            <w:tcW w:w="992" w:type="dxa"/>
            <w:shd w:val="clear" w:color="auto" w:fill="FFE599"/>
            <w:vAlign w:val="center"/>
          </w:tcPr>
          <w:p w14:paraId="0EDC781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5.190</w:t>
            </w:r>
          </w:p>
        </w:tc>
        <w:tc>
          <w:tcPr>
            <w:tcW w:w="993" w:type="dxa"/>
            <w:shd w:val="clear" w:color="auto" w:fill="FFE599"/>
            <w:vAlign w:val="center"/>
          </w:tcPr>
          <w:p w14:paraId="3AF8C37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150</w:t>
            </w:r>
          </w:p>
        </w:tc>
        <w:tc>
          <w:tcPr>
            <w:tcW w:w="1134" w:type="dxa"/>
            <w:shd w:val="clear" w:color="auto" w:fill="FFE599"/>
            <w:vAlign w:val="center"/>
          </w:tcPr>
          <w:p w14:paraId="7470227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150</w:t>
            </w:r>
          </w:p>
        </w:tc>
        <w:tc>
          <w:tcPr>
            <w:tcW w:w="991" w:type="dxa"/>
            <w:shd w:val="clear" w:color="auto" w:fill="FFE599"/>
            <w:vAlign w:val="center"/>
          </w:tcPr>
          <w:p w14:paraId="0CE6445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34AD328C" w14:textId="77777777">
        <w:trPr>
          <w:jc w:val="center"/>
        </w:trPr>
        <w:tc>
          <w:tcPr>
            <w:tcW w:w="2547" w:type="dxa"/>
            <w:vAlign w:val="center"/>
          </w:tcPr>
          <w:p w14:paraId="7913A0FE"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01142E62" w14:textId="77777777" w:rsidR="006D4B75" w:rsidRDefault="006D4B75">
            <w:pPr>
              <w:jc w:val="center"/>
              <w:rPr>
                <w:rFonts w:ascii="Times New Roman" w:eastAsia="Times New Roman" w:hAnsi="Times New Roman" w:cs="Times New Roman"/>
              </w:rPr>
            </w:pPr>
          </w:p>
        </w:tc>
        <w:tc>
          <w:tcPr>
            <w:tcW w:w="992" w:type="dxa"/>
            <w:vAlign w:val="center"/>
          </w:tcPr>
          <w:p w14:paraId="7E440DA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3CDF99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5FED2DB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2900664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0F5FA71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639A61F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0EE96B8E" w14:textId="77777777">
        <w:trPr>
          <w:jc w:val="center"/>
        </w:trPr>
        <w:tc>
          <w:tcPr>
            <w:tcW w:w="2547" w:type="dxa"/>
            <w:shd w:val="clear" w:color="auto" w:fill="B4C6E7"/>
            <w:vAlign w:val="center"/>
          </w:tcPr>
          <w:p w14:paraId="7378FB5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5.5. Îmbunătățirea evaluării în educația timpurie prin instrumente integrate STEAM, pentru stimularea creativității, gândirii logice și încrederii în sine a copiilor.</w:t>
            </w:r>
          </w:p>
        </w:tc>
        <w:tc>
          <w:tcPr>
            <w:tcW w:w="709" w:type="dxa"/>
            <w:shd w:val="clear" w:color="auto" w:fill="B4C6E7"/>
            <w:vAlign w:val="center"/>
          </w:tcPr>
          <w:p w14:paraId="034E908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8802</w:t>
            </w:r>
          </w:p>
          <w:p w14:paraId="780B116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5BA7D3D8"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5076E93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14.450</w:t>
            </w:r>
          </w:p>
        </w:tc>
        <w:tc>
          <w:tcPr>
            <w:tcW w:w="992" w:type="dxa"/>
            <w:shd w:val="clear" w:color="auto" w:fill="B4C6E7"/>
            <w:vAlign w:val="center"/>
          </w:tcPr>
          <w:p w14:paraId="7CDD1A4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2.880</w:t>
            </w:r>
          </w:p>
        </w:tc>
        <w:tc>
          <w:tcPr>
            <w:tcW w:w="992" w:type="dxa"/>
            <w:shd w:val="clear" w:color="auto" w:fill="B4C6E7"/>
            <w:vAlign w:val="center"/>
          </w:tcPr>
          <w:p w14:paraId="4946CE7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2.880</w:t>
            </w:r>
          </w:p>
        </w:tc>
        <w:tc>
          <w:tcPr>
            <w:tcW w:w="993" w:type="dxa"/>
            <w:shd w:val="clear" w:color="auto" w:fill="B4C6E7"/>
            <w:vAlign w:val="center"/>
          </w:tcPr>
          <w:p w14:paraId="3C6BAAF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2.930</w:t>
            </w:r>
          </w:p>
        </w:tc>
        <w:tc>
          <w:tcPr>
            <w:tcW w:w="1134" w:type="dxa"/>
            <w:shd w:val="clear" w:color="auto" w:fill="B4C6E7"/>
            <w:vAlign w:val="center"/>
          </w:tcPr>
          <w:p w14:paraId="098B53C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2.880</w:t>
            </w:r>
          </w:p>
        </w:tc>
        <w:tc>
          <w:tcPr>
            <w:tcW w:w="991" w:type="dxa"/>
            <w:shd w:val="clear" w:color="auto" w:fill="B4C6E7"/>
            <w:vAlign w:val="center"/>
          </w:tcPr>
          <w:p w14:paraId="41199EA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2.880</w:t>
            </w:r>
          </w:p>
        </w:tc>
      </w:tr>
      <w:tr w:rsidR="006D4B75" w14:paraId="0D6FA95B" w14:textId="77777777">
        <w:trPr>
          <w:jc w:val="center"/>
        </w:trPr>
        <w:tc>
          <w:tcPr>
            <w:tcW w:w="2547" w:type="dxa"/>
            <w:vAlign w:val="center"/>
          </w:tcPr>
          <w:p w14:paraId="2BCFE11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60FB9D53" w14:textId="77777777" w:rsidR="006D4B75" w:rsidRDefault="006D4B75">
            <w:pPr>
              <w:jc w:val="center"/>
              <w:rPr>
                <w:rFonts w:ascii="Times New Roman" w:eastAsia="Times New Roman" w:hAnsi="Times New Roman" w:cs="Times New Roman"/>
              </w:rPr>
            </w:pPr>
          </w:p>
        </w:tc>
        <w:tc>
          <w:tcPr>
            <w:tcW w:w="992" w:type="dxa"/>
            <w:vAlign w:val="center"/>
          </w:tcPr>
          <w:p w14:paraId="2FCF752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7.250</w:t>
            </w:r>
          </w:p>
        </w:tc>
        <w:tc>
          <w:tcPr>
            <w:tcW w:w="992" w:type="dxa"/>
            <w:shd w:val="clear" w:color="auto" w:fill="FFE599"/>
            <w:vAlign w:val="center"/>
          </w:tcPr>
          <w:p w14:paraId="44CE70F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1.440</w:t>
            </w:r>
          </w:p>
        </w:tc>
        <w:tc>
          <w:tcPr>
            <w:tcW w:w="992" w:type="dxa"/>
            <w:shd w:val="clear" w:color="auto" w:fill="FFE599"/>
            <w:vAlign w:val="center"/>
          </w:tcPr>
          <w:p w14:paraId="3ED0DA7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1.440</w:t>
            </w:r>
          </w:p>
        </w:tc>
        <w:tc>
          <w:tcPr>
            <w:tcW w:w="993" w:type="dxa"/>
            <w:shd w:val="clear" w:color="auto" w:fill="FFE599"/>
            <w:vAlign w:val="center"/>
          </w:tcPr>
          <w:p w14:paraId="6D59270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1.490</w:t>
            </w:r>
          </w:p>
        </w:tc>
        <w:tc>
          <w:tcPr>
            <w:tcW w:w="1134" w:type="dxa"/>
            <w:shd w:val="clear" w:color="auto" w:fill="FFE599"/>
            <w:vAlign w:val="center"/>
          </w:tcPr>
          <w:p w14:paraId="103AE25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1.440</w:t>
            </w:r>
          </w:p>
        </w:tc>
        <w:tc>
          <w:tcPr>
            <w:tcW w:w="991" w:type="dxa"/>
            <w:shd w:val="clear" w:color="auto" w:fill="FFE599"/>
            <w:vAlign w:val="center"/>
          </w:tcPr>
          <w:p w14:paraId="3E097F9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1.440</w:t>
            </w:r>
          </w:p>
        </w:tc>
      </w:tr>
      <w:tr w:rsidR="006D4B75" w14:paraId="4B6D9D42" w14:textId="77777777">
        <w:trPr>
          <w:jc w:val="center"/>
        </w:trPr>
        <w:tc>
          <w:tcPr>
            <w:tcW w:w="2547" w:type="dxa"/>
            <w:vAlign w:val="center"/>
          </w:tcPr>
          <w:p w14:paraId="0FC0CD1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7287EA2D" w14:textId="77777777" w:rsidR="006D4B75" w:rsidRDefault="006D4B75">
            <w:pPr>
              <w:jc w:val="center"/>
              <w:rPr>
                <w:rFonts w:ascii="Times New Roman" w:eastAsia="Times New Roman" w:hAnsi="Times New Roman" w:cs="Times New Roman"/>
              </w:rPr>
            </w:pPr>
          </w:p>
        </w:tc>
        <w:tc>
          <w:tcPr>
            <w:tcW w:w="992" w:type="dxa"/>
            <w:vAlign w:val="center"/>
          </w:tcPr>
          <w:p w14:paraId="632FBAD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7.200</w:t>
            </w:r>
          </w:p>
        </w:tc>
        <w:tc>
          <w:tcPr>
            <w:tcW w:w="992" w:type="dxa"/>
            <w:shd w:val="clear" w:color="auto" w:fill="FFE599"/>
            <w:vAlign w:val="center"/>
          </w:tcPr>
          <w:p w14:paraId="39203CC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1.440</w:t>
            </w:r>
          </w:p>
        </w:tc>
        <w:tc>
          <w:tcPr>
            <w:tcW w:w="992" w:type="dxa"/>
            <w:shd w:val="clear" w:color="auto" w:fill="FFE599"/>
            <w:vAlign w:val="center"/>
          </w:tcPr>
          <w:p w14:paraId="24C944C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1.440</w:t>
            </w:r>
          </w:p>
        </w:tc>
        <w:tc>
          <w:tcPr>
            <w:tcW w:w="993" w:type="dxa"/>
            <w:shd w:val="clear" w:color="auto" w:fill="FFE599"/>
            <w:vAlign w:val="center"/>
          </w:tcPr>
          <w:p w14:paraId="585FC0D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1.440</w:t>
            </w:r>
          </w:p>
        </w:tc>
        <w:tc>
          <w:tcPr>
            <w:tcW w:w="1134" w:type="dxa"/>
            <w:shd w:val="clear" w:color="auto" w:fill="FFE599"/>
            <w:vAlign w:val="center"/>
          </w:tcPr>
          <w:p w14:paraId="6C759CF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1.440</w:t>
            </w:r>
          </w:p>
        </w:tc>
        <w:tc>
          <w:tcPr>
            <w:tcW w:w="991" w:type="dxa"/>
            <w:shd w:val="clear" w:color="auto" w:fill="FFE599"/>
            <w:vAlign w:val="center"/>
          </w:tcPr>
          <w:p w14:paraId="7713BE0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1.440</w:t>
            </w:r>
          </w:p>
        </w:tc>
      </w:tr>
      <w:tr w:rsidR="006D4B75" w14:paraId="388C604B" w14:textId="77777777">
        <w:trPr>
          <w:jc w:val="center"/>
        </w:trPr>
        <w:tc>
          <w:tcPr>
            <w:tcW w:w="2547" w:type="dxa"/>
            <w:vAlign w:val="center"/>
          </w:tcPr>
          <w:p w14:paraId="4736C5E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1B539327" w14:textId="77777777" w:rsidR="006D4B75" w:rsidRDefault="006D4B75">
            <w:pPr>
              <w:jc w:val="center"/>
              <w:rPr>
                <w:rFonts w:ascii="Times New Roman" w:eastAsia="Times New Roman" w:hAnsi="Times New Roman" w:cs="Times New Roman"/>
              </w:rPr>
            </w:pPr>
          </w:p>
        </w:tc>
        <w:tc>
          <w:tcPr>
            <w:tcW w:w="992" w:type="dxa"/>
            <w:vAlign w:val="center"/>
          </w:tcPr>
          <w:p w14:paraId="7040FD4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0841A34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59209DE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53565D9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335240C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758CE07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5213321F" w14:textId="77777777">
        <w:trPr>
          <w:jc w:val="center"/>
        </w:trPr>
        <w:tc>
          <w:tcPr>
            <w:tcW w:w="2547" w:type="dxa"/>
            <w:shd w:val="clear" w:color="auto" w:fill="B4C6E7"/>
            <w:vAlign w:val="center"/>
          </w:tcPr>
          <w:p w14:paraId="7C56EB1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5.6. Dezvoltarea și consolidarea sistemului de evaluare a rezultatelor învățării în cadrul învățământului primar, gimnazial și liceal bazat pe dovezi, inclusiv evaluarea progresului elevilor cu CES</w:t>
            </w:r>
          </w:p>
        </w:tc>
        <w:tc>
          <w:tcPr>
            <w:tcW w:w="709" w:type="dxa"/>
            <w:shd w:val="clear" w:color="auto" w:fill="B4C6E7"/>
            <w:vAlign w:val="center"/>
          </w:tcPr>
          <w:p w14:paraId="2D85ED5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05EF9CC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8814</w:t>
            </w:r>
          </w:p>
          <w:p w14:paraId="545EDE5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8815</w:t>
            </w:r>
          </w:p>
          <w:p w14:paraId="56841A6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8816</w:t>
            </w:r>
          </w:p>
        </w:tc>
        <w:tc>
          <w:tcPr>
            <w:tcW w:w="992" w:type="dxa"/>
            <w:shd w:val="clear" w:color="auto" w:fill="B4C6E7"/>
            <w:vAlign w:val="center"/>
          </w:tcPr>
          <w:p w14:paraId="24F5ABC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36.460</w:t>
            </w:r>
          </w:p>
        </w:tc>
        <w:tc>
          <w:tcPr>
            <w:tcW w:w="992" w:type="dxa"/>
            <w:shd w:val="clear" w:color="auto" w:fill="B4C6E7"/>
            <w:vAlign w:val="center"/>
          </w:tcPr>
          <w:p w14:paraId="7FCA9F6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8.060</w:t>
            </w:r>
          </w:p>
        </w:tc>
        <w:tc>
          <w:tcPr>
            <w:tcW w:w="992" w:type="dxa"/>
            <w:shd w:val="clear" w:color="auto" w:fill="B4C6E7"/>
            <w:vAlign w:val="center"/>
          </w:tcPr>
          <w:p w14:paraId="1B52AE5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6.300</w:t>
            </w:r>
          </w:p>
        </w:tc>
        <w:tc>
          <w:tcPr>
            <w:tcW w:w="993" w:type="dxa"/>
            <w:shd w:val="clear" w:color="auto" w:fill="B4C6E7"/>
            <w:vAlign w:val="center"/>
          </w:tcPr>
          <w:p w14:paraId="4DF69A1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6.700</w:t>
            </w:r>
          </w:p>
        </w:tc>
        <w:tc>
          <w:tcPr>
            <w:tcW w:w="1134" w:type="dxa"/>
            <w:shd w:val="clear" w:color="auto" w:fill="B4C6E7"/>
            <w:vAlign w:val="center"/>
          </w:tcPr>
          <w:p w14:paraId="088157F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7.700</w:t>
            </w:r>
          </w:p>
        </w:tc>
        <w:tc>
          <w:tcPr>
            <w:tcW w:w="991" w:type="dxa"/>
            <w:shd w:val="clear" w:color="auto" w:fill="B4C6E7"/>
            <w:vAlign w:val="center"/>
          </w:tcPr>
          <w:p w14:paraId="6517834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7.700</w:t>
            </w:r>
          </w:p>
        </w:tc>
      </w:tr>
      <w:tr w:rsidR="006D4B75" w14:paraId="74854984" w14:textId="77777777">
        <w:trPr>
          <w:jc w:val="center"/>
        </w:trPr>
        <w:tc>
          <w:tcPr>
            <w:tcW w:w="2547" w:type="dxa"/>
            <w:vAlign w:val="center"/>
          </w:tcPr>
          <w:p w14:paraId="4576C37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7835EE97" w14:textId="77777777" w:rsidR="006D4B75" w:rsidRDefault="006D4B75">
            <w:pPr>
              <w:jc w:val="center"/>
              <w:rPr>
                <w:rFonts w:ascii="Times New Roman" w:eastAsia="Times New Roman" w:hAnsi="Times New Roman" w:cs="Times New Roman"/>
              </w:rPr>
            </w:pPr>
          </w:p>
        </w:tc>
        <w:tc>
          <w:tcPr>
            <w:tcW w:w="992" w:type="dxa"/>
            <w:vAlign w:val="center"/>
          </w:tcPr>
          <w:p w14:paraId="480F1DC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21.900</w:t>
            </w:r>
          </w:p>
        </w:tc>
        <w:tc>
          <w:tcPr>
            <w:tcW w:w="992" w:type="dxa"/>
            <w:shd w:val="clear" w:color="auto" w:fill="FFE599"/>
            <w:vAlign w:val="center"/>
          </w:tcPr>
          <w:p w14:paraId="06F7208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5.878</w:t>
            </w:r>
          </w:p>
        </w:tc>
        <w:tc>
          <w:tcPr>
            <w:tcW w:w="992" w:type="dxa"/>
            <w:shd w:val="clear" w:color="auto" w:fill="FFE599"/>
            <w:vAlign w:val="center"/>
          </w:tcPr>
          <w:p w14:paraId="51A8D4A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4.118</w:t>
            </w:r>
          </w:p>
        </w:tc>
        <w:tc>
          <w:tcPr>
            <w:tcW w:w="993" w:type="dxa"/>
            <w:shd w:val="clear" w:color="auto" w:fill="FFE599"/>
            <w:vAlign w:val="center"/>
          </w:tcPr>
          <w:p w14:paraId="54F4030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4.012</w:t>
            </w:r>
          </w:p>
        </w:tc>
        <w:tc>
          <w:tcPr>
            <w:tcW w:w="1134" w:type="dxa"/>
            <w:shd w:val="clear" w:color="auto" w:fill="FFE599"/>
            <w:vAlign w:val="center"/>
          </w:tcPr>
          <w:p w14:paraId="3025325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3.942</w:t>
            </w:r>
          </w:p>
        </w:tc>
        <w:tc>
          <w:tcPr>
            <w:tcW w:w="991" w:type="dxa"/>
            <w:shd w:val="clear" w:color="auto" w:fill="FFE599"/>
            <w:vAlign w:val="center"/>
          </w:tcPr>
          <w:p w14:paraId="1E09AED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3.950</w:t>
            </w:r>
          </w:p>
        </w:tc>
      </w:tr>
      <w:tr w:rsidR="006D4B75" w14:paraId="1F58952F" w14:textId="77777777">
        <w:trPr>
          <w:jc w:val="center"/>
        </w:trPr>
        <w:tc>
          <w:tcPr>
            <w:tcW w:w="2547" w:type="dxa"/>
            <w:vAlign w:val="center"/>
          </w:tcPr>
          <w:p w14:paraId="38623DD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2BEC63A9" w14:textId="77777777" w:rsidR="006D4B75" w:rsidRDefault="006D4B75">
            <w:pPr>
              <w:jc w:val="center"/>
              <w:rPr>
                <w:rFonts w:ascii="Times New Roman" w:eastAsia="Times New Roman" w:hAnsi="Times New Roman" w:cs="Times New Roman"/>
              </w:rPr>
            </w:pPr>
          </w:p>
        </w:tc>
        <w:tc>
          <w:tcPr>
            <w:tcW w:w="992" w:type="dxa"/>
            <w:vAlign w:val="center"/>
          </w:tcPr>
          <w:p w14:paraId="26B8277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14.560</w:t>
            </w:r>
          </w:p>
        </w:tc>
        <w:tc>
          <w:tcPr>
            <w:tcW w:w="992" w:type="dxa"/>
            <w:shd w:val="clear" w:color="auto" w:fill="FFE599"/>
            <w:vAlign w:val="center"/>
          </w:tcPr>
          <w:p w14:paraId="01CE7DE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2.182</w:t>
            </w:r>
          </w:p>
        </w:tc>
        <w:tc>
          <w:tcPr>
            <w:tcW w:w="992" w:type="dxa"/>
            <w:shd w:val="clear" w:color="auto" w:fill="FFE599"/>
            <w:vAlign w:val="center"/>
          </w:tcPr>
          <w:p w14:paraId="69C1154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2.182</w:t>
            </w:r>
          </w:p>
        </w:tc>
        <w:tc>
          <w:tcPr>
            <w:tcW w:w="993" w:type="dxa"/>
            <w:shd w:val="clear" w:color="auto" w:fill="FFE599"/>
            <w:vAlign w:val="center"/>
          </w:tcPr>
          <w:p w14:paraId="2F5A497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2.688</w:t>
            </w:r>
          </w:p>
        </w:tc>
        <w:tc>
          <w:tcPr>
            <w:tcW w:w="1134" w:type="dxa"/>
            <w:shd w:val="clear" w:color="auto" w:fill="FFE599"/>
            <w:vAlign w:val="center"/>
          </w:tcPr>
          <w:p w14:paraId="35C24B8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3.758</w:t>
            </w:r>
          </w:p>
        </w:tc>
        <w:tc>
          <w:tcPr>
            <w:tcW w:w="991" w:type="dxa"/>
            <w:shd w:val="clear" w:color="auto" w:fill="FFE599"/>
            <w:vAlign w:val="center"/>
          </w:tcPr>
          <w:p w14:paraId="79D945D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3.750</w:t>
            </w:r>
          </w:p>
        </w:tc>
      </w:tr>
      <w:tr w:rsidR="006D4B75" w14:paraId="71C09AF1" w14:textId="77777777">
        <w:trPr>
          <w:jc w:val="center"/>
        </w:trPr>
        <w:tc>
          <w:tcPr>
            <w:tcW w:w="2547" w:type="dxa"/>
            <w:vAlign w:val="center"/>
          </w:tcPr>
          <w:p w14:paraId="245FE45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0DC7ED9F" w14:textId="77777777" w:rsidR="006D4B75" w:rsidRDefault="006D4B75">
            <w:pPr>
              <w:jc w:val="center"/>
              <w:rPr>
                <w:rFonts w:ascii="Times New Roman" w:eastAsia="Times New Roman" w:hAnsi="Times New Roman" w:cs="Times New Roman"/>
              </w:rPr>
            </w:pPr>
          </w:p>
        </w:tc>
        <w:tc>
          <w:tcPr>
            <w:tcW w:w="992" w:type="dxa"/>
            <w:vAlign w:val="center"/>
          </w:tcPr>
          <w:p w14:paraId="49F3A49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2FDCE5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DE1636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4AB0308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6443770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0B3B01C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023E2EAC" w14:textId="77777777">
        <w:trPr>
          <w:jc w:val="center"/>
        </w:trPr>
        <w:tc>
          <w:tcPr>
            <w:tcW w:w="2547" w:type="dxa"/>
            <w:shd w:val="clear" w:color="auto" w:fill="B4C6E7"/>
            <w:vAlign w:val="center"/>
          </w:tcPr>
          <w:p w14:paraId="0504F35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 xml:space="preserve">5.7. Dezvoltarea unui sistem de evaluare a rezultatelor învățării în învățământul profesional tehnic, centrat pe aprecierea progresivă a </w:t>
            </w:r>
            <w:r>
              <w:rPr>
                <w:rFonts w:ascii="Times New Roman" w:eastAsia="Times New Roman" w:hAnsi="Times New Roman" w:cs="Times New Roman"/>
                <w:b/>
                <w:bCs/>
              </w:rPr>
              <w:lastRenderedPageBreak/>
              <w:t>competențelor generale și profesionale, în contexte reale și simulate, cu accent pe aplicabilitate și abilități practice</w:t>
            </w:r>
          </w:p>
        </w:tc>
        <w:tc>
          <w:tcPr>
            <w:tcW w:w="709" w:type="dxa"/>
            <w:shd w:val="clear" w:color="auto" w:fill="B4C6E7"/>
            <w:vAlign w:val="center"/>
          </w:tcPr>
          <w:p w14:paraId="29F8C1C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8801</w:t>
            </w:r>
          </w:p>
          <w:p w14:paraId="472FA3D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8808</w:t>
            </w:r>
          </w:p>
          <w:p w14:paraId="09AD958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tc>
        <w:tc>
          <w:tcPr>
            <w:tcW w:w="992" w:type="dxa"/>
            <w:shd w:val="clear" w:color="auto" w:fill="B4C6E7"/>
            <w:vAlign w:val="center"/>
          </w:tcPr>
          <w:p w14:paraId="634DF96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4.470</w:t>
            </w:r>
          </w:p>
        </w:tc>
        <w:tc>
          <w:tcPr>
            <w:tcW w:w="992" w:type="dxa"/>
            <w:shd w:val="clear" w:color="auto" w:fill="B4C6E7"/>
            <w:vAlign w:val="center"/>
          </w:tcPr>
          <w:p w14:paraId="4166392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1.850</w:t>
            </w:r>
          </w:p>
        </w:tc>
        <w:tc>
          <w:tcPr>
            <w:tcW w:w="992" w:type="dxa"/>
            <w:shd w:val="clear" w:color="auto" w:fill="B4C6E7"/>
            <w:vAlign w:val="center"/>
          </w:tcPr>
          <w:p w14:paraId="09AAE78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670</w:t>
            </w:r>
          </w:p>
        </w:tc>
        <w:tc>
          <w:tcPr>
            <w:tcW w:w="993" w:type="dxa"/>
            <w:shd w:val="clear" w:color="auto" w:fill="B4C6E7"/>
            <w:vAlign w:val="center"/>
          </w:tcPr>
          <w:p w14:paraId="7C82056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650</w:t>
            </w:r>
          </w:p>
        </w:tc>
        <w:tc>
          <w:tcPr>
            <w:tcW w:w="1134" w:type="dxa"/>
            <w:shd w:val="clear" w:color="auto" w:fill="B4C6E7"/>
            <w:vAlign w:val="center"/>
          </w:tcPr>
          <w:p w14:paraId="23154F6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650</w:t>
            </w:r>
          </w:p>
        </w:tc>
        <w:tc>
          <w:tcPr>
            <w:tcW w:w="991" w:type="dxa"/>
            <w:shd w:val="clear" w:color="auto" w:fill="B4C6E7"/>
            <w:vAlign w:val="center"/>
          </w:tcPr>
          <w:p w14:paraId="0394E5B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650</w:t>
            </w:r>
          </w:p>
        </w:tc>
      </w:tr>
      <w:tr w:rsidR="006D4B75" w14:paraId="00DA3677" w14:textId="77777777">
        <w:trPr>
          <w:jc w:val="center"/>
        </w:trPr>
        <w:tc>
          <w:tcPr>
            <w:tcW w:w="2547" w:type="dxa"/>
            <w:vAlign w:val="center"/>
          </w:tcPr>
          <w:p w14:paraId="26913A0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2C6AF0B7" w14:textId="77777777" w:rsidR="006D4B75" w:rsidRDefault="006D4B75">
            <w:pPr>
              <w:jc w:val="center"/>
              <w:rPr>
                <w:rFonts w:ascii="Times New Roman" w:eastAsia="Times New Roman" w:hAnsi="Times New Roman" w:cs="Times New Roman"/>
              </w:rPr>
            </w:pPr>
          </w:p>
        </w:tc>
        <w:tc>
          <w:tcPr>
            <w:tcW w:w="992" w:type="dxa"/>
            <w:vAlign w:val="center"/>
          </w:tcPr>
          <w:p w14:paraId="1DA1576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2.690</w:t>
            </w:r>
          </w:p>
        </w:tc>
        <w:tc>
          <w:tcPr>
            <w:tcW w:w="992" w:type="dxa"/>
            <w:shd w:val="clear" w:color="auto" w:fill="FFE599"/>
            <w:vAlign w:val="center"/>
          </w:tcPr>
          <w:p w14:paraId="51A1CED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1.624</w:t>
            </w:r>
          </w:p>
        </w:tc>
        <w:tc>
          <w:tcPr>
            <w:tcW w:w="992" w:type="dxa"/>
            <w:shd w:val="clear" w:color="auto" w:fill="FFE599"/>
            <w:vAlign w:val="center"/>
          </w:tcPr>
          <w:p w14:paraId="478A286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184</w:t>
            </w:r>
          </w:p>
        </w:tc>
        <w:tc>
          <w:tcPr>
            <w:tcW w:w="993" w:type="dxa"/>
            <w:shd w:val="clear" w:color="auto" w:fill="FFE599"/>
            <w:vAlign w:val="center"/>
          </w:tcPr>
          <w:p w14:paraId="1A3D377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294</w:t>
            </w:r>
          </w:p>
        </w:tc>
        <w:tc>
          <w:tcPr>
            <w:tcW w:w="1134" w:type="dxa"/>
            <w:shd w:val="clear" w:color="auto" w:fill="FFE599"/>
            <w:vAlign w:val="center"/>
          </w:tcPr>
          <w:p w14:paraId="3985724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294</w:t>
            </w:r>
          </w:p>
        </w:tc>
        <w:tc>
          <w:tcPr>
            <w:tcW w:w="991" w:type="dxa"/>
            <w:shd w:val="clear" w:color="auto" w:fill="FFE599"/>
            <w:vAlign w:val="center"/>
          </w:tcPr>
          <w:p w14:paraId="4F7CC68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294</w:t>
            </w:r>
          </w:p>
        </w:tc>
      </w:tr>
      <w:tr w:rsidR="006D4B75" w14:paraId="1BE99039" w14:textId="77777777">
        <w:trPr>
          <w:jc w:val="center"/>
        </w:trPr>
        <w:tc>
          <w:tcPr>
            <w:tcW w:w="2547" w:type="dxa"/>
            <w:vAlign w:val="center"/>
          </w:tcPr>
          <w:p w14:paraId="4E6836E4"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0F0EA37F" w14:textId="77777777" w:rsidR="006D4B75" w:rsidRDefault="006D4B75">
            <w:pPr>
              <w:jc w:val="center"/>
              <w:rPr>
                <w:rFonts w:ascii="Times New Roman" w:eastAsia="Times New Roman" w:hAnsi="Times New Roman" w:cs="Times New Roman"/>
              </w:rPr>
            </w:pPr>
          </w:p>
        </w:tc>
        <w:tc>
          <w:tcPr>
            <w:tcW w:w="992" w:type="dxa"/>
            <w:vAlign w:val="center"/>
          </w:tcPr>
          <w:p w14:paraId="3FA2F5D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1.780</w:t>
            </w:r>
          </w:p>
        </w:tc>
        <w:tc>
          <w:tcPr>
            <w:tcW w:w="992" w:type="dxa"/>
            <w:shd w:val="clear" w:color="auto" w:fill="FFE599"/>
            <w:vAlign w:val="center"/>
          </w:tcPr>
          <w:p w14:paraId="69BDDD2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226</w:t>
            </w:r>
          </w:p>
        </w:tc>
        <w:tc>
          <w:tcPr>
            <w:tcW w:w="992" w:type="dxa"/>
            <w:shd w:val="clear" w:color="auto" w:fill="FFE599"/>
            <w:vAlign w:val="center"/>
          </w:tcPr>
          <w:p w14:paraId="33D9BC7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486</w:t>
            </w:r>
          </w:p>
        </w:tc>
        <w:tc>
          <w:tcPr>
            <w:tcW w:w="993" w:type="dxa"/>
            <w:shd w:val="clear" w:color="auto" w:fill="FFE599"/>
            <w:vAlign w:val="center"/>
          </w:tcPr>
          <w:p w14:paraId="431F196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356</w:t>
            </w:r>
          </w:p>
        </w:tc>
        <w:tc>
          <w:tcPr>
            <w:tcW w:w="1134" w:type="dxa"/>
            <w:shd w:val="clear" w:color="auto" w:fill="FFE599"/>
            <w:vAlign w:val="center"/>
          </w:tcPr>
          <w:p w14:paraId="1B1DB8B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356</w:t>
            </w:r>
          </w:p>
        </w:tc>
        <w:tc>
          <w:tcPr>
            <w:tcW w:w="991" w:type="dxa"/>
            <w:shd w:val="clear" w:color="auto" w:fill="FFE599"/>
            <w:vAlign w:val="center"/>
          </w:tcPr>
          <w:p w14:paraId="5E45195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356</w:t>
            </w:r>
          </w:p>
        </w:tc>
      </w:tr>
      <w:tr w:rsidR="006D4B75" w14:paraId="1E55FE5C" w14:textId="77777777">
        <w:trPr>
          <w:jc w:val="center"/>
        </w:trPr>
        <w:tc>
          <w:tcPr>
            <w:tcW w:w="2547" w:type="dxa"/>
            <w:vAlign w:val="center"/>
          </w:tcPr>
          <w:p w14:paraId="6A4E92F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63696A78" w14:textId="77777777" w:rsidR="006D4B75" w:rsidRDefault="006D4B75">
            <w:pPr>
              <w:jc w:val="center"/>
              <w:rPr>
                <w:rFonts w:ascii="Times New Roman" w:eastAsia="Times New Roman" w:hAnsi="Times New Roman" w:cs="Times New Roman"/>
              </w:rPr>
            </w:pPr>
          </w:p>
        </w:tc>
        <w:tc>
          <w:tcPr>
            <w:tcW w:w="992" w:type="dxa"/>
            <w:vAlign w:val="center"/>
          </w:tcPr>
          <w:p w14:paraId="5E265BC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009BC78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34123A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2502D48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78A0304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34683F6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7A32DCFF" w14:textId="77777777">
        <w:trPr>
          <w:trHeight w:val="2573"/>
          <w:jc w:val="center"/>
        </w:trPr>
        <w:tc>
          <w:tcPr>
            <w:tcW w:w="2547" w:type="dxa"/>
            <w:shd w:val="clear" w:color="auto" w:fill="B4C6E7"/>
            <w:vAlign w:val="center"/>
          </w:tcPr>
          <w:p w14:paraId="640BC704" w14:textId="77777777" w:rsidR="006D4B75" w:rsidRDefault="00077722">
            <w:pPr>
              <w:rPr>
                <w:rFonts w:ascii="Times New Roman" w:eastAsia="Times New Roman" w:hAnsi="Times New Roman" w:cs="Times New Roman"/>
              </w:rPr>
            </w:pPr>
            <w:r>
              <w:rPr>
                <w:rFonts w:ascii="Times New Roman" w:eastAsia="Times New Roman" w:hAnsi="Times New Roman" w:cs="Times New Roman"/>
                <w:b/>
                <w:bCs/>
              </w:rPr>
              <w:t>6.1. Dezvoltarea și implementarea sistemelor digitale moderne, aplicațiilor mobile și laboratoarelor digitale în educație, cu evaluarea periodică a funcționalității acestora, pentru asigurarea integrală a serviciilor publice educaționale</w:t>
            </w:r>
          </w:p>
        </w:tc>
        <w:tc>
          <w:tcPr>
            <w:tcW w:w="709" w:type="dxa"/>
            <w:shd w:val="clear" w:color="auto" w:fill="B4C6E7"/>
            <w:vAlign w:val="center"/>
          </w:tcPr>
          <w:p w14:paraId="32DEDC1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2AAF217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8816</w:t>
            </w:r>
          </w:p>
        </w:tc>
        <w:tc>
          <w:tcPr>
            <w:tcW w:w="992" w:type="dxa"/>
            <w:shd w:val="clear" w:color="auto" w:fill="B4C6E7"/>
            <w:vAlign w:val="center"/>
          </w:tcPr>
          <w:p w14:paraId="1BA2F53F" w14:textId="31E37195" w:rsidR="006D4B75" w:rsidRDefault="00C80B98">
            <w:pPr>
              <w:jc w:val="center"/>
              <w:rPr>
                <w:rFonts w:ascii="Times New Roman" w:eastAsia="Times New Roman" w:hAnsi="Times New Roman" w:cs="Times New Roman"/>
              </w:rPr>
            </w:pPr>
            <w:r>
              <w:rPr>
                <w:rFonts w:ascii="Times New Roman" w:eastAsia="Times New Roman" w:hAnsi="Times New Roman" w:cs="Times New Roman"/>
              </w:rPr>
              <w:t>45.000</w:t>
            </w:r>
          </w:p>
        </w:tc>
        <w:tc>
          <w:tcPr>
            <w:tcW w:w="992" w:type="dxa"/>
            <w:shd w:val="clear" w:color="auto" w:fill="B4C6E7"/>
            <w:vAlign w:val="center"/>
          </w:tcPr>
          <w:p w14:paraId="55A73BC4" w14:textId="101547B8" w:rsidR="006D4B75" w:rsidRDefault="00C80B98">
            <w:pPr>
              <w:jc w:val="center"/>
              <w:rPr>
                <w:rFonts w:ascii="Times New Roman" w:eastAsia="Times New Roman" w:hAnsi="Times New Roman" w:cs="Times New Roman"/>
              </w:rPr>
            </w:pPr>
            <w:r>
              <w:rPr>
                <w:rFonts w:ascii="Times New Roman" w:eastAsia="Times New Roman" w:hAnsi="Times New Roman" w:cs="Times New Roman"/>
              </w:rPr>
              <w:t>22.840</w:t>
            </w:r>
          </w:p>
        </w:tc>
        <w:tc>
          <w:tcPr>
            <w:tcW w:w="992" w:type="dxa"/>
            <w:shd w:val="clear" w:color="auto" w:fill="B4C6E7"/>
            <w:vAlign w:val="center"/>
          </w:tcPr>
          <w:p w14:paraId="0BACABCB" w14:textId="52FC1BC0" w:rsidR="006D4B75" w:rsidRDefault="00C80B98">
            <w:pPr>
              <w:jc w:val="center"/>
              <w:rPr>
                <w:rFonts w:ascii="Times New Roman" w:eastAsia="Times New Roman" w:hAnsi="Times New Roman" w:cs="Times New Roman"/>
              </w:rPr>
            </w:pPr>
            <w:r>
              <w:rPr>
                <w:rFonts w:ascii="Times New Roman" w:eastAsia="Times New Roman" w:hAnsi="Times New Roman" w:cs="Times New Roman"/>
              </w:rPr>
              <w:t>7.640</w:t>
            </w:r>
          </w:p>
        </w:tc>
        <w:tc>
          <w:tcPr>
            <w:tcW w:w="993" w:type="dxa"/>
            <w:shd w:val="clear" w:color="auto" w:fill="B4C6E7"/>
            <w:vAlign w:val="center"/>
          </w:tcPr>
          <w:p w14:paraId="7A47393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6.440</w:t>
            </w:r>
          </w:p>
        </w:tc>
        <w:tc>
          <w:tcPr>
            <w:tcW w:w="1134" w:type="dxa"/>
            <w:shd w:val="clear" w:color="auto" w:fill="B4C6E7"/>
            <w:vAlign w:val="center"/>
          </w:tcPr>
          <w:p w14:paraId="196A4B0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4.040</w:t>
            </w:r>
          </w:p>
        </w:tc>
        <w:tc>
          <w:tcPr>
            <w:tcW w:w="991" w:type="dxa"/>
            <w:shd w:val="clear" w:color="auto" w:fill="B4C6E7"/>
            <w:vAlign w:val="center"/>
          </w:tcPr>
          <w:p w14:paraId="1DCDC60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4.040</w:t>
            </w:r>
          </w:p>
        </w:tc>
      </w:tr>
      <w:tr w:rsidR="006D4B75" w14:paraId="298CC033" w14:textId="77777777">
        <w:trPr>
          <w:jc w:val="center"/>
        </w:trPr>
        <w:tc>
          <w:tcPr>
            <w:tcW w:w="2547" w:type="dxa"/>
            <w:vAlign w:val="center"/>
          </w:tcPr>
          <w:p w14:paraId="0C55166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37493952" w14:textId="77777777" w:rsidR="006D4B75" w:rsidRDefault="006D4B75">
            <w:pPr>
              <w:jc w:val="center"/>
              <w:rPr>
                <w:rFonts w:ascii="Times New Roman" w:eastAsia="Times New Roman" w:hAnsi="Times New Roman" w:cs="Times New Roman"/>
              </w:rPr>
            </w:pPr>
          </w:p>
        </w:tc>
        <w:tc>
          <w:tcPr>
            <w:tcW w:w="992" w:type="dxa"/>
            <w:vAlign w:val="center"/>
          </w:tcPr>
          <w:p w14:paraId="0F28D8B5" w14:textId="7EF20371" w:rsidR="006D4B75" w:rsidRDefault="00C80B98">
            <w:pPr>
              <w:jc w:val="center"/>
              <w:rPr>
                <w:rFonts w:ascii="Times New Roman" w:eastAsia="Times New Roman" w:hAnsi="Times New Roman" w:cs="Times New Roman"/>
              </w:rPr>
            </w:pPr>
            <w:r>
              <w:rPr>
                <w:rFonts w:ascii="Times New Roman" w:eastAsia="Times New Roman" w:hAnsi="Times New Roman" w:cs="Times New Roman"/>
              </w:rPr>
              <w:t>26.385</w:t>
            </w:r>
          </w:p>
        </w:tc>
        <w:tc>
          <w:tcPr>
            <w:tcW w:w="992" w:type="dxa"/>
            <w:shd w:val="clear" w:color="auto" w:fill="FFE599"/>
            <w:vAlign w:val="center"/>
          </w:tcPr>
          <w:p w14:paraId="2D0E4A0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7.961</w:t>
            </w:r>
          </w:p>
        </w:tc>
        <w:tc>
          <w:tcPr>
            <w:tcW w:w="992" w:type="dxa"/>
            <w:shd w:val="clear" w:color="auto" w:fill="FFE599"/>
            <w:vAlign w:val="center"/>
          </w:tcPr>
          <w:p w14:paraId="183AEA2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7.280</w:t>
            </w:r>
          </w:p>
        </w:tc>
        <w:tc>
          <w:tcPr>
            <w:tcW w:w="993" w:type="dxa"/>
            <w:shd w:val="clear" w:color="auto" w:fill="FFE599"/>
            <w:vAlign w:val="center"/>
          </w:tcPr>
          <w:p w14:paraId="27368EF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4.000</w:t>
            </w:r>
          </w:p>
        </w:tc>
        <w:tc>
          <w:tcPr>
            <w:tcW w:w="1134" w:type="dxa"/>
            <w:shd w:val="clear" w:color="auto" w:fill="FFE599"/>
            <w:vAlign w:val="center"/>
          </w:tcPr>
          <w:p w14:paraId="7316C88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3.572</w:t>
            </w:r>
          </w:p>
        </w:tc>
        <w:tc>
          <w:tcPr>
            <w:tcW w:w="991" w:type="dxa"/>
            <w:shd w:val="clear" w:color="auto" w:fill="FFE599"/>
            <w:vAlign w:val="center"/>
          </w:tcPr>
          <w:p w14:paraId="4C1700F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3.572</w:t>
            </w:r>
          </w:p>
        </w:tc>
      </w:tr>
      <w:tr w:rsidR="006D4B75" w14:paraId="67AA1AAD" w14:textId="77777777">
        <w:trPr>
          <w:jc w:val="center"/>
        </w:trPr>
        <w:tc>
          <w:tcPr>
            <w:tcW w:w="2547" w:type="dxa"/>
            <w:vAlign w:val="center"/>
          </w:tcPr>
          <w:p w14:paraId="17B62E6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431F295E" w14:textId="77777777" w:rsidR="006D4B75" w:rsidRDefault="006D4B75">
            <w:pPr>
              <w:jc w:val="center"/>
              <w:rPr>
                <w:rFonts w:ascii="Times New Roman" w:eastAsia="Times New Roman" w:hAnsi="Times New Roman" w:cs="Times New Roman"/>
              </w:rPr>
            </w:pPr>
          </w:p>
        </w:tc>
        <w:tc>
          <w:tcPr>
            <w:tcW w:w="992" w:type="dxa"/>
            <w:vAlign w:val="center"/>
          </w:tcPr>
          <w:p w14:paraId="1D82CFF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18.615</w:t>
            </w:r>
          </w:p>
        </w:tc>
        <w:tc>
          <w:tcPr>
            <w:tcW w:w="992" w:type="dxa"/>
            <w:shd w:val="clear" w:color="auto" w:fill="FFE599"/>
            <w:vAlign w:val="center"/>
          </w:tcPr>
          <w:p w14:paraId="3E71283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14.879</w:t>
            </w:r>
          </w:p>
        </w:tc>
        <w:tc>
          <w:tcPr>
            <w:tcW w:w="992" w:type="dxa"/>
            <w:shd w:val="clear" w:color="auto" w:fill="FFE599"/>
            <w:vAlign w:val="center"/>
          </w:tcPr>
          <w:p w14:paraId="1621D9D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360</w:t>
            </w:r>
          </w:p>
        </w:tc>
        <w:tc>
          <w:tcPr>
            <w:tcW w:w="993" w:type="dxa"/>
            <w:shd w:val="clear" w:color="auto" w:fill="FFE599"/>
            <w:vAlign w:val="center"/>
          </w:tcPr>
          <w:p w14:paraId="2BAF0EF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2.440</w:t>
            </w:r>
          </w:p>
        </w:tc>
        <w:tc>
          <w:tcPr>
            <w:tcW w:w="1134" w:type="dxa"/>
            <w:shd w:val="clear" w:color="auto" w:fill="FFE599"/>
            <w:vAlign w:val="center"/>
          </w:tcPr>
          <w:p w14:paraId="75DD9E8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468</w:t>
            </w:r>
          </w:p>
        </w:tc>
        <w:tc>
          <w:tcPr>
            <w:tcW w:w="991" w:type="dxa"/>
            <w:shd w:val="clear" w:color="auto" w:fill="FFE599"/>
            <w:vAlign w:val="center"/>
          </w:tcPr>
          <w:p w14:paraId="52176C7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468</w:t>
            </w:r>
          </w:p>
        </w:tc>
      </w:tr>
      <w:tr w:rsidR="006D4B75" w14:paraId="137242E8" w14:textId="77777777">
        <w:trPr>
          <w:jc w:val="center"/>
        </w:trPr>
        <w:tc>
          <w:tcPr>
            <w:tcW w:w="2547" w:type="dxa"/>
            <w:vAlign w:val="center"/>
          </w:tcPr>
          <w:p w14:paraId="03CE573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1DF374FA" w14:textId="77777777" w:rsidR="006D4B75" w:rsidRDefault="006D4B75">
            <w:pPr>
              <w:jc w:val="center"/>
              <w:rPr>
                <w:rFonts w:ascii="Times New Roman" w:eastAsia="Times New Roman" w:hAnsi="Times New Roman" w:cs="Times New Roman"/>
              </w:rPr>
            </w:pPr>
          </w:p>
        </w:tc>
        <w:tc>
          <w:tcPr>
            <w:tcW w:w="992" w:type="dxa"/>
            <w:vAlign w:val="center"/>
          </w:tcPr>
          <w:p w14:paraId="1FDB589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3CE1599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C35CD9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271C0ED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7A73104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2B450F8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5FF723D3" w14:textId="77777777">
        <w:trPr>
          <w:trHeight w:val="2767"/>
          <w:jc w:val="center"/>
        </w:trPr>
        <w:tc>
          <w:tcPr>
            <w:tcW w:w="2547" w:type="dxa"/>
            <w:shd w:val="clear" w:color="auto" w:fill="B4C6E7"/>
            <w:vAlign w:val="center"/>
          </w:tcPr>
          <w:p w14:paraId="217D77FA" w14:textId="77777777" w:rsidR="006D4B75" w:rsidRDefault="00077722">
            <w:pP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 xml:space="preserve">6.2. Asigurarea implementării standardelor </w:t>
            </w:r>
            <w:proofErr w:type="spellStart"/>
            <w:r>
              <w:rPr>
                <w:rFonts w:ascii="Times New Roman" w:eastAsia="Times New Roman" w:hAnsi="Times New Roman" w:cs="Times New Roman"/>
                <w:b/>
                <w:bCs/>
              </w:rPr>
              <w:t>DigCompEdu</w:t>
            </w:r>
            <w:proofErr w:type="spellEnd"/>
            <w:r>
              <w:rPr>
                <w:rFonts w:ascii="Times New Roman" w:eastAsia="Times New Roman" w:hAnsi="Times New Roman" w:cs="Times New Roman"/>
                <w:b/>
                <w:bCs/>
              </w:rPr>
              <w:t xml:space="preserve"> în formarea inițială și continuă, astfel încât până în 2030 toți actorii din sistemul educațional să dobândească competențe digitale relevante</w:t>
            </w:r>
          </w:p>
        </w:tc>
        <w:tc>
          <w:tcPr>
            <w:tcW w:w="709" w:type="dxa"/>
            <w:shd w:val="clear" w:color="auto" w:fill="B4C6E7"/>
            <w:vAlign w:val="center"/>
          </w:tcPr>
          <w:p w14:paraId="6570866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28E16D1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6B24053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5FE90FB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0B0C6EF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8815</w:t>
            </w:r>
          </w:p>
          <w:p w14:paraId="770AD0C0"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74F744B7"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208.700</w:t>
            </w:r>
          </w:p>
        </w:tc>
        <w:tc>
          <w:tcPr>
            <w:tcW w:w="992" w:type="dxa"/>
            <w:shd w:val="clear" w:color="auto" w:fill="B4C6E7"/>
            <w:vAlign w:val="center"/>
          </w:tcPr>
          <w:p w14:paraId="4D142122"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59850.0</w:t>
            </w:r>
          </w:p>
        </w:tc>
        <w:tc>
          <w:tcPr>
            <w:tcW w:w="992" w:type="dxa"/>
            <w:shd w:val="clear" w:color="auto" w:fill="B4C6E7"/>
            <w:vAlign w:val="center"/>
          </w:tcPr>
          <w:p w14:paraId="1847EA8C"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55300.0</w:t>
            </w:r>
          </w:p>
        </w:tc>
        <w:tc>
          <w:tcPr>
            <w:tcW w:w="993" w:type="dxa"/>
            <w:shd w:val="clear" w:color="auto" w:fill="B4C6E7"/>
            <w:vAlign w:val="center"/>
          </w:tcPr>
          <w:p w14:paraId="19FDC47E"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35000.0</w:t>
            </w:r>
          </w:p>
        </w:tc>
        <w:tc>
          <w:tcPr>
            <w:tcW w:w="1134" w:type="dxa"/>
            <w:shd w:val="clear" w:color="auto" w:fill="B4C6E7"/>
            <w:vAlign w:val="center"/>
          </w:tcPr>
          <w:p w14:paraId="3767E220"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31800</w:t>
            </w:r>
          </w:p>
        </w:tc>
        <w:tc>
          <w:tcPr>
            <w:tcW w:w="991" w:type="dxa"/>
            <w:shd w:val="clear" w:color="auto" w:fill="B4C6E7"/>
            <w:vAlign w:val="center"/>
          </w:tcPr>
          <w:p w14:paraId="275AC2FD"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26750</w:t>
            </w:r>
          </w:p>
        </w:tc>
      </w:tr>
      <w:tr w:rsidR="006D4B75" w14:paraId="277BA4C0" w14:textId="77777777">
        <w:trPr>
          <w:jc w:val="center"/>
        </w:trPr>
        <w:tc>
          <w:tcPr>
            <w:tcW w:w="2547" w:type="dxa"/>
            <w:vAlign w:val="center"/>
          </w:tcPr>
          <w:p w14:paraId="27262D2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7E9FAA73" w14:textId="77777777" w:rsidR="006D4B75" w:rsidRDefault="006D4B75">
            <w:pPr>
              <w:jc w:val="center"/>
              <w:rPr>
                <w:rFonts w:ascii="Times New Roman" w:eastAsia="Times New Roman" w:hAnsi="Times New Roman" w:cs="Times New Roman"/>
              </w:rPr>
            </w:pPr>
          </w:p>
        </w:tc>
        <w:tc>
          <w:tcPr>
            <w:tcW w:w="992" w:type="dxa"/>
            <w:vAlign w:val="center"/>
          </w:tcPr>
          <w:p w14:paraId="4E5B0A3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59.200</w:t>
            </w:r>
          </w:p>
        </w:tc>
        <w:tc>
          <w:tcPr>
            <w:tcW w:w="992" w:type="dxa"/>
            <w:shd w:val="clear" w:color="auto" w:fill="FFE599"/>
            <w:vAlign w:val="center"/>
          </w:tcPr>
          <w:p w14:paraId="15A2E2E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15.600</w:t>
            </w:r>
          </w:p>
        </w:tc>
        <w:tc>
          <w:tcPr>
            <w:tcW w:w="992" w:type="dxa"/>
            <w:shd w:val="clear" w:color="auto" w:fill="FFE599"/>
            <w:vAlign w:val="center"/>
          </w:tcPr>
          <w:p w14:paraId="24E871D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10.600</w:t>
            </w:r>
          </w:p>
        </w:tc>
        <w:tc>
          <w:tcPr>
            <w:tcW w:w="993" w:type="dxa"/>
            <w:shd w:val="clear" w:color="auto" w:fill="FFE599"/>
            <w:vAlign w:val="center"/>
          </w:tcPr>
          <w:p w14:paraId="04652E5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10.600</w:t>
            </w:r>
          </w:p>
        </w:tc>
        <w:tc>
          <w:tcPr>
            <w:tcW w:w="1134" w:type="dxa"/>
            <w:shd w:val="clear" w:color="auto" w:fill="FFE599"/>
            <w:vAlign w:val="center"/>
          </w:tcPr>
          <w:p w14:paraId="38AF672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11.000</w:t>
            </w:r>
          </w:p>
        </w:tc>
        <w:tc>
          <w:tcPr>
            <w:tcW w:w="991" w:type="dxa"/>
            <w:shd w:val="clear" w:color="auto" w:fill="FFE599"/>
            <w:vAlign w:val="center"/>
          </w:tcPr>
          <w:p w14:paraId="3C15B2D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11.400</w:t>
            </w:r>
          </w:p>
        </w:tc>
      </w:tr>
      <w:tr w:rsidR="006D4B75" w14:paraId="742C72F0" w14:textId="77777777">
        <w:trPr>
          <w:jc w:val="center"/>
        </w:trPr>
        <w:tc>
          <w:tcPr>
            <w:tcW w:w="2547" w:type="dxa"/>
            <w:vAlign w:val="center"/>
          </w:tcPr>
          <w:p w14:paraId="4D6C12C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4618F22C" w14:textId="77777777" w:rsidR="006D4B75" w:rsidRDefault="006D4B75">
            <w:pPr>
              <w:jc w:val="center"/>
              <w:rPr>
                <w:rFonts w:ascii="Times New Roman" w:eastAsia="Times New Roman" w:hAnsi="Times New Roman" w:cs="Times New Roman"/>
              </w:rPr>
            </w:pPr>
          </w:p>
        </w:tc>
        <w:tc>
          <w:tcPr>
            <w:tcW w:w="992" w:type="dxa"/>
            <w:vAlign w:val="center"/>
          </w:tcPr>
          <w:p w14:paraId="460F5D5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149.500</w:t>
            </w:r>
          </w:p>
        </w:tc>
        <w:tc>
          <w:tcPr>
            <w:tcW w:w="992" w:type="dxa"/>
            <w:shd w:val="clear" w:color="auto" w:fill="FFE599"/>
            <w:vAlign w:val="center"/>
          </w:tcPr>
          <w:p w14:paraId="567BFCB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44.250</w:t>
            </w:r>
          </w:p>
        </w:tc>
        <w:tc>
          <w:tcPr>
            <w:tcW w:w="992" w:type="dxa"/>
            <w:shd w:val="clear" w:color="auto" w:fill="FFE599"/>
            <w:vAlign w:val="center"/>
          </w:tcPr>
          <w:p w14:paraId="6D9BB25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44.700</w:t>
            </w:r>
          </w:p>
        </w:tc>
        <w:tc>
          <w:tcPr>
            <w:tcW w:w="993" w:type="dxa"/>
            <w:shd w:val="clear" w:color="auto" w:fill="FFE599"/>
            <w:vAlign w:val="center"/>
          </w:tcPr>
          <w:p w14:paraId="091622C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24.400</w:t>
            </w:r>
          </w:p>
        </w:tc>
        <w:tc>
          <w:tcPr>
            <w:tcW w:w="1134" w:type="dxa"/>
            <w:shd w:val="clear" w:color="auto" w:fill="FFE599"/>
            <w:vAlign w:val="center"/>
          </w:tcPr>
          <w:p w14:paraId="3140FE5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20.800</w:t>
            </w:r>
          </w:p>
        </w:tc>
        <w:tc>
          <w:tcPr>
            <w:tcW w:w="991" w:type="dxa"/>
            <w:shd w:val="clear" w:color="auto" w:fill="FFE599"/>
            <w:vAlign w:val="center"/>
          </w:tcPr>
          <w:p w14:paraId="256A257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15.350</w:t>
            </w:r>
          </w:p>
        </w:tc>
      </w:tr>
      <w:tr w:rsidR="006D4B75" w14:paraId="64DA7D28" w14:textId="77777777">
        <w:trPr>
          <w:jc w:val="center"/>
        </w:trPr>
        <w:tc>
          <w:tcPr>
            <w:tcW w:w="2547" w:type="dxa"/>
            <w:vAlign w:val="center"/>
          </w:tcPr>
          <w:p w14:paraId="6842552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53CA8014" w14:textId="77777777" w:rsidR="006D4B75" w:rsidRDefault="006D4B75">
            <w:pPr>
              <w:jc w:val="center"/>
              <w:rPr>
                <w:rFonts w:ascii="Times New Roman" w:eastAsia="Times New Roman" w:hAnsi="Times New Roman" w:cs="Times New Roman"/>
              </w:rPr>
            </w:pPr>
          </w:p>
        </w:tc>
        <w:tc>
          <w:tcPr>
            <w:tcW w:w="992" w:type="dxa"/>
            <w:vAlign w:val="center"/>
          </w:tcPr>
          <w:p w14:paraId="1AA06C3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764318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9CBEC3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1F30F4D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342D71E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4E77CC0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7AA0CB08" w14:textId="77777777">
        <w:trPr>
          <w:jc w:val="center"/>
        </w:trPr>
        <w:tc>
          <w:tcPr>
            <w:tcW w:w="2547" w:type="dxa"/>
            <w:shd w:val="clear" w:color="auto" w:fill="B4C6E7"/>
            <w:vAlign w:val="center"/>
          </w:tcPr>
          <w:p w14:paraId="2D00613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 xml:space="preserve">6.3. Dotarea cu echipamente, software și alte tehnologii informaționale și comunicaționale a 100% dintre unitățile de învățământ, conform </w:t>
            </w:r>
            <w:r>
              <w:rPr>
                <w:rFonts w:ascii="Times New Roman" w:eastAsia="Times New Roman" w:hAnsi="Times New Roman" w:cs="Times New Roman"/>
                <w:b/>
                <w:bCs/>
              </w:rPr>
              <w:lastRenderedPageBreak/>
              <w:t>standardelor naționale minime de dotare pentru fiecare nivel de învățământ și tip de unitate</w:t>
            </w:r>
          </w:p>
        </w:tc>
        <w:tc>
          <w:tcPr>
            <w:tcW w:w="709" w:type="dxa"/>
            <w:shd w:val="clear" w:color="auto" w:fill="B4C6E7"/>
            <w:vAlign w:val="center"/>
          </w:tcPr>
          <w:p w14:paraId="029E543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8813</w:t>
            </w:r>
          </w:p>
          <w:p w14:paraId="0F11CF0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8814</w:t>
            </w:r>
          </w:p>
          <w:p w14:paraId="393EE0A2"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3C3C891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26.000</w:t>
            </w:r>
          </w:p>
        </w:tc>
        <w:tc>
          <w:tcPr>
            <w:tcW w:w="992" w:type="dxa"/>
            <w:shd w:val="clear" w:color="auto" w:fill="B4C6E7"/>
            <w:vAlign w:val="center"/>
          </w:tcPr>
          <w:p w14:paraId="7963C97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5.200</w:t>
            </w:r>
          </w:p>
        </w:tc>
        <w:tc>
          <w:tcPr>
            <w:tcW w:w="992" w:type="dxa"/>
            <w:shd w:val="clear" w:color="auto" w:fill="B4C6E7"/>
            <w:vAlign w:val="center"/>
          </w:tcPr>
          <w:p w14:paraId="0435989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5.200</w:t>
            </w:r>
          </w:p>
        </w:tc>
        <w:tc>
          <w:tcPr>
            <w:tcW w:w="993" w:type="dxa"/>
            <w:shd w:val="clear" w:color="auto" w:fill="B4C6E7"/>
            <w:vAlign w:val="center"/>
          </w:tcPr>
          <w:p w14:paraId="172C1DD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5.200</w:t>
            </w:r>
          </w:p>
        </w:tc>
        <w:tc>
          <w:tcPr>
            <w:tcW w:w="1134" w:type="dxa"/>
            <w:shd w:val="clear" w:color="auto" w:fill="B4C6E7"/>
            <w:vAlign w:val="center"/>
          </w:tcPr>
          <w:p w14:paraId="1281AF6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5.200</w:t>
            </w:r>
          </w:p>
        </w:tc>
        <w:tc>
          <w:tcPr>
            <w:tcW w:w="991" w:type="dxa"/>
            <w:shd w:val="clear" w:color="auto" w:fill="B4C6E7"/>
            <w:vAlign w:val="center"/>
          </w:tcPr>
          <w:p w14:paraId="1432C44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5.200</w:t>
            </w:r>
          </w:p>
        </w:tc>
      </w:tr>
      <w:tr w:rsidR="006D4B75" w14:paraId="2CA2B2F1" w14:textId="77777777">
        <w:trPr>
          <w:jc w:val="center"/>
        </w:trPr>
        <w:tc>
          <w:tcPr>
            <w:tcW w:w="2547" w:type="dxa"/>
            <w:vAlign w:val="center"/>
          </w:tcPr>
          <w:p w14:paraId="0599D9B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7A40D813" w14:textId="77777777" w:rsidR="006D4B75" w:rsidRDefault="006D4B75">
            <w:pPr>
              <w:jc w:val="center"/>
              <w:rPr>
                <w:rFonts w:ascii="Times New Roman" w:eastAsia="Times New Roman" w:hAnsi="Times New Roman" w:cs="Times New Roman"/>
              </w:rPr>
            </w:pPr>
          </w:p>
        </w:tc>
        <w:tc>
          <w:tcPr>
            <w:tcW w:w="992" w:type="dxa"/>
            <w:vAlign w:val="center"/>
          </w:tcPr>
          <w:p w14:paraId="24AE586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4F811DE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766497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1A1D4CC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7117FD8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406638E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2BA47801" w14:textId="77777777">
        <w:trPr>
          <w:jc w:val="center"/>
        </w:trPr>
        <w:tc>
          <w:tcPr>
            <w:tcW w:w="2547" w:type="dxa"/>
            <w:vAlign w:val="center"/>
          </w:tcPr>
          <w:p w14:paraId="78B78F0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34F70AB0" w14:textId="77777777" w:rsidR="006D4B75" w:rsidRDefault="006D4B75">
            <w:pPr>
              <w:jc w:val="center"/>
              <w:rPr>
                <w:rFonts w:ascii="Times New Roman" w:eastAsia="Times New Roman" w:hAnsi="Times New Roman" w:cs="Times New Roman"/>
              </w:rPr>
            </w:pPr>
          </w:p>
        </w:tc>
        <w:tc>
          <w:tcPr>
            <w:tcW w:w="992" w:type="dxa"/>
            <w:vAlign w:val="center"/>
          </w:tcPr>
          <w:p w14:paraId="0461C14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26.000</w:t>
            </w:r>
          </w:p>
        </w:tc>
        <w:tc>
          <w:tcPr>
            <w:tcW w:w="992" w:type="dxa"/>
            <w:shd w:val="clear" w:color="auto" w:fill="FFE599"/>
            <w:vAlign w:val="center"/>
          </w:tcPr>
          <w:p w14:paraId="353FA0B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5.200</w:t>
            </w:r>
          </w:p>
        </w:tc>
        <w:tc>
          <w:tcPr>
            <w:tcW w:w="992" w:type="dxa"/>
            <w:shd w:val="clear" w:color="auto" w:fill="FFE599"/>
            <w:vAlign w:val="center"/>
          </w:tcPr>
          <w:p w14:paraId="650699D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5.200</w:t>
            </w:r>
          </w:p>
        </w:tc>
        <w:tc>
          <w:tcPr>
            <w:tcW w:w="993" w:type="dxa"/>
            <w:shd w:val="clear" w:color="auto" w:fill="FFE599"/>
            <w:vAlign w:val="center"/>
          </w:tcPr>
          <w:p w14:paraId="494816B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5.200</w:t>
            </w:r>
          </w:p>
        </w:tc>
        <w:tc>
          <w:tcPr>
            <w:tcW w:w="1134" w:type="dxa"/>
            <w:shd w:val="clear" w:color="auto" w:fill="FFE599"/>
            <w:vAlign w:val="center"/>
          </w:tcPr>
          <w:p w14:paraId="6D9BFC8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5.200</w:t>
            </w:r>
          </w:p>
        </w:tc>
        <w:tc>
          <w:tcPr>
            <w:tcW w:w="991" w:type="dxa"/>
            <w:shd w:val="clear" w:color="auto" w:fill="FFE599"/>
            <w:vAlign w:val="center"/>
          </w:tcPr>
          <w:p w14:paraId="14340B5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5.200</w:t>
            </w:r>
          </w:p>
        </w:tc>
      </w:tr>
      <w:tr w:rsidR="006D4B75" w14:paraId="36E98669" w14:textId="77777777">
        <w:trPr>
          <w:jc w:val="center"/>
        </w:trPr>
        <w:tc>
          <w:tcPr>
            <w:tcW w:w="2547" w:type="dxa"/>
            <w:vAlign w:val="center"/>
          </w:tcPr>
          <w:p w14:paraId="5F9C7EF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11BF2026" w14:textId="77777777" w:rsidR="006D4B75" w:rsidRDefault="006D4B75">
            <w:pPr>
              <w:jc w:val="center"/>
              <w:rPr>
                <w:rFonts w:ascii="Times New Roman" w:eastAsia="Times New Roman" w:hAnsi="Times New Roman" w:cs="Times New Roman"/>
              </w:rPr>
            </w:pPr>
          </w:p>
        </w:tc>
        <w:tc>
          <w:tcPr>
            <w:tcW w:w="992" w:type="dxa"/>
            <w:vAlign w:val="center"/>
          </w:tcPr>
          <w:p w14:paraId="6C410C8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68B404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72DF9D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39D7D98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28C19B5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2670228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6FCD7775" w14:textId="77777777">
        <w:trPr>
          <w:jc w:val="center"/>
        </w:trPr>
        <w:tc>
          <w:tcPr>
            <w:tcW w:w="2547" w:type="dxa"/>
            <w:shd w:val="clear" w:color="auto" w:fill="B4C6E7"/>
            <w:vAlign w:val="center"/>
          </w:tcPr>
          <w:p w14:paraId="37D63D2A" w14:textId="77777777" w:rsidR="006D4B75" w:rsidRDefault="00077722">
            <w:pPr>
              <w:rPr>
                <w:rFonts w:ascii="Times New Roman" w:eastAsia="Times New Roman" w:hAnsi="Times New Roman" w:cs="Times New Roman"/>
              </w:rPr>
            </w:pPr>
            <w:r>
              <w:rPr>
                <w:rFonts w:ascii="Times New Roman" w:eastAsia="Times New Roman" w:hAnsi="Times New Roman" w:cs="Times New Roman"/>
                <w:b/>
                <w:bCs/>
              </w:rPr>
              <w:t>6.4</w:t>
            </w:r>
            <w:r>
              <w:rPr>
                <w:rFonts w:ascii="Times New Roman" w:eastAsia="Times New Roman" w:hAnsi="Times New Roman" w:cs="Times New Roman"/>
                <w:b/>
                <w:bCs/>
                <w:i/>
                <w:iCs/>
              </w:rPr>
              <w:t>.</w:t>
            </w:r>
            <w:r>
              <w:rPr>
                <w:rFonts w:ascii="Times New Roman" w:eastAsia="Times New Roman" w:hAnsi="Times New Roman" w:cs="Times New Roman"/>
                <w:b/>
                <w:bCs/>
              </w:rPr>
              <w:t xml:space="preserve"> Promovarea educației digitale prin crearea, utilizarea și evaluarea mijloacelor digitale de învățare ceea ce va asigura digitalizarea a 100% de servicii publice educaționale până în anul 2030</w:t>
            </w:r>
          </w:p>
        </w:tc>
        <w:tc>
          <w:tcPr>
            <w:tcW w:w="709" w:type="dxa"/>
            <w:shd w:val="clear" w:color="auto" w:fill="B4C6E7"/>
            <w:vAlign w:val="center"/>
          </w:tcPr>
          <w:p w14:paraId="30F557F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4F3D55A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tc>
        <w:tc>
          <w:tcPr>
            <w:tcW w:w="992" w:type="dxa"/>
            <w:shd w:val="clear" w:color="auto" w:fill="B4C6E7"/>
            <w:vAlign w:val="center"/>
          </w:tcPr>
          <w:p w14:paraId="7F0CED1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123.680</w:t>
            </w:r>
          </w:p>
        </w:tc>
        <w:tc>
          <w:tcPr>
            <w:tcW w:w="992" w:type="dxa"/>
            <w:shd w:val="clear" w:color="auto" w:fill="B4C6E7"/>
            <w:vAlign w:val="center"/>
          </w:tcPr>
          <w:p w14:paraId="2DEFA4D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42.629</w:t>
            </w:r>
          </w:p>
        </w:tc>
        <w:tc>
          <w:tcPr>
            <w:tcW w:w="992" w:type="dxa"/>
            <w:shd w:val="clear" w:color="auto" w:fill="B4C6E7"/>
            <w:vAlign w:val="center"/>
          </w:tcPr>
          <w:p w14:paraId="5D942CD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27.140</w:t>
            </w:r>
          </w:p>
        </w:tc>
        <w:tc>
          <w:tcPr>
            <w:tcW w:w="993" w:type="dxa"/>
            <w:shd w:val="clear" w:color="auto" w:fill="B4C6E7"/>
            <w:vAlign w:val="center"/>
          </w:tcPr>
          <w:p w14:paraId="18881DC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20.090</w:t>
            </w:r>
          </w:p>
        </w:tc>
        <w:tc>
          <w:tcPr>
            <w:tcW w:w="1134" w:type="dxa"/>
            <w:shd w:val="clear" w:color="auto" w:fill="B4C6E7"/>
            <w:vAlign w:val="center"/>
          </w:tcPr>
          <w:p w14:paraId="38EC0D1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19.148</w:t>
            </w:r>
          </w:p>
        </w:tc>
        <w:tc>
          <w:tcPr>
            <w:tcW w:w="991" w:type="dxa"/>
            <w:shd w:val="clear" w:color="auto" w:fill="B4C6E7"/>
            <w:vAlign w:val="center"/>
          </w:tcPr>
          <w:p w14:paraId="52BE764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14.673</w:t>
            </w:r>
          </w:p>
        </w:tc>
      </w:tr>
      <w:tr w:rsidR="006D4B75" w14:paraId="053A357B" w14:textId="77777777">
        <w:trPr>
          <w:jc w:val="center"/>
        </w:trPr>
        <w:tc>
          <w:tcPr>
            <w:tcW w:w="2547" w:type="dxa"/>
            <w:vAlign w:val="center"/>
          </w:tcPr>
          <w:p w14:paraId="386CBDA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3EB3F30D" w14:textId="77777777" w:rsidR="006D4B75" w:rsidRDefault="006D4B75">
            <w:pPr>
              <w:jc w:val="center"/>
              <w:rPr>
                <w:rFonts w:ascii="Times New Roman" w:eastAsia="Times New Roman" w:hAnsi="Times New Roman" w:cs="Times New Roman"/>
              </w:rPr>
            </w:pPr>
          </w:p>
        </w:tc>
        <w:tc>
          <w:tcPr>
            <w:tcW w:w="992" w:type="dxa"/>
            <w:vAlign w:val="center"/>
          </w:tcPr>
          <w:p w14:paraId="1880159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33.575</w:t>
            </w:r>
          </w:p>
        </w:tc>
        <w:tc>
          <w:tcPr>
            <w:tcW w:w="992" w:type="dxa"/>
            <w:shd w:val="clear" w:color="auto" w:fill="FFE599"/>
            <w:vAlign w:val="center"/>
          </w:tcPr>
          <w:p w14:paraId="04C8E97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11.927</w:t>
            </w:r>
          </w:p>
        </w:tc>
        <w:tc>
          <w:tcPr>
            <w:tcW w:w="992" w:type="dxa"/>
            <w:shd w:val="clear" w:color="auto" w:fill="FFE599"/>
            <w:vAlign w:val="center"/>
          </w:tcPr>
          <w:p w14:paraId="2AB263F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7.737</w:t>
            </w:r>
          </w:p>
        </w:tc>
        <w:tc>
          <w:tcPr>
            <w:tcW w:w="993" w:type="dxa"/>
            <w:shd w:val="clear" w:color="auto" w:fill="FFE599"/>
            <w:vAlign w:val="center"/>
          </w:tcPr>
          <w:p w14:paraId="18B292E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4.637</w:t>
            </w:r>
          </w:p>
        </w:tc>
        <w:tc>
          <w:tcPr>
            <w:tcW w:w="1134" w:type="dxa"/>
            <w:shd w:val="clear" w:color="auto" w:fill="FFE599"/>
            <w:vAlign w:val="center"/>
          </w:tcPr>
          <w:p w14:paraId="15B9EE3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4.637</w:t>
            </w:r>
          </w:p>
        </w:tc>
        <w:tc>
          <w:tcPr>
            <w:tcW w:w="991" w:type="dxa"/>
            <w:shd w:val="clear" w:color="auto" w:fill="FFE599"/>
            <w:vAlign w:val="center"/>
          </w:tcPr>
          <w:p w14:paraId="18F4DFC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4.637</w:t>
            </w:r>
          </w:p>
        </w:tc>
      </w:tr>
      <w:tr w:rsidR="006D4B75" w14:paraId="13AE28B1" w14:textId="77777777">
        <w:trPr>
          <w:jc w:val="center"/>
        </w:trPr>
        <w:tc>
          <w:tcPr>
            <w:tcW w:w="2547" w:type="dxa"/>
            <w:vAlign w:val="center"/>
          </w:tcPr>
          <w:p w14:paraId="2522752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35F4CE87" w14:textId="77777777" w:rsidR="006D4B75" w:rsidRDefault="006D4B75">
            <w:pPr>
              <w:jc w:val="center"/>
              <w:rPr>
                <w:rFonts w:ascii="Times New Roman" w:eastAsia="Times New Roman" w:hAnsi="Times New Roman" w:cs="Times New Roman"/>
              </w:rPr>
            </w:pPr>
          </w:p>
        </w:tc>
        <w:tc>
          <w:tcPr>
            <w:tcW w:w="992" w:type="dxa"/>
            <w:vAlign w:val="center"/>
          </w:tcPr>
          <w:p w14:paraId="0BA3F2D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90.105</w:t>
            </w:r>
          </w:p>
        </w:tc>
        <w:tc>
          <w:tcPr>
            <w:tcW w:w="992" w:type="dxa"/>
            <w:shd w:val="clear" w:color="auto" w:fill="FFE599"/>
            <w:vAlign w:val="center"/>
          </w:tcPr>
          <w:p w14:paraId="2BA7641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30.702</w:t>
            </w:r>
          </w:p>
        </w:tc>
        <w:tc>
          <w:tcPr>
            <w:tcW w:w="992" w:type="dxa"/>
            <w:shd w:val="clear" w:color="auto" w:fill="FFE599"/>
            <w:vAlign w:val="center"/>
          </w:tcPr>
          <w:p w14:paraId="4FB6AAB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19.403</w:t>
            </w:r>
          </w:p>
        </w:tc>
        <w:tc>
          <w:tcPr>
            <w:tcW w:w="993" w:type="dxa"/>
            <w:shd w:val="clear" w:color="auto" w:fill="FFE599"/>
            <w:vAlign w:val="center"/>
          </w:tcPr>
          <w:p w14:paraId="2DC0978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15.453</w:t>
            </w:r>
          </w:p>
        </w:tc>
        <w:tc>
          <w:tcPr>
            <w:tcW w:w="1134" w:type="dxa"/>
            <w:shd w:val="clear" w:color="auto" w:fill="FFE599"/>
            <w:vAlign w:val="center"/>
          </w:tcPr>
          <w:p w14:paraId="50812C5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14.511</w:t>
            </w:r>
          </w:p>
        </w:tc>
        <w:tc>
          <w:tcPr>
            <w:tcW w:w="991" w:type="dxa"/>
            <w:shd w:val="clear" w:color="auto" w:fill="FFE599"/>
            <w:vAlign w:val="center"/>
          </w:tcPr>
          <w:p w14:paraId="068E145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10.036</w:t>
            </w:r>
          </w:p>
        </w:tc>
      </w:tr>
      <w:tr w:rsidR="006D4B75" w14:paraId="2921A13E" w14:textId="77777777">
        <w:trPr>
          <w:jc w:val="center"/>
        </w:trPr>
        <w:tc>
          <w:tcPr>
            <w:tcW w:w="2547" w:type="dxa"/>
            <w:vAlign w:val="center"/>
          </w:tcPr>
          <w:p w14:paraId="1B5BC9C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2B595321" w14:textId="77777777" w:rsidR="006D4B75" w:rsidRDefault="006D4B75">
            <w:pPr>
              <w:jc w:val="center"/>
              <w:rPr>
                <w:rFonts w:ascii="Times New Roman" w:eastAsia="Times New Roman" w:hAnsi="Times New Roman" w:cs="Times New Roman"/>
              </w:rPr>
            </w:pPr>
          </w:p>
        </w:tc>
        <w:tc>
          <w:tcPr>
            <w:tcW w:w="992" w:type="dxa"/>
            <w:vAlign w:val="center"/>
          </w:tcPr>
          <w:p w14:paraId="1CD6DF6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A46022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ACE97A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129C756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174FB50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67E0762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0A35B2C8" w14:textId="77777777">
        <w:trPr>
          <w:jc w:val="center"/>
        </w:trPr>
        <w:tc>
          <w:tcPr>
            <w:tcW w:w="2547" w:type="dxa"/>
            <w:shd w:val="clear" w:color="auto" w:fill="B4C6E7"/>
            <w:vAlign w:val="center"/>
          </w:tcPr>
          <w:p w14:paraId="0A3390A8" w14:textId="028B6EFC" w:rsidR="006D4B75" w:rsidRDefault="00077722">
            <w:pPr>
              <w:rPr>
                <w:rFonts w:ascii="Times New Roman" w:eastAsia="Times New Roman" w:hAnsi="Times New Roman" w:cs="Times New Roman"/>
              </w:rPr>
            </w:pPr>
            <w:r>
              <w:rPr>
                <w:rFonts w:ascii="Times New Roman" w:eastAsia="Times New Roman" w:hAnsi="Times New Roman" w:cs="Times New Roman"/>
                <w:b/>
                <w:bCs/>
              </w:rPr>
              <w:t>7.1.</w:t>
            </w:r>
            <w:r>
              <w:rPr>
                <w:rFonts w:ascii="Times New Roman" w:eastAsia="Times New Roman" w:hAnsi="Times New Roman" w:cs="Times New Roman"/>
                <w:b/>
                <w:bCs/>
                <w:i/>
                <w:iCs/>
              </w:rPr>
              <w:t xml:space="preserve"> </w:t>
            </w:r>
            <w:r>
              <w:rPr>
                <w:rFonts w:ascii="Times New Roman" w:eastAsia="Times New Roman" w:hAnsi="Times New Roman" w:cs="Times New Roman"/>
                <w:b/>
                <w:bCs/>
              </w:rPr>
              <w:t xml:space="preserve">Dezvoltarea și implementarea unui cadru normativ până în anul 2030 pentru asigurarea oportunităților de învățare și educație pe tot parcursul vieții într-un context formal, </w:t>
            </w:r>
            <w:proofErr w:type="spellStart"/>
            <w:r>
              <w:rPr>
                <w:rFonts w:ascii="Times New Roman" w:eastAsia="Times New Roman" w:hAnsi="Times New Roman" w:cs="Times New Roman"/>
                <w:b/>
                <w:bCs/>
              </w:rPr>
              <w:t>nonformal</w:t>
            </w:r>
            <w:proofErr w:type="spellEnd"/>
            <w:r>
              <w:rPr>
                <w:rFonts w:ascii="Times New Roman" w:eastAsia="Times New Roman" w:hAnsi="Times New Roman" w:cs="Times New Roman"/>
                <w:b/>
                <w:bCs/>
              </w:rPr>
              <w:t xml:space="preserve"> și informal pentru a asigura</w:t>
            </w:r>
            <w:r>
              <w:rPr>
                <w:rFonts w:ascii="Times New Roman" w:eastAsia="Times New Roman" w:hAnsi="Times New Roman" w:cs="Times New Roman"/>
                <w:b/>
                <w:bCs/>
                <w:i/>
                <w:iCs/>
              </w:rPr>
              <w:t xml:space="preserve"> </w:t>
            </w:r>
            <w:r>
              <w:rPr>
                <w:rFonts w:ascii="Times New Roman" w:eastAsia="Times New Roman" w:hAnsi="Times New Roman" w:cs="Times New Roman"/>
                <w:b/>
                <w:bCs/>
              </w:rPr>
              <w:t>90% din nevoile de pe piața forței de muncă</w:t>
            </w:r>
          </w:p>
        </w:tc>
        <w:tc>
          <w:tcPr>
            <w:tcW w:w="709" w:type="dxa"/>
            <w:shd w:val="clear" w:color="auto" w:fill="B4C6E7"/>
            <w:vAlign w:val="center"/>
          </w:tcPr>
          <w:p w14:paraId="77413B4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1C8CAA4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5B6D2D5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06719B1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4F572FBF"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5ECF984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26.110</w:t>
            </w:r>
          </w:p>
        </w:tc>
        <w:tc>
          <w:tcPr>
            <w:tcW w:w="992" w:type="dxa"/>
            <w:shd w:val="clear" w:color="auto" w:fill="B4C6E7"/>
            <w:vAlign w:val="center"/>
          </w:tcPr>
          <w:p w14:paraId="5D1229E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8.770</w:t>
            </w:r>
          </w:p>
        </w:tc>
        <w:tc>
          <w:tcPr>
            <w:tcW w:w="992" w:type="dxa"/>
            <w:shd w:val="clear" w:color="auto" w:fill="B4C6E7"/>
            <w:vAlign w:val="center"/>
          </w:tcPr>
          <w:p w14:paraId="1CDF10D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8.240</w:t>
            </w:r>
          </w:p>
        </w:tc>
        <w:tc>
          <w:tcPr>
            <w:tcW w:w="993" w:type="dxa"/>
            <w:shd w:val="clear" w:color="auto" w:fill="B4C6E7"/>
            <w:vAlign w:val="center"/>
          </w:tcPr>
          <w:p w14:paraId="3494B96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3.500</w:t>
            </w:r>
          </w:p>
        </w:tc>
        <w:tc>
          <w:tcPr>
            <w:tcW w:w="1134" w:type="dxa"/>
            <w:shd w:val="clear" w:color="auto" w:fill="B4C6E7"/>
            <w:vAlign w:val="center"/>
          </w:tcPr>
          <w:p w14:paraId="4898927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2.800</w:t>
            </w:r>
          </w:p>
        </w:tc>
        <w:tc>
          <w:tcPr>
            <w:tcW w:w="991" w:type="dxa"/>
            <w:shd w:val="clear" w:color="auto" w:fill="B4C6E7"/>
            <w:vAlign w:val="center"/>
          </w:tcPr>
          <w:p w14:paraId="203772A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2.800</w:t>
            </w:r>
          </w:p>
        </w:tc>
      </w:tr>
      <w:tr w:rsidR="006D4B75" w14:paraId="48525751" w14:textId="77777777">
        <w:trPr>
          <w:jc w:val="center"/>
        </w:trPr>
        <w:tc>
          <w:tcPr>
            <w:tcW w:w="2547" w:type="dxa"/>
            <w:vAlign w:val="center"/>
          </w:tcPr>
          <w:p w14:paraId="491854C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45796A5A" w14:textId="77777777" w:rsidR="006D4B75" w:rsidRDefault="006D4B75">
            <w:pPr>
              <w:jc w:val="center"/>
              <w:rPr>
                <w:rFonts w:ascii="Times New Roman" w:eastAsia="Times New Roman" w:hAnsi="Times New Roman" w:cs="Times New Roman"/>
              </w:rPr>
            </w:pPr>
          </w:p>
        </w:tc>
        <w:tc>
          <w:tcPr>
            <w:tcW w:w="992" w:type="dxa"/>
            <w:vAlign w:val="center"/>
          </w:tcPr>
          <w:p w14:paraId="5DF1D58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7.248</w:t>
            </w:r>
          </w:p>
        </w:tc>
        <w:tc>
          <w:tcPr>
            <w:tcW w:w="992" w:type="dxa"/>
            <w:shd w:val="clear" w:color="auto" w:fill="FFE599"/>
            <w:vAlign w:val="center"/>
          </w:tcPr>
          <w:p w14:paraId="2199D69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2.394</w:t>
            </w:r>
          </w:p>
        </w:tc>
        <w:tc>
          <w:tcPr>
            <w:tcW w:w="992" w:type="dxa"/>
            <w:shd w:val="clear" w:color="auto" w:fill="FFE599"/>
            <w:vAlign w:val="center"/>
          </w:tcPr>
          <w:p w14:paraId="25CB29D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2.364</w:t>
            </w:r>
          </w:p>
        </w:tc>
        <w:tc>
          <w:tcPr>
            <w:tcW w:w="993" w:type="dxa"/>
            <w:shd w:val="clear" w:color="auto" w:fill="FFE599"/>
            <w:vAlign w:val="center"/>
          </w:tcPr>
          <w:p w14:paraId="7E0FF62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830</w:t>
            </w:r>
          </w:p>
        </w:tc>
        <w:tc>
          <w:tcPr>
            <w:tcW w:w="1134" w:type="dxa"/>
            <w:shd w:val="clear" w:color="auto" w:fill="FFE599"/>
            <w:vAlign w:val="center"/>
          </w:tcPr>
          <w:p w14:paraId="45638EC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830</w:t>
            </w:r>
          </w:p>
        </w:tc>
        <w:tc>
          <w:tcPr>
            <w:tcW w:w="991" w:type="dxa"/>
            <w:shd w:val="clear" w:color="auto" w:fill="FFE599"/>
            <w:vAlign w:val="center"/>
          </w:tcPr>
          <w:p w14:paraId="176993A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830</w:t>
            </w:r>
          </w:p>
        </w:tc>
      </w:tr>
      <w:tr w:rsidR="006D4B75" w14:paraId="0CFFF778" w14:textId="77777777">
        <w:trPr>
          <w:jc w:val="center"/>
        </w:trPr>
        <w:tc>
          <w:tcPr>
            <w:tcW w:w="2547" w:type="dxa"/>
            <w:vAlign w:val="center"/>
          </w:tcPr>
          <w:p w14:paraId="19EC9C9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2540F2E0" w14:textId="77777777" w:rsidR="006D4B75" w:rsidRDefault="006D4B75">
            <w:pPr>
              <w:jc w:val="center"/>
              <w:rPr>
                <w:rFonts w:ascii="Times New Roman" w:eastAsia="Times New Roman" w:hAnsi="Times New Roman" w:cs="Times New Roman"/>
              </w:rPr>
            </w:pPr>
          </w:p>
        </w:tc>
        <w:tc>
          <w:tcPr>
            <w:tcW w:w="992" w:type="dxa"/>
            <w:vAlign w:val="center"/>
          </w:tcPr>
          <w:p w14:paraId="47B24BE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18.862</w:t>
            </w:r>
          </w:p>
        </w:tc>
        <w:tc>
          <w:tcPr>
            <w:tcW w:w="992" w:type="dxa"/>
            <w:shd w:val="clear" w:color="auto" w:fill="FFE599"/>
            <w:vAlign w:val="center"/>
          </w:tcPr>
          <w:p w14:paraId="1E1780B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6.376</w:t>
            </w:r>
          </w:p>
        </w:tc>
        <w:tc>
          <w:tcPr>
            <w:tcW w:w="992" w:type="dxa"/>
            <w:shd w:val="clear" w:color="auto" w:fill="FFE599"/>
            <w:vAlign w:val="center"/>
          </w:tcPr>
          <w:p w14:paraId="06B0C59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5.876</w:t>
            </w:r>
          </w:p>
        </w:tc>
        <w:tc>
          <w:tcPr>
            <w:tcW w:w="993" w:type="dxa"/>
            <w:shd w:val="clear" w:color="auto" w:fill="FFE599"/>
            <w:vAlign w:val="center"/>
          </w:tcPr>
          <w:p w14:paraId="469A048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2.670</w:t>
            </w:r>
          </w:p>
        </w:tc>
        <w:tc>
          <w:tcPr>
            <w:tcW w:w="1134" w:type="dxa"/>
            <w:shd w:val="clear" w:color="auto" w:fill="FFE599"/>
            <w:vAlign w:val="center"/>
          </w:tcPr>
          <w:p w14:paraId="1DACAFD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1.970</w:t>
            </w:r>
          </w:p>
        </w:tc>
        <w:tc>
          <w:tcPr>
            <w:tcW w:w="991" w:type="dxa"/>
            <w:shd w:val="clear" w:color="auto" w:fill="FFE599"/>
            <w:vAlign w:val="center"/>
          </w:tcPr>
          <w:p w14:paraId="04E2D48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1.970</w:t>
            </w:r>
          </w:p>
        </w:tc>
      </w:tr>
      <w:tr w:rsidR="006D4B75" w14:paraId="41A354F4" w14:textId="77777777">
        <w:trPr>
          <w:jc w:val="center"/>
        </w:trPr>
        <w:tc>
          <w:tcPr>
            <w:tcW w:w="2547" w:type="dxa"/>
            <w:vAlign w:val="center"/>
          </w:tcPr>
          <w:p w14:paraId="52C56174"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79387515" w14:textId="77777777" w:rsidR="006D4B75" w:rsidRDefault="006D4B75">
            <w:pPr>
              <w:jc w:val="center"/>
              <w:rPr>
                <w:rFonts w:ascii="Times New Roman" w:eastAsia="Times New Roman" w:hAnsi="Times New Roman" w:cs="Times New Roman"/>
              </w:rPr>
            </w:pPr>
          </w:p>
        </w:tc>
        <w:tc>
          <w:tcPr>
            <w:tcW w:w="992" w:type="dxa"/>
            <w:vAlign w:val="center"/>
          </w:tcPr>
          <w:p w14:paraId="05F08D9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87456C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223225B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78DD255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56EF126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2CA1436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575F6C0B" w14:textId="77777777">
        <w:trPr>
          <w:jc w:val="center"/>
        </w:trPr>
        <w:tc>
          <w:tcPr>
            <w:tcW w:w="2547" w:type="dxa"/>
            <w:shd w:val="clear" w:color="auto" w:fill="B4C6E7"/>
            <w:vAlign w:val="center"/>
          </w:tcPr>
          <w:p w14:paraId="31FEF79F" w14:textId="77777777" w:rsidR="006D4B75" w:rsidRDefault="00077722">
            <w:pPr>
              <w:rPr>
                <w:rFonts w:ascii="Times New Roman" w:eastAsia="Times New Roman" w:hAnsi="Times New Roman" w:cs="Times New Roman"/>
              </w:rPr>
            </w:pPr>
            <w:r>
              <w:rPr>
                <w:rFonts w:ascii="Times New Roman" w:eastAsia="Times New Roman" w:hAnsi="Times New Roman" w:cs="Times New Roman"/>
                <w:b/>
                <w:bCs/>
              </w:rPr>
              <w:t xml:space="preserve">7.2. Asigurarea accesului la oferte educaționale de calitate în domeniul învățării pe tot parcursul vieții în concordanță cu nevoile pieței forței de muncă a </w:t>
            </w:r>
            <w:r>
              <w:rPr>
                <w:rFonts w:ascii="Times New Roman" w:eastAsia="Times New Roman" w:hAnsi="Times New Roman" w:cs="Times New Roman"/>
                <w:b/>
                <w:bCs/>
              </w:rPr>
              <w:lastRenderedPageBreak/>
              <w:t>cel puțin 10% din populația adultă (cu vârste cuprinse între 25 și 64 de ani)</w:t>
            </w:r>
          </w:p>
        </w:tc>
        <w:tc>
          <w:tcPr>
            <w:tcW w:w="709" w:type="dxa"/>
            <w:shd w:val="clear" w:color="auto" w:fill="B4C6E7"/>
            <w:vAlign w:val="center"/>
          </w:tcPr>
          <w:p w14:paraId="1D6E669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8808</w:t>
            </w:r>
          </w:p>
          <w:p w14:paraId="2F62111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603734B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40EF212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8812</w:t>
            </w:r>
          </w:p>
          <w:p w14:paraId="30D6F376"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4146D51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37.300</w:t>
            </w:r>
          </w:p>
        </w:tc>
        <w:tc>
          <w:tcPr>
            <w:tcW w:w="992" w:type="dxa"/>
            <w:shd w:val="clear" w:color="auto" w:fill="B4C6E7"/>
            <w:vAlign w:val="center"/>
          </w:tcPr>
          <w:p w14:paraId="556A1B1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9.000</w:t>
            </w:r>
          </w:p>
        </w:tc>
        <w:tc>
          <w:tcPr>
            <w:tcW w:w="992" w:type="dxa"/>
            <w:shd w:val="clear" w:color="auto" w:fill="B4C6E7"/>
            <w:vAlign w:val="center"/>
          </w:tcPr>
          <w:p w14:paraId="629F0B1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7.400</w:t>
            </w:r>
          </w:p>
        </w:tc>
        <w:tc>
          <w:tcPr>
            <w:tcW w:w="993" w:type="dxa"/>
            <w:shd w:val="clear" w:color="auto" w:fill="B4C6E7"/>
            <w:vAlign w:val="center"/>
          </w:tcPr>
          <w:p w14:paraId="0A7A40B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7.400</w:t>
            </w:r>
          </w:p>
        </w:tc>
        <w:tc>
          <w:tcPr>
            <w:tcW w:w="1134" w:type="dxa"/>
            <w:shd w:val="clear" w:color="auto" w:fill="B4C6E7"/>
            <w:vAlign w:val="center"/>
          </w:tcPr>
          <w:p w14:paraId="0F12470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6.800</w:t>
            </w:r>
          </w:p>
        </w:tc>
        <w:tc>
          <w:tcPr>
            <w:tcW w:w="991" w:type="dxa"/>
            <w:shd w:val="clear" w:color="auto" w:fill="B4C6E7"/>
            <w:vAlign w:val="center"/>
          </w:tcPr>
          <w:p w14:paraId="4B3BFCD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6.700</w:t>
            </w:r>
          </w:p>
        </w:tc>
      </w:tr>
      <w:tr w:rsidR="006D4B75" w14:paraId="23D93F6D" w14:textId="77777777">
        <w:trPr>
          <w:jc w:val="center"/>
        </w:trPr>
        <w:tc>
          <w:tcPr>
            <w:tcW w:w="2547" w:type="dxa"/>
            <w:vAlign w:val="center"/>
          </w:tcPr>
          <w:p w14:paraId="02C0B4B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35E1BEB3" w14:textId="77777777" w:rsidR="006D4B75" w:rsidRDefault="006D4B75">
            <w:pPr>
              <w:jc w:val="center"/>
              <w:rPr>
                <w:rFonts w:ascii="Times New Roman" w:eastAsia="Times New Roman" w:hAnsi="Times New Roman" w:cs="Times New Roman"/>
              </w:rPr>
            </w:pPr>
          </w:p>
        </w:tc>
        <w:tc>
          <w:tcPr>
            <w:tcW w:w="992" w:type="dxa"/>
            <w:vAlign w:val="center"/>
          </w:tcPr>
          <w:p w14:paraId="305DBA4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15.400</w:t>
            </w:r>
          </w:p>
        </w:tc>
        <w:tc>
          <w:tcPr>
            <w:tcW w:w="992" w:type="dxa"/>
            <w:shd w:val="clear" w:color="auto" w:fill="FFE599"/>
            <w:vAlign w:val="center"/>
          </w:tcPr>
          <w:p w14:paraId="16C06A8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3.440</w:t>
            </w:r>
          </w:p>
        </w:tc>
        <w:tc>
          <w:tcPr>
            <w:tcW w:w="992" w:type="dxa"/>
            <w:shd w:val="clear" w:color="auto" w:fill="FFE599"/>
            <w:vAlign w:val="center"/>
          </w:tcPr>
          <w:p w14:paraId="6EC34EA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2.990</w:t>
            </w:r>
          </w:p>
        </w:tc>
        <w:tc>
          <w:tcPr>
            <w:tcW w:w="993" w:type="dxa"/>
            <w:shd w:val="clear" w:color="auto" w:fill="FFE599"/>
            <w:vAlign w:val="center"/>
          </w:tcPr>
          <w:p w14:paraId="55AD2A7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2.990</w:t>
            </w:r>
          </w:p>
        </w:tc>
        <w:tc>
          <w:tcPr>
            <w:tcW w:w="1134" w:type="dxa"/>
            <w:shd w:val="clear" w:color="auto" w:fill="FFE599"/>
            <w:vAlign w:val="center"/>
          </w:tcPr>
          <w:p w14:paraId="6F421FD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2.990</w:t>
            </w:r>
          </w:p>
        </w:tc>
        <w:tc>
          <w:tcPr>
            <w:tcW w:w="991" w:type="dxa"/>
            <w:shd w:val="clear" w:color="auto" w:fill="FFE599"/>
            <w:vAlign w:val="center"/>
          </w:tcPr>
          <w:p w14:paraId="56CD7A4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2.990</w:t>
            </w:r>
          </w:p>
        </w:tc>
      </w:tr>
      <w:tr w:rsidR="006D4B75" w14:paraId="0D0405FC" w14:textId="77777777">
        <w:trPr>
          <w:jc w:val="center"/>
        </w:trPr>
        <w:tc>
          <w:tcPr>
            <w:tcW w:w="2547" w:type="dxa"/>
            <w:vAlign w:val="center"/>
          </w:tcPr>
          <w:p w14:paraId="60630A9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529951F0" w14:textId="77777777" w:rsidR="006D4B75" w:rsidRDefault="006D4B75">
            <w:pPr>
              <w:jc w:val="center"/>
              <w:rPr>
                <w:rFonts w:ascii="Times New Roman" w:eastAsia="Times New Roman" w:hAnsi="Times New Roman" w:cs="Times New Roman"/>
              </w:rPr>
            </w:pPr>
          </w:p>
        </w:tc>
        <w:tc>
          <w:tcPr>
            <w:tcW w:w="992" w:type="dxa"/>
            <w:vAlign w:val="center"/>
          </w:tcPr>
          <w:p w14:paraId="5EE9484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21.900</w:t>
            </w:r>
          </w:p>
        </w:tc>
        <w:tc>
          <w:tcPr>
            <w:tcW w:w="992" w:type="dxa"/>
            <w:shd w:val="clear" w:color="auto" w:fill="FFE599"/>
            <w:vAlign w:val="center"/>
          </w:tcPr>
          <w:p w14:paraId="3687328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5.560</w:t>
            </w:r>
          </w:p>
        </w:tc>
        <w:tc>
          <w:tcPr>
            <w:tcW w:w="992" w:type="dxa"/>
            <w:shd w:val="clear" w:color="auto" w:fill="FFE599"/>
            <w:vAlign w:val="center"/>
          </w:tcPr>
          <w:p w14:paraId="7BA9166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4.410</w:t>
            </w:r>
          </w:p>
        </w:tc>
        <w:tc>
          <w:tcPr>
            <w:tcW w:w="993" w:type="dxa"/>
            <w:shd w:val="clear" w:color="auto" w:fill="FFE599"/>
            <w:vAlign w:val="center"/>
          </w:tcPr>
          <w:p w14:paraId="20CCD58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4.410</w:t>
            </w:r>
          </w:p>
        </w:tc>
        <w:tc>
          <w:tcPr>
            <w:tcW w:w="1134" w:type="dxa"/>
            <w:shd w:val="clear" w:color="auto" w:fill="FFE599"/>
            <w:vAlign w:val="center"/>
          </w:tcPr>
          <w:p w14:paraId="6D28050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3.810</w:t>
            </w:r>
          </w:p>
        </w:tc>
        <w:tc>
          <w:tcPr>
            <w:tcW w:w="991" w:type="dxa"/>
            <w:shd w:val="clear" w:color="auto" w:fill="FFE599"/>
            <w:vAlign w:val="center"/>
          </w:tcPr>
          <w:p w14:paraId="3356338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3.710</w:t>
            </w:r>
          </w:p>
        </w:tc>
      </w:tr>
      <w:tr w:rsidR="006D4B75" w14:paraId="71C9B390" w14:textId="77777777">
        <w:trPr>
          <w:jc w:val="center"/>
        </w:trPr>
        <w:tc>
          <w:tcPr>
            <w:tcW w:w="2547" w:type="dxa"/>
            <w:vAlign w:val="center"/>
          </w:tcPr>
          <w:p w14:paraId="6E6647A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64D7807F" w14:textId="77777777" w:rsidR="006D4B75" w:rsidRDefault="006D4B75">
            <w:pPr>
              <w:jc w:val="center"/>
              <w:rPr>
                <w:rFonts w:ascii="Times New Roman" w:eastAsia="Times New Roman" w:hAnsi="Times New Roman" w:cs="Times New Roman"/>
              </w:rPr>
            </w:pPr>
          </w:p>
        </w:tc>
        <w:tc>
          <w:tcPr>
            <w:tcW w:w="992" w:type="dxa"/>
            <w:vAlign w:val="center"/>
          </w:tcPr>
          <w:p w14:paraId="3A69763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AE8A29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49B1BAA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42520C4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60AEE74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30EC3C1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3F5375FA" w14:textId="77777777">
        <w:trPr>
          <w:jc w:val="center"/>
        </w:trPr>
        <w:tc>
          <w:tcPr>
            <w:tcW w:w="2547" w:type="dxa"/>
            <w:shd w:val="clear" w:color="auto" w:fill="B4C6E7"/>
            <w:vAlign w:val="center"/>
          </w:tcPr>
          <w:p w14:paraId="61FA958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 xml:space="preserve">7.3. Recunoașterea învățării anterioare, inclusiv a competențelor obținute în străinătate, precum și validarea și certificarea competențelor profesionale obținute în contexte de educație </w:t>
            </w:r>
            <w:proofErr w:type="spellStart"/>
            <w:r>
              <w:rPr>
                <w:rFonts w:ascii="Times New Roman" w:eastAsia="Times New Roman" w:hAnsi="Times New Roman" w:cs="Times New Roman"/>
                <w:b/>
                <w:bCs/>
              </w:rPr>
              <w:t>nonformală</w:t>
            </w:r>
            <w:proofErr w:type="spellEnd"/>
            <w:r>
              <w:rPr>
                <w:rFonts w:ascii="Times New Roman" w:eastAsia="Times New Roman" w:hAnsi="Times New Roman" w:cs="Times New Roman"/>
                <w:b/>
                <w:bCs/>
              </w:rPr>
              <w:t xml:space="preserve"> și informală, astfel încât până în anul 2030 numărul acestora să acopere cel puțin 60% din necesitățile de validare solicitate de piața muncii</w:t>
            </w:r>
          </w:p>
        </w:tc>
        <w:tc>
          <w:tcPr>
            <w:tcW w:w="709" w:type="dxa"/>
            <w:shd w:val="clear" w:color="auto" w:fill="B4C6E7"/>
            <w:vAlign w:val="center"/>
          </w:tcPr>
          <w:p w14:paraId="6546F30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6DE6E42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8808</w:t>
            </w:r>
          </w:p>
          <w:p w14:paraId="4DCABED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7608643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tc>
        <w:tc>
          <w:tcPr>
            <w:tcW w:w="992" w:type="dxa"/>
            <w:shd w:val="clear" w:color="auto" w:fill="B4C6E7"/>
            <w:vAlign w:val="center"/>
          </w:tcPr>
          <w:p w14:paraId="3AF9ACEF"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6.700</w:t>
            </w:r>
          </w:p>
        </w:tc>
        <w:tc>
          <w:tcPr>
            <w:tcW w:w="992" w:type="dxa"/>
            <w:shd w:val="clear" w:color="auto" w:fill="B4C6E7"/>
            <w:vAlign w:val="center"/>
          </w:tcPr>
          <w:p w14:paraId="176C189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3.480</w:t>
            </w:r>
          </w:p>
        </w:tc>
        <w:tc>
          <w:tcPr>
            <w:tcW w:w="992" w:type="dxa"/>
            <w:shd w:val="clear" w:color="auto" w:fill="B4C6E7"/>
            <w:vAlign w:val="center"/>
          </w:tcPr>
          <w:p w14:paraId="28F7B1B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2.380</w:t>
            </w:r>
          </w:p>
        </w:tc>
        <w:tc>
          <w:tcPr>
            <w:tcW w:w="993" w:type="dxa"/>
            <w:shd w:val="clear" w:color="auto" w:fill="B4C6E7"/>
            <w:vAlign w:val="center"/>
          </w:tcPr>
          <w:p w14:paraId="416AA6E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280</w:t>
            </w:r>
          </w:p>
        </w:tc>
        <w:tc>
          <w:tcPr>
            <w:tcW w:w="1134" w:type="dxa"/>
            <w:shd w:val="clear" w:color="auto" w:fill="B4C6E7"/>
            <w:vAlign w:val="center"/>
          </w:tcPr>
          <w:p w14:paraId="3391E6C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280</w:t>
            </w:r>
          </w:p>
        </w:tc>
        <w:tc>
          <w:tcPr>
            <w:tcW w:w="991" w:type="dxa"/>
            <w:shd w:val="clear" w:color="auto" w:fill="B4C6E7"/>
            <w:vAlign w:val="center"/>
          </w:tcPr>
          <w:p w14:paraId="7F501C1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280</w:t>
            </w:r>
          </w:p>
        </w:tc>
      </w:tr>
      <w:tr w:rsidR="006D4B75" w14:paraId="16544F36" w14:textId="77777777">
        <w:trPr>
          <w:jc w:val="center"/>
        </w:trPr>
        <w:tc>
          <w:tcPr>
            <w:tcW w:w="2547" w:type="dxa"/>
            <w:vAlign w:val="center"/>
          </w:tcPr>
          <w:p w14:paraId="7FE1D1F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1540918D" w14:textId="77777777" w:rsidR="006D4B75" w:rsidRDefault="006D4B75">
            <w:pPr>
              <w:jc w:val="center"/>
              <w:rPr>
                <w:rFonts w:ascii="Times New Roman" w:eastAsia="Times New Roman" w:hAnsi="Times New Roman" w:cs="Times New Roman"/>
              </w:rPr>
            </w:pPr>
          </w:p>
        </w:tc>
        <w:tc>
          <w:tcPr>
            <w:tcW w:w="992" w:type="dxa"/>
            <w:vAlign w:val="center"/>
          </w:tcPr>
          <w:p w14:paraId="691C974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2.090</w:t>
            </w:r>
          </w:p>
        </w:tc>
        <w:tc>
          <w:tcPr>
            <w:tcW w:w="992" w:type="dxa"/>
            <w:shd w:val="clear" w:color="auto" w:fill="FFE599"/>
            <w:vAlign w:val="center"/>
          </w:tcPr>
          <w:p w14:paraId="08E45C7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895</w:t>
            </w:r>
          </w:p>
        </w:tc>
        <w:tc>
          <w:tcPr>
            <w:tcW w:w="992" w:type="dxa"/>
            <w:shd w:val="clear" w:color="auto" w:fill="FFE599"/>
            <w:vAlign w:val="center"/>
          </w:tcPr>
          <w:p w14:paraId="3BBBA9E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895</w:t>
            </w:r>
          </w:p>
        </w:tc>
        <w:tc>
          <w:tcPr>
            <w:tcW w:w="993" w:type="dxa"/>
            <w:shd w:val="clear" w:color="auto" w:fill="FFE599"/>
            <w:vAlign w:val="center"/>
          </w:tcPr>
          <w:p w14:paraId="2972D67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w:t>
            </w:r>
          </w:p>
        </w:tc>
        <w:tc>
          <w:tcPr>
            <w:tcW w:w="1134" w:type="dxa"/>
            <w:shd w:val="clear" w:color="auto" w:fill="FFE599"/>
            <w:vAlign w:val="center"/>
          </w:tcPr>
          <w:p w14:paraId="359B811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w:t>
            </w:r>
          </w:p>
        </w:tc>
        <w:tc>
          <w:tcPr>
            <w:tcW w:w="991" w:type="dxa"/>
            <w:shd w:val="clear" w:color="auto" w:fill="FFE599"/>
            <w:vAlign w:val="center"/>
          </w:tcPr>
          <w:p w14:paraId="29B4C0C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w:t>
            </w:r>
          </w:p>
        </w:tc>
      </w:tr>
      <w:tr w:rsidR="006D4B75" w14:paraId="7BB7D949" w14:textId="77777777">
        <w:trPr>
          <w:jc w:val="center"/>
        </w:trPr>
        <w:tc>
          <w:tcPr>
            <w:tcW w:w="2547" w:type="dxa"/>
            <w:vAlign w:val="center"/>
          </w:tcPr>
          <w:p w14:paraId="3B6F97F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4324E3C6" w14:textId="77777777" w:rsidR="006D4B75" w:rsidRDefault="006D4B75">
            <w:pPr>
              <w:jc w:val="center"/>
              <w:rPr>
                <w:rFonts w:ascii="Times New Roman" w:eastAsia="Times New Roman" w:hAnsi="Times New Roman" w:cs="Times New Roman"/>
              </w:rPr>
            </w:pPr>
          </w:p>
        </w:tc>
        <w:tc>
          <w:tcPr>
            <w:tcW w:w="992" w:type="dxa"/>
            <w:vAlign w:val="center"/>
          </w:tcPr>
          <w:p w14:paraId="7942F9F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4.610</w:t>
            </w:r>
          </w:p>
        </w:tc>
        <w:tc>
          <w:tcPr>
            <w:tcW w:w="992" w:type="dxa"/>
            <w:shd w:val="clear" w:color="auto" w:fill="FFE599"/>
            <w:vAlign w:val="center"/>
          </w:tcPr>
          <w:p w14:paraId="197D880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2.585</w:t>
            </w:r>
          </w:p>
        </w:tc>
        <w:tc>
          <w:tcPr>
            <w:tcW w:w="992" w:type="dxa"/>
            <w:shd w:val="clear" w:color="auto" w:fill="FFE599"/>
            <w:vAlign w:val="center"/>
          </w:tcPr>
          <w:p w14:paraId="7FD826A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1.485</w:t>
            </w:r>
          </w:p>
        </w:tc>
        <w:tc>
          <w:tcPr>
            <w:tcW w:w="993" w:type="dxa"/>
            <w:shd w:val="clear" w:color="auto" w:fill="FFE599"/>
            <w:vAlign w:val="center"/>
          </w:tcPr>
          <w:p w14:paraId="22505BD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180</w:t>
            </w:r>
          </w:p>
        </w:tc>
        <w:tc>
          <w:tcPr>
            <w:tcW w:w="1134" w:type="dxa"/>
            <w:shd w:val="clear" w:color="auto" w:fill="FFE599"/>
            <w:vAlign w:val="center"/>
          </w:tcPr>
          <w:p w14:paraId="7FDF37C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180</w:t>
            </w:r>
          </w:p>
        </w:tc>
        <w:tc>
          <w:tcPr>
            <w:tcW w:w="991" w:type="dxa"/>
            <w:shd w:val="clear" w:color="auto" w:fill="FFE599"/>
            <w:vAlign w:val="center"/>
          </w:tcPr>
          <w:p w14:paraId="316B480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180</w:t>
            </w:r>
          </w:p>
        </w:tc>
      </w:tr>
      <w:tr w:rsidR="006D4B75" w14:paraId="67EEDBDC" w14:textId="77777777">
        <w:trPr>
          <w:jc w:val="center"/>
        </w:trPr>
        <w:tc>
          <w:tcPr>
            <w:tcW w:w="2547" w:type="dxa"/>
            <w:vAlign w:val="center"/>
          </w:tcPr>
          <w:p w14:paraId="5717B90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442351E3" w14:textId="77777777" w:rsidR="006D4B75" w:rsidRDefault="006D4B75">
            <w:pPr>
              <w:jc w:val="center"/>
              <w:rPr>
                <w:rFonts w:ascii="Times New Roman" w:eastAsia="Times New Roman" w:hAnsi="Times New Roman" w:cs="Times New Roman"/>
              </w:rPr>
            </w:pPr>
          </w:p>
        </w:tc>
        <w:tc>
          <w:tcPr>
            <w:tcW w:w="992" w:type="dxa"/>
            <w:vAlign w:val="center"/>
          </w:tcPr>
          <w:p w14:paraId="1A09385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EC381B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5D549CC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120F60D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7302530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3B37D4E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0A2473E1" w14:textId="77777777">
        <w:trPr>
          <w:jc w:val="center"/>
        </w:trPr>
        <w:tc>
          <w:tcPr>
            <w:tcW w:w="2547" w:type="dxa"/>
            <w:shd w:val="clear" w:color="auto" w:fill="B4C6E7"/>
            <w:vAlign w:val="center"/>
          </w:tcPr>
          <w:p w14:paraId="5175672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7.4. Promovarea educației informale prin valorificarea resurselor specifice: mass-media, asociații profesionale etc., astfel încât până în anul 2030 numărul de activități educaționale informale promovate de mass-media și de alte instituții să crească cu 10%</w:t>
            </w:r>
          </w:p>
        </w:tc>
        <w:tc>
          <w:tcPr>
            <w:tcW w:w="709" w:type="dxa"/>
            <w:shd w:val="clear" w:color="auto" w:fill="B4C6E7"/>
            <w:vAlign w:val="center"/>
          </w:tcPr>
          <w:p w14:paraId="20023F8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tc>
        <w:tc>
          <w:tcPr>
            <w:tcW w:w="992" w:type="dxa"/>
            <w:shd w:val="clear" w:color="auto" w:fill="B4C6E7"/>
            <w:vAlign w:val="center"/>
          </w:tcPr>
          <w:p w14:paraId="114BA5B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3.500</w:t>
            </w:r>
          </w:p>
        </w:tc>
        <w:tc>
          <w:tcPr>
            <w:tcW w:w="992" w:type="dxa"/>
            <w:shd w:val="clear" w:color="auto" w:fill="B4C6E7"/>
            <w:vAlign w:val="center"/>
          </w:tcPr>
          <w:p w14:paraId="1E2018A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700</w:t>
            </w:r>
          </w:p>
        </w:tc>
        <w:tc>
          <w:tcPr>
            <w:tcW w:w="992" w:type="dxa"/>
            <w:shd w:val="clear" w:color="auto" w:fill="B4C6E7"/>
            <w:vAlign w:val="center"/>
          </w:tcPr>
          <w:p w14:paraId="505E454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700</w:t>
            </w:r>
          </w:p>
        </w:tc>
        <w:tc>
          <w:tcPr>
            <w:tcW w:w="993" w:type="dxa"/>
            <w:shd w:val="clear" w:color="auto" w:fill="B4C6E7"/>
            <w:vAlign w:val="center"/>
          </w:tcPr>
          <w:p w14:paraId="4B93F49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700</w:t>
            </w:r>
          </w:p>
        </w:tc>
        <w:tc>
          <w:tcPr>
            <w:tcW w:w="1134" w:type="dxa"/>
            <w:shd w:val="clear" w:color="auto" w:fill="B4C6E7"/>
            <w:vAlign w:val="center"/>
          </w:tcPr>
          <w:p w14:paraId="061AB86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700</w:t>
            </w:r>
          </w:p>
        </w:tc>
        <w:tc>
          <w:tcPr>
            <w:tcW w:w="991" w:type="dxa"/>
            <w:shd w:val="clear" w:color="auto" w:fill="B4C6E7"/>
            <w:vAlign w:val="center"/>
          </w:tcPr>
          <w:p w14:paraId="4A21B4D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700</w:t>
            </w:r>
          </w:p>
        </w:tc>
      </w:tr>
      <w:tr w:rsidR="006D4B75" w14:paraId="4D2162E0" w14:textId="77777777">
        <w:trPr>
          <w:jc w:val="center"/>
        </w:trPr>
        <w:tc>
          <w:tcPr>
            <w:tcW w:w="2547" w:type="dxa"/>
            <w:vAlign w:val="center"/>
          </w:tcPr>
          <w:p w14:paraId="337E404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0D75A158" w14:textId="77777777" w:rsidR="006D4B75" w:rsidRDefault="006D4B75">
            <w:pPr>
              <w:jc w:val="center"/>
              <w:rPr>
                <w:rFonts w:ascii="Times New Roman" w:eastAsia="Times New Roman" w:hAnsi="Times New Roman" w:cs="Times New Roman"/>
              </w:rPr>
            </w:pPr>
          </w:p>
        </w:tc>
        <w:tc>
          <w:tcPr>
            <w:tcW w:w="992" w:type="dxa"/>
            <w:vAlign w:val="center"/>
          </w:tcPr>
          <w:p w14:paraId="74BB588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2.500</w:t>
            </w:r>
          </w:p>
        </w:tc>
        <w:tc>
          <w:tcPr>
            <w:tcW w:w="992" w:type="dxa"/>
            <w:shd w:val="clear" w:color="auto" w:fill="FFE599"/>
            <w:vAlign w:val="center"/>
          </w:tcPr>
          <w:p w14:paraId="523F14C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w:t>
            </w:r>
          </w:p>
        </w:tc>
        <w:tc>
          <w:tcPr>
            <w:tcW w:w="992" w:type="dxa"/>
            <w:shd w:val="clear" w:color="auto" w:fill="FFE599"/>
            <w:vAlign w:val="center"/>
          </w:tcPr>
          <w:p w14:paraId="590D97F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w:t>
            </w:r>
          </w:p>
        </w:tc>
        <w:tc>
          <w:tcPr>
            <w:tcW w:w="993" w:type="dxa"/>
            <w:shd w:val="clear" w:color="auto" w:fill="FFE599"/>
            <w:vAlign w:val="center"/>
          </w:tcPr>
          <w:p w14:paraId="798BF85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w:t>
            </w:r>
          </w:p>
        </w:tc>
        <w:tc>
          <w:tcPr>
            <w:tcW w:w="1134" w:type="dxa"/>
            <w:shd w:val="clear" w:color="auto" w:fill="FFE599"/>
            <w:vAlign w:val="center"/>
          </w:tcPr>
          <w:p w14:paraId="09C2BCA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w:t>
            </w:r>
          </w:p>
        </w:tc>
        <w:tc>
          <w:tcPr>
            <w:tcW w:w="991" w:type="dxa"/>
            <w:shd w:val="clear" w:color="auto" w:fill="FFE599"/>
            <w:vAlign w:val="center"/>
          </w:tcPr>
          <w:p w14:paraId="0ECC428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w:t>
            </w:r>
          </w:p>
        </w:tc>
      </w:tr>
      <w:tr w:rsidR="006D4B75" w14:paraId="1CC929F7" w14:textId="77777777">
        <w:trPr>
          <w:jc w:val="center"/>
        </w:trPr>
        <w:tc>
          <w:tcPr>
            <w:tcW w:w="2547" w:type="dxa"/>
            <w:vAlign w:val="center"/>
          </w:tcPr>
          <w:p w14:paraId="14DB14C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33B9C5C1" w14:textId="77777777" w:rsidR="006D4B75" w:rsidRDefault="006D4B75">
            <w:pPr>
              <w:jc w:val="center"/>
              <w:rPr>
                <w:rFonts w:ascii="Times New Roman" w:eastAsia="Times New Roman" w:hAnsi="Times New Roman" w:cs="Times New Roman"/>
              </w:rPr>
            </w:pPr>
          </w:p>
        </w:tc>
        <w:tc>
          <w:tcPr>
            <w:tcW w:w="992" w:type="dxa"/>
            <w:vAlign w:val="center"/>
          </w:tcPr>
          <w:p w14:paraId="78E4495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1.000</w:t>
            </w:r>
          </w:p>
        </w:tc>
        <w:tc>
          <w:tcPr>
            <w:tcW w:w="992" w:type="dxa"/>
            <w:shd w:val="clear" w:color="auto" w:fill="FFE599"/>
            <w:vAlign w:val="center"/>
          </w:tcPr>
          <w:p w14:paraId="68DD77D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c>
          <w:tcPr>
            <w:tcW w:w="992" w:type="dxa"/>
            <w:shd w:val="clear" w:color="auto" w:fill="FFE599"/>
            <w:vAlign w:val="center"/>
          </w:tcPr>
          <w:p w14:paraId="134BAE5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c>
          <w:tcPr>
            <w:tcW w:w="993" w:type="dxa"/>
            <w:shd w:val="clear" w:color="auto" w:fill="FFE599"/>
            <w:vAlign w:val="center"/>
          </w:tcPr>
          <w:p w14:paraId="596C897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c>
          <w:tcPr>
            <w:tcW w:w="1134" w:type="dxa"/>
            <w:shd w:val="clear" w:color="auto" w:fill="FFE599"/>
            <w:vAlign w:val="center"/>
          </w:tcPr>
          <w:p w14:paraId="33E25AB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c>
          <w:tcPr>
            <w:tcW w:w="991" w:type="dxa"/>
            <w:shd w:val="clear" w:color="auto" w:fill="FFE599"/>
            <w:vAlign w:val="center"/>
          </w:tcPr>
          <w:p w14:paraId="0DC013E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w:t>
            </w:r>
          </w:p>
        </w:tc>
      </w:tr>
      <w:tr w:rsidR="006D4B75" w14:paraId="65A0C9DF" w14:textId="77777777">
        <w:trPr>
          <w:jc w:val="center"/>
        </w:trPr>
        <w:tc>
          <w:tcPr>
            <w:tcW w:w="2547" w:type="dxa"/>
            <w:vAlign w:val="center"/>
          </w:tcPr>
          <w:p w14:paraId="6C5BAB6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13CBF4AD" w14:textId="77777777" w:rsidR="006D4B75" w:rsidRDefault="006D4B75">
            <w:pPr>
              <w:jc w:val="center"/>
              <w:rPr>
                <w:rFonts w:ascii="Times New Roman" w:eastAsia="Times New Roman" w:hAnsi="Times New Roman" w:cs="Times New Roman"/>
              </w:rPr>
            </w:pPr>
          </w:p>
        </w:tc>
        <w:tc>
          <w:tcPr>
            <w:tcW w:w="992" w:type="dxa"/>
            <w:vAlign w:val="center"/>
          </w:tcPr>
          <w:p w14:paraId="12764B5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5F3629A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3BE95AC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024BDC4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334E902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67FCBB0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6DBE4DAA" w14:textId="77777777">
        <w:trPr>
          <w:jc w:val="center"/>
        </w:trPr>
        <w:tc>
          <w:tcPr>
            <w:tcW w:w="2547" w:type="dxa"/>
            <w:shd w:val="clear" w:color="auto" w:fill="B4C6E7"/>
            <w:vAlign w:val="center"/>
          </w:tcPr>
          <w:p w14:paraId="646D5C48" w14:textId="77777777" w:rsidR="006D4B75" w:rsidRDefault="00077722">
            <w:pPr>
              <w:rPr>
                <w:rFonts w:ascii="Times New Roman" w:eastAsia="Times New Roman" w:hAnsi="Times New Roman" w:cs="Times New Roman"/>
              </w:rPr>
            </w:pPr>
            <w:r>
              <w:rPr>
                <w:rFonts w:ascii="Times New Roman" w:eastAsia="Times New Roman" w:hAnsi="Times New Roman" w:cs="Times New Roman"/>
                <w:b/>
                <w:bCs/>
              </w:rPr>
              <w:t xml:space="preserve">8.1. Îmbunătățirea capacităților de cercetare și inovare în </w:t>
            </w:r>
            <w:r>
              <w:rPr>
                <w:rFonts w:ascii="Times New Roman" w:eastAsia="Times New Roman" w:hAnsi="Times New Roman" w:cs="Times New Roman"/>
                <w:b/>
                <w:bCs/>
              </w:rPr>
              <w:lastRenderedPageBreak/>
              <w:t>domeniile prioritare ale Programului național de specializare inteligentă al RM pentru anii 2024-2027 „</w:t>
            </w:r>
            <w:proofErr w:type="spellStart"/>
            <w:r>
              <w:rPr>
                <w:rFonts w:ascii="Times New Roman" w:eastAsia="Times New Roman" w:hAnsi="Times New Roman" w:cs="Times New Roman"/>
                <w:b/>
                <w:bCs/>
              </w:rPr>
              <w:t>Smart</w:t>
            </w:r>
            <w:proofErr w:type="spellEnd"/>
            <w:r>
              <w:rPr>
                <w:rFonts w:ascii="Times New Roman" w:eastAsia="Times New Roman" w:hAnsi="Times New Roman" w:cs="Times New Roman"/>
                <w:b/>
                <w:bCs/>
              </w:rPr>
              <w:t xml:space="preserve"> Moldova” prin acordarea de programe de infrastructuri de cercetare și inovare, parteneriate publice-private, inclusiv pentru activități de cercetare și inovare și vouchere pentru inovare</w:t>
            </w:r>
            <w:r>
              <w:rPr>
                <w:rFonts w:ascii="Times New Roman" w:eastAsia="Times New Roman" w:hAnsi="Times New Roman" w:cs="Times New Roman"/>
              </w:rPr>
              <w:t xml:space="preserve"> </w:t>
            </w:r>
          </w:p>
        </w:tc>
        <w:tc>
          <w:tcPr>
            <w:tcW w:w="709" w:type="dxa"/>
            <w:shd w:val="clear" w:color="auto" w:fill="B4C6E7"/>
            <w:vAlign w:val="center"/>
          </w:tcPr>
          <w:p w14:paraId="527A220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1606</w:t>
            </w:r>
          </w:p>
          <w:p w14:paraId="32793C2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1901</w:t>
            </w:r>
          </w:p>
          <w:p w14:paraId="70050EBC"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0D134473"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379.600</w:t>
            </w:r>
          </w:p>
        </w:tc>
        <w:tc>
          <w:tcPr>
            <w:tcW w:w="992" w:type="dxa"/>
            <w:shd w:val="clear" w:color="auto" w:fill="B4C6E7"/>
            <w:vAlign w:val="center"/>
          </w:tcPr>
          <w:p w14:paraId="3735B6E3"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85.324</w:t>
            </w:r>
          </w:p>
        </w:tc>
        <w:tc>
          <w:tcPr>
            <w:tcW w:w="992" w:type="dxa"/>
            <w:shd w:val="clear" w:color="auto" w:fill="B4C6E7"/>
            <w:vAlign w:val="center"/>
          </w:tcPr>
          <w:p w14:paraId="22B5E467"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85.273</w:t>
            </w:r>
          </w:p>
        </w:tc>
        <w:tc>
          <w:tcPr>
            <w:tcW w:w="993" w:type="dxa"/>
            <w:shd w:val="clear" w:color="auto" w:fill="B4C6E7"/>
            <w:vAlign w:val="center"/>
          </w:tcPr>
          <w:p w14:paraId="37081743"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85.223</w:t>
            </w:r>
          </w:p>
        </w:tc>
        <w:tc>
          <w:tcPr>
            <w:tcW w:w="1134" w:type="dxa"/>
            <w:shd w:val="clear" w:color="auto" w:fill="B4C6E7"/>
            <w:vAlign w:val="center"/>
          </w:tcPr>
          <w:p w14:paraId="4C7148FE"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61.890</w:t>
            </w:r>
          </w:p>
        </w:tc>
        <w:tc>
          <w:tcPr>
            <w:tcW w:w="991" w:type="dxa"/>
            <w:shd w:val="clear" w:color="auto" w:fill="B4C6E7"/>
            <w:vAlign w:val="center"/>
          </w:tcPr>
          <w:p w14:paraId="310A2871"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61.890</w:t>
            </w:r>
          </w:p>
        </w:tc>
      </w:tr>
      <w:tr w:rsidR="006D4B75" w14:paraId="78A45FDA" w14:textId="77777777">
        <w:trPr>
          <w:jc w:val="center"/>
        </w:trPr>
        <w:tc>
          <w:tcPr>
            <w:tcW w:w="2547" w:type="dxa"/>
            <w:vAlign w:val="center"/>
          </w:tcPr>
          <w:p w14:paraId="38B6721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4A429AAA" w14:textId="77777777" w:rsidR="006D4B75" w:rsidRDefault="006D4B75">
            <w:pPr>
              <w:jc w:val="center"/>
              <w:rPr>
                <w:rFonts w:ascii="Times New Roman" w:eastAsia="Times New Roman" w:hAnsi="Times New Roman" w:cs="Times New Roman"/>
              </w:rPr>
            </w:pPr>
          </w:p>
        </w:tc>
        <w:tc>
          <w:tcPr>
            <w:tcW w:w="992" w:type="dxa"/>
            <w:vAlign w:val="center"/>
          </w:tcPr>
          <w:p w14:paraId="78345734"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309.500</w:t>
            </w:r>
          </w:p>
        </w:tc>
        <w:tc>
          <w:tcPr>
            <w:tcW w:w="992" w:type="dxa"/>
            <w:shd w:val="clear" w:color="auto" w:fill="FFE599"/>
            <w:vAlign w:val="center"/>
          </w:tcPr>
          <w:p w14:paraId="0B0251D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61.890</w:t>
            </w:r>
          </w:p>
        </w:tc>
        <w:tc>
          <w:tcPr>
            <w:tcW w:w="992" w:type="dxa"/>
            <w:shd w:val="clear" w:color="auto" w:fill="FFE599"/>
            <w:vAlign w:val="center"/>
          </w:tcPr>
          <w:p w14:paraId="730B5B6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61.940</w:t>
            </w:r>
          </w:p>
        </w:tc>
        <w:tc>
          <w:tcPr>
            <w:tcW w:w="993" w:type="dxa"/>
            <w:shd w:val="clear" w:color="auto" w:fill="FFE599"/>
            <w:vAlign w:val="center"/>
          </w:tcPr>
          <w:p w14:paraId="15BD9F1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61.890</w:t>
            </w:r>
          </w:p>
        </w:tc>
        <w:tc>
          <w:tcPr>
            <w:tcW w:w="1134" w:type="dxa"/>
            <w:shd w:val="clear" w:color="auto" w:fill="FFE599"/>
            <w:vAlign w:val="center"/>
          </w:tcPr>
          <w:p w14:paraId="268DCD3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61.890</w:t>
            </w:r>
          </w:p>
        </w:tc>
        <w:tc>
          <w:tcPr>
            <w:tcW w:w="991" w:type="dxa"/>
            <w:shd w:val="clear" w:color="auto" w:fill="FFE599"/>
            <w:vAlign w:val="center"/>
          </w:tcPr>
          <w:p w14:paraId="29067AD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61.890</w:t>
            </w:r>
          </w:p>
        </w:tc>
      </w:tr>
      <w:tr w:rsidR="006D4B75" w14:paraId="28B7282C" w14:textId="77777777">
        <w:trPr>
          <w:jc w:val="center"/>
        </w:trPr>
        <w:tc>
          <w:tcPr>
            <w:tcW w:w="2547" w:type="dxa"/>
            <w:vAlign w:val="center"/>
          </w:tcPr>
          <w:p w14:paraId="54FE19C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3330544B" w14:textId="77777777" w:rsidR="006D4B75" w:rsidRDefault="006D4B75">
            <w:pPr>
              <w:jc w:val="center"/>
              <w:rPr>
                <w:rFonts w:ascii="Times New Roman" w:eastAsia="Times New Roman" w:hAnsi="Times New Roman" w:cs="Times New Roman"/>
              </w:rPr>
            </w:pPr>
          </w:p>
        </w:tc>
        <w:tc>
          <w:tcPr>
            <w:tcW w:w="992" w:type="dxa"/>
            <w:vAlign w:val="center"/>
          </w:tcPr>
          <w:p w14:paraId="601E8907"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70.100</w:t>
            </w:r>
          </w:p>
        </w:tc>
        <w:tc>
          <w:tcPr>
            <w:tcW w:w="992" w:type="dxa"/>
            <w:shd w:val="clear" w:color="auto" w:fill="FFE599"/>
            <w:vAlign w:val="center"/>
          </w:tcPr>
          <w:p w14:paraId="0E7BABD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23.434</w:t>
            </w:r>
          </w:p>
        </w:tc>
        <w:tc>
          <w:tcPr>
            <w:tcW w:w="992" w:type="dxa"/>
            <w:shd w:val="clear" w:color="auto" w:fill="FFE599"/>
            <w:vAlign w:val="center"/>
          </w:tcPr>
          <w:p w14:paraId="397BDF8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23.333</w:t>
            </w:r>
          </w:p>
        </w:tc>
        <w:tc>
          <w:tcPr>
            <w:tcW w:w="993" w:type="dxa"/>
            <w:shd w:val="clear" w:color="auto" w:fill="FFE599"/>
            <w:vAlign w:val="center"/>
          </w:tcPr>
          <w:p w14:paraId="6039F22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23.333</w:t>
            </w:r>
          </w:p>
        </w:tc>
        <w:tc>
          <w:tcPr>
            <w:tcW w:w="1134" w:type="dxa"/>
            <w:shd w:val="clear" w:color="auto" w:fill="FFE599"/>
            <w:vAlign w:val="center"/>
          </w:tcPr>
          <w:p w14:paraId="2A0C05B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2A44B3E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31280BF5" w14:textId="77777777">
        <w:trPr>
          <w:jc w:val="center"/>
        </w:trPr>
        <w:tc>
          <w:tcPr>
            <w:tcW w:w="2547" w:type="dxa"/>
            <w:vAlign w:val="center"/>
          </w:tcPr>
          <w:p w14:paraId="158CE5B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595687FB" w14:textId="77777777" w:rsidR="006D4B75" w:rsidRDefault="006D4B75">
            <w:pPr>
              <w:jc w:val="center"/>
              <w:rPr>
                <w:rFonts w:ascii="Times New Roman" w:eastAsia="Times New Roman" w:hAnsi="Times New Roman" w:cs="Times New Roman"/>
              </w:rPr>
            </w:pPr>
          </w:p>
        </w:tc>
        <w:tc>
          <w:tcPr>
            <w:tcW w:w="992" w:type="dxa"/>
            <w:vAlign w:val="center"/>
          </w:tcPr>
          <w:p w14:paraId="67AB9FD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3E1FFE6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C6EB21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6DB2266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6678B49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3FB5812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72115ECD" w14:textId="77777777">
        <w:trPr>
          <w:jc w:val="center"/>
        </w:trPr>
        <w:tc>
          <w:tcPr>
            <w:tcW w:w="2547" w:type="dxa"/>
            <w:shd w:val="clear" w:color="auto" w:fill="B4C6E7"/>
            <w:vAlign w:val="center"/>
          </w:tcPr>
          <w:p w14:paraId="685F939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8.2. Integrarea până în anul 2030 în Spațiul European al Cercetării prin asigurarea competitivității internaționale a cercetării și învățământului superior astfel ca cel puțin 80% din planul de acțiuni ale acestuia să fie implementat</w:t>
            </w:r>
          </w:p>
        </w:tc>
        <w:tc>
          <w:tcPr>
            <w:tcW w:w="709" w:type="dxa"/>
            <w:shd w:val="clear" w:color="auto" w:fill="B4C6E7"/>
            <w:vAlign w:val="center"/>
          </w:tcPr>
          <w:p w14:paraId="35ADDCA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1606</w:t>
            </w:r>
          </w:p>
          <w:p w14:paraId="69F7A40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1901</w:t>
            </w:r>
          </w:p>
          <w:p w14:paraId="5C5B74F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1907</w:t>
            </w:r>
          </w:p>
          <w:p w14:paraId="3BA2B67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tc>
        <w:tc>
          <w:tcPr>
            <w:tcW w:w="992" w:type="dxa"/>
            <w:shd w:val="clear" w:color="auto" w:fill="B4C6E7"/>
            <w:vAlign w:val="center"/>
          </w:tcPr>
          <w:p w14:paraId="6C3FD14B"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757.040</w:t>
            </w:r>
          </w:p>
        </w:tc>
        <w:tc>
          <w:tcPr>
            <w:tcW w:w="992" w:type="dxa"/>
            <w:shd w:val="clear" w:color="auto" w:fill="B4C6E7"/>
            <w:vAlign w:val="center"/>
          </w:tcPr>
          <w:p w14:paraId="674D1C0F"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151.420</w:t>
            </w:r>
          </w:p>
        </w:tc>
        <w:tc>
          <w:tcPr>
            <w:tcW w:w="992" w:type="dxa"/>
            <w:shd w:val="clear" w:color="auto" w:fill="B4C6E7"/>
            <w:vAlign w:val="center"/>
          </w:tcPr>
          <w:p w14:paraId="143A685C"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151.420</w:t>
            </w:r>
          </w:p>
        </w:tc>
        <w:tc>
          <w:tcPr>
            <w:tcW w:w="993" w:type="dxa"/>
            <w:shd w:val="clear" w:color="auto" w:fill="B4C6E7"/>
            <w:vAlign w:val="center"/>
          </w:tcPr>
          <w:p w14:paraId="1FC23D08"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151.400</w:t>
            </w:r>
          </w:p>
        </w:tc>
        <w:tc>
          <w:tcPr>
            <w:tcW w:w="1134" w:type="dxa"/>
            <w:shd w:val="clear" w:color="auto" w:fill="B4C6E7"/>
            <w:vAlign w:val="center"/>
          </w:tcPr>
          <w:p w14:paraId="79AC2ACD"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151.400</w:t>
            </w:r>
          </w:p>
        </w:tc>
        <w:tc>
          <w:tcPr>
            <w:tcW w:w="991" w:type="dxa"/>
            <w:shd w:val="clear" w:color="auto" w:fill="B4C6E7"/>
            <w:vAlign w:val="center"/>
          </w:tcPr>
          <w:p w14:paraId="5CF304F0"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151.400</w:t>
            </w:r>
          </w:p>
        </w:tc>
      </w:tr>
      <w:tr w:rsidR="006D4B75" w14:paraId="435CD44B" w14:textId="77777777">
        <w:trPr>
          <w:jc w:val="center"/>
        </w:trPr>
        <w:tc>
          <w:tcPr>
            <w:tcW w:w="2547" w:type="dxa"/>
            <w:vAlign w:val="center"/>
          </w:tcPr>
          <w:p w14:paraId="1F6EC2B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773134E8" w14:textId="77777777" w:rsidR="006D4B75" w:rsidRDefault="006D4B75">
            <w:pPr>
              <w:jc w:val="center"/>
              <w:rPr>
                <w:rFonts w:ascii="Times New Roman" w:eastAsia="Times New Roman" w:hAnsi="Times New Roman" w:cs="Times New Roman"/>
              </w:rPr>
            </w:pPr>
          </w:p>
        </w:tc>
        <w:tc>
          <w:tcPr>
            <w:tcW w:w="992" w:type="dxa"/>
            <w:vAlign w:val="center"/>
          </w:tcPr>
          <w:p w14:paraId="35C7923B"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152.040</w:t>
            </w:r>
          </w:p>
        </w:tc>
        <w:tc>
          <w:tcPr>
            <w:tcW w:w="992" w:type="dxa"/>
            <w:shd w:val="clear" w:color="auto" w:fill="FFE599"/>
            <w:vAlign w:val="center"/>
          </w:tcPr>
          <w:p w14:paraId="4441B54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30.420</w:t>
            </w:r>
          </w:p>
        </w:tc>
        <w:tc>
          <w:tcPr>
            <w:tcW w:w="992" w:type="dxa"/>
            <w:shd w:val="clear" w:color="auto" w:fill="FFE599"/>
            <w:vAlign w:val="center"/>
          </w:tcPr>
          <w:p w14:paraId="27D4487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30.420</w:t>
            </w:r>
          </w:p>
        </w:tc>
        <w:tc>
          <w:tcPr>
            <w:tcW w:w="993" w:type="dxa"/>
            <w:shd w:val="clear" w:color="auto" w:fill="FFE599"/>
            <w:vAlign w:val="center"/>
          </w:tcPr>
          <w:p w14:paraId="15EC2D9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30.400</w:t>
            </w:r>
          </w:p>
        </w:tc>
        <w:tc>
          <w:tcPr>
            <w:tcW w:w="1134" w:type="dxa"/>
            <w:shd w:val="clear" w:color="auto" w:fill="FFE599"/>
            <w:vAlign w:val="center"/>
          </w:tcPr>
          <w:p w14:paraId="209D83C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30.400</w:t>
            </w:r>
          </w:p>
        </w:tc>
        <w:tc>
          <w:tcPr>
            <w:tcW w:w="991" w:type="dxa"/>
            <w:shd w:val="clear" w:color="auto" w:fill="FFE599"/>
            <w:vAlign w:val="center"/>
          </w:tcPr>
          <w:p w14:paraId="55D40F5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30.400</w:t>
            </w:r>
          </w:p>
        </w:tc>
      </w:tr>
      <w:tr w:rsidR="006D4B75" w14:paraId="215924C2" w14:textId="77777777">
        <w:trPr>
          <w:jc w:val="center"/>
        </w:trPr>
        <w:tc>
          <w:tcPr>
            <w:tcW w:w="2547" w:type="dxa"/>
            <w:vAlign w:val="center"/>
          </w:tcPr>
          <w:p w14:paraId="5B4925B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20391A4D" w14:textId="77777777" w:rsidR="006D4B75" w:rsidRDefault="006D4B75">
            <w:pPr>
              <w:jc w:val="center"/>
              <w:rPr>
                <w:rFonts w:ascii="Times New Roman" w:eastAsia="Times New Roman" w:hAnsi="Times New Roman" w:cs="Times New Roman"/>
              </w:rPr>
            </w:pPr>
          </w:p>
        </w:tc>
        <w:tc>
          <w:tcPr>
            <w:tcW w:w="992" w:type="dxa"/>
            <w:vAlign w:val="center"/>
          </w:tcPr>
          <w:p w14:paraId="49B2CB9F"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605.000</w:t>
            </w:r>
          </w:p>
        </w:tc>
        <w:tc>
          <w:tcPr>
            <w:tcW w:w="992" w:type="dxa"/>
            <w:shd w:val="clear" w:color="auto" w:fill="FFE599"/>
            <w:vAlign w:val="center"/>
          </w:tcPr>
          <w:p w14:paraId="6B3A6FD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121.000</w:t>
            </w:r>
          </w:p>
        </w:tc>
        <w:tc>
          <w:tcPr>
            <w:tcW w:w="992" w:type="dxa"/>
            <w:shd w:val="clear" w:color="auto" w:fill="FFE599"/>
            <w:vAlign w:val="center"/>
          </w:tcPr>
          <w:p w14:paraId="3BE0BC0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121.000</w:t>
            </w:r>
          </w:p>
        </w:tc>
        <w:tc>
          <w:tcPr>
            <w:tcW w:w="993" w:type="dxa"/>
            <w:shd w:val="clear" w:color="auto" w:fill="FFE599"/>
            <w:vAlign w:val="center"/>
          </w:tcPr>
          <w:p w14:paraId="379B4D2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121.000</w:t>
            </w:r>
          </w:p>
        </w:tc>
        <w:tc>
          <w:tcPr>
            <w:tcW w:w="1134" w:type="dxa"/>
            <w:shd w:val="clear" w:color="auto" w:fill="FFE599"/>
            <w:vAlign w:val="center"/>
          </w:tcPr>
          <w:p w14:paraId="5BEC033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121.000</w:t>
            </w:r>
          </w:p>
        </w:tc>
        <w:tc>
          <w:tcPr>
            <w:tcW w:w="991" w:type="dxa"/>
            <w:shd w:val="clear" w:color="auto" w:fill="FFE599"/>
            <w:vAlign w:val="center"/>
          </w:tcPr>
          <w:p w14:paraId="0843853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121.000</w:t>
            </w:r>
          </w:p>
        </w:tc>
      </w:tr>
      <w:tr w:rsidR="006D4B75" w14:paraId="38ECFF45" w14:textId="77777777">
        <w:trPr>
          <w:jc w:val="center"/>
        </w:trPr>
        <w:tc>
          <w:tcPr>
            <w:tcW w:w="2547" w:type="dxa"/>
            <w:vAlign w:val="center"/>
          </w:tcPr>
          <w:p w14:paraId="73E3E14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0846EAA4" w14:textId="77777777" w:rsidR="006D4B75" w:rsidRDefault="006D4B75">
            <w:pPr>
              <w:jc w:val="center"/>
              <w:rPr>
                <w:rFonts w:ascii="Times New Roman" w:eastAsia="Times New Roman" w:hAnsi="Times New Roman" w:cs="Times New Roman"/>
              </w:rPr>
            </w:pPr>
          </w:p>
        </w:tc>
        <w:tc>
          <w:tcPr>
            <w:tcW w:w="992" w:type="dxa"/>
            <w:vAlign w:val="center"/>
          </w:tcPr>
          <w:p w14:paraId="23A45AB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339D13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0C1CDD1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4A5988C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67E2001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6429F6C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024CB178" w14:textId="77777777">
        <w:trPr>
          <w:jc w:val="center"/>
        </w:trPr>
        <w:tc>
          <w:tcPr>
            <w:tcW w:w="2547" w:type="dxa"/>
            <w:shd w:val="clear" w:color="auto" w:fill="B4C6E7"/>
            <w:vAlign w:val="center"/>
          </w:tcPr>
          <w:p w14:paraId="7709BEC6"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 xml:space="preserve">8.3. Actualizarea până în anul 2030 a concepției studiilor doctorale și postdoctorale, prin abordarea inter- și </w:t>
            </w:r>
            <w:proofErr w:type="spellStart"/>
            <w:r>
              <w:rPr>
                <w:rFonts w:ascii="Times New Roman" w:eastAsia="Times New Roman" w:hAnsi="Times New Roman" w:cs="Times New Roman"/>
                <w:b/>
                <w:bCs/>
              </w:rPr>
              <w:t>transdisciplinară</w:t>
            </w:r>
            <w:proofErr w:type="spellEnd"/>
            <w:r>
              <w:rPr>
                <w:rFonts w:ascii="Times New Roman" w:eastAsia="Times New Roman" w:hAnsi="Times New Roman" w:cs="Times New Roman"/>
                <w:b/>
                <w:bCs/>
              </w:rPr>
              <w:t xml:space="preserve">, inclusiv prin reorganizarea sistemului de școli doctorale și a specialităților, astfel ca 50% din programele de doctorat active să fie acreditate internațional </w:t>
            </w:r>
            <w:r>
              <w:rPr>
                <w:rFonts w:ascii="Times New Roman" w:eastAsia="Times New Roman" w:hAnsi="Times New Roman" w:cs="Times New Roman"/>
                <w:b/>
                <w:bCs/>
              </w:rPr>
              <w:lastRenderedPageBreak/>
              <w:t>de către agenții înregistrate în EQAR</w:t>
            </w:r>
            <w:r>
              <w:rPr>
                <w:rFonts w:ascii="Times New Roman" w:eastAsia="Times New Roman" w:hAnsi="Times New Roman" w:cs="Times New Roman"/>
              </w:rPr>
              <w:t xml:space="preserve"> </w:t>
            </w:r>
          </w:p>
        </w:tc>
        <w:tc>
          <w:tcPr>
            <w:tcW w:w="709" w:type="dxa"/>
            <w:shd w:val="clear" w:color="auto" w:fill="B4C6E7"/>
            <w:vAlign w:val="center"/>
          </w:tcPr>
          <w:p w14:paraId="4BE8A16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8801</w:t>
            </w:r>
          </w:p>
          <w:p w14:paraId="368590D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3D1345F4"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276F690D"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6.030</w:t>
            </w:r>
          </w:p>
        </w:tc>
        <w:tc>
          <w:tcPr>
            <w:tcW w:w="992" w:type="dxa"/>
            <w:shd w:val="clear" w:color="auto" w:fill="B4C6E7"/>
            <w:vAlign w:val="center"/>
          </w:tcPr>
          <w:p w14:paraId="781DCF2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4.500</w:t>
            </w:r>
          </w:p>
        </w:tc>
        <w:tc>
          <w:tcPr>
            <w:tcW w:w="992" w:type="dxa"/>
            <w:shd w:val="clear" w:color="auto" w:fill="B4C6E7"/>
            <w:vAlign w:val="center"/>
          </w:tcPr>
          <w:p w14:paraId="2AA18E5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1.500</w:t>
            </w:r>
          </w:p>
        </w:tc>
        <w:tc>
          <w:tcPr>
            <w:tcW w:w="993" w:type="dxa"/>
            <w:shd w:val="clear" w:color="auto" w:fill="B4C6E7"/>
            <w:vAlign w:val="center"/>
          </w:tcPr>
          <w:p w14:paraId="12DEAB3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w:t>
            </w:r>
          </w:p>
        </w:tc>
        <w:tc>
          <w:tcPr>
            <w:tcW w:w="1134" w:type="dxa"/>
            <w:shd w:val="clear" w:color="auto" w:fill="B4C6E7"/>
            <w:vAlign w:val="center"/>
          </w:tcPr>
          <w:p w14:paraId="035A863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B4C6E7"/>
            <w:vAlign w:val="center"/>
          </w:tcPr>
          <w:p w14:paraId="42DBB8C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50675F9E" w14:textId="77777777">
        <w:trPr>
          <w:jc w:val="center"/>
        </w:trPr>
        <w:tc>
          <w:tcPr>
            <w:tcW w:w="2547" w:type="dxa"/>
            <w:vAlign w:val="center"/>
          </w:tcPr>
          <w:p w14:paraId="5340EFC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7D3BA56B" w14:textId="77777777" w:rsidR="006D4B75" w:rsidRDefault="006D4B75">
            <w:pPr>
              <w:jc w:val="center"/>
              <w:rPr>
                <w:rFonts w:ascii="Times New Roman" w:eastAsia="Times New Roman" w:hAnsi="Times New Roman" w:cs="Times New Roman"/>
              </w:rPr>
            </w:pPr>
          </w:p>
        </w:tc>
        <w:tc>
          <w:tcPr>
            <w:tcW w:w="992" w:type="dxa"/>
            <w:vAlign w:val="center"/>
          </w:tcPr>
          <w:p w14:paraId="744601F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6.030</w:t>
            </w:r>
          </w:p>
        </w:tc>
        <w:tc>
          <w:tcPr>
            <w:tcW w:w="992" w:type="dxa"/>
            <w:shd w:val="clear" w:color="auto" w:fill="FFE599"/>
            <w:vAlign w:val="center"/>
          </w:tcPr>
          <w:p w14:paraId="3CC54EF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4.500</w:t>
            </w:r>
          </w:p>
        </w:tc>
        <w:tc>
          <w:tcPr>
            <w:tcW w:w="992" w:type="dxa"/>
            <w:shd w:val="clear" w:color="auto" w:fill="FFE599"/>
            <w:vAlign w:val="center"/>
          </w:tcPr>
          <w:p w14:paraId="78745B6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1.500</w:t>
            </w:r>
          </w:p>
        </w:tc>
        <w:tc>
          <w:tcPr>
            <w:tcW w:w="993" w:type="dxa"/>
            <w:shd w:val="clear" w:color="auto" w:fill="FFE599"/>
            <w:vAlign w:val="center"/>
          </w:tcPr>
          <w:p w14:paraId="22E2BB2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w:t>
            </w:r>
          </w:p>
        </w:tc>
        <w:tc>
          <w:tcPr>
            <w:tcW w:w="1134" w:type="dxa"/>
            <w:shd w:val="clear" w:color="auto" w:fill="FFE599"/>
            <w:vAlign w:val="center"/>
          </w:tcPr>
          <w:p w14:paraId="6F31DCF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66F7EDB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26EC2B82" w14:textId="77777777">
        <w:trPr>
          <w:jc w:val="center"/>
        </w:trPr>
        <w:tc>
          <w:tcPr>
            <w:tcW w:w="2547" w:type="dxa"/>
            <w:vAlign w:val="center"/>
          </w:tcPr>
          <w:p w14:paraId="28CC1DF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39A595D2" w14:textId="77777777" w:rsidR="006D4B75" w:rsidRDefault="006D4B75">
            <w:pPr>
              <w:jc w:val="center"/>
              <w:rPr>
                <w:rFonts w:ascii="Times New Roman" w:eastAsia="Times New Roman" w:hAnsi="Times New Roman" w:cs="Times New Roman"/>
              </w:rPr>
            </w:pPr>
          </w:p>
        </w:tc>
        <w:tc>
          <w:tcPr>
            <w:tcW w:w="992" w:type="dxa"/>
            <w:vAlign w:val="center"/>
          </w:tcPr>
          <w:p w14:paraId="2071690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39D67C1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464778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4D4AF7D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501400E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2A735E0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24104E4D" w14:textId="77777777">
        <w:trPr>
          <w:jc w:val="center"/>
        </w:trPr>
        <w:tc>
          <w:tcPr>
            <w:tcW w:w="2547" w:type="dxa"/>
            <w:vAlign w:val="center"/>
          </w:tcPr>
          <w:p w14:paraId="4D4DEDB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41A4ACD7" w14:textId="77777777" w:rsidR="006D4B75" w:rsidRDefault="006D4B75">
            <w:pPr>
              <w:jc w:val="center"/>
              <w:rPr>
                <w:rFonts w:ascii="Times New Roman" w:eastAsia="Times New Roman" w:hAnsi="Times New Roman" w:cs="Times New Roman"/>
              </w:rPr>
            </w:pPr>
          </w:p>
        </w:tc>
        <w:tc>
          <w:tcPr>
            <w:tcW w:w="992" w:type="dxa"/>
            <w:vAlign w:val="center"/>
          </w:tcPr>
          <w:p w14:paraId="6587928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D0CA6B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0963E53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585D2DB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09AEE0C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14F2075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1250B29C" w14:textId="77777777">
        <w:trPr>
          <w:jc w:val="center"/>
        </w:trPr>
        <w:tc>
          <w:tcPr>
            <w:tcW w:w="2547" w:type="dxa"/>
            <w:shd w:val="clear" w:color="auto" w:fill="B4C6E7"/>
            <w:vAlign w:val="center"/>
          </w:tcPr>
          <w:p w14:paraId="2098B492" w14:textId="77777777" w:rsidR="006D4B75" w:rsidRDefault="00077722">
            <w:pPr>
              <w:jc w:val="both"/>
              <w:rPr>
                <w:rFonts w:ascii="Times New Roman" w:eastAsia="Times New Roman" w:hAnsi="Times New Roman" w:cs="Times New Roman"/>
              </w:rPr>
            </w:pPr>
            <w:r w:rsidRPr="00731175">
              <w:rPr>
                <w:rFonts w:ascii="Times New Roman" w:eastAsia="Times New Roman" w:hAnsi="Times New Roman" w:cs="Times New Roman"/>
                <w:b/>
                <w:bCs/>
              </w:rPr>
              <w:t>8.4.</w:t>
            </w:r>
            <w:r>
              <w:rPr>
                <w:rFonts w:ascii="Times New Roman" w:eastAsia="Times New Roman" w:hAnsi="Times New Roman" w:cs="Times New Roman"/>
                <w:b/>
                <w:bCs/>
              </w:rPr>
              <w:t xml:space="preserve"> Implementarea, până în anul 2030, a cel puțin 75% din inițiativele/proiectele orientate spre implicarea diasporei în cadrul Programului Diaspora </w:t>
            </w:r>
            <w:proofErr w:type="spellStart"/>
            <w:r>
              <w:rPr>
                <w:rFonts w:ascii="Times New Roman" w:eastAsia="Times New Roman" w:hAnsi="Times New Roman" w:cs="Times New Roman"/>
                <w:b/>
                <w:bCs/>
              </w:rPr>
              <w:t>Engagement</w:t>
            </w:r>
            <w:proofErr w:type="spellEnd"/>
            <w:r>
              <w:rPr>
                <w:rFonts w:ascii="Times New Roman" w:eastAsia="Times New Roman" w:hAnsi="Times New Roman" w:cs="Times New Roman"/>
                <w:b/>
                <w:bCs/>
              </w:rPr>
              <w:t xml:space="preserve"> Hub (DEH), prin sprijinirea inițiativelor educaționale desfășurate atât în comunitățile de peste hotare, cât și în Republica Moldova</w:t>
            </w:r>
          </w:p>
        </w:tc>
        <w:tc>
          <w:tcPr>
            <w:tcW w:w="709" w:type="dxa"/>
            <w:shd w:val="clear" w:color="auto" w:fill="B4C6E7"/>
            <w:vAlign w:val="center"/>
          </w:tcPr>
          <w:p w14:paraId="1D53FB4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1901</w:t>
            </w:r>
          </w:p>
          <w:p w14:paraId="39DC0CD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2403</w:t>
            </w:r>
          </w:p>
          <w:p w14:paraId="49E56E78"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01CBCDAF" w14:textId="17CA3A12" w:rsidR="006D4B75" w:rsidRDefault="00C80B98" w:rsidP="00C80B98">
            <w:pPr>
              <w:jc w:val="center"/>
              <w:rPr>
                <w:rFonts w:ascii="Times New Roman" w:eastAsia="Times New Roman" w:hAnsi="Times New Roman" w:cs="Times New Roman"/>
                <w:color w:val="000000"/>
              </w:rPr>
            </w:pPr>
            <w:r>
              <w:rPr>
                <w:rFonts w:ascii="Times New Roman" w:eastAsia="Times New Roman" w:hAnsi="Times New Roman" w:cs="Times New Roman"/>
              </w:rPr>
              <w:t>3</w:t>
            </w:r>
            <w:r w:rsidR="00077722">
              <w:rPr>
                <w:rFonts w:ascii="Times New Roman" w:eastAsia="Times New Roman" w:hAnsi="Times New Roman" w:cs="Times New Roman"/>
              </w:rPr>
              <w:t>6.</w:t>
            </w:r>
            <w:r>
              <w:rPr>
                <w:rFonts w:ascii="Times New Roman" w:eastAsia="Times New Roman" w:hAnsi="Times New Roman" w:cs="Times New Roman"/>
              </w:rPr>
              <w:t>5</w:t>
            </w:r>
            <w:r w:rsidR="00077722">
              <w:rPr>
                <w:rFonts w:ascii="Times New Roman" w:eastAsia="Times New Roman" w:hAnsi="Times New Roman" w:cs="Times New Roman"/>
              </w:rPr>
              <w:t>00</w:t>
            </w:r>
          </w:p>
        </w:tc>
        <w:tc>
          <w:tcPr>
            <w:tcW w:w="992" w:type="dxa"/>
            <w:shd w:val="clear" w:color="auto" w:fill="B4C6E7"/>
            <w:vAlign w:val="center"/>
          </w:tcPr>
          <w:p w14:paraId="029E6F1F" w14:textId="0FC74E54" w:rsidR="006D4B75" w:rsidRDefault="00A5179E" w:rsidP="00A5179E">
            <w:pPr>
              <w:jc w:val="center"/>
              <w:rPr>
                <w:rFonts w:ascii="Times New Roman" w:eastAsia="Times New Roman" w:hAnsi="Times New Roman" w:cs="Times New Roman"/>
              </w:rPr>
            </w:pPr>
            <w:r>
              <w:rPr>
                <w:rFonts w:ascii="Times New Roman" w:eastAsia="Times New Roman" w:hAnsi="Times New Roman" w:cs="Times New Roman"/>
              </w:rPr>
              <w:t>9</w:t>
            </w:r>
            <w:r w:rsidR="00077722">
              <w:rPr>
                <w:rFonts w:ascii="Times New Roman" w:eastAsia="Times New Roman" w:hAnsi="Times New Roman" w:cs="Times New Roman"/>
              </w:rPr>
              <w:t>.</w:t>
            </w:r>
            <w:r>
              <w:rPr>
                <w:rFonts w:ascii="Times New Roman" w:eastAsia="Times New Roman" w:hAnsi="Times New Roman" w:cs="Times New Roman"/>
              </w:rPr>
              <w:t>70</w:t>
            </w:r>
            <w:r w:rsidR="00077722">
              <w:rPr>
                <w:rFonts w:ascii="Times New Roman" w:eastAsia="Times New Roman" w:hAnsi="Times New Roman" w:cs="Times New Roman"/>
              </w:rPr>
              <w:t>0</w:t>
            </w:r>
          </w:p>
        </w:tc>
        <w:tc>
          <w:tcPr>
            <w:tcW w:w="992" w:type="dxa"/>
            <w:shd w:val="clear" w:color="auto" w:fill="B4C6E7"/>
            <w:vAlign w:val="center"/>
          </w:tcPr>
          <w:p w14:paraId="1319A2C0" w14:textId="7FCE43D2" w:rsidR="006D4B75" w:rsidRDefault="00A5179E" w:rsidP="00A5179E">
            <w:pPr>
              <w:jc w:val="center"/>
              <w:rPr>
                <w:rFonts w:ascii="Times New Roman" w:eastAsia="Times New Roman" w:hAnsi="Times New Roman" w:cs="Times New Roman"/>
              </w:rPr>
            </w:pPr>
            <w:r>
              <w:rPr>
                <w:rFonts w:ascii="Times New Roman" w:eastAsia="Times New Roman" w:hAnsi="Times New Roman" w:cs="Times New Roman"/>
              </w:rPr>
              <w:t>6</w:t>
            </w:r>
            <w:r w:rsidR="00077722">
              <w:rPr>
                <w:rFonts w:ascii="Times New Roman" w:eastAsia="Times New Roman" w:hAnsi="Times New Roman" w:cs="Times New Roman"/>
              </w:rPr>
              <w:t>.</w:t>
            </w:r>
            <w:r>
              <w:rPr>
                <w:rFonts w:ascii="Times New Roman" w:eastAsia="Times New Roman" w:hAnsi="Times New Roman" w:cs="Times New Roman"/>
              </w:rPr>
              <w:t>70</w:t>
            </w:r>
            <w:r w:rsidR="00077722">
              <w:rPr>
                <w:rFonts w:ascii="Times New Roman" w:eastAsia="Times New Roman" w:hAnsi="Times New Roman" w:cs="Times New Roman"/>
              </w:rPr>
              <w:t>0</w:t>
            </w:r>
          </w:p>
        </w:tc>
        <w:tc>
          <w:tcPr>
            <w:tcW w:w="993" w:type="dxa"/>
            <w:shd w:val="clear" w:color="auto" w:fill="B4C6E7"/>
            <w:vAlign w:val="center"/>
          </w:tcPr>
          <w:p w14:paraId="598569D9" w14:textId="3A2BEFB1" w:rsidR="006D4B75" w:rsidRDefault="00A5179E">
            <w:pPr>
              <w:jc w:val="center"/>
              <w:rPr>
                <w:rFonts w:ascii="Times New Roman" w:eastAsia="Times New Roman" w:hAnsi="Times New Roman" w:cs="Times New Roman"/>
              </w:rPr>
            </w:pPr>
            <w:r w:rsidRPr="00A5179E">
              <w:rPr>
                <w:rFonts w:ascii="Times New Roman" w:eastAsia="Times New Roman" w:hAnsi="Times New Roman" w:cs="Times New Roman"/>
              </w:rPr>
              <w:t>6.700</w:t>
            </w:r>
          </w:p>
        </w:tc>
        <w:tc>
          <w:tcPr>
            <w:tcW w:w="1134" w:type="dxa"/>
            <w:shd w:val="clear" w:color="auto" w:fill="B4C6E7"/>
            <w:vAlign w:val="center"/>
          </w:tcPr>
          <w:p w14:paraId="6E3A94B2" w14:textId="527F2E1B" w:rsidR="006D4B75" w:rsidRDefault="00A5179E">
            <w:pPr>
              <w:jc w:val="center"/>
              <w:rPr>
                <w:rFonts w:ascii="Times New Roman" w:eastAsia="Times New Roman" w:hAnsi="Times New Roman" w:cs="Times New Roman"/>
              </w:rPr>
            </w:pPr>
            <w:r w:rsidRPr="00A5179E">
              <w:rPr>
                <w:rFonts w:ascii="Times New Roman" w:eastAsia="Times New Roman" w:hAnsi="Times New Roman" w:cs="Times New Roman"/>
              </w:rPr>
              <w:t>6.700</w:t>
            </w:r>
          </w:p>
        </w:tc>
        <w:tc>
          <w:tcPr>
            <w:tcW w:w="991" w:type="dxa"/>
            <w:shd w:val="clear" w:color="auto" w:fill="B4C6E7"/>
            <w:vAlign w:val="center"/>
          </w:tcPr>
          <w:p w14:paraId="586769BF" w14:textId="1497E40E" w:rsidR="006D4B75" w:rsidRDefault="00A5179E">
            <w:pPr>
              <w:jc w:val="center"/>
              <w:rPr>
                <w:rFonts w:ascii="Times New Roman" w:eastAsia="Times New Roman" w:hAnsi="Times New Roman" w:cs="Times New Roman"/>
              </w:rPr>
            </w:pPr>
            <w:r w:rsidRPr="00A5179E">
              <w:rPr>
                <w:rFonts w:ascii="Times New Roman" w:eastAsia="Times New Roman" w:hAnsi="Times New Roman" w:cs="Times New Roman"/>
              </w:rPr>
              <w:t>6.700</w:t>
            </w:r>
          </w:p>
        </w:tc>
      </w:tr>
      <w:tr w:rsidR="006D4B75" w14:paraId="78F5484E" w14:textId="77777777">
        <w:trPr>
          <w:jc w:val="center"/>
        </w:trPr>
        <w:tc>
          <w:tcPr>
            <w:tcW w:w="2547" w:type="dxa"/>
            <w:vAlign w:val="center"/>
          </w:tcPr>
          <w:p w14:paraId="3CE0C591"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16081CAD" w14:textId="77777777" w:rsidR="006D4B75" w:rsidRDefault="006D4B75">
            <w:pPr>
              <w:jc w:val="center"/>
              <w:rPr>
                <w:rFonts w:ascii="Times New Roman" w:eastAsia="Times New Roman" w:hAnsi="Times New Roman" w:cs="Times New Roman"/>
              </w:rPr>
            </w:pPr>
          </w:p>
        </w:tc>
        <w:tc>
          <w:tcPr>
            <w:tcW w:w="992" w:type="dxa"/>
            <w:vAlign w:val="center"/>
          </w:tcPr>
          <w:p w14:paraId="5040D9E2" w14:textId="092C113C" w:rsidR="006D4B75" w:rsidRDefault="00C80B98" w:rsidP="00C80B98">
            <w:pPr>
              <w:jc w:val="center"/>
              <w:rPr>
                <w:rFonts w:ascii="Times New Roman" w:eastAsia="Times New Roman" w:hAnsi="Times New Roman" w:cs="Times New Roman"/>
              </w:rPr>
            </w:pPr>
            <w:r>
              <w:rPr>
                <w:rFonts w:ascii="Times New Roman" w:eastAsia="Times New Roman" w:hAnsi="Times New Roman" w:cs="Times New Roman"/>
              </w:rPr>
              <w:t>35</w:t>
            </w:r>
            <w:r w:rsidR="00077722">
              <w:rPr>
                <w:rFonts w:ascii="Times New Roman" w:eastAsia="Times New Roman" w:hAnsi="Times New Roman" w:cs="Times New Roman"/>
              </w:rPr>
              <w:t>.</w:t>
            </w:r>
            <w:r>
              <w:rPr>
                <w:rFonts w:ascii="Times New Roman" w:eastAsia="Times New Roman" w:hAnsi="Times New Roman" w:cs="Times New Roman"/>
              </w:rPr>
              <w:t>1</w:t>
            </w:r>
            <w:r w:rsidR="00077722">
              <w:rPr>
                <w:rFonts w:ascii="Times New Roman" w:eastAsia="Times New Roman" w:hAnsi="Times New Roman" w:cs="Times New Roman"/>
              </w:rPr>
              <w:t>70</w:t>
            </w:r>
          </w:p>
        </w:tc>
        <w:tc>
          <w:tcPr>
            <w:tcW w:w="992" w:type="dxa"/>
            <w:shd w:val="clear" w:color="auto" w:fill="FFE599"/>
            <w:vAlign w:val="center"/>
          </w:tcPr>
          <w:p w14:paraId="62F3A66A" w14:textId="15CE48F0" w:rsidR="006D4B75" w:rsidRDefault="00A5179E">
            <w:pPr>
              <w:jc w:val="center"/>
              <w:rPr>
                <w:rFonts w:ascii="Times New Roman" w:eastAsia="Times New Roman" w:hAnsi="Times New Roman" w:cs="Times New Roman"/>
              </w:rPr>
            </w:pPr>
            <w:r w:rsidRPr="00A5179E">
              <w:rPr>
                <w:rFonts w:ascii="Times New Roman" w:eastAsia="Times New Roman" w:hAnsi="Times New Roman" w:cs="Times New Roman"/>
              </w:rPr>
              <w:t>8</w:t>
            </w:r>
            <w:r>
              <w:rPr>
                <w:rFonts w:ascii="Times New Roman" w:eastAsia="Times New Roman" w:hAnsi="Times New Roman" w:cs="Times New Roman"/>
              </w:rPr>
              <w:t>.</w:t>
            </w:r>
            <w:r w:rsidRPr="00A5179E">
              <w:rPr>
                <w:rFonts w:ascii="Times New Roman" w:eastAsia="Times New Roman" w:hAnsi="Times New Roman" w:cs="Times New Roman"/>
              </w:rPr>
              <w:t>370</w:t>
            </w:r>
          </w:p>
        </w:tc>
        <w:tc>
          <w:tcPr>
            <w:tcW w:w="992" w:type="dxa"/>
            <w:shd w:val="clear" w:color="auto" w:fill="FFE599"/>
            <w:vAlign w:val="center"/>
          </w:tcPr>
          <w:p w14:paraId="38441F41" w14:textId="7312AB58" w:rsidR="006D4B75" w:rsidRDefault="00A5179E">
            <w:pPr>
              <w:jc w:val="center"/>
              <w:rPr>
                <w:rFonts w:ascii="Times New Roman" w:eastAsia="Times New Roman" w:hAnsi="Times New Roman" w:cs="Times New Roman"/>
              </w:rPr>
            </w:pPr>
            <w:r>
              <w:rPr>
                <w:rFonts w:ascii="Times New Roman" w:eastAsia="Times New Roman" w:hAnsi="Times New Roman" w:cs="Times New Roman"/>
              </w:rPr>
              <w:t>6.700</w:t>
            </w:r>
          </w:p>
        </w:tc>
        <w:tc>
          <w:tcPr>
            <w:tcW w:w="993" w:type="dxa"/>
            <w:shd w:val="clear" w:color="auto" w:fill="FFE599"/>
            <w:vAlign w:val="center"/>
          </w:tcPr>
          <w:p w14:paraId="286FC5EC" w14:textId="7E8ECBAB" w:rsidR="006D4B75" w:rsidRDefault="00A5179E">
            <w:pPr>
              <w:jc w:val="center"/>
              <w:rPr>
                <w:rFonts w:ascii="Times New Roman" w:eastAsia="Times New Roman" w:hAnsi="Times New Roman" w:cs="Times New Roman"/>
              </w:rPr>
            </w:pPr>
            <w:r w:rsidRPr="00A5179E">
              <w:rPr>
                <w:rFonts w:ascii="Times New Roman" w:eastAsia="Times New Roman" w:hAnsi="Times New Roman" w:cs="Times New Roman"/>
              </w:rPr>
              <w:t>6.700</w:t>
            </w:r>
          </w:p>
        </w:tc>
        <w:tc>
          <w:tcPr>
            <w:tcW w:w="1134" w:type="dxa"/>
            <w:shd w:val="clear" w:color="auto" w:fill="FFE599"/>
            <w:vAlign w:val="center"/>
          </w:tcPr>
          <w:p w14:paraId="6308C93F" w14:textId="23190BE3" w:rsidR="006D4B75" w:rsidRDefault="00A5179E">
            <w:pPr>
              <w:jc w:val="center"/>
              <w:rPr>
                <w:rFonts w:ascii="Times New Roman" w:eastAsia="Times New Roman" w:hAnsi="Times New Roman" w:cs="Times New Roman"/>
              </w:rPr>
            </w:pPr>
            <w:r w:rsidRPr="00A5179E">
              <w:rPr>
                <w:rFonts w:ascii="Times New Roman" w:eastAsia="Times New Roman" w:hAnsi="Times New Roman" w:cs="Times New Roman"/>
              </w:rPr>
              <w:t>6.700</w:t>
            </w:r>
          </w:p>
        </w:tc>
        <w:tc>
          <w:tcPr>
            <w:tcW w:w="991" w:type="dxa"/>
            <w:shd w:val="clear" w:color="auto" w:fill="FFE599"/>
            <w:vAlign w:val="center"/>
          </w:tcPr>
          <w:p w14:paraId="631D5FE9" w14:textId="41A79B3F" w:rsidR="006D4B75" w:rsidRDefault="00A5179E">
            <w:pPr>
              <w:jc w:val="center"/>
              <w:rPr>
                <w:rFonts w:ascii="Times New Roman" w:eastAsia="Times New Roman" w:hAnsi="Times New Roman" w:cs="Times New Roman"/>
              </w:rPr>
            </w:pPr>
            <w:r w:rsidRPr="00A5179E">
              <w:rPr>
                <w:rFonts w:ascii="Times New Roman" w:eastAsia="Times New Roman" w:hAnsi="Times New Roman" w:cs="Times New Roman"/>
              </w:rPr>
              <w:t>6.700</w:t>
            </w:r>
          </w:p>
        </w:tc>
      </w:tr>
      <w:tr w:rsidR="006D4B75" w14:paraId="7C3E1287" w14:textId="77777777">
        <w:trPr>
          <w:jc w:val="center"/>
        </w:trPr>
        <w:tc>
          <w:tcPr>
            <w:tcW w:w="2547" w:type="dxa"/>
            <w:vAlign w:val="center"/>
          </w:tcPr>
          <w:p w14:paraId="74E3D04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62BAC61B" w14:textId="77777777" w:rsidR="006D4B75" w:rsidRDefault="006D4B75">
            <w:pPr>
              <w:jc w:val="center"/>
              <w:rPr>
                <w:rFonts w:ascii="Times New Roman" w:eastAsia="Times New Roman" w:hAnsi="Times New Roman" w:cs="Times New Roman"/>
              </w:rPr>
            </w:pPr>
          </w:p>
        </w:tc>
        <w:tc>
          <w:tcPr>
            <w:tcW w:w="992" w:type="dxa"/>
            <w:vAlign w:val="center"/>
          </w:tcPr>
          <w:p w14:paraId="324ED33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1.330</w:t>
            </w:r>
          </w:p>
        </w:tc>
        <w:tc>
          <w:tcPr>
            <w:tcW w:w="992" w:type="dxa"/>
            <w:shd w:val="clear" w:color="auto" w:fill="FFE599"/>
            <w:vAlign w:val="center"/>
          </w:tcPr>
          <w:p w14:paraId="150919C1" w14:textId="083E170F" w:rsidR="006D4B75" w:rsidRDefault="00A5179E">
            <w:pPr>
              <w:jc w:val="center"/>
              <w:rPr>
                <w:rFonts w:ascii="Times New Roman" w:eastAsia="Times New Roman" w:hAnsi="Times New Roman" w:cs="Times New Roman"/>
              </w:rPr>
            </w:pPr>
            <w:r>
              <w:rPr>
                <w:rFonts w:ascii="Times New Roman" w:eastAsia="Times New Roman" w:hAnsi="Times New Roman" w:cs="Times New Roman"/>
              </w:rPr>
              <w:t>1.330</w:t>
            </w:r>
          </w:p>
        </w:tc>
        <w:tc>
          <w:tcPr>
            <w:tcW w:w="992" w:type="dxa"/>
            <w:shd w:val="clear" w:color="auto" w:fill="FFE599"/>
            <w:vAlign w:val="center"/>
          </w:tcPr>
          <w:p w14:paraId="192DCCDE" w14:textId="39EBD5C4" w:rsidR="006D4B75" w:rsidRDefault="00A5179E" w:rsidP="00A5179E">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0D192CA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19D1D70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22323C3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6BCFCB7B" w14:textId="77777777">
        <w:trPr>
          <w:jc w:val="center"/>
        </w:trPr>
        <w:tc>
          <w:tcPr>
            <w:tcW w:w="2547" w:type="dxa"/>
            <w:vAlign w:val="center"/>
          </w:tcPr>
          <w:p w14:paraId="7459B67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30BA8D30" w14:textId="77777777" w:rsidR="006D4B75" w:rsidRDefault="006D4B75">
            <w:pPr>
              <w:jc w:val="center"/>
              <w:rPr>
                <w:rFonts w:ascii="Times New Roman" w:eastAsia="Times New Roman" w:hAnsi="Times New Roman" w:cs="Times New Roman"/>
              </w:rPr>
            </w:pPr>
          </w:p>
        </w:tc>
        <w:tc>
          <w:tcPr>
            <w:tcW w:w="992" w:type="dxa"/>
            <w:vAlign w:val="center"/>
          </w:tcPr>
          <w:p w14:paraId="7FC731B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7CA498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4673FEE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6B06167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6397CDE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51C41E6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5D11C3C6" w14:textId="77777777">
        <w:trPr>
          <w:jc w:val="center"/>
        </w:trPr>
        <w:tc>
          <w:tcPr>
            <w:tcW w:w="2547" w:type="dxa"/>
            <w:shd w:val="clear" w:color="auto" w:fill="B4C6E7"/>
            <w:vAlign w:val="center"/>
          </w:tcPr>
          <w:p w14:paraId="1DBE1B0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9.1. Reformarea până în anul 2030 a managementului la toate nivelurile sistemului de învățământ din perspectiva conducerii strategice, gestionării eficiente și transparente, responsabilității publice, autoguvernării elevilor și studenților pentru a contribui la asigurarea calității sistemul de învățământ</w:t>
            </w:r>
          </w:p>
        </w:tc>
        <w:tc>
          <w:tcPr>
            <w:tcW w:w="709" w:type="dxa"/>
            <w:shd w:val="clear" w:color="auto" w:fill="B4C6E7"/>
            <w:vAlign w:val="center"/>
          </w:tcPr>
          <w:p w14:paraId="211ECFC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3616CE8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8808</w:t>
            </w:r>
          </w:p>
          <w:p w14:paraId="23FDEFD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5FE6693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25601F1B"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73960F65"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13.080</w:t>
            </w:r>
          </w:p>
        </w:tc>
        <w:tc>
          <w:tcPr>
            <w:tcW w:w="992" w:type="dxa"/>
            <w:shd w:val="clear" w:color="auto" w:fill="B4C6E7"/>
            <w:vAlign w:val="center"/>
          </w:tcPr>
          <w:p w14:paraId="5ED9858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3.290</w:t>
            </w:r>
          </w:p>
        </w:tc>
        <w:tc>
          <w:tcPr>
            <w:tcW w:w="992" w:type="dxa"/>
            <w:shd w:val="clear" w:color="auto" w:fill="B4C6E7"/>
            <w:vAlign w:val="center"/>
          </w:tcPr>
          <w:p w14:paraId="59E5A02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2.540</w:t>
            </w:r>
          </w:p>
        </w:tc>
        <w:tc>
          <w:tcPr>
            <w:tcW w:w="993" w:type="dxa"/>
            <w:shd w:val="clear" w:color="auto" w:fill="B4C6E7"/>
            <w:vAlign w:val="center"/>
          </w:tcPr>
          <w:p w14:paraId="593D026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2.750</w:t>
            </w:r>
          </w:p>
        </w:tc>
        <w:tc>
          <w:tcPr>
            <w:tcW w:w="1134" w:type="dxa"/>
            <w:shd w:val="clear" w:color="auto" w:fill="B4C6E7"/>
            <w:vAlign w:val="center"/>
          </w:tcPr>
          <w:p w14:paraId="14912EC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2.500</w:t>
            </w:r>
          </w:p>
        </w:tc>
        <w:tc>
          <w:tcPr>
            <w:tcW w:w="991" w:type="dxa"/>
            <w:shd w:val="clear" w:color="auto" w:fill="B4C6E7"/>
            <w:vAlign w:val="center"/>
          </w:tcPr>
          <w:p w14:paraId="20BBBB6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2.000</w:t>
            </w:r>
          </w:p>
        </w:tc>
      </w:tr>
      <w:tr w:rsidR="006D4B75" w14:paraId="08C1C002" w14:textId="77777777">
        <w:trPr>
          <w:jc w:val="center"/>
        </w:trPr>
        <w:tc>
          <w:tcPr>
            <w:tcW w:w="2547" w:type="dxa"/>
            <w:vAlign w:val="center"/>
          </w:tcPr>
          <w:p w14:paraId="0D905CD9"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7646A31B" w14:textId="77777777" w:rsidR="006D4B75" w:rsidRDefault="006D4B75">
            <w:pPr>
              <w:jc w:val="center"/>
              <w:rPr>
                <w:rFonts w:ascii="Times New Roman" w:eastAsia="Times New Roman" w:hAnsi="Times New Roman" w:cs="Times New Roman"/>
              </w:rPr>
            </w:pPr>
          </w:p>
        </w:tc>
        <w:tc>
          <w:tcPr>
            <w:tcW w:w="992" w:type="dxa"/>
            <w:vAlign w:val="center"/>
          </w:tcPr>
          <w:p w14:paraId="0EEC3E7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9.130</w:t>
            </w:r>
          </w:p>
        </w:tc>
        <w:tc>
          <w:tcPr>
            <w:tcW w:w="992" w:type="dxa"/>
            <w:shd w:val="clear" w:color="auto" w:fill="FFE599"/>
            <w:vAlign w:val="center"/>
          </w:tcPr>
          <w:p w14:paraId="182443C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1.940</w:t>
            </w:r>
          </w:p>
        </w:tc>
        <w:tc>
          <w:tcPr>
            <w:tcW w:w="992" w:type="dxa"/>
            <w:shd w:val="clear" w:color="auto" w:fill="FFE599"/>
            <w:vAlign w:val="center"/>
          </w:tcPr>
          <w:p w14:paraId="4249E5A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1.740</w:t>
            </w:r>
          </w:p>
        </w:tc>
        <w:tc>
          <w:tcPr>
            <w:tcW w:w="993" w:type="dxa"/>
            <w:shd w:val="clear" w:color="auto" w:fill="FFE599"/>
            <w:vAlign w:val="center"/>
          </w:tcPr>
          <w:p w14:paraId="27FB9A1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2.150</w:t>
            </w:r>
          </w:p>
        </w:tc>
        <w:tc>
          <w:tcPr>
            <w:tcW w:w="1134" w:type="dxa"/>
            <w:shd w:val="clear" w:color="auto" w:fill="FFE599"/>
            <w:vAlign w:val="center"/>
          </w:tcPr>
          <w:p w14:paraId="7A52880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1.900</w:t>
            </w:r>
          </w:p>
        </w:tc>
        <w:tc>
          <w:tcPr>
            <w:tcW w:w="991" w:type="dxa"/>
            <w:shd w:val="clear" w:color="auto" w:fill="FFE599"/>
            <w:vAlign w:val="center"/>
          </w:tcPr>
          <w:p w14:paraId="4B39F03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1.400</w:t>
            </w:r>
          </w:p>
        </w:tc>
      </w:tr>
      <w:tr w:rsidR="006D4B75" w14:paraId="19D640C7" w14:textId="77777777">
        <w:trPr>
          <w:jc w:val="center"/>
        </w:trPr>
        <w:tc>
          <w:tcPr>
            <w:tcW w:w="2547" w:type="dxa"/>
            <w:vAlign w:val="center"/>
          </w:tcPr>
          <w:p w14:paraId="0BEFC58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08797362" w14:textId="77777777" w:rsidR="006D4B75" w:rsidRDefault="006D4B75">
            <w:pPr>
              <w:jc w:val="center"/>
              <w:rPr>
                <w:rFonts w:ascii="Times New Roman" w:eastAsia="Times New Roman" w:hAnsi="Times New Roman" w:cs="Times New Roman"/>
              </w:rPr>
            </w:pPr>
          </w:p>
        </w:tc>
        <w:tc>
          <w:tcPr>
            <w:tcW w:w="992" w:type="dxa"/>
            <w:vAlign w:val="center"/>
          </w:tcPr>
          <w:p w14:paraId="364C37F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3.950</w:t>
            </w:r>
          </w:p>
        </w:tc>
        <w:tc>
          <w:tcPr>
            <w:tcW w:w="992" w:type="dxa"/>
            <w:shd w:val="clear" w:color="auto" w:fill="FFE599"/>
            <w:vAlign w:val="center"/>
          </w:tcPr>
          <w:p w14:paraId="250ADB0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1.350</w:t>
            </w:r>
          </w:p>
        </w:tc>
        <w:tc>
          <w:tcPr>
            <w:tcW w:w="992" w:type="dxa"/>
            <w:shd w:val="clear" w:color="auto" w:fill="FFE599"/>
            <w:vAlign w:val="center"/>
          </w:tcPr>
          <w:p w14:paraId="2C80E05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800</w:t>
            </w:r>
          </w:p>
        </w:tc>
        <w:tc>
          <w:tcPr>
            <w:tcW w:w="993" w:type="dxa"/>
            <w:shd w:val="clear" w:color="auto" w:fill="FFE599"/>
            <w:vAlign w:val="center"/>
          </w:tcPr>
          <w:p w14:paraId="672BA38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c>
          <w:tcPr>
            <w:tcW w:w="1134" w:type="dxa"/>
            <w:shd w:val="clear" w:color="auto" w:fill="FFE599"/>
            <w:vAlign w:val="center"/>
          </w:tcPr>
          <w:p w14:paraId="102C584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c>
          <w:tcPr>
            <w:tcW w:w="991" w:type="dxa"/>
            <w:shd w:val="clear" w:color="auto" w:fill="FFE599"/>
            <w:vAlign w:val="center"/>
          </w:tcPr>
          <w:p w14:paraId="1043F33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r>
      <w:tr w:rsidR="006D4B75" w14:paraId="23B8497C" w14:textId="77777777">
        <w:trPr>
          <w:jc w:val="center"/>
        </w:trPr>
        <w:tc>
          <w:tcPr>
            <w:tcW w:w="2547" w:type="dxa"/>
            <w:vAlign w:val="center"/>
          </w:tcPr>
          <w:p w14:paraId="4B7FC3D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7F882B99" w14:textId="77777777" w:rsidR="006D4B75" w:rsidRDefault="006D4B75">
            <w:pPr>
              <w:jc w:val="center"/>
              <w:rPr>
                <w:rFonts w:ascii="Times New Roman" w:eastAsia="Times New Roman" w:hAnsi="Times New Roman" w:cs="Times New Roman"/>
              </w:rPr>
            </w:pPr>
          </w:p>
        </w:tc>
        <w:tc>
          <w:tcPr>
            <w:tcW w:w="992" w:type="dxa"/>
            <w:vAlign w:val="center"/>
          </w:tcPr>
          <w:p w14:paraId="25FD846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09CCDB4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130407C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1CAC56B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1A8734A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4FFC78E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6ADB1BCA" w14:textId="77777777">
        <w:trPr>
          <w:jc w:val="center"/>
        </w:trPr>
        <w:tc>
          <w:tcPr>
            <w:tcW w:w="2547" w:type="dxa"/>
            <w:shd w:val="clear" w:color="auto" w:fill="B4C6E7"/>
            <w:vAlign w:val="center"/>
          </w:tcPr>
          <w:p w14:paraId="6FE7D9A9" w14:textId="3A2D683A"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 xml:space="preserve">9.2. Ajustarea până în anul 2030 a rețelei instituțiilor de învățământ de toate nivelurile la numărul de </w:t>
            </w:r>
            <w:r>
              <w:rPr>
                <w:rFonts w:ascii="Times New Roman" w:eastAsia="Times New Roman" w:hAnsi="Times New Roman" w:cs="Times New Roman"/>
                <w:b/>
                <w:bCs/>
              </w:rPr>
              <w:lastRenderedPageBreak/>
              <w:t>copii, elevi, studenți și la nevoile sociale și economice ale țării</w:t>
            </w:r>
          </w:p>
        </w:tc>
        <w:tc>
          <w:tcPr>
            <w:tcW w:w="709" w:type="dxa"/>
            <w:shd w:val="clear" w:color="auto" w:fill="B4C6E7"/>
            <w:vAlign w:val="center"/>
          </w:tcPr>
          <w:p w14:paraId="2C960A6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lastRenderedPageBreak/>
              <w:t>8808</w:t>
            </w:r>
          </w:p>
          <w:p w14:paraId="1319DB6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6201B01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tc>
        <w:tc>
          <w:tcPr>
            <w:tcW w:w="992" w:type="dxa"/>
            <w:shd w:val="clear" w:color="auto" w:fill="B4C6E7"/>
            <w:vAlign w:val="center"/>
          </w:tcPr>
          <w:p w14:paraId="75CC4CD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23.900</w:t>
            </w:r>
          </w:p>
        </w:tc>
        <w:tc>
          <w:tcPr>
            <w:tcW w:w="992" w:type="dxa"/>
            <w:shd w:val="clear" w:color="auto" w:fill="B4C6E7"/>
            <w:vAlign w:val="center"/>
          </w:tcPr>
          <w:p w14:paraId="39ADF8E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4.500</w:t>
            </w:r>
          </w:p>
        </w:tc>
        <w:tc>
          <w:tcPr>
            <w:tcW w:w="992" w:type="dxa"/>
            <w:shd w:val="clear" w:color="auto" w:fill="B4C6E7"/>
            <w:vAlign w:val="center"/>
          </w:tcPr>
          <w:p w14:paraId="6232935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5.000</w:t>
            </w:r>
          </w:p>
        </w:tc>
        <w:tc>
          <w:tcPr>
            <w:tcW w:w="993" w:type="dxa"/>
            <w:shd w:val="clear" w:color="auto" w:fill="B4C6E7"/>
            <w:vAlign w:val="center"/>
          </w:tcPr>
          <w:p w14:paraId="494BD0F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5.000</w:t>
            </w:r>
          </w:p>
        </w:tc>
        <w:tc>
          <w:tcPr>
            <w:tcW w:w="1134" w:type="dxa"/>
            <w:shd w:val="clear" w:color="auto" w:fill="B4C6E7"/>
            <w:vAlign w:val="center"/>
          </w:tcPr>
          <w:p w14:paraId="7C9B80F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5.000</w:t>
            </w:r>
          </w:p>
        </w:tc>
        <w:tc>
          <w:tcPr>
            <w:tcW w:w="991" w:type="dxa"/>
            <w:shd w:val="clear" w:color="auto" w:fill="B4C6E7"/>
            <w:vAlign w:val="center"/>
          </w:tcPr>
          <w:p w14:paraId="74AEA41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4.400</w:t>
            </w:r>
          </w:p>
        </w:tc>
      </w:tr>
      <w:tr w:rsidR="006D4B75" w14:paraId="0967C123" w14:textId="77777777">
        <w:trPr>
          <w:jc w:val="center"/>
        </w:trPr>
        <w:tc>
          <w:tcPr>
            <w:tcW w:w="2547" w:type="dxa"/>
            <w:vAlign w:val="center"/>
          </w:tcPr>
          <w:p w14:paraId="72C60F3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3341998D" w14:textId="77777777" w:rsidR="006D4B75" w:rsidRDefault="006D4B75">
            <w:pPr>
              <w:jc w:val="center"/>
              <w:rPr>
                <w:rFonts w:ascii="Times New Roman" w:eastAsia="Times New Roman" w:hAnsi="Times New Roman" w:cs="Times New Roman"/>
              </w:rPr>
            </w:pPr>
          </w:p>
        </w:tc>
        <w:tc>
          <w:tcPr>
            <w:tcW w:w="992" w:type="dxa"/>
            <w:vAlign w:val="center"/>
          </w:tcPr>
          <w:p w14:paraId="76AC8C7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14.170</w:t>
            </w:r>
          </w:p>
        </w:tc>
        <w:tc>
          <w:tcPr>
            <w:tcW w:w="992" w:type="dxa"/>
            <w:shd w:val="clear" w:color="auto" w:fill="FFE599"/>
            <w:vAlign w:val="center"/>
          </w:tcPr>
          <w:p w14:paraId="54958DB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2.500</w:t>
            </w:r>
          </w:p>
        </w:tc>
        <w:tc>
          <w:tcPr>
            <w:tcW w:w="992" w:type="dxa"/>
            <w:shd w:val="clear" w:color="auto" w:fill="FFE599"/>
            <w:vAlign w:val="center"/>
          </w:tcPr>
          <w:p w14:paraId="08699ED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3.000</w:t>
            </w:r>
          </w:p>
        </w:tc>
        <w:tc>
          <w:tcPr>
            <w:tcW w:w="993" w:type="dxa"/>
            <w:shd w:val="clear" w:color="auto" w:fill="FFE599"/>
            <w:vAlign w:val="center"/>
          </w:tcPr>
          <w:p w14:paraId="56FF41E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3.000</w:t>
            </w:r>
          </w:p>
        </w:tc>
        <w:tc>
          <w:tcPr>
            <w:tcW w:w="1134" w:type="dxa"/>
            <w:shd w:val="clear" w:color="auto" w:fill="FFE599"/>
            <w:vAlign w:val="center"/>
          </w:tcPr>
          <w:p w14:paraId="1990CDD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3.000</w:t>
            </w:r>
          </w:p>
        </w:tc>
        <w:tc>
          <w:tcPr>
            <w:tcW w:w="991" w:type="dxa"/>
            <w:shd w:val="clear" w:color="auto" w:fill="FFE599"/>
            <w:vAlign w:val="center"/>
          </w:tcPr>
          <w:p w14:paraId="633528B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2.670</w:t>
            </w:r>
          </w:p>
        </w:tc>
      </w:tr>
      <w:tr w:rsidR="006D4B75" w14:paraId="194CEF33" w14:textId="77777777">
        <w:trPr>
          <w:jc w:val="center"/>
        </w:trPr>
        <w:tc>
          <w:tcPr>
            <w:tcW w:w="2547" w:type="dxa"/>
            <w:vAlign w:val="center"/>
          </w:tcPr>
          <w:p w14:paraId="6C690838"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146D4881" w14:textId="77777777" w:rsidR="006D4B75" w:rsidRDefault="006D4B75">
            <w:pPr>
              <w:jc w:val="center"/>
              <w:rPr>
                <w:rFonts w:ascii="Times New Roman" w:eastAsia="Times New Roman" w:hAnsi="Times New Roman" w:cs="Times New Roman"/>
              </w:rPr>
            </w:pPr>
          </w:p>
        </w:tc>
        <w:tc>
          <w:tcPr>
            <w:tcW w:w="992" w:type="dxa"/>
            <w:vAlign w:val="center"/>
          </w:tcPr>
          <w:p w14:paraId="3F832F9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9.730</w:t>
            </w:r>
          </w:p>
        </w:tc>
        <w:tc>
          <w:tcPr>
            <w:tcW w:w="992" w:type="dxa"/>
            <w:shd w:val="clear" w:color="auto" w:fill="FFE599"/>
            <w:vAlign w:val="center"/>
          </w:tcPr>
          <w:p w14:paraId="26C58C9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2.000</w:t>
            </w:r>
          </w:p>
        </w:tc>
        <w:tc>
          <w:tcPr>
            <w:tcW w:w="992" w:type="dxa"/>
            <w:shd w:val="clear" w:color="auto" w:fill="FFE599"/>
            <w:vAlign w:val="center"/>
          </w:tcPr>
          <w:p w14:paraId="03AE994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2.000</w:t>
            </w:r>
          </w:p>
        </w:tc>
        <w:tc>
          <w:tcPr>
            <w:tcW w:w="993" w:type="dxa"/>
            <w:shd w:val="clear" w:color="auto" w:fill="FFE599"/>
            <w:vAlign w:val="center"/>
          </w:tcPr>
          <w:p w14:paraId="5C3B034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2.000</w:t>
            </w:r>
          </w:p>
        </w:tc>
        <w:tc>
          <w:tcPr>
            <w:tcW w:w="1134" w:type="dxa"/>
            <w:shd w:val="clear" w:color="auto" w:fill="FFE599"/>
            <w:vAlign w:val="center"/>
          </w:tcPr>
          <w:p w14:paraId="5EF95D0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2.000</w:t>
            </w:r>
          </w:p>
        </w:tc>
        <w:tc>
          <w:tcPr>
            <w:tcW w:w="991" w:type="dxa"/>
            <w:shd w:val="clear" w:color="auto" w:fill="FFE599"/>
            <w:vAlign w:val="center"/>
          </w:tcPr>
          <w:p w14:paraId="1F72FC7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1.730</w:t>
            </w:r>
          </w:p>
        </w:tc>
      </w:tr>
      <w:tr w:rsidR="006D4B75" w14:paraId="60BC035A" w14:textId="77777777">
        <w:trPr>
          <w:jc w:val="center"/>
        </w:trPr>
        <w:tc>
          <w:tcPr>
            <w:tcW w:w="2547" w:type="dxa"/>
            <w:vAlign w:val="center"/>
          </w:tcPr>
          <w:p w14:paraId="37813C5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73F39928" w14:textId="77777777" w:rsidR="006D4B75" w:rsidRDefault="006D4B75">
            <w:pPr>
              <w:jc w:val="center"/>
              <w:rPr>
                <w:rFonts w:ascii="Times New Roman" w:eastAsia="Times New Roman" w:hAnsi="Times New Roman" w:cs="Times New Roman"/>
              </w:rPr>
            </w:pPr>
          </w:p>
        </w:tc>
        <w:tc>
          <w:tcPr>
            <w:tcW w:w="992" w:type="dxa"/>
            <w:vAlign w:val="center"/>
          </w:tcPr>
          <w:p w14:paraId="63479A6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4CFB397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5CD827C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6B79E05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3D9F6F0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28730CB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28D88EF1" w14:textId="77777777">
        <w:trPr>
          <w:jc w:val="center"/>
        </w:trPr>
        <w:tc>
          <w:tcPr>
            <w:tcW w:w="2547" w:type="dxa"/>
            <w:shd w:val="clear" w:color="auto" w:fill="B4C6E7"/>
            <w:vAlign w:val="center"/>
          </w:tcPr>
          <w:p w14:paraId="27D96DFC" w14:textId="77777777" w:rsidR="006D4B75" w:rsidRDefault="00077722">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9.3. Modernizarea până în 2030 a infrastructurii instituțiilor de învățământ de toate nivelurile în vederea extinderii ariilor de activitate și adaptării la nevoile educaționale ale copiilor, elevilor, studenților</w:t>
            </w:r>
          </w:p>
        </w:tc>
        <w:tc>
          <w:tcPr>
            <w:tcW w:w="709" w:type="dxa"/>
            <w:shd w:val="clear" w:color="auto" w:fill="B4C6E7"/>
            <w:vAlign w:val="center"/>
          </w:tcPr>
          <w:p w14:paraId="5B5D31A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8802</w:t>
            </w:r>
          </w:p>
          <w:p w14:paraId="21472DC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8803</w:t>
            </w:r>
          </w:p>
          <w:p w14:paraId="42B4487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8804</w:t>
            </w:r>
          </w:p>
          <w:p w14:paraId="194DE6C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8806</w:t>
            </w:r>
          </w:p>
          <w:p w14:paraId="5C9A8A4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8808</w:t>
            </w:r>
          </w:p>
          <w:p w14:paraId="2FB78B8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8809</w:t>
            </w:r>
          </w:p>
          <w:p w14:paraId="2F717E2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3002A25F"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701BF36C"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3.387.000</w:t>
            </w:r>
          </w:p>
        </w:tc>
        <w:tc>
          <w:tcPr>
            <w:tcW w:w="992" w:type="dxa"/>
            <w:shd w:val="clear" w:color="auto" w:fill="B4C6E7"/>
            <w:vAlign w:val="center"/>
          </w:tcPr>
          <w:p w14:paraId="7B565910"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178.234</w:t>
            </w:r>
          </w:p>
        </w:tc>
        <w:tc>
          <w:tcPr>
            <w:tcW w:w="992" w:type="dxa"/>
            <w:shd w:val="clear" w:color="auto" w:fill="B4C6E7"/>
            <w:vAlign w:val="center"/>
          </w:tcPr>
          <w:p w14:paraId="3AA3AB21"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658.233</w:t>
            </w:r>
          </w:p>
        </w:tc>
        <w:tc>
          <w:tcPr>
            <w:tcW w:w="993" w:type="dxa"/>
            <w:shd w:val="clear" w:color="auto" w:fill="B4C6E7"/>
            <w:vAlign w:val="center"/>
          </w:tcPr>
          <w:p w14:paraId="33E8F59E"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410.733</w:t>
            </w:r>
          </w:p>
        </w:tc>
        <w:tc>
          <w:tcPr>
            <w:tcW w:w="1134" w:type="dxa"/>
            <w:shd w:val="clear" w:color="auto" w:fill="B4C6E7"/>
            <w:vAlign w:val="center"/>
          </w:tcPr>
          <w:p w14:paraId="0B238611"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387.400</w:t>
            </w:r>
          </w:p>
        </w:tc>
        <w:tc>
          <w:tcPr>
            <w:tcW w:w="991" w:type="dxa"/>
            <w:shd w:val="clear" w:color="auto" w:fill="B4C6E7"/>
            <w:vAlign w:val="center"/>
          </w:tcPr>
          <w:p w14:paraId="6CDB0194" w14:textId="77777777" w:rsidR="006D4B75" w:rsidRDefault="00077722">
            <w:pPr>
              <w:jc w:val="center"/>
              <w:rPr>
                <w:rFonts w:ascii="Times New Roman" w:eastAsia="Times New Roman" w:hAnsi="Times New Roman" w:cs="Times New Roman"/>
                <w:highlight w:val="yellow"/>
              </w:rPr>
            </w:pPr>
            <w:r>
              <w:rPr>
                <w:rFonts w:ascii="Times New Roman" w:eastAsia="Times New Roman" w:hAnsi="Times New Roman" w:cs="Times New Roman"/>
              </w:rPr>
              <w:t>1.752.400</w:t>
            </w:r>
          </w:p>
        </w:tc>
      </w:tr>
      <w:tr w:rsidR="006D4B75" w14:paraId="0986C4F8" w14:textId="77777777">
        <w:trPr>
          <w:jc w:val="center"/>
        </w:trPr>
        <w:tc>
          <w:tcPr>
            <w:tcW w:w="2547" w:type="dxa"/>
            <w:vAlign w:val="center"/>
          </w:tcPr>
          <w:p w14:paraId="16F076E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220EADCD" w14:textId="77777777" w:rsidR="006D4B75" w:rsidRDefault="006D4B75">
            <w:pPr>
              <w:jc w:val="center"/>
              <w:rPr>
                <w:rFonts w:ascii="Times New Roman" w:eastAsia="Times New Roman" w:hAnsi="Times New Roman" w:cs="Times New Roman"/>
              </w:rPr>
            </w:pPr>
          </w:p>
        </w:tc>
        <w:tc>
          <w:tcPr>
            <w:tcW w:w="992" w:type="dxa"/>
            <w:vAlign w:val="center"/>
          </w:tcPr>
          <w:p w14:paraId="282E4D31"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892.250</w:t>
            </w:r>
          </w:p>
        </w:tc>
        <w:tc>
          <w:tcPr>
            <w:tcW w:w="992" w:type="dxa"/>
            <w:shd w:val="clear" w:color="auto" w:fill="FFE599"/>
            <w:vAlign w:val="center"/>
          </w:tcPr>
          <w:p w14:paraId="135421B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95.805</w:t>
            </w:r>
          </w:p>
        </w:tc>
        <w:tc>
          <w:tcPr>
            <w:tcW w:w="992" w:type="dxa"/>
            <w:shd w:val="clear" w:color="auto" w:fill="FFE599"/>
            <w:vAlign w:val="center"/>
          </w:tcPr>
          <w:p w14:paraId="1D9E96A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96.445</w:t>
            </w:r>
          </w:p>
        </w:tc>
        <w:tc>
          <w:tcPr>
            <w:tcW w:w="993" w:type="dxa"/>
            <w:shd w:val="clear" w:color="auto" w:fill="FFE599"/>
            <w:vAlign w:val="center"/>
          </w:tcPr>
          <w:p w14:paraId="6805E2A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100.000</w:t>
            </w:r>
          </w:p>
        </w:tc>
        <w:tc>
          <w:tcPr>
            <w:tcW w:w="1134" w:type="dxa"/>
            <w:shd w:val="clear" w:color="auto" w:fill="FFE599"/>
            <w:vAlign w:val="center"/>
          </w:tcPr>
          <w:p w14:paraId="44D4E8A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100.000</w:t>
            </w:r>
          </w:p>
        </w:tc>
        <w:tc>
          <w:tcPr>
            <w:tcW w:w="991" w:type="dxa"/>
            <w:shd w:val="clear" w:color="auto" w:fill="FFE599"/>
            <w:vAlign w:val="center"/>
          </w:tcPr>
          <w:p w14:paraId="36EEFDA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500.000</w:t>
            </w:r>
          </w:p>
        </w:tc>
      </w:tr>
      <w:tr w:rsidR="006D4B75" w14:paraId="1FACC460" w14:textId="77777777">
        <w:trPr>
          <w:jc w:val="center"/>
        </w:trPr>
        <w:tc>
          <w:tcPr>
            <w:tcW w:w="2547" w:type="dxa"/>
            <w:vAlign w:val="center"/>
          </w:tcPr>
          <w:p w14:paraId="123F1FE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1AB6E703" w14:textId="77777777" w:rsidR="006D4B75" w:rsidRDefault="006D4B75">
            <w:pPr>
              <w:jc w:val="center"/>
              <w:rPr>
                <w:rFonts w:ascii="Times New Roman" w:eastAsia="Times New Roman" w:hAnsi="Times New Roman" w:cs="Times New Roman"/>
              </w:rPr>
            </w:pPr>
          </w:p>
        </w:tc>
        <w:tc>
          <w:tcPr>
            <w:tcW w:w="992" w:type="dxa"/>
            <w:vAlign w:val="center"/>
          </w:tcPr>
          <w:p w14:paraId="75C9239F" w14:textId="77777777" w:rsidR="006D4B75" w:rsidRDefault="00077722">
            <w:pPr>
              <w:jc w:val="center"/>
              <w:rPr>
                <w:rFonts w:ascii="Times New Roman" w:eastAsia="Times New Roman" w:hAnsi="Times New Roman" w:cs="Times New Roman"/>
                <w:color w:val="000000"/>
              </w:rPr>
            </w:pPr>
            <w:r>
              <w:rPr>
                <w:rFonts w:ascii="Times New Roman" w:eastAsia="Times New Roman" w:hAnsi="Times New Roman" w:cs="Times New Roman"/>
              </w:rPr>
              <w:t>2.494.750</w:t>
            </w:r>
          </w:p>
        </w:tc>
        <w:tc>
          <w:tcPr>
            <w:tcW w:w="992" w:type="dxa"/>
            <w:shd w:val="clear" w:color="auto" w:fill="FFE599"/>
            <w:vAlign w:val="center"/>
          </w:tcPr>
          <w:p w14:paraId="40687A2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82.429</w:t>
            </w:r>
          </w:p>
        </w:tc>
        <w:tc>
          <w:tcPr>
            <w:tcW w:w="992" w:type="dxa"/>
            <w:shd w:val="clear" w:color="auto" w:fill="FFE599"/>
            <w:vAlign w:val="center"/>
          </w:tcPr>
          <w:p w14:paraId="0324147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561.788</w:t>
            </w:r>
          </w:p>
        </w:tc>
        <w:tc>
          <w:tcPr>
            <w:tcW w:w="993" w:type="dxa"/>
            <w:shd w:val="clear" w:color="auto" w:fill="FFE599"/>
            <w:vAlign w:val="center"/>
          </w:tcPr>
          <w:p w14:paraId="1A313C2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310.733</w:t>
            </w:r>
          </w:p>
        </w:tc>
        <w:tc>
          <w:tcPr>
            <w:tcW w:w="1134" w:type="dxa"/>
            <w:shd w:val="clear" w:color="auto" w:fill="FFE599"/>
            <w:vAlign w:val="center"/>
          </w:tcPr>
          <w:p w14:paraId="6DDE26E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287.400</w:t>
            </w:r>
          </w:p>
        </w:tc>
        <w:tc>
          <w:tcPr>
            <w:tcW w:w="991" w:type="dxa"/>
            <w:shd w:val="clear" w:color="auto" w:fill="FFE599"/>
            <w:vAlign w:val="center"/>
          </w:tcPr>
          <w:p w14:paraId="7E8717E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1.252.400</w:t>
            </w:r>
          </w:p>
        </w:tc>
      </w:tr>
      <w:tr w:rsidR="006D4B75" w14:paraId="4B4A4820" w14:textId="77777777">
        <w:trPr>
          <w:jc w:val="center"/>
        </w:trPr>
        <w:tc>
          <w:tcPr>
            <w:tcW w:w="2547" w:type="dxa"/>
            <w:vAlign w:val="center"/>
          </w:tcPr>
          <w:p w14:paraId="41F6470E"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2010B60F" w14:textId="77777777" w:rsidR="006D4B75" w:rsidRDefault="006D4B75">
            <w:pPr>
              <w:jc w:val="center"/>
              <w:rPr>
                <w:rFonts w:ascii="Times New Roman" w:eastAsia="Times New Roman" w:hAnsi="Times New Roman" w:cs="Times New Roman"/>
              </w:rPr>
            </w:pPr>
          </w:p>
        </w:tc>
        <w:tc>
          <w:tcPr>
            <w:tcW w:w="992" w:type="dxa"/>
            <w:vAlign w:val="center"/>
          </w:tcPr>
          <w:p w14:paraId="3C252C5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7923366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56EC33F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3E91628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6A7D441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62AABE1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1EF749D1" w14:textId="77777777">
        <w:trPr>
          <w:jc w:val="center"/>
        </w:trPr>
        <w:tc>
          <w:tcPr>
            <w:tcW w:w="2547" w:type="dxa"/>
            <w:shd w:val="clear" w:color="auto" w:fill="B4C6E7"/>
            <w:vAlign w:val="center"/>
          </w:tcPr>
          <w:p w14:paraId="7BBDC512"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b/>
                <w:bCs/>
              </w:rPr>
              <w:t>9.4. Asigurarea unei finanțări sustenabile, echitabile și eficiente a sistemului de învățământ din Republica Moldova, în vederea îmbunătățirii calității educației, reducerii inegalităților și dezvoltării capitalului uman</w:t>
            </w:r>
          </w:p>
        </w:tc>
        <w:tc>
          <w:tcPr>
            <w:tcW w:w="709" w:type="dxa"/>
            <w:shd w:val="clear" w:color="auto" w:fill="B4C6E7"/>
            <w:vAlign w:val="center"/>
          </w:tcPr>
          <w:p w14:paraId="3A3E2E6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8801</w:t>
            </w:r>
          </w:p>
          <w:p w14:paraId="7E8666B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051EDFF6"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8813</w:t>
            </w:r>
          </w:p>
          <w:p w14:paraId="0C828875" w14:textId="77777777" w:rsidR="006D4B75" w:rsidRDefault="006D4B75">
            <w:pPr>
              <w:jc w:val="center"/>
              <w:rPr>
                <w:rFonts w:ascii="Times New Roman" w:eastAsia="Times New Roman" w:hAnsi="Times New Roman" w:cs="Times New Roman"/>
              </w:rPr>
            </w:pPr>
          </w:p>
        </w:tc>
        <w:tc>
          <w:tcPr>
            <w:tcW w:w="992" w:type="dxa"/>
            <w:shd w:val="clear" w:color="auto" w:fill="B4C6E7"/>
            <w:vAlign w:val="center"/>
          </w:tcPr>
          <w:p w14:paraId="06B9AAC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17.240</w:t>
            </w:r>
          </w:p>
        </w:tc>
        <w:tc>
          <w:tcPr>
            <w:tcW w:w="992" w:type="dxa"/>
            <w:shd w:val="clear" w:color="auto" w:fill="B4C6E7"/>
            <w:vAlign w:val="center"/>
          </w:tcPr>
          <w:p w14:paraId="1BDA3A1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7.795</w:t>
            </w:r>
          </w:p>
        </w:tc>
        <w:tc>
          <w:tcPr>
            <w:tcW w:w="992" w:type="dxa"/>
            <w:shd w:val="clear" w:color="auto" w:fill="B4C6E7"/>
            <w:vAlign w:val="center"/>
          </w:tcPr>
          <w:p w14:paraId="1DF3400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7.695</w:t>
            </w:r>
          </w:p>
        </w:tc>
        <w:tc>
          <w:tcPr>
            <w:tcW w:w="993" w:type="dxa"/>
            <w:shd w:val="clear" w:color="auto" w:fill="B4C6E7"/>
            <w:vAlign w:val="center"/>
          </w:tcPr>
          <w:p w14:paraId="17EB09F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895</w:t>
            </w:r>
          </w:p>
        </w:tc>
        <w:tc>
          <w:tcPr>
            <w:tcW w:w="1134" w:type="dxa"/>
            <w:shd w:val="clear" w:color="auto" w:fill="B4C6E7"/>
            <w:vAlign w:val="center"/>
          </w:tcPr>
          <w:p w14:paraId="2EE9BA3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855</w:t>
            </w:r>
          </w:p>
        </w:tc>
        <w:tc>
          <w:tcPr>
            <w:tcW w:w="991" w:type="dxa"/>
            <w:shd w:val="clear" w:color="auto" w:fill="B4C6E7"/>
            <w:vAlign w:val="center"/>
          </w:tcPr>
          <w:p w14:paraId="5798E0D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6999CD7F" w14:textId="77777777">
        <w:trPr>
          <w:jc w:val="center"/>
        </w:trPr>
        <w:tc>
          <w:tcPr>
            <w:tcW w:w="2547" w:type="dxa"/>
            <w:vAlign w:val="center"/>
          </w:tcPr>
          <w:p w14:paraId="0FD78E0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bugetul de stat </w:t>
            </w:r>
          </w:p>
        </w:tc>
        <w:tc>
          <w:tcPr>
            <w:tcW w:w="709" w:type="dxa"/>
            <w:vAlign w:val="center"/>
          </w:tcPr>
          <w:p w14:paraId="5B6F5CE1" w14:textId="77777777" w:rsidR="006D4B75" w:rsidRDefault="006D4B75">
            <w:pPr>
              <w:jc w:val="center"/>
              <w:rPr>
                <w:rFonts w:ascii="Times New Roman" w:eastAsia="Times New Roman" w:hAnsi="Times New Roman" w:cs="Times New Roman"/>
              </w:rPr>
            </w:pPr>
          </w:p>
        </w:tc>
        <w:tc>
          <w:tcPr>
            <w:tcW w:w="992" w:type="dxa"/>
            <w:vAlign w:val="center"/>
          </w:tcPr>
          <w:p w14:paraId="5A4B1D7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4.721</w:t>
            </w:r>
          </w:p>
        </w:tc>
        <w:tc>
          <w:tcPr>
            <w:tcW w:w="992" w:type="dxa"/>
            <w:shd w:val="clear" w:color="auto" w:fill="FFE599"/>
            <w:vAlign w:val="center"/>
          </w:tcPr>
          <w:p w14:paraId="0EB7715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2.135</w:t>
            </w:r>
          </w:p>
        </w:tc>
        <w:tc>
          <w:tcPr>
            <w:tcW w:w="992" w:type="dxa"/>
            <w:shd w:val="clear" w:color="auto" w:fill="FFE599"/>
            <w:vAlign w:val="center"/>
          </w:tcPr>
          <w:p w14:paraId="2E841F8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2.035</w:t>
            </w:r>
          </w:p>
        </w:tc>
        <w:tc>
          <w:tcPr>
            <w:tcW w:w="993" w:type="dxa"/>
            <w:shd w:val="clear" w:color="auto" w:fill="FFE599"/>
            <w:vAlign w:val="center"/>
          </w:tcPr>
          <w:p w14:paraId="1DB945D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295</w:t>
            </w:r>
          </w:p>
        </w:tc>
        <w:tc>
          <w:tcPr>
            <w:tcW w:w="1134" w:type="dxa"/>
            <w:shd w:val="clear" w:color="auto" w:fill="FFE599"/>
            <w:vAlign w:val="center"/>
          </w:tcPr>
          <w:p w14:paraId="67BA43B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256</w:t>
            </w:r>
          </w:p>
        </w:tc>
        <w:tc>
          <w:tcPr>
            <w:tcW w:w="991" w:type="dxa"/>
            <w:shd w:val="clear" w:color="auto" w:fill="FFE599"/>
            <w:vAlign w:val="center"/>
          </w:tcPr>
          <w:p w14:paraId="6FC4BD2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08E850E2" w14:textId="77777777">
        <w:trPr>
          <w:jc w:val="center"/>
        </w:trPr>
        <w:tc>
          <w:tcPr>
            <w:tcW w:w="2547" w:type="dxa"/>
            <w:vAlign w:val="center"/>
          </w:tcPr>
          <w:p w14:paraId="4C6D67DD"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1C366440" w14:textId="77777777" w:rsidR="006D4B75" w:rsidRDefault="006D4B75">
            <w:pPr>
              <w:jc w:val="center"/>
              <w:rPr>
                <w:rFonts w:ascii="Times New Roman" w:eastAsia="Times New Roman" w:hAnsi="Times New Roman" w:cs="Times New Roman"/>
              </w:rPr>
            </w:pPr>
          </w:p>
        </w:tc>
        <w:tc>
          <w:tcPr>
            <w:tcW w:w="992" w:type="dxa"/>
            <w:vAlign w:val="center"/>
          </w:tcPr>
          <w:p w14:paraId="6DB0B25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12.519</w:t>
            </w:r>
          </w:p>
        </w:tc>
        <w:tc>
          <w:tcPr>
            <w:tcW w:w="992" w:type="dxa"/>
            <w:shd w:val="clear" w:color="auto" w:fill="FFE599"/>
            <w:vAlign w:val="center"/>
          </w:tcPr>
          <w:p w14:paraId="2EB7355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5.660</w:t>
            </w:r>
          </w:p>
        </w:tc>
        <w:tc>
          <w:tcPr>
            <w:tcW w:w="992" w:type="dxa"/>
            <w:shd w:val="clear" w:color="auto" w:fill="FFE599"/>
            <w:vAlign w:val="center"/>
          </w:tcPr>
          <w:p w14:paraId="4586DE4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5.660</w:t>
            </w:r>
          </w:p>
        </w:tc>
        <w:tc>
          <w:tcPr>
            <w:tcW w:w="993" w:type="dxa"/>
            <w:shd w:val="clear" w:color="auto" w:fill="FFE599"/>
            <w:vAlign w:val="center"/>
          </w:tcPr>
          <w:p w14:paraId="6209BA5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600</w:t>
            </w:r>
          </w:p>
        </w:tc>
        <w:tc>
          <w:tcPr>
            <w:tcW w:w="1134" w:type="dxa"/>
            <w:shd w:val="clear" w:color="auto" w:fill="FFE599"/>
            <w:vAlign w:val="center"/>
          </w:tcPr>
          <w:p w14:paraId="2A3F253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599</w:t>
            </w:r>
          </w:p>
        </w:tc>
        <w:tc>
          <w:tcPr>
            <w:tcW w:w="991" w:type="dxa"/>
            <w:shd w:val="clear" w:color="auto" w:fill="FFE599"/>
            <w:vAlign w:val="center"/>
          </w:tcPr>
          <w:p w14:paraId="5383F8B0"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5FE23F07" w14:textId="77777777">
        <w:trPr>
          <w:jc w:val="center"/>
        </w:trPr>
        <w:tc>
          <w:tcPr>
            <w:tcW w:w="2547" w:type="dxa"/>
            <w:vAlign w:val="center"/>
          </w:tcPr>
          <w:p w14:paraId="53739284"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13C8B66F" w14:textId="77777777" w:rsidR="006D4B75" w:rsidRDefault="006D4B75">
            <w:pPr>
              <w:jc w:val="center"/>
              <w:rPr>
                <w:rFonts w:ascii="Times New Roman" w:eastAsia="Times New Roman" w:hAnsi="Times New Roman" w:cs="Times New Roman"/>
              </w:rPr>
            </w:pPr>
          </w:p>
        </w:tc>
        <w:tc>
          <w:tcPr>
            <w:tcW w:w="992" w:type="dxa"/>
            <w:vAlign w:val="center"/>
          </w:tcPr>
          <w:p w14:paraId="160B8A0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53BC0AB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2" w:type="dxa"/>
            <w:shd w:val="clear" w:color="auto" w:fill="FFE599"/>
            <w:vAlign w:val="center"/>
          </w:tcPr>
          <w:p w14:paraId="6FF4AB5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3" w:type="dxa"/>
            <w:shd w:val="clear" w:color="auto" w:fill="FFE599"/>
            <w:vAlign w:val="center"/>
          </w:tcPr>
          <w:p w14:paraId="185EB2D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03FF30B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6FFD34D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6BD7B08B" w14:textId="77777777">
        <w:trPr>
          <w:jc w:val="center"/>
        </w:trPr>
        <w:tc>
          <w:tcPr>
            <w:tcW w:w="2547" w:type="dxa"/>
            <w:shd w:val="clear" w:color="auto" w:fill="B4C6E7"/>
            <w:vAlign w:val="center"/>
          </w:tcPr>
          <w:p w14:paraId="0598DEA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9.5. Eficientizarea până în anul 2030 a activității instituțiilor cu atribuții de evaluare a calității în educație la nivel de sistem educațional/ treaptă/domeniu de formare profesională/ciclu de studii</w:t>
            </w:r>
          </w:p>
        </w:tc>
        <w:tc>
          <w:tcPr>
            <w:tcW w:w="709" w:type="dxa"/>
            <w:shd w:val="clear" w:color="auto" w:fill="B4C6E7"/>
            <w:vAlign w:val="center"/>
          </w:tcPr>
          <w:p w14:paraId="54A2E18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8810</w:t>
            </w:r>
          </w:p>
          <w:p w14:paraId="07B37DC5"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8816</w:t>
            </w:r>
          </w:p>
        </w:tc>
        <w:tc>
          <w:tcPr>
            <w:tcW w:w="992" w:type="dxa"/>
            <w:shd w:val="clear" w:color="auto" w:fill="B4C6E7"/>
            <w:vAlign w:val="center"/>
          </w:tcPr>
          <w:p w14:paraId="0BECB41A" w14:textId="0634DC3C" w:rsidR="006D4B75" w:rsidRDefault="00A5179E">
            <w:pPr>
              <w:jc w:val="center"/>
              <w:rPr>
                <w:rFonts w:ascii="Times New Roman" w:eastAsia="Times New Roman" w:hAnsi="Times New Roman" w:cs="Times New Roman"/>
              </w:rPr>
            </w:pPr>
            <w:r>
              <w:rPr>
                <w:rFonts w:ascii="Times New Roman" w:eastAsia="Times New Roman" w:hAnsi="Times New Roman" w:cs="Times New Roman"/>
              </w:rPr>
              <w:t>442800</w:t>
            </w:r>
          </w:p>
        </w:tc>
        <w:tc>
          <w:tcPr>
            <w:tcW w:w="992" w:type="dxa"/>
            <w:shd w:val="clear" w:color="auto" w:fill="B4C6E7"/>
            <w:vAlign w:val="center"/>
          </w:tcPr>
          <w:p w14:paraId="12C61281"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56.400</w:t>
            </w:r>
          </w:p>
        </w:tc>
        <w:tc>
          <w:tcPr>
            <w:tcW w:w="992" w:type="dxa"/>
            <w:shd w:val="clear" w:color="auto" w:fill="B4C6E7"/>
            <w:vAlign w:val="center"/>
          </w:tcPr>
          <w:p w14:paraId="53C0962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26.400</w:t>
            </w:r>
          </w:p>
        </w:tc>
        <w:tc>
          <w:tcPr>
            <w:tcW w:w="993" w:type="dxa"/>
            <w:shd w:val="clear" w:color="auto" w:fill="B4C6E7"/>
            <w:vAlign w:val="center"/>
          </w:tcPr>
          <w:p w14:paraId="1E4D7EA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120.000</w:t>
            </w:r>
          </w:p>
        </w:tc>
        <w:tc>
          <w:tcPr>
            <w:tcW w:w="1134" w:type="dxa"/>
            <w:shd w:val="clear" w:color="auto" w:fill="B4C6E7"/>
            <w:vAlign w:val="center"/>
          </w:tcPr>
          <w:p w14:paraId="1E01C69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120.000</w:t>
            </w:r>
          </w:p>
        </w:tc>
        <w:tc>
          <w:tcPr>
            <w:tcW w:w="991" w:type="dxa"/>
            <w:shd w:val="clear" w:color="auto" w:fill="B4C6E7"/>
            <w:vAlign w:val="center"/>
          </w:tcPr>
          <w:p w14:paraId="452D09A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120.000</w:t>
            </w:r>
          </w:p>
        </w:tc>
      </w:tr>
      <w:tr w:rsidR="006D4B75" w14:paraId="6F1AF9B8" w14:textId="77777777">
        <w:trPr>
          <w:jc w:val="center"/>
        </w:trPr>
        <w:tc>
          <w:tcPr>
            <w:tcW w:w="2547" w:type="dxa"/>
            <w:vAlign w:val="center"/>
          </w:tcPr>
          <w:p w14:paraId="4C9CA7C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Costuri acoperite din bugetul de stat </w:t>
            </w:r>
          </w:p>
        </w:tc>
        <w:tc>
          <w:tcPr>
            <w:tcW w:w="709" w:type="dxa"/>
            <w:vAlign w:val="center"/>
          </w:tcPr>
          <w:p w14:paraId="30DD4AB2" w14:textId="77777777" w:rsidR="006D4B75" w:rsidRDefault="006D4B75">
            <w:pPr>
              <w:jc w:val="center"/>
              <w:rPr>
                <w:rFonts w:ascii="Times New Roman" w:eastAsia="Times New Roman" w:hAnsi="Times New Roman" w:cs="Times New Roman"/>
              </w:rPr>
            </w:pPr>
          </w:p>
        </w:tc>
        <w:tc>
          <w:tcPr>
            <w:tcW w:w="992" w:type="dxa"/>
            <w:vAlign w:val="center"/>
          </w:tcPr>
          <w:p w14:paraId="34875A7E"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3.820</w:t>
            </w:r>
          </w:p>
        </w:tc>
        <w:tc>
          <w:tcPr>
            <w:tcW w:w="992" w:type="dxa"/>
            <w:shd w:val="clear" w:color="auto" w:fill="FFE599"/>
            <w:vAlign w:val="center"/>
          </w:tcPr>
          <w:p w14:paraId="47A766B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1.910</w:t>
            </w:r>
          </w:p>
        </w:tc>
        <w:tc>
          <w:tcPr>
            <w:tcW w:w="992" w:type="dxa"/>
            <w:shd w:val="clear" w:color="auto" w:fill="FFE599"/>
            <w:vAlign w:val="center"/>
          </w:tcPr>
          <w:p w14:paraId="7C1C7D9A"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1.910</w:t>
            </w:r>
          </w:p>
        </w:tc>
        <w:tc>
          <w:tcPr>
            <w:tcW w:w="993" w:type="dxa"/>
            <w:shd w:val="clear" w:color="auto" w:fill="FFE599"/>
            <w:vAlign w:val="center"/>
          </w:tcPr>
          <w:p w14:paraId="6C0B783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0F0F3517"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557470DF"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10BC59D7" w14:textId="77777777">
        <w:trPr>
          <w:jc w:val="center"/>
        </w:trPr>
        <w:tc>
          <w:tcPr>
            <w:tcW w:w="2547" w:type="dxa"/>
            <w:vAlign w:val="center"/>
          </w:tcPr>
          <w:p w14:paraId="78EAF87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acoperite din asistența externă </w:t>
            </w:r>
          </w:p>
        </w:tc>
        <w:tc>
          <w:tcPr>
            <w:tcW w:w="709" w:type="dxa"/>
            <w:vAlign w:val="center"/>
          </w:tcPr>
          <w:p w14:paraId="694AA101" w14:textId="77777777" w:rsidR="006D4B75" w:rsidRDefault="006D4B75">
            <w:pPr>
              <w:jc w:val="center"/>
              <w:rPr>
                <w:rFonts w:ascii="Times New Roman" w:eastAsia="Times New Roman" w:hAnsi="Times New Roman" w:cs="Times New Roman"/>
              </w:rPr>
            </w:pPr>
          </w:p>
        </w:tc>
        <w:tc>
          <w:tcPr>
            <w:tcW w:w="992" w:type="dxa"/>
            <w:vAlign w:val="center"/>
          </w:tcPr>
          <w:p w14:paraId="6F0F90F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38.980</w:t>
            </w:r>
          </w:p>
        </w:tc>
        <w:tc>
          <w:tcPr>
            <w:tcW w:w="992" w:type="dxa"/>
            <w:shd w:val="clear" w:color="auto" w:fill="FFE599"/>
            <w:vAlign w:val="center"/>
          </w:tcPr>
          <w:p w14:paraId="4339E36C"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34.490</w:t>
            </w:r>
          </w:p>
        </w:tc>
        <w:tc>
          <w:tcPr>
            <w:tcW w:w="992" w:type="dxa"/>
            <w:shd w:val="clear" w:color="auto" w:fill="FFE599"/>
            <w:vAlign w:val="center"/>
          </w:tcPr>
          <w:p w14:paraId="1ED671F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4.490</w:t>
            </w:r>
          </w:p>
        </w:tc>
        <w:tc>
          <w:tcPr>
            <w:tcW w:w="993" w:type="dxa"/>
            <w:shd w:val="clear" w:color="auto" w:fill="FFE599"/>
            <w:vAlign w:val="center"/>
          </w:tcPr>
          <w:p w14:paraId="23DFC2E4"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1134" w:type="dxa"/>
            <w:shd w:val="clear" w:color="auto" w:fill="FFE599"/>
            <w:vAlign w:val="center"/>
          </w:tcPr>
          <w:p w14:paraId="5A445F5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c>
          <w:tcPr>
            <w:tcW w:w="991" w:type="dxa"/>
            <w:shd w:val="clear" w:color="auto" w:fill="FFE599"/>
            <w:vAlign w:val="center"/>
          </w:tcPr>
          <w:p w14:paraId="0C0AADDB"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0</w:t>
            </w:r>
          </w:p>
        </w:tc>
      </w:tr>
      <w:tr w:rsidR="006D4B75" w14:paraId="6BFBDC72" w14:textId="77777777">
        <w:trPr>
          <w:jc w:val="center"/>
        </w:trPr>
        <w:tc>
          <w:tcPr>
            <w:tcW w:w="2547" w:type="dxa"/>
            <w:vAlign w:val="center"/>
          </w:tcPr>
          <w:p w14:paraId="24CF5830"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Costuri neacoperite </w:t>
            </w:r>
          </w:p>
        </w:tc>
        <w:tc>
          <w:tcPr>
            <w:tcW w:w="709" w:type="dxa"/>
            <w:vAlign w:val="center"/>
          </w:tcPr>
          <w:p w14:paraId="4176DD10" w14:textId="77777777" w:rsidR="006D4B75" w:rsidRDefault="006D4B75">
            <w:pPr>
              <w:jc w:val="center"/>
              <w:rPr>
                <w:rFonts w:ascii="Times New Roman" w:eastAsia="Times New Roman" w:hAnsi="Times New Roman" w:cs="Times New Roman"/>
              </w:rPr>
            </w:pPr>
          </w:p>
        </w:tc>
        <w:tc>
          <w:tcPr>
            <w:tcW w:w="992" w:type="dxa"/>
            <w:vAlign w:val="center"/>
          </w:tcPr>
          <w:p w14:paraId="080B8E6D"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400.000</w:t>
            </w:r>
          </w:p>
        </w:tc>
        <w:tc>
          <w:tcPr>
            <w:tcW w:w="992" w:type="dxa"/>
            <w:shd w:val="clear" w:color="auto" w:fill="FFE599"/>
            <w:vAlign w:val="center"/>
          </w:tcPr>
          <w:p w14:paraId="3E639662"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20.000</w:t>
            </w:r>
          </w:p>
        </w:tc>
        <w:tc>
          <w:tcPr>
            <w:tcW w:w="992" w:type="dxa"/>
            <w:shd w:val="clear" w:color="auto" w:fill="FFE599"/>
            <w:vAlign w:val="center"/>
          </w:tcPr>
          <w:p w14:paraId="0D8CFC94" w14:textId="77777777" w:rsidR="006D4B75" w:rsidRDefault="00077722">
            <w:pPr>
              <w:rPr>
                <w:rFonts w:ascii="Times New Roman" w:eastAsia="Times New Roman" w:hAnsi="Times New Roman" w:cs="Times New Roman"/>
              </w:rPr>
            </w:pPr>
            <w:r>
              <w:rPr>
                <w:rFonts w:ascii="Times New Roman" w:eastAsia="Times New Roman" w:hAnsi="Times New Roman" w:cs="Times New Roman"/>
              </w:rPr>
              <w:t>20.000</w:t>
            </w:r>
          </w:p>
        </w:tc>
        <w:tc>
          <w:tcPr>
            <w:tcW w:w="993" w:type="dxa"/>
            <w:shd w:val="clear" w:color="auto" w:fill="FFE599"/>
            <w:vAlign w:val="center"/>
          </w:tcPr>
          <w:p w14:paraId="74C27E79"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120.000</w:t>
            </w:r>
          </w:p>
        </w:tc>
        <w:tc>
          <w:tcPr>
            <w:tcW w:w="1134" w:type="dxa"/>
            <w:shd w:val="clear" w:color="auto" w:fill="FFE599"/>
            <w:vAlign w:val="center"/>
          </w:tcPr>
          <w:p w14:paraId="647AD773"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120.000</w:t>
            </w:r>
          </w:p>
        </w:tc>
        <w:tc>
          <w:tcPr>
            <w:tcW w:w="991" w:type="dxa"/>
            <w:shd w:val="clear" w:color="auto" w:fill="FFE599"/>
            <w:vAlign w:val="center"/>
          </w:tcPr>
          <w:p w14:paraId="57A83B68" w14:textId="77777777" w:rsidR="006D4B75" w:rsidRDefault="00077722">
            <w:pPr>
              <w:jc w:val="center"/>
              <w:rPr>
                <w:rFonts w:ascii="Times New Roman" w:eastAsia="Times New Roman" w:hAnsi="Times New Roman" w:cs="Times New Roman"/>
              </w:rPr>
            </w:pPr>
            <w:r>
              <w:rPr>
                <w:rFonts w:ascii="Times New Roman" w:eastAsia="Times New Roman" w:hAnsi="Times New Roman" w:cs="Times New Roman"/>
              </w:rPr>
              <w:t>120.000</w:t>
            </w:r>
          </w:p>
        </w:tc>
      </w:tr>
      <w:tr w:rsidR="006D4B75" w14:paraId="1E86F387" w14:textId="77777777">
        <w:trPr>
          <w:jc w:val="center"/>
        </w:trPr>
        <w:tc>
          <w:tcPr>
            <w:tcW w:w="2547" w:type="dxa"/>
            <w:shd w:val="clear" w:color="auto" w:fill="FBE5D5"/>
            <w:vAlign w:val="center"/>
          </w:tcPr>
          <w:p w14:paraId="3844EF2F" w14:textId="77777777" w:rsidR="006D4B75" w:rsidRDefault="00077722">
            <w:pPr>
              <w:jc w:val="both"/>
              <w:rPr>
                <w:rFonts w:ascii="Times New Roman" w:eastAsia="Times New Roman" w:hAnsi="Times New Roman" w:cs="Times New Roman"/>
                <w:b/>
                <w:bCs/>
              </w:rPr>
            </w:pPr>
            <w:r>
              <w:rPr>
                <w:rFonts w:ascii="Times New Roman" w:eastAsia="Times New Roman" w:hAnsi="Times New Roman" w:cs="Times New Roman"/>
                <w:b/>
                <w:bCs/>
              </w:rPr>
              <w:t>Total:</w:t>
            </w:r>
          </w:p>
        </w:tc>
        <w:tc>
          <w:tcPr>
            <w:tcW w:w="709" w:type="dxa"/>
            <w:shd w:val="clear" w:color="auto" w:fill="FBE5D5"/>
            <w:vAlign w:val="center"/>
          </w:tcPr>
          <w:p w14:paraId="4798BBF6" w14:textId="77777777" w:rsidR="006D4B75" w:rsidRDefault="006D4B75">
            <w:pPr>
              <w:jc w:val="center"/>
              <w:rPr>
                <w:rFonts w:ascii="Times New Roman" w:eastAsia="Times New Roman" w:hAnsi="Times New Roman" w:cs="Times New Roman"/>
                <w:b/>
                <w:bCs/>
              </w:rPr>
            </w:pPr>
          </w:p>
        </w:tc>
        <w:tc>
          <w:tcPr>
            <w:tcW w:w="992" w:type="dxa"/>
            <w:shd w:val="clear" w:color="auto" w:fill="FBE5D5"/>
            <w:vAlign w:val="center"/>
          </w:tcPr>
          <w:p w14:paraId="496F96B2" w14:textId="3CD08759" w:rsidR="006D4B75" w:rsidRPr="00C850C5" w:rsidRDefault="00A5179E" w:rsidP="00A5179E">
            <w:pPr>
              <w:jc w:val="center"/>
              <w:rPr>
                <w:rFonts w:ascii="Times New Roman" w:eastAsia="Times New Roman" w:hAnsi="Times New Roman" w:cs="Times New Roman"/>
                <w:b/>
                <w:bCs/>
              </w:rPr>
            </w:pPr>
            <w:r w:rsidRPr="00C850C5">
              <w:rPr>
                <w:rFonts w:ascii="Times New Roman" w:eastAsia="Times New Roman" w:hAnsi="Times New Roman" w:cs="Times New Roman"/>
                <w:b/>
                <w:bCs/>
                <w:color w:val="000000"/>
              </w:rPr>
              <w:t>13.464.885</w:t>
            </w:r>
          </w:p>
        </w:tc>
        <w:tc>
          <w:tcPr>
            <w:tcW w:w="992" w:type="dxa"/>
            <w:shd w:val="clear" w:color="auto" w:fill="FBE5D5"/>
            <w:vAlign w:val="center"/>
          </w:tcPr>
          <w:p w14:paraId="58F50BB2" w14:textId="0ED789CA" w:rsidR="006D4B75" w:rsidRPr="00C850C5" w:rsidRDefault="00077722" w:rsidP="004D4603">
            <w:pPr>
              <w:jc w:val="center"/>
              <w:rPr>
                <w:rFonts w:ascii="Times New Roman" w:eastAsia="Times New Roman" w:hAnsi="Times New Roman" w:cs="Times New Roman"/>
                <w:b/>
                <w:bCs/>
              </w:rPr>
            </w:pPr>
            <w:r w:rsidRPr="00C850C5">
              <w:rPr>
                <w:rFonts w:ascii="Times New Roman" w:eastAsia="Times New Roman" w:hAnsi="Times New Roman" w:cs="Times New Roman"/>
                <w:b/>
                <w:bCs/>
              </w:rPr>
              <w:t>1.4</w:t>
            </w:r>
            <w:r w:rsidR="004D4603" w:rsidRPr="00C850C5">
              <w:rPr>
                <w:rFonts w:ascii="Times New Roman" w:eastAsia="Times New Roman" w:hAnsi="Times New Roman" w:cs="Times New Roman"/>
                <w:b/>
                <w:bCs/>
              </w:rPr>
              <w:t>54</w:t>
            </w:r>
            <w:r w:rsidRPr="00C850C5">
              <w:rPr>
                <w:rFonts w:ascii="Times New Roman" w:eastAsia="Times New Roman" w:hAnsi="Times New Roman" w:cs="Times New Roman"/>
                <w:b/>
                <w:bCs/>
              </w:rPr>
              <w:t>.</w:t>
            </w:r>
            <w:r w:rsidR="004D4603" w:rsidRPr="00C850C5">
              <w:rPr>
                <w:rFonts w:ascii="Times New Roman" w:eastAsia="Times New Roman" w:hAnsi="Times New Roman" w:cs="Times New Roman"/>
                <w:b/>
                <w:bCs/>
              </w:rPr>
              <w:t>779</w:t>
            </w:r>
          </w:p>
        </w:tc>
        <w:tc>
          <w:tcPr>
            <w:tcW w:w="992" w:type="dxa"/>
            <w:shd w:val="clear" w:color="auto" w:fill="FBE5D5"/>
            <w:vAlign w:val="center"/>
          </w:tcPr>
          <w:p w14:paraId="4BCE8E1F" w14:textId="3AB1B9E9" w:rsidR="006D4B75" w:rsidRPr="00C850C5" w:rsidRDefault="00077722" w:rsidP="004D4603">
            <w:pPr>
              <w:jc w:val="center"/>
              <w:rPr>
                <w:rFonts w:ascii="Times New Roman" w:eastAsia="Times New Roman" w:hAnsi="Times New Roman" w:cs="Times New Roman"/>
                <w:b/>
                <w:bCs/>
              </w:rPr>
            </w:pPr>
            <w:r w:rsidRPr="00C850C5">
              <w:rPr>
                <w:rFonts w:ascii="Times New Roman" w:eastAsia="Times New Roman" w:hAnsi="Times New Roman" w:cs="Times New Roman"/>
                <w:b/>
                <w:bCs/>
              </w:rPr>
              <w:t>2.27</w:t>
            </w:r>
            <w:r w:rsidR="004D4603" w:rsidRPr="00C850C5">
              <w:rPr>
                <w:rFonts w:ascii="Times New Roman" w:eastAsia="Times New Roman" w:hAnsi="Times New Roman" w:cs="Times New Roman"/>
                <w:b/>
                <w:bCs/>
              </w:rPr>
              <w:t>0</w:t>
            </w:r>
            <w:r w:rsidRPr="00C850C5">
              <w:rPr>
                <w:rFonts w:ascii="Times New Roman" w:eastAsia="Times New Roman" w:hAnsi="Times New Roman" w:cs="Times New Roman"/>
                <w:b/>
                <w:bCs/>
              </w:rPr>
              <w:t>.</w:t>
            </w:r>
            <w:r w:rsidR="004D4603" w:rsidRPr="00C850C5">
              <w:rPr>
                <w:rFonts w:ascii="Times New Roman" w:eastAsia="Times New Roman" w:hAnsi="Times New Roman" w:cs="Times New Roman"/>
                <w:b/>
                <w:bCs/>
              </w:rPr>
              <w:t>29</w:t>
            </w:r>
            <w:r w:rsidR="00A5179E" w:rsidRPr="00C850C5">
              <w:rPr>
                <w:rFonts w:ascii="Times New Roman" w:eastAsia="Times New Roman" w:hAnsi="Times New Roman" w:cs="Times New Roman"/>
                <w:b/>
                <w:bCs/>
              </w:rPr>
              <w:t>4</w:t>
            </w:r>
          </w:p>
        </w:tc>
        <w:tc>
          <w:tcPr>
            <w:tcW w:w="993" w:type="dxa"/>
            <w:shd w:val="clear" w:color="auto" w:fill="FBE5D5"/>
            <w:vAlign w:val="center"/>
          </w:tcPr>
          <w:p w14:paraId="4E2F08A9" w14:textId="68BF6622" w:rsidR="006D4B75" w:rsidRPr="00C850C5" w:rsidRDefault="00077722" w:rsidP="004D4603">
            <w:pPr>
              <w:jc w:val="center"/>
              <w:rPr>
                <w:rFonts w:ascii="Times New Roman" w:eastAsia="Times New Roman" w:hAnsi="Times New Roman" w:cs="Times New Roman"/>
                <w:b/>
                <w:bCs/>
              </w:rPr>
            </w:pPr>
            <w:r w:rsidRPr="00C850C5">
              <w:rPr>
                <w:rFonts w:ascii="Times New Roman" w:eastAsia="Times New Roman" w:hAnsi="Times New Roman" w:cs="Times New Roman"/>
                <w:b/>
                <w:bCs/>
              </w:rPr>
              <w:t>2.59</w:t>
            </w:r>
            <w:r w:rsidR="004D4603" w:rsidRPr="00C850C5">
              <w:rPr>
                <w:rFonts w:ascii="Times New Roman" w:eastAsia="Times New Roman" w:hAnsi="Times New Roman" w:cs="Times New Roman"/>
                <w:b/>
                <w:bCs/>
              </w:rPr>
              <w:t>0</w:t>
            </w:r>
            <w:r w:rsidR="00A5179E" w:rsidRPr="00C850C5">
              <w:rPr>
                <w:rFonts w:ascii="Times New Roman" w:eastAsia="Times New Roman" w:hAnsi="Times New Roman" w:cs="Times New Roman"/>
                <w:b/>
                <w:bCs/>
              </w:rPr>
              <w:t>.</w:t>
            </w:r>
            <w:r w:rsidR="004D4603" w:rsidRPr="00C850C5">
              <w:rPr>
                <w:rFonts w:ascii="Times New Roman" w:eastAsia="Times New Roman" w:hAnsi="Times New Roman" w:cs="Times New Roman"/>
                <w:b/>
                <w:bCs/>
              </w:rPr>
              <w:t>81</w:t>
            </w:r>
            <w:r w:rsidR="00A5179E" w:rsidRPr="00C850C5">
              <w:rPr>
                <w:rFonts w:ascii="Times New Roman" w:eastAsia="Times New Roman" w:hAnsi="Times New Roman" w:cs="Times New Roman"/>
                <w:b/>
                <w:bCs/>
              </w:rPr>
              <w:t>4</w:t>
            </w:r>
          </w:p>
        </w:tc>
        <w:tc>
          <w:tcPr>
            <w:tcW w:w="1134" w:type="dxa"/>
            <w:shd w:val="clear" w:color="auto" w:fill="FBE5D5"/>
            <w:vAlign w:val="center"/>
          </w:tcPr>
          <w:p w14:paraId="7D6C2D95" w14:textId="3F16E9F0" w:rsidR="006D4B75" w:rsidRPr="00C850C5" w:rsidRDefault="00077722" w:rsidP="004D4603">
            <w:pPr>
              <w:jc w:val="center"/>
              <w:rPr>
                <w:rFonts w:ascii="Times New Roman" w:eastAsia="Times New Roman" w:hAnsi="Times New Roman" w:cs="Times New Roman"/>
                <w:b/>
                <w:bCs/>
              </w:rPr>
            </w:pPr>
            <w:r w:rsidRPr="00C850C5">
              <w:rPr>
                <w:rFonts w:ascii="Times New Roman" w:eastAsia="Times New Roman" w:hAnsi="Times New Roman" w:cs="Times New Roman"/>
                <w:b/>
                <w:bCs/>
              </w:rPr>
              <w:t>2.4</w:t>
            </w:r>
            <w:r w:rsidR="004D4603" w:rsidRPr="00C850C5">
              <w:rPr>
                <w:rFonts w:ascii="Times New Roman" w:eastAsia="Times New Roman" w:hAnsi="Times New Roman" w:cs="Times New Roman"/>
                <w:b/>
                <w:bCs/>
              </w:rPr>
              <w:t>87</w:t>
            </w:r>
            <w:r w:rsidRPr="00C850C5">
              <w:rPr>
                <w:rFonts w:ascii="Times New Roman" w:eastAsia="Times New Roman" w:hAnsi="Times New Roman" w:cs="Times New Roman"/>
                <w:b/>
                <w:bCs/>
              </w:rPr>
              <w:t>.</w:t>
            </w:r>
            <w:r w:rsidR="004D4603" w:rsidRPr="00C850C5">
              <w:rPr>
                <w:rFonts w:ascii="Times New Roman" w:eastAsia="Times New Roman" w:hAnsi="Times New Roman" w:cs="Times New Roman"/>
                <w:b/>
                <w:bCs/>
              </w:rPr>
              <w:t>2</w:t>
            </w:r>
            <w:r w:rsidR="00A5179E" w:rsidRPr="00C850C5">
              <w:rPr>
                <w:rFonts w:ascii="Times New Roman" w:eastAsia="Times New Roman" w:hAnsi="Times New Roman" w:cs="Times New Roman"/>
                <w:b/>
                <w:bCs/>
              </w:rPr>
              <w:t>64</w:t>
            </w:r>
          </w:p>
        </w:tc>
        <w:tc>
          <w:tcPr>
            <w:tcW w:w="991" w:type="dxa"/>
            <w:shd w:val="clear" w:color="auto" w:fill="FBE5D5"/>
            <w:vAlign w:val="center"/>
          </w:tcPr>
          <w:p w14:paraId="3A1DA670" w14:textId="6A8F4862" w:rsidR="006D4B75" w:rsidRPr="00C850C5" w:rsidRDefault="00077722" w:rsidP="004D4603">
            <w:pPr>
              <w:jc w:val="center"/>
              <w:rPr>
                <w:rFonts w:ascii="Times New Roman" w:eastAsia="Times New Roman" w:hAnsi="Times New Roman" w:cs="Times New Roman"/>
                <w:b/>
                <w:bCs/>
              </w:rPr>
            </w:pPr>
            <w:r w:rsidRPr="00C850C5">
              <w:rPr>
                <w:rFonts w:ascii="Times New Roman" w:eastAsia="Times New Roman" w:hAnsi="Times New Roman" w:cs="Times New Roman"/>
                <w:b/>
                <w:bCs/>
              </w:rPr>
              <w:t>4.6</w:t>
            </w:r>
            <w:r w:rsidR="004D4603" w:rsidRPr="00C850C5">
              <w:rPr>
                <w:rFonts w:ascii="Times New Roman" w:eastAsia="Times New Roman" w:hAnsi="Times New Roman" w:cs="Times New Roman"/>
                <w:b/>
                <w:bCs/>
              </w:rPr>
              <w:t>61</w:t>
            </w:r>
            <w:r w:rsidRPr="00C850C5">
              <w:rPr>
                <w:rFonts w:ascii="Times New Roman" w:eastAsia="Times New Roman" w:hAnsi="Times New Roman" w:cs="Times New Roman"/>
                <w:b/>
                <w:bCs/>
              </w:rPr>
              <w:t>.</w:t>
            </w:r>
            <w:r w:rsidR="004D4603" w:rsidRPr="00C850C5">
              <w:rPr>
                <w:rFonts w:ascii="Times New Roman" w:eastAsia="Times New Roman" w:hAnsi="Times New Roman" w:cs="Times New Roman"/>
                <w:b/>
                <w:bCs/>
              </w:rPr>
              <w:t>7</w:t>
            </w:r>
            <w:r w:rsidR="00A5179E" w:rsidRPr="00C850C5">
              <w:rPr>
                <w:rFonts w:ascii="Times New Roman" w:eastAsia="Times New Roman" w:hAnsi="Times New Roman" w:cs="Times New Roman"/>
                <w:b/>
                <w:bCs/>
              </w:rPr>
              <w:t>34</w:t>
            </w:r>
          </w:p>
        </w:tc>
      </w:tr>
      <w:tr w:rsidR="006D4B75" w14:paraId="1FD7B8FB" w14:textId="77777777">
        <w:trPr>
          <w:jc w:val="center"/>
        </w:trPr>
        <w:tc>
          <w:tcPr>
            <w:tcW w:w="2547" w:type="dxa"/>
            <w:shd w:val="clear" w:color="auto" w:fill="FBE5D5"/>
            <w:vAlign w:val="center"/>
          </w:tcPr>
          <w:p w14:paraId="3A39378B" w14:textId="77777777" w:rsidR="006D4B75" w:rsidRDefault="00077722">
            <w:pPr>
              <w:jc w:val="both"/>
              <w:rPr>
                <w:rFonts w:ascii="Times New Roman" w:eastAsia="Times New Roman" w:hAnsi="Times New Roman" w:cs="Times New Roman"/>
                <w:b/>
                <w:bCs/>
              </w:rPr>
            </w:pPr>
            <w:r>
              <w:rPr>
                <w:rFonts w:ascii="Times New Roman" w:eastAsia="Times New Roman" w:hAnsi="Times New Roman" w:cs="Times New Roman"/>
                <w:b/>
                <w:bCs/>
              </w:rPr>
              <w:t xml:space="preserve">Costuri acoperite din bugetul de stat </w:t>
            </w:r>
          </w:p>
        </w:tc>
        <w:tc>
          <w:tcPr>
            <w:tcW w:w="709" w:type="dxa"/>
            <w:shd w:val="clear" w:color="auto" w:fill="FBE5D5"/>
            <w:vAlign w:val="center"/>
          </w:tcPr>
          <w:p w14:paraId="40149D7F" w14:textId="77777777" w:rsidR="006D4B75" w:rsidRDefault="006D4B75">
            <w:pPr>
              <w:jc w:val="center"/>
              <w:rPr>
                <w:rFonts w:ascii="Times New Roman" w:eastAsia="Times New Roman" w:hAnsi="Times New Roman" w:cs="Times New Roman"/>
                <w:b/>
                <w:bCs/>
              </w:rPr>
            </w:pPr>
          </w:p>
        </w:tc>
        <w:tc>
          <w:tcPr>
            <w:tcW w:w="992" w:type="dxa"/>
            <w:shd w:val="clear" w:color="auto" w:fill="FBE5D5"/>
            <w:vAlign w:val="center"/>
          </w:tcPr>
          <w:p w14:paraId="71EAEE58" w14:textId="751B8BCB" w:rsidR="006D4B75" w:rsidRPr="00C850C5" w:rsidRDefault="00A5179E" w:rsidP="00A5179E">
            <w:pPr>
              <w:jc w:val="center"/>
              <w:rPr>
                <w:rFonts w:ascii="Times New Roman" w:eastAsia="Times New Roman" w:hAnsi="Times New Roman" w:cs="Times New Roman"/>
                <w:b/>
                <w:bCs/>
              </w:rPr>
            </w:pPr>
            <w:r w:rsidRPr="00C850C5">
              <w:rPr>
                <w:rFonts w:ascii="Times New Roman" w:eastAsia="Times New Roman" w:hAnsi="Times New Roman" w:cs="Times New Roman"/>
                <w:b/>
                <w:bCs/>
                <w:color w:val="000000"/>
              </w:rPr>
              <w:t>3.705.249</w:t>
            </w:r>
          </w:p>
        </w:tc>
        <w:tc>
          <w:tcPr>
            <w:tcW w:w="992" w:type="dxa"/>
            <w:shd w:val="clear" w:color="auto" w:fill="FBE5D5"/>
            <w:vAlign w:val="center"/>
          </w:tcPr>
          <w:p w14:paraId="5CC6A4AC" w14:textId="7CBE06F1" w:rsidR="006D4B75" w:rsidRPr="00C850C5" w:rsidRDefault="00077722" w:rsidP="00811B5F">
            <w:pPr>
              <w:jc w:val="center"/>
              <w:rPr>
                <w:rFonts w:ascii="Times New Roman" w:eastAsia="Times New Roman" w:hAnsi="Times New Roman" w:cs="Times New Roman"/>
                <w:b/>
                <w:bCs/>
                <w:color w:val="000000" w:themeColor="text1"/>
              </w:rPr>
            </w:pPr>
            <w:r w:rsidRPr="00C850C5">
              <w:rPr>
                <w:rFonts w:ascii="Times New Roman" w:eastAsia="Times New Roman" w:hAnsi="Times New Roman" w:cs="Times New Roman"/>
                <w:b/>
                <w:bCs/>
                <w:color w:val="000000" w:themeColor="text1"/>
              </w:rPr>
              <w:t>67</w:t>
            </w:r>
            <w:r w:rsidR="00811B5F" w:rsidRPr="00C850C5">
              <w:rPr>
                <w:rFonts w:ascii="Times New Roman" w:eastAsia="Times New Roman" w:hAnsi="Times New Roman" w:cs="Times New Roman"/>
                <w:b/>
                <w:bCs/>
                <w:color w:val="000000" w:themeColor="text1"/>
              </w:rPr>
              <w:t>8</w:t>
            </w:r>
            <w:r w:rsidRPr="00C850C5">
              <w:rPr>
                <w:rFonts w:ascii="Times New Roman" w:eastAsia="Times New Roman" w:hAnsi="Times New Roman" w:cs="Times New Roman"/>
                <w:b/>
                <w:bCs/>
                <w:color w:val="000000" w:themeColor="text1"/>
              </w:rPr>
              <w:t>.</w:t>
            </w:r>
            <w:r w:rsidR="00811B5F" w:rsidRPr="00C850C5">
              <w:rPr>
                <w:rFonts w:ascii="Times New Roman" w:eastAsia="Times New Roman" w:hAnsi="Times New Roman" w:cs="Times New Roman"/>
                <w:b/>
                <w:bCs/>
                <w:color w:val="000000" w:themeColor="text1"/>
              </w:rPr>
              <w:t>713</w:t>
            </w:r>
          </w:p>
        </w:tc>
        <w:tc>
          <w:tcPr>
            <w:tcW w:w="992" w:type="dxa"/>
            <w:shd w:val="clear" w:color="auto" w:fill="FBE5D5"/>
            <w:vAlign w:val="center"/>
          </w:tcPr>
          <w:p w14:paraId="4BA83A51" w14:textId="51A89F36" w:rsidR="006D4B75" w:rsidRPr="00C850C5" w:rsidRDefault="00077722" w:rsidP="00811B5F">
            <w:pPr>
              <w:jc w:val="center"/>
              <w:rPr>
                <w:rFonts w:ascii="Times New Roman" w:eastAsia="Times New Roman" w:hAnsi="Times New Roman" w:cs="Times New Roman"/>
                <w:b/>
                <w:bCs/>
                <w:color w:val="000000" w:themeColor="text1"/>
              </w:rPr>
            </w:pPr>
            <w:r w:rsidRPr="00C850C5">
              <w:rPr>
                <w:rFonts w:ascii="Times New Roman" w:eastAsia="Times New Roman" w:hAnsi="Times New Roman" w:cs="Times New Roman"/>
                <w:b/>
                <w:bCs/>
                <w:color w:val="000000" w:themeColor="text1"/>
              </w:rPr>
              <w:t>8</w:t>
            </w:r>
            <w:r w:rsidR="00811B5F" w:rsidRPr="00C850C5">
              <w:rPr>
                <w:rFonts w:ascii="Times New Roman" w:eastAsia="Times New Roman" w:hAnsi="Times New Roman" w:cs="Times New Roman"/>
                <w:b/>
                <w:bCs/>
                <w:color w:val="000000" w:themeColor="text1"/>
              </w:rPr>
              <w:t>27</w:t>
            </w:r>
            <w:r w:rsidR="00CD13FB" w:rsidRPr="00C850C5">
              <w:rPr>
                <w:rFonts w:ascii="Times New Roman" w:eastAsia="Times New Roman" w:hAnsi="Times New Roman" w:cs="Times New Roman"/>
                <w:b/>
                <w:bCs/>
                <w:color w:val="000000" w:themeColor="text1"/>
              </w:rPr>
              <w:t>.</w:t>
            </w:r>
            <w:r w:rsidR="00811B5F" w:rsidRPr="00C850C5">
              <w:rPr>
                <w:rFonts w:ascii="Times New Roman" w:eastAsia="Times New Roman" w:hAnsi="Times New Roman" w:cs="Times New Roman"/>
                <w:b/>
                <w:bCs/>
                <w:color w:val="000000" w:themeColor="text1"/>
              </w:rPr>
              <w:t>69</w:t>
            </w:r>
            <w:r w:rsidR="00CD13FB" w:rsidRPr="00C850C5">
              <w:rPr>
                <w:rFonts w:ascii="Times New Roman" w:eastAsia="Times New Roman" w:hAnsi="Times New Roman" w:cs="Times New Roman"/>
                <w:b/>
                <w:bCs/>
                <w:color w:val="000000" w:themeColor="text1"/>
              </w:rPr>
              <w:t>8</w:t>
            </w:r>
          </w:p>
        </w:tc>
        <w:tc>
          <w:tcPr>
            <w:tcW w:w="993" w:type="dxa"/>
            <w:shd w:val="clear" w:color="auto" w:fill="FBE5D5"/>
            <w:vAlign w:val="center"/>
          </w:tcPr>
          <w:p w14:paraId="0FD21B7B" w14:textId="7BCF824F" w:rsidR="006D4B75" w:rsidRPr="00C850C5" w:rsidRDefault="008379D8" w:rsidP="00811B5F">
            <w:pPr>
              <w:jc w:val="center"/>
              <w:rPr>
                <w:rFonts w:ascii="Times New Roman" w:eastAsia="Times New Roman" w:hAnsi="Times New Roman" w:cs="Times New Roman"/>
                <w:b/>
                <w:bCs/>
                <w:color w:val="000000" w:themeColor="text1"/>
              </w:rPr>
            </w:pPr>
            <w:r w:rsidRPr="00C850C5">
              <w:rPr>
                <w:rFonts w:ascii="Times New Roman" w:eastAsia="Times New Roman" w:hAnsi="Times New Roman" w:cs="Times New Roman"/>
                <w:b/>
                <w:bCs/>
                <w:color w:val="000000" w:themeColor="text1"/>
              </w:rPr>
              <w:t>63</w:t>
            </w:r>
            <w:r w:rsidR="00811B5F" w:rsidRPr="00C850C5">
              <w:rPr>
                <w:rFonts w:ascii="Times New Roman" w:eastAsia="Times New Roman" w:hAnsi="Times New Roman" w:cs="Times New Roman"/>
                <w:b/>
                <w:bCs/>
                <w:color w:val="000000" w:themeColor="text1"/>
              </w:rPr>
              <w:t>3</w:t>
            </w:r>
            <w:r w:rsidR="00D67345" w:rsidRPr="00C850C5">
              <w:rPr>
                <w:rFonts w:ascii="Times New Roman" w:eastAsia="Times New Roman" w:hAnsi="Times New Roman" w:cs="Times New Roman"/>
                <w:b/>
                <w:bCs/>
                <w:color w:val="000000" w:themeColor="text1"/>
              </w:rPr>
              <w:t>.</w:t>
            </w:r>
            <w:r w:rsidR="00811B5F" w:rsidRPr="00C850C5">
              <w:rPr>
                <w:rFonts w:ascii="Times New Roman" w:eastAsia="Times New Roman" w:hAnsi="Times New Roman" w:cs="Times New Roman"/>
                <w:b/>
                <w:bCs/>
                <w:color w:val="000000" w:themeColor="text1"/>
              </w:rPr>
              <w:t>995</w:t>
            </w:r>
          </w:p>
        </w:tc>
        <w:tc>
          <w:tcPr>
            <w:tcW w:w="1134" w:type="dxa"/>
            <w:shd w:val="clear" w:color="auto" w:fill="FBE5D5"/>
            <w:vAlign w:val="center"/>
          </w:tcPr>
          <w:p w14:paraId="0A75004C" w14:textId="6780FEFA" w:rsidR="006D4B75" w:rsidRPr="00C850C5" w:rsidRDefault="00077722" w:rsidP="00811B5F">
            <w:pPr>
              <w:jc w:val="center"/>
              <w:rPr>
                <w:rFonts w:ascii="Times New Roman" w:eastAsia="Times New Roman" w:hAnsi="Times New Roman" w:cs="Times New Roman"/>
                <w:b/>
                <w:bCs/>
                <w:color w:val="000000" w:themeColor="text1"/>
              </w:rPr>
            </w:pPr>
            <w:r w:rsidRPr="00C850C5">
              <w:rPr>
                <w:rFonts w:ascii="Times New Roman" w:eastAsia="Times New Roman" w:hAnsi="Times New Roman" w:cs="Times New Roman"/>
                <w:b/>
                <w:bCs/>
                <w:color w:val="000000" w:themeColor="text1"/>
              </w:rPr>
              <w:t>58</w:t>
            </w:r>
            <w:r w:rsidR="00811B5F" w:rsidRPr="00C850C5">
              <w:rPr>
                <w:rFonts w:ascii="Times New Roman" w:eastAsia="Times New Roman" w:hAnsi="Times New Roman" w:cs="Times New Roman"/>
                <w:b/>
                <w:bCs/>
                <w:color w:val="000000" w:themeColor="text1"/>
              </w:rPr>
              <w:t>3</w:t>
            </w:r>
            <w:r w:rsidRPr="00C850C5">
              <w:rPr>
                <w:rFonts w:ascii="Times New Roman" w:eastAsia="Times New Roman" w:hAnsi="Times New Roman" w:cs="Times New Roman"/>
                <w:b/>
                <w:bCs/>
                <w:color w:val="000000" w:themeColor="text1"/>
              </w:rPr>
              <w:t>.</w:t>
            </w:r>
            <w:r w:rsidR="00811B5F" w:rsidRPr="00C850C5">
              <w:rPr>
                <w:rFonts w:ascii="Times New Roman" w:eastAsia="Times New Roman" w:hAnsi="Times New Roman" w:cs="Times New Roman"/>
                <w:b/>
                <w:bCs/>
                <w:color w:val="000000" w:themeColor="text1"/>
              </w:rPr>
              <w:t>920</w:t>
            </w:r>
          </w:p>
        </w:tc>
        <w:tc>
          <w:tcPr>
            <w:tcW w:w="991" w:type="dxa"/>
            <w:shd w:val="clear" w:color="auto" w:fill="FBE5D5"/>
            <w:vAlign w:val="center"/>
          </w:tcPr>
          <w:p w14:paraId="45992971" w14:textId="037700FB" w:rsidR="006D4B75" w:rsidRPr="00C850C5" w:rsidRDefault="00077722" w:rsidP="00811B5F">
            <w:pPr>
              <w:jc w:val="center"/>
              <w:rPr>
                <w:rFonts w:ascii="Times New Roman" w:eastAsia="Times New Roman" w:hAnsi="Times New Roman" w:cs="Times New Roman"/>
                <w:b/>
                <w:bCs/>
                <w:color w:val="000000" w:themeColor="text1"/>
              </w:rPr>
            </w:pPr>
            <w:r w:rsidRPr="00C850C5">
              <w:rPr>
                <w:rFonts w:ascii="Times New Roman" w:eastAsia="Times New Roman" w:hAnsi="Times New Roman" w:cs="Times New Roman"/>
                <w:b/>
                <w:bCs/>
                <w:color w:val="000000" w:themeColor="text1"/>
              </w:rPr>
              <w:t>98</w:t>
            </w:r>
            <w:r w:rsidR="00811B5F" w:rsidRPr="00C850C5">
              <w:rPr>
                <w:rFonts w:ascii="Times New Roman" w:eastAsia="Times New Roman" w:hAnsi="Times New Roman" w:cs="Times New Roman"/>
                <w:b/>
                <w:bCs/>
                <w:color w:val="000000" w:themeColor="text1"/>
              </w:rPr>
              <w:t>0</w:t>
            </w:r>
            <w:r w:rsidRPr="00C850C5">
              <w:rPr>
                <w:rFonts w:ascii="Times New Roman" w:eastAsia="Times New Roman" w:hAnsi="Times New Roman" w:cs="Times New Roman"/>
                <w:b/>
                <w:bCs/>
                <w:color w:val="000000" w:themeColor="text1"/>
              </w:rPr>
              <w:t>.</w:t>
            </w:r>
            <w:r w:rsidR="00811B5F" w:rsidRPr="00C850C5">
              <w:rPr>
                <w:rFonts w:ascii="Times New Roman" w:eastAsia="Times New Roman" w:hAnsi="Times New Roman" w:cs="Times New Roman"/>
                <w:b/>
                <w:bCs/>
                <w:color w:val="000000" w:themeColor="text1"/>
              </w:rPr>
              <w:t>923</w:t>
            </w:r>
          </w:p>
        </w:tc>
      </w:tr>
      <w:tr w:rsidR="006D4B75" w14:paraId="2C8BD35E" w14:textId="77777777">
        <w:trPr>
          <w:jc w:val="center"/>
        </w:trPr>
        <w:tc>
          <w:tcPr>
            <w:tcW w:w="2547" w:type="dxa"/>
            <w:shd w:val="clear" w:color="auto" w:fill="FBE5D5"/>
            <w:vAlign w:val="center"/>
          </w:tcPr>
          <w:p w14:paraId="31E0425C" w14:textId="77777777" w:rsidR="006D4B75" w:rsidRDefault="00077722">
            <w:pPr>
              <w:jc w:val="both"/>
              <w:rPr>
                <w:rFonts w:ascii="Times New Roman" w:eastAsia="Times New Roman" w:hAnsi="Times New Roman" w:cs="Times New Roman"/>
                <w:b/>
                <w:bCs/>
              </w:rPr>
            </w:pPr>
            <w:r>
              <w:rPr>
                <w:rFonts w:ascii="Times New Roman" w:eastAsia="Times New Roman" w:hAnsi="Times New Roman" w:cs="Times New Roman"/>
                <w:b/>
                <w:bCs/>
              </w:rPr>
              <w:t xml:space="preserve">Costuri acoperite din asistența externă </w:t>
            </w:r>
          </w:p>
        </w:tc>
        <w:tc>
          <w:tcPr>
            <w:tcW w:w="709" w:type="dxa"/>
            <w:shd w:val="clear" w:color="auto" w:fill="FBE5D5"/>
            <w:vAlign w:val="center"/>
          </w:tcPr>
          <w:p w14:paraId="035EA0B6" w14:textId="77777777" w:rsidR="006D4B75" w:rsidRDefault="006D4B75">
            <w:pPr>
              <w:jc w:val="center"/>
              <w:rPr>
                <w:rFonts w:ascii="Times New Roman" w:eastAsia="Times New Roman" w:hAnsi="Times New Roman" w:cs="Times New Roman"/>
                <w:b/>
                <w:bCs/>
              </w:rPr>
            </w:pPr>
          </w:p>
        </w:tc>
        <w:tc>
          <w:tcPr>
            <w:tcW w:w="992" w:type="dxa"/>
            <w:shd w:val="clear" w:color="auto" w:fill="FBE5D5"/>
            <w:vAlign w:val="center"/>
          </w:tcPr>
          <w:p w14:paraId="60481F10" w14:textId="3D5D01FE" w:rsidR="006D4B75" w:rsidRPr="00C850C5" w:rsidRDefault="00A5179E" w:rsidP="006A1BAE">
            <w:pPr>
              <w:jc w:val="center"/>
              <w:rPr>
                <w:rFonts w:ascii="Times New Roman" w:eastAsia="Times New Roman" w:hAnsi="Times New Roman" w:cs="Times New Roman"/>
                <w:b/>
                <w:bCs/>
              </w:rPr>
            </w:pPr>
            <w:r w:rsidRPr="00C850C5">
              <w:rPr>
                <w:rFonts w:ascii="Times New Roman" w:eastAsia="Times New Roman" w:hAnsi="Times New Roman" w:cs="Times New Roman"/>
                <w:b/>
                <w:bCs/>
                <w:color w:val="000000"/>
              </w:rPr>
              <w:t>7.</w:t>
            </w:r>
            <w:r w:rsidR="00077722" w:rsidRPr="00C850C5">
              <w:rPr>
                <w:rFonts w:ascii="Times New Roman" w:eastAsia="Times New Roman" w:hAnsi="Times New Roman" w:cs="Times New Roman"/>
                <w:b/>
                <w:bCs/>
                <w:color w:val="000000"/>
              </w:rPr>
              <w:t>9</w:t>
            </w:r>
            <w:r w:rsidRPr="00C850C5">
              <w:rPr>
                <w:rFonts w:ascii="Times New Roman" w:eastAsia="Times New Roman" w:hAnsi="Times New Roman" w:cs="Times New Roman"/>
                <w:b/>
                <w:bCs/>
                <w:color w:val="000000"/>
              </w:rPr>
              <w:t>55.</w:t>
            </w:r>
            <w:r w:rsidR="006A1BAE" w:rsidRPr="00C850C5">
              <w:rPr>
                <w:rFonts w:ascii="Times New Roman" w:eastAsia="Times New Roman" w:hAnsi="Times New Roman" w:cs="Times New Roman"/>
                <w:b/>
                <w:bCs/>
                <w:color w:val="000000"/>
              </w:rPr>
              <w:t>6</w:t>
            </w:r>
            <w:r w:rsidRPr="00C850C5">
              <w:rPr>
                <w:rFonts w:ascii="Times New Roman" w:eastAsia="Times New Roman" w:hAnsi="Times New Roman" w:cs="Times New Roman"/>
                <w:b/>
                <w:bCs/>
                <w:color w:val="000000"/>
              </w:rPr>
              <w:t>36</w:t>
            </w:r>
          </w:p>
        </w:tc>
        <w:tc>
          <w:tcPr>
            <w:tcW w:w="992" w:type="dxa"/>
            <w:shd w:val="clear" w:color="auto" w:fill="FBE5D5"/>
            <w:vAlign w:val="center"/>
          </w:tcPr>
          <w:p w14:paraId="49DC8473" w14:textId="0A449AE1" w:rsidR="006D4B75" w:rsidRPr="00C850C5" w:rsidRDefault="00077722" w:rsidP="004D4603">
            <w:pPr>
              <w:jc w:val="center"/>
              <w:rPr>
                <w:rFonts w:ascii="Times New Roman" w:eastAsia="Times New Roman" w:hAnsi="Times New Roman" w:cs="Times New Roman"/>
                <w:b/>
                <w:bCs/>
              </w:rPr>
            </w:pPr>
            <w:r w:rsidRPr="00C850C5">
              <w:rPr>
                <w:rFonts w:ascii="Times New Roman" w:eastAsia="Times New Roman" w:hAnsi="Times New Roman" w:cs="Times New Roman"/>
                <w:b/>
                <w:bCs/>
              </w:rPr>
              <w:t>7</w:t>
            </w:r>
            <w:r w:rsidR="004D4603" w:rsidRPr="00C850C5">
              <w:rPr>
                <w:rFonts w:ascii="Times New Roman" w:eastAsia="Times New Roman" w:hAnsi="Times New Roman" w:cs="Times New Roman"/>
                <w:b/>
                <w:bCs/>
              </w:rPr>
              <w:t>56</w:t>
            </w:r>
            <w:r w:rsidR="00811B5F" w:rsidRPr="00C850C5">
              <w:rPr>
                <w:rFonts w:ascii="Times New Roman" w:eastAsia="Times New Roman" w:hAnsi="Times New Roman" w:cs="Times New Roman"/>
                <w:b/>
                <w:bCs/>
              </w:rPr>
              <w:t>.</w:t>
            </w:r>
            <w:r w:rsidR="004D4603" w:rsidRPr="00C850C5">
              <w:rPr>
                <w:rFonts w:ascii="Times New Roman" w:eastAsia="Times New Roman" w:hAnsi="Times New Roman" w:cs="Times New Roman"/>
                <w:b/>
                <w:bCs/>
              </w:rPr>
              <w:t>06</w:t>
            </w:r>
            <w:r w:rsidR="00811B5F" w:rsidRPr="00C850C5">
              <w:rPr>
                <w:rFonts w:ascii="Times New Roman" w:eastAsia="Times New Roman" w:hAnsi="Times New Roman" w:cs="Times New Roman"/>
                <w:b/>
                <w:bCs/>
              </w:rPr>
              <w:t>6</w:t>
            </w:r>
          </w:p>
        </w:tc>
        <w:tc>
          <w:tcPr>
            <w:tcW w:w="992" w:type="dxa"/>
            <w:shd w:val="clear" w:color="auto" w:fill="FBE5D5"/>
            <w:vAlign w:val="center"/>
          </w:tcPr>
          <w:p w14:paraId="2BD20F3D" w14:textId="7D183BD7" w:rsidR="006D4B75" w:rsidRPr="00C850C5" w:rsidRDefault="00077722" w:rsidP="00C850C5">
            <w:pPr>
              <w:jc w:val="center"/>
              <w:rPr>
                <w:rFonts w:ascii="Times New Roman" w:eastAsia="Times New Roman" w:hAnsi="Times New Roman" w:cs="Times New Roman"/>
                <w:b/>
                <w:bCs/>
              </w:rPr>
            </w:pPr>
            <w:r w:rsidRPr="00C850C5">
              <w:rPr>
                <w:rFonts w:ascii="Times New Roman" w:eastAsia="Times New Roman" w:hAnsi="Times New Roman" w:cs="Times New Roman"/>
                <w:b/>
                <w:bCs/>
              </w:rPr>
              <w:t>1.4</w:t>
            </w:r>
            <w:r w:rsidR="00C850C5" w:rsidRPr="00C850C5">
              <w:rPr>
                <w:rFonts w:ascii="Times New Roman" w:eastAsia="Times New Roman" w:hAnsi="Times New Roman" w:cs="Times New Roman"/>
                <w:b/>
                <w:bCs/>
              </w:rPr>
              <w:t>2</w:t>
            </w:r>
            <w:r w:rsidR="00811B5F" w:rsidRPr="00C850C5">
              <w:rPr>
                <w:rFonts w:ascii="Times New Roman" w:eastAsia="Times New Roman" w:hAnsi="Times New Roman" w:cs="Times New Roman"/>
                <w:b/>
                <w:bCs/>
              </w:rPr>
              <w:t>2</w:t>
            </w:r>
            <w:r w:rsidRPr="00C850C5">
              <w:rPr>
                <w:rFonts w:ascii="Times New Roman" w:eastAsia="Times New Roman" w:hAnsi="Times New Roman" w:cs="Times New Roman"/>
                <w:b/>
                <w:bCs/>
              </w:rPr>
              <w:t>.</w:t>
            </w:r>
            <w:r w:rsidR="00C850C5" w:rsidRPr="00C850C5">
              <w:rPr>
                <w:rFonts w:ascii="Times New Roman" w:eastAsia="Times New Roman" w:hAnsi="Times New Roman" w:cs="Times New Roman"/>
                <w:b/>
                <w:bCs/>
              </w:rPr>
              <w:t>59</w:t>
            </w:r>
            <w:r w:rsidR="00A85DB4" w:rsidRPr="00C850C5">
              <w:rPr>
                <w:rFonts w:ascii="Times New Roman" w:eastAsia="Times New Roman" w:hAnsi="Times New Roman" w:cs="Times New Roman"/>
                <w:b/>
                <w:bCs/>
              </w:rPr>
              <w:t>6</w:t>
            </w:r>
          </w:p>
        </w:tc>
        <w:tc>
          <w:tcPr>
            <w:tcW w:w="993" w:type="dxa"/>
            <w:shd w:val="clear" w:color="auto" w:fill="FBE5D5"/>
            <w:vAlign w:val="center"/>
          </w:tcPr>
          <w:p w14:paraId="349F5A5F" w14:textId="25EF9719" w:rsidR="006D4B75" w:rsidRPr="00C850C5" w:rsidRDefault="00077722" w:rsidP="00C850C5">
            <w:pPr>
              <w:jc w:val="center"/>
              <w:rPr>
                <w:rFonts w:ascii="Times New Roman" w:eastAsia="Times New Roman" w:hAnsi="Times New Roman" w:cs="Times New Roman"/>
                <w:b/>
                <w:bCs/>
              </w:rPr>
            </w:pPr>
            <w:r w:rsidRPr="00C850C5">
              <w:rPr>
                <w:rFonts w:ascii="Times New Roman" w:eastAsia="Times New Roman" w:hAnsi="Times New Roman" w:cs="Times New Roman"/>
                <w:b/>
                <w:bCs/>
              </w:rPr>
              <w:t>1.3</w:t>
            </w:r>
            <w:r w:rsidR="00C850C5" w:rsidRPr="00C850C5">
              <w:rPr>
                <w:rFonts w:ascii="Times New Roman" w:eastAsia="Times New Roman" w:hAnsi="Times New Roman" w:cs="Times New Roman"/>
                <w:b/>
                <w:bCs/>
              </w:rPr>
              <w:t>64</w:t>
            </w:r>
            <w:r w:rsidRPr="00C850C5">
              <w:rPr>
                <w:rFonts w:ascii="Times New Roman" w:eastAsia="Times New Roman" w:hAnsi="Times New Roman" w:cs="Times New Roman"/>
                <w:b/>
                <w:bCs/>
              </w:rPr>
              <w:t>.</w:t>
            </w:r>
            <w:r w:rsidR="00C850C5" w:rsidRPr="00C850C5">
              <w:rPr>
                <w:rFonts w:ascii="Times New Roman" w:eastAsia="Times New Roman" w:hAnsi="Times New Roman" w:cs="Times New Roman"/>
                <w:b/>
                <w:bCs/>
              </w:rPr>
              <w:t>8</w:t>
            </w:r>
            <w:r w:rsidR="00811B5F" w:rsidRPr="00C850C5">
              <w:rPr>
                <w:rFonts w:ascii="Times New Roman" w:eastAsia="Times New Roman" w:hAnsi="Times New Roman" w:cs="Times New Roman"/>
                <w:b/>
                <w:bCs/>
              </w:rPr>
              <w:t>19</w:t>
            </w:r>
          </w:p>
        </w:tc>
        <w:tc>
          <w:tcPr>
            <w:tcW w:w="1134" w:type="dxa"/>
            <w:shd w:val="clear" w:color="auto" w:fill="FBE5D5"/>
            <w:vAlign w:val="center"/>
          </w:tcPr>
          <w:p w14:paraId="605AC5BA" w14:textId="13A09641" w:rsidR="006D4B75" w:rsidRPr="00C850C5" w:rsidRDefault="00077722" w:rsidP="00C850C5">
            <w:pPr>
              <w:jc w:val="center"/>
              <w:rPr>
                <w:rFonts w:ascii="Times New Roman" w:eastAsia="Times New Roman" w:hAnsi="Times New Roman" w:cs="Times New Roman"/>
                <w:b/>
                <w:bCs/>
              </w:rPr>
            </w:pPr>
            <w:r w:rsidRPr="00C850C5">
              <w:rPr>
                <w:rFonts w:ascii="Times New Roman" w:eastAsia="Times New Roman" w:hAnsi="Times New Roman" w:cs="Times New Roman"/>
                <w:b/>
                <w:bCs/>
              </w:rPr>
              <w:t>1</w:t>
            </w:r>
            <w:r w:rsidR="00A142AB" w:rsidRPr="00C850C5">
              <w:rPr>
                <w:rFonts w:ascii="Times New Roman" w:eastAsia="Times New Roman" w:hAnsi="Times New Roman" w:cs="Times New Roman"/>
                <w:b/>
                <w:bCs/>
              </w:rPr>
              <w:t>.3</w:t>
            </w:r>
            <w:r w:rsidR="00811B5F" w:rsidRPr="00C850C5">
              <w:rPr>
                <w:rFonts w:ascii="Times New Roman" w:eastAsia="Times New Roman" w:hAnsi="Times New Roman" w:cs="Times New Roman"/>
                <w:b/>
                <w:bCs/>
              </w:rPr>
              <w:t>1</w:t>
            </w:r>
            <w:r w:rsidR="00C850C5" w:rsidRPr="00C850C5">
              <w:rPr>
                <w:rFonts w:ascii="Times New Roman" w:eastAsia="Times New Roman" w:hAnsi="Times New Roman" w:cs="Times New Roman"/>
                <w:b/>
                <w:bCs/>
              </w:rPr>
              <w:t>1</w:t>
            </w:r>
            <w:r w:rsidR="00811B5F" w:rsidRPr="00C850C5">
              <w:rPr>
                <w:rFonts w:ascii="Times New Roman" w:eastAsia="Times New Roman" w:hAnsi="Times New Roman" w:cs="Times New Roman"/>
                <w:b/>
                <w:bCs/>
              </w:rPr>
              <w:t>.</w:t>
            </w:r>
            <w:r w:rsidR="00C850C5" w:rsidRPr="00C850C5">
              <w:rPr>
                <w:rFonts w:ascii="Times New Roman" w:eastAsia="Times New Roman" w:hAnsi="Times New Roman" w:cs="Times New Roman"/>
                <w:b/>
                <w:bCs/>
              </w:rPr>
              <w:t>3</w:t>
            </w:r>
            <w:r w:rsidR="00811B5F" w:rsidRPr="00C850C5">
              <w:rPr>
                <w:rFonts w:ascii="Times New Roman" w:eastAsia="Times New Roman" w:hAnsi="Times New Roman" w:cs="Times New Roman"/>
                <w:b/>
                <w:bCs/>
              </w:rPr>
              <w:t>44</w:t>
            </w:r>
          </w:p>
        </w:tc>
        <w:tc>
          <w:tcPr>
            <w:tcW w:w="991" w:type="dxa"/>
            <w:shd w:val="clear" w:color="auto" w:fill="FBE5D5"/>
            <w:vAlign w:val="center"/>
          </w:tcPr>
          <w:p w14:paraId="15605AE5" w14:textId="3B35114D" w:rsidR="006D4B75" w:rsidRPr="00C850C5" w:rsidRDefault="00077722" w:rsidP="00C850C5">
            <w:pPr>
              <w:jc w:val="center"/>
              <w:rPr>
                <w:rFonts w:ascii="Times New Roman" w:eastAsia="Times New Roman" w:hAnsi="Times New Roman" w:cs="Times New Roman"/>
                <w:b/>
                <w:bCs/>
              </w:rPr>
            </w:pPr>
            <w:r w:rsidRPr="00C850C5">
              <w:rPr>
                <w:rFonts w:ascii="Times New Roman" w:eastAsia="Times New Roman" w:hAnsi="Times New Roman" w:cs="Times New Roman"/>
                <w:b/>
                <w:bCs/>
              </w:rPr>
              <w:t>3</w:t>
            </w:r>
            <w:r w:rsidR="00A142AB" w:rsidRPr="00C850C5">
              <w:rPr>
                <w:rFonts w:ascii="Times New Roman" w:eastAsia="Times New Roman" w:hAnsi="Times New Roman" w:cs="Times New Roman"/>
                <w:b/>
                <w:bCs/>
              </w:rPr>
              <w:t>.10</w:t>
            </w:r>
            <w:r w:rsidR="00C850C5" w:rsidRPr="00C850C5">
              <w:rPr>
                <w:rFonts w:ascii="Times New Roman" w:eastAsia="Times New Roman" w:hAnsi="Times New Roman" w:cs="Times New Roman"/>
                <w:b/>
                <w:bCs/>
              </w:rPr>
              <w:t>0</w:t>
            </w:r>
            <w:r w:rsidRPr="00C850C5">
              <w:rPr>
                <w:rFonts w:ascii="Times New Roman" w:eastAsia="Times New Roman" w:hAnsi="Times New Roman" w:cs="Times New Roman"/>
                <w:b/>
                <w:bCs/>
              </w:rPr>
              <w:t>.</w:t>
            </w:r>
            <w:r w:rsidR="00C850C5" w:rsidRPr="00C850C5">
              <w:rPr>
                <w:rFonts w:ascii="Times New Roman" w:eastAsia="Times New Roman" w:hAnsi="Times New Roman" w:cs="Times New Roman"/>
                <w:b/>
                <w:bCs/>
              </w:rPr>
              <w:t>8</w:t>
            </w:r>
            <w:r w:rsidR="00811B5F" w:rsidRPr="00C850C5">
              <w:rPr>
                <w:rFonts w:ascii="Times New Roman" w:eastAsia="Times New Roman" w:hAnsi="Times New Roman" w:cs="Times New Roman"/>
                <w:b/>
                <w:bCs/>
              </w:rPr>
              <w:t>11</w:t>
            </w:r>
          </w:p>
        </w:tc>
      </w:tr>
      <w:tr w:rsidR="006D4B75" w14:paraId="753BF840" w14:textId="77777777">
        <w:trPr>
          <w:jc w:val="center"/>
        </w:trPr>
        <w:tc>
          <w:tcPr>
            <w:tcW w:w="2547" w:type="dxa"/>
            <w:shd w:val="clear" w:color="auto" w:fill="FBE5D5"/>
            <w:vAlign w:val="center"/>
          </w:tcPr>
          <w:p w14:paraId="0B387E44" w14:textId="77777777" w:rsidR="006D4B75" w:rsidRDefault="00077722">
            <w:pPr>
              <w:jc w:val="both"/>
              <w:rPr>
                <w:rFonts w:ascii="Times New Roman" w:eastAsia="Times New Roman" w:hAnsi="Times New Roman" w:cs="Times New Roman"/>
                <w:b/>
                <w:bCs/>
              </w:rPr>
            </w:pPr>
            <w:r>
              <w:rPr>
                <w:rFonts w:ascii="Times New Roman" w:eastAsia="Times New Roman" w:hAnsi="Times New Roman" w:cs="Times New Roman"/>
                <w:b/>
                <w:bCs/>
              </w:rPr>
              <w:t>Costuri neacoperite</w:t>
            </w:r>
          </w:p>
        </w:tc>
        <w:tc>
          <w:tcPr>
            <w:tcW w:w="709" w:type="dxa"/>
            <w:shd w:val="clear" w:color="auto" w:fill="FBE5D5"/>
            <w:vAlign w:val="center"/>
          </w:tcPr>
          <w:p w14:paraId="1150A443" w14:textId="77777777" w:rsidR="006D4B75" w:rsidRDefault="006D4B75">
            <w:pPr>
              <w:jc w:val="center"/>
              <w:rPr>
                <w:rFonts w:ascii="Times New Roman" w:eastAsia="Times New Roman" w:hAnsi="Times New Roman" w:cs="Times New Roman"/>
                <w:b/>
                <w:bCs/>
              </w:rPr>
            </w:pPr>
          </w:p>
        </w:tc>
        <w:tc>
          <w:tcPr>
            <w:tcW w:w="992" w:type="dxa"/>
            <w:shd w:val="clear" w:color="auto" w:fill="FBE5D5"/>
            <w:vAlign w:val="center"/>
          </w:tcPr>
          <w:p w14:paraId="5DBA6299" w14:textId="58EA78EB" w:rsidR="006D4B75" w:rsidRPr="00C850C5" w:rsidRDefault="00A5179E">
            <w:pPr>
              <w:jc w:val="center"/>
              <w:rPr>
                <w:rFonts w:ascii="Times New Roman" w:eastAsia="Times New Roman" w:hAnsi="Times New Roman" w:cs="Times New Roman"/>
                <w:b/>
                <w:bCs/>
              </w:rPr>
            </w:pPr>
            <w:r w:rsidRPr="00C850C5">
              <w:rPr>
                <w:rFonts w:ascii="Times New Roman" w:eastAsia="Times New Roman" w:hAnsi="Times New Roman" w:cs="Times New Roman"/>
                <w:b/>
                <w:bCs/>
                <w:color w:val="000000"/>
              </w:rPr>
              <w:t>1.804.000</w:t>
            </w:r>
          </w:p>
        </w:tc>
        <w:tc>
          <w:tcPr>
            <w:tcW w:w="992" w:type="dxa"/>
            <w:shd w:val="clear" w:color="auto" w:fill="FBE5D5"/>
            <w:vAlign w:val="center"/>
          </w:tcPr>
          <w:p w14:paraId="526573A1" w14:textId="7E6D8F19" w:rsidR="006D4B75" w:rsidRPr="00C850C5" w:rsidRDefault="002229A1">
            <w:pPr>
              <w:jc w:val="center"/>
              <w:rPr>
                <w:rFonts w:ascii="Times New Roman" w:eastAsia="Times New Roman" w:hAnsi="Times New Roman" w:cs="Times New Roman"/>
                <w:b/>
                <w:bCs/>
              </w:rPr>
            </w:pPr>
            <w:r w:rsidRPr="00C850C5">
              <w:rPr>
                <w:rFonts w:ascii="Times New Roman" w:eastAsia="Times New Roman" w:hAnsi="Times New Roman" w:cs="Times New Roman"/>
                <w:b/>
                <w:bCs/>
              </w:rPr>
              <w:t>20.000</w:t>
            </w:r>
          </w:p>
        </w:tc>
        <w:tc>
          <w:tcPr>
            <w:tcW w:w="992" w:type="dxa"/>
            <w:shd w:val="clear" w:color="auto" w:fill="FBE5D5"/>
            <w:vAlign w:val="center"/>
          </w:tcPr>
          <w:p w14:paraId="1911BE7C" w14:textId="39C6757D" w:rsidR="006D4B75" w:rsidRPr="00C850C5" w:rsidRDefault="002229A1">
            <w:pPr>
              <w:jc w:val="center"/>
              <w:rPr>
                <w:rFonts w:ascii="Times New Roman" w:eastAsia="Times New Roman" w:hAnsi="Times New Roman" w:cs="Times New Roman"/>
                <w:b/>
                <w:bCs/>
              </w:rPr>
            </w:pPr>
            <w:r w:rsidRPr="00C850C5">
              <w:rPr>
                <w:rFonts w:ascii="Times New Roman" w:eastAsia="Times New Roman" w:hAnsi="Times New Roman" w:cs="Times New Roman"/>
                <w:b/>
                <w:bCs/>
              </w:rPr>
              <w:t>20.000</w:t>
            </w:r>
          </w:p>
        </w:tc>
        <w:tc>
          <w:tcPr>
            <w:tcW w:w="993" w:type="dxa"/>
            <w:shd w:val="clear" w:color="auto" w:fill="FBE5D5"/>
            <w:vAlign w:val="center"/>
          </w:tcPr>
          <w:p w14:paraId="58C54A1A" w14:textId="5247B3BF" w:rsidR="006D4B75" w:rsidRPr="00C850C5" w:rsidRDefault="002229A1">
            <w:pPr>
              <w:jc w:val="center"/>
              <w:rPr>
                <w:rFonts w:ascii="Times New Roman" w:eastAsia="Times New Roman" w:hAnsi="Times New Roman" w:cs="Times New Roman"/>
                <w:b/>
                <w:bCs/>
              </w:rPr>
            </w:pPr>
            <w:r w:rsidRPr="00C850C5">
              <w:rPr>
                <w:rFonts w:ascii="Times New Roman" w:eastAsia="Times New Roman" w:hAnsi="Times New Roman" w:cs="Times New Roman"/>
                <w:b/>
                <w:bCs/>
              </w:rPr>
              <w:t>592.000</w:t>
            </w:r>
          </w:p>
        </w:tc>
        <w:tc>
          <w:tcPr>
            <w:tcW w:w="1134" w:type="dxa"/>
            <w:shd w:val="clear" w:color="auto" w:fill="FBE5D5"/>
            <w:vAlign w:val="center"/>
          </w:tcPr>
          <w:p w14:paraId="23B8A3FC" w14:textId="4F639CA0" w:rsidR="006D4B75" w:rsidRPr="00C850C5" w:rsidRDefault="002229A1">
            <w:pPr>
              <w:jc w:val="center"/>
              <w:rPr>
                <w:rFonts w:ascii="Times New Roman" w:eastAsia="Times New Roman" w:hAnsi="Times New Roman" w:cs="Times New Roman"/>
                <w:b/>
                <w:bCs/>
              </w:rPr>
            </w:pPr>
            <w:r w:rsidRPr="00C850C5">
              <w:rPr>
                <w:rFonts w:ascii="Times New Roman" w:eastAsia="Times New Roman" w:hAnsi="Times New Roman" w:cs="Times New Roman"/>
                <w:b/>
                <w:bCs/>
              </w:rPr>
              <w:t>592.000</w:t>
            </w:r>
          </w:p>
        </w:tc>
        <w:tc>
          <w:tcPr>
            <w:tcW w:w="991" w:type="dxa"/>
            <w:shd w:val="clear" w:color="auto" w:fill="FBE5D5"/>
            <w:vAlign w:val="center"/>
          </w:tcPr>
          <w:p w14:paraId="7D77BA88" w14:textId="76191981" w:rsidR="006D4B75" w:rsidRPr="00C850C5" w:rsidRDefault="002229A1">
            <w:pPr>
              <w:jc w:val="center"/>
              <w:rPr>
                <w:rFonts w:ascii="Times New Roman" w:eastAsia="Times New Roman" w:hAnsi="Times New Roman" w:cs="Times New Roman"/>
                <w:b/>
                <w:bCs/>
              </w:rPr>
            </w:pPr>
            <w:r w:rsidRPr="00C850C5">
              <w:rPr>
                <w:rFonts w:ascii="Times New Roman" w:eastAsia="Times New Roman" w:hAnsi="Times New Roman" w:cs="Times New Roman"/>
                <w:b/>
                <w:bCs/>
              </w:rPr>
              <w:t>580.000</w:t>
            </w:r>
          </w:p>
        </w:tc>
      </w:tr>
    </w:tbl>
    <w:p w14:paraId="18AFB167" w14:textId="77777777" w:rsidR="006D4B75" w:rsidRDefault="006D4B75">
      <w:pPr>
        <w:tabs>
          <w:tab w:val="left" w:pos="993"/>
          <w:tab w:val="left" w:pos="6386"/>
        </w:tabs>
        <w:spacing w:line="276" w:lineRule="auto"/>
        <w:jc w:val="center"/>
        <w:rPr>
          <w:rFonts w:ascii="Times New Roman" w:eastAsia="Times New Roman" w:hAnsi="Times New Roman" w:cs="Times New Roman"/>
          <w:b/>
          <w:bCs/>
        </w:rPr>
      </w:pPr>
    </w:p>
    <w:p w14:paraId="2735838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128. Realizarea Programului Strategiei ”Educația 2030” pentru anii 2026-2030 se va efectua prin implementarea planului de acțiuni, programe sectoriale corespunzătoare. </w:t>
      </w:r>
    </w:p>
    <w:p w14:paraId="4B0393FB"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Finanțarea Programului se va realiza din următoarele surse:</w:t>
      </w:r>
    </w:p>
    <w:p w14:paraId="6350D807"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b/>
          <w:bCs/>
        </w:rPr>
        <w:t xml:space="preserve">Bugetul de stat </w:t>
      </w:r>
      <w:r>
        <w:rPr>
          <w:rFonts w:ascii="Times New Roman" w:eastAsia="Times New Roman" w:hAnsi="Times New Roman" w:cs="Times New Roman"/>
        </w:rPr>
        <w:t>– prin alocații anuale prevăzute în cadrul bugetar pe termen mediu și bugetele autorităților publice implicate;</w:t>
      </w:r>
    </w:p>
    <w:p w14:paraId="2F7C6833"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b/>
          <w:bCs/>
        </w:rPr>
        <w:t xml:space="preserve">Surse externe </w:t>
      </w:r>
      <w:r>
        <w:rPr>
          <w:rFonts w:ascii="Times New Roman" w:eastAsia="Times New Roman" w:hAnsi="Times New Roman" w:cs="Times New Roman"/>
        </w:rPr>
        <w:t>– inclusiv prin asistență tehnică și financiară oferită de partenerii de dezvoltare internaționali și proiectele de cooperare bilaterală și multilaterală, precum și instrumente de cooperare ale Uniunii Europene.</w:t>
      </w:r>
    </w:p>
    <w:p w14:paraId="52B6365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Estimarea costurilor s-a realizat în conformitate cu metodologia de elaborare a politicilor publice, utilizând instrumentele standard de calcul al bugetului prevăzute de cadrul normativ, fiind aplicată o abordare riguroasă bazată pe mai mulți factori:</w:t>
      </w:r>
    </w:p>
    <w:p w14:paraId="334F317F"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1. experienței de implementare a Programului pentru anii 2023–2025;</w:t>
      </w:r>
    </w:p>
    <w:p w14:paraId="002AAE15"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2. normativelor în vigoare privind dotarea structurilor instituțiilor de învățământ;</w:t>
      </w:r>
    </w:p>
    <w:p w14:paraId="0065000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3. necesarului calculat de personal, echipamente și infrastructură raportat la nivelul actual de acoperire;</w:t>
      </w:r>
    </w:p>
    <w:p w14:paraId="3DBF8A7A"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4. costurilor de referință pentru instruiri, renovări, achiziții tehnice și digitalizare;</w:t>
      </w:r>
    </w:p>
    <w:p w14:paraId="7830426C"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5. proiecțiilor de creștere a capacităților instituționale corelate cu obiectivele asumate pentru anul 2030.</w:t>
      </w:r>
    </w:p>
    <w:p w14:paraId="6E7114D4"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În ansamblu, impactul financiar al Programului este justificat de amploarea reformelor necesare, de complexitatea intervențiilor planificate și de necesitatea urgentă de a corecta deficiențele structurale semnalate în domeniul educației.</w:t>
      </w:r>
    </w:p>
    <w:p w14:paraId="033902EE" w14:textId="77777777" w:rsidR="006D4B75" w:rsidRDefault="00077722">
      <w:pPr>
        <w:jc w:val="both"/>
        <w:rPr>
          <w:rFonts w:ascii="Times New Roman" w:eastAsia="Times New Roman" w:hAnsi="Times New Roman" w:cs="Times New Roman"/>
        </w:rPr>
      </w:pPr>
      <w:r>
        <w:rPr>
          <w:rFonts w:ascii="Times New Roman" w:eastAsia="Times New Roman" w:hAnsi="Times New Roman" w:cs="Times New Roman"/>
        </w:rPr>
        <w:t xml:space="preserve"> Se menționează că impactul financiar exact al Programului va fi estimat odată cu definitivarea proiectului.</w:t>
      </w:r>
    </w:p>
    <w:p w14:paraId="3D3205F4" w14:textId="12EE3BFF" w:rsidR="006D4B75" w:rsidRDefault="00077722">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Costul total al Programului este aproximativ </w:t>
      </w:r>
      <w:r w:rsidR="00A5179E" w:rsidRPr="00A5179E">
        <w:rPr>
          <w:rFonts w:ascii="Times New Roman" w:eastAsia="Times New Roman" w:hAnsi="Times New Roman" w:cs="Times New Roman"/>
          <w:b/>
          <w:bCs/>
          <w:sz w:val="22"/>
          <w:szCs w:val="22"/>
        </w:rPr>
        <w:t>13.464.885</w:t>
      </w:r>
      <w:r w:rsidR="00A5179E">
        <w:rPr>
          <w:rFonts w:ascii="Times New Roman" w:eastAsia="Times New Roman" w:hAnsi="Times New Roman" w:cs="Times New Roman"/>
          <w:b/>
          <w:bCs/>
          <w:sz w:val="22"/>
          <w:szCs w:val="22"/>
        </w:rPr>
        <w:t xml:space="preserve"> </w:t>
      </w:r>
      <w:r>
        <w:rPr>
          <w:rFonts w:ascii="Times New Roman" w:eastAsia="Times New Roman" w:hAnsi="Times New Roman" w:cs="Times New Roman"/>
          <w:b/>
          <w:bCs/>
        </w:rPr>
        <w:t xml:space="preserve">mii lei </w:t>
      </w:r>
      <w:r>
        <w:rPr>
          <w:rFonts w:ascii="Times New Roman" w:eastAsia="Times New Roman" w:hAnsi="Times New Roman" w:cs="Times New Roman"/>
        </w:rPr>
        <w:t xml:space="preserve">dintre care </w:t>
      </w:r>
      <w:r w:rsidR="00A5179E" w:rsidRPr="00A5179E">
        <w:rPr>
          <w:rFonts w:ascii="Times New Roman" w:eastAsia="Times New Roman" w:hAnsi="Times New Roman" w:cs="Times New Roman"/>
          <w:b/>
          <w:bCs/>
          <w:sz w:val="22"/>
          <w:szCs w:val="22"/>
        </w:rPr>
        <w:t>3.705.249</w:t>
      </w:r>
      <w:r>
        <w:rPr>
          <w:rFonts w:ascii="Times New Roman" w:eastAsia="Times New Roman" w:hAnsi="Times New Roman" w:cs="Times New Roman"/>
          <w:b/>
          <w:bCs/>
          <w:sz w:val="22"/>
          <w:szCs w:val="22"/>
        </w:rPr>
        <w:t xml:space="preserve"> mii lei </w:t>
      </w:r>
      <w:r>
        <w:rPr>
          <w:rFonts w:ascii="Times New Roman" w:eastAsia="Times New Roman" w:hAnsi="Times New Roman" w:cs="Times New Roman"/>
        </w:rPr>
        <w:t>vor</w:t>
      </w:r>
      <w:r>
        <w:rPr>
          <w:rFonts w:ascii="Times New Roman" w:eastAsia="Times New Roman" w:hAnsi="Times New Roman" w:cs="Times New Roman"/>
          <w:b/>
          <w:bCs/>
          <w:sz w:val="20"/>
          <w:szCs w:val="20"/>
        </w:rPr>
        <w:t xml:space="preserve"> </w:t>
      </w:r>
      <w:r>
        <w:rPr>
          <w:rFonts w:ascii="Times New Roman" w:eastAsia="Times New Roman" w:hAnsi="Times New Roman" w:cs="Times New Roman"/>
        </w:rPr>
        <w:t xml:space="preserve">fi acoperite din bugetul de stat, conform Cadrului Bugetar pe Termen Mediu, iar </w:t>
      </w:r>
      <w:r w:rsidR="006A1BAE" w:rsidRPr="006A1BAE">
        <w:rPr>
          <w:rFonts w:ascii="Times New Roman" w:eastAsia="Times New Roman" w:hAnsi="Times New Roman" w:cs="Times New Roman"/>
          <w:b/>
          <w:bCs/>
          <w:sz w:val="22"/>
          <w:szCs w:val="22"/>
        </w:rPr>
        <w:t>7.955.9636</w:t>
      </w:r>
      <w:r w:rsidR="006A1BAE">
        <w:rPr>
          <w:rFonts w:ascii="Times New Roman" w:eastAsia="Times New Roman" w:hAnsi="Times New Roman" w:cs="Times New Roman"/>
          <w:b/>
          <w:bCs/>
          <w:sz w:val="22"/>
          <w:szCs w:val="22"/>
        </w:rPr>
        <w:t xml:space="preserve"> </w:t>
      </w:r>
      <w:r>
        <w:rPr>
          <w:rFonts w:ascii="Times New Roman" w:eastAsia="Times New Roman" w:hAnsi="Times New Roman" w:cs="Times New Roman"/>
          <w:b/>
          <w:bCs/>
          <w:sz w:val="22"/>
          <w:szCs w:val="22"/>
        </w:rPr>
        <w:t xml:space="preserve">mii lei </w:t>
      </w:r>
      <w:r>
        <w:rPr>
          <w:rFonts w:ascii="Times New Roman" w:eastAsia="Times New Roman" w:hAnsi="Times New Roman" w:cs="Times New Roman"/>
        </w:rPr>
        <w:t>din mijloacele partenerilor externi de dezvoltare.</w:t>
      </w:r>
    </w:p>
    <w:p w14:paraId="431B42E6" w14:textId="77777777" w:rsidR="006D4B75" w:rsidRDefault="00077722">
      <w:pPr>
        <w:tabs>
          <w:tab w:val="left" w:pos="993"/>
          <w:tab w:val="left" w:pos="6386"/>
        </w:tabs>
        <w:spacing w:after="0"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t>Capitolul VII</w:t>
      </w:r>
    </w:p>
    <w:p w14:paraId="07E2598F" w14:textId="77777777" w:rsidR="006D4B75" w:rsidRDefault="00077722">
      <w:pPr>
        <w:tabs>
          <w:tab w:val="left" w:pos="993"/>
          <w:tab w:val="left" w:pos="6386"/>
        </w:tabs>
        <w:spacing w:after="0"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t>RISCURI DE IMPLEMENTARE</w:t>
      </w:r>
    </w:p>
    <w:p w14:paraId="11927AEC" w14:textId="77777777" w:rsidR="006D4B75" w:rsidRDefault="006D4B75">
      <w:pPr>
        <w:tabs>
          <w:tab w:val="left" w:pos="993"/>
          <w:tab w:val="left" w:pos="6386"/>
        </w:tabs>
        <w:spacing w:after="0" w:line="276" w:lineRule="auto"/>
        <w:jc w:val="center"/>
        <w:rPr>
          <w:rFonts w:ascii="Times New Roman" w:eastAsia="Times New Roman" w:hAnsi="Times New Roman" w:cs="Times New Roman"/>
          <w:color w:val="4472C4"/>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8"/>
        <w:gridCol w:w="1150"/>
        <w:gridCol w:w="1683"/>
        <w:gridCol w:w="3949"/>
      </w:tblGrid>
      <w:tr w:rsidR="006D4B75" w14:paraId="53F9524D" w14:textId="77777777">
        <w:tc>
          <w:tcPr>
            <w:tcW w:w="2568" w:type="dxa"/>
          </w:tcPr>
          <w:p w14:paraId="3B827D83"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Riscuri </w:t>
            </w:r>
          </w:p>
        </w:tc>
        <w:tc>
          <w:tcPr>
            <w:tcW w:w="1150" w:type="dxa"/>
          </w:tcPr>
          <w:p w14:paraId="1815D2E6"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Impactul </w:t>
            </w:r>
          </w:p>
        </w:tc>
        <w:tc>
          <w:tcPr>
            <w:tcW w:w="1683" w:type="dxa"/>
          </w:tcPr>
          <w:p w14:paraId="18487FE6"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Probabilitatea </w:t>
            </w:r>
          </w:p>
        </w:tc>
        <w:tc>
          <w:tcPr>
            <w:tcW w:w="3949" w:type="dxa"/>
          </w:tcPr>
          <w:p w14:paraId="305F52D4"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Măsuri de atenuare</w:t>
            </w:r>
          </w:p>
        </w:tc>
      </w:tr>
      <w:tr w:rsidR="006D4B75" w14:paraId="4AC14724" w14:textId="77777777">
        <w:tc>
          <w:tcPr>
            <w:tcW w:w="2568" w:type="dxa"/>
          </w:tcPr>
          <w:p w14:paraId="1ED73229"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Apariția provocărilor negative care diminuează capacitatea autorităților, agenților educaționali de a influența angajamentele programului Strategiei de dezvoltare „Educația 2030” pentru anii 2026-2030 (criza de securitate, consecințele pandemiei COVID-19, criza economică, criza energetică etc.)</w:t>
            </w:r>
          </w:p>
        </w:tc>
        <w:tc>
          <w:tcPr>
            <w:tcW w:w="1150" w:type="dxa"/>
          </w:tcPr>
          <w:p w14:paraId="40AC0EBC"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Înalt</w:t>
            </w:r>
          </w:p>
        </w:tc>
        <w:tc>
          <w:tcPr>
            <w:tcW w:w="1683" w:type="dxa"/>
          </w:tcPr>
          <w:p w14:paraId="23BE12D9"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Mare</w:t>
            </w:r>
          </w:p>
        </w:tc>
        <w:tc>
          <w:tcPr>
            <w:tcW w:w="3949" w:type="dxa"/>
          </w:tcPr>
          <w:p w14:paraId="4DE5CC6C" w14:textId="77777777" w:rsidR="006D4B75" w:rsidRDefault="00077722">
            <w:pPr>
              <w:shd w:val="clear" w:color="auto" w:fill="FFFFFF"/>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Asigurarea că Programul Strategiei de dezvoltare „Educația 2030” va fi un document de politici în continuă monitorizare și revizuire în funcție de schimbările contextului extern.</w:t>
            </w:r>
          </w:p>
          <w:p w14:paraId="03E030EB"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Identificarea timpurie, anticipată a riscurilor, accentul fiind pus pe valorificarea obiectivelor de reziliență a sistemului de educație </w:t>
            </w:r>
          </w:p>
        </w:tc>
      </w:tr>
      <w:tr w:rsidR="006D4B75" w14:paraId="76D9AC65" w14:textId="77777777">
        <w:tc>
          <w:tcPr>
            <w:tcW w:w="2568" w:type="dxa"/>
          </w:tcPr>
          <w:p w14:paraId="73D30A84"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Nivel scăzut de capacități umane, financiare, logistice etc. de implementare eficientă a Programului Strategiei de dezvoltare  „Educația 2030” pentru anii 2026-2030</w:t>
            </w:r>
          </w:p>
        </w:tc>
        <w:tc>
          <w:tcPr>
            <w:tcW w:w="1150" w:type="dxa"/>
          </w:tcPr>
          <w:p w14:paraId="02474D03"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Înalt</w:t>
            </w:r>
          </w:p>
        </w:tc>
        <w:tc>
          <w:tcPr>
            <w:tcW w:w="1683" w:type="dxa"/>
          </w:tcPr>
          <w:p w14:paraId="046224AA"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Mare</w:t>
            </w:r>
          </w:p>
        </w:tc>
        <w:tc>
          <w:tcPr>
            <w:tcW w:w="3949" w:type="dxa"/>
          </w:tcPr>
          <w:p w14:paraId="4425468E" w14:textId="77777777" w:rsidR="006D4B75" w:rsidRDefault="00077722">
            <w:pPr>
              <w:shd w:val="clear" w:color="auto" w:fill="FFFFFF"/>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Corelarea continuă a volumului de finanțare a implementării Programului Strategiei de dezvoltare  „Educația 2030” pentru anii 2026-2030 cu nivelul de inflație, dinamica dezvoltării socioeconomice a țării, cu apariția unor noi provocări și noi probleme.</w:t>
            </w:r>
          </w:p>
          <w:p w14:paraId="65109A47" w14:textId="77777777" w:rsidR="006D4B75" w:rsidRDefault="00077722">
            <w:pPr>
              <w:shd w:val="clear" w:color="auto" w:fill="FFFFFF"/>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Organizarea periodică a dezbaterilor privind rezultatele implementării Programului SD „Educația 2030” la diferite niveluri și introducerea unor schimbări/ modificări în program și/sau în modul de implementare a acesteia.</w:t>
            </w:r>
          </w:p>
          <w:p w14:paraId="48FB8B81" w14:textId="77777777" w:rsidR="006D4B75" w:rsidRDefault="00077722">
            <w:pPr>
              <w:shd w:val="clear" w:color="auto" w:fill="FFFFFF"/>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Organizarea permanentă a formării resurselor umane implicate în implementarea Programului Strategiei de dezvoltare  „Educația 2030”.</w:t>
            </w:r>
          </w:p>
          <w:p w14:paraId="7523BB69"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Gestionarea continuă a proceselor de elaborare și implementare a planurilor locale și instituționale de dezvoltare a </w:t>
            </w:r>
            <w:r>
              <w:rPr>
                <w:rFonts w:ascii="Times New Roman" w:eastAsia="Times New Roman" w:hAnsi="Times New Roman" w:cs="Times New Roman"/>
                <w:sz w:val="24"/>
                <w:szCs w:val="24"/>
              </w:rPr>
              <w:lastRenderedPageBreak/>
              <w:t>învățământului, concepute în baza programului Strategiei de dezvoltare  „Educația 2030”</w:t>
            </w:r>
          </w:p>
        </w:tc>
      </w:tr>
      <w:tr w:rsidR="006D4B75" w14:paraId="1DB3B087" w14:textId="77777777">
        <w:tc>
          <w:tcPr>
            <w:tcW w:w="2568" w:type="dxa"/>
          </w:tcPr>
          <w:p w14:paraId="17B78545"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Lipsa consensului politic între grupurile vizate de SD „Educația 2030” privind politicile educaționale, dezvoltarea învățământului superior, cercetarea științifică, educația interculturală etc.</w:t>
            </w:r>
          </w:p>
        </w:tc>
        <w:tc>
          <w:tcPr>
            <w:tcW w:w="1150" w:type="dxa"/>
          </w:tcPr>
          <w:p w14:paraId="7680752A"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Medie</w:t>
            </w:r>
          </w:p>
        </w:tc>
        <w:tc>
          <w:tcPr>
            <w:tcW w:w="1683" w:type="dxa"/>
          </w:tcPr>
          <w:p w14:paraId="391BC8F0"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Mare</w:t>
            </w:r>
          </w:p>
        </w:tc>
        <w:tc>
          <w:tcPr>
            <w:tcW w:w="3949" w:type="dxa"/>
          </w:tcPr>
          <w:p w14:paraId="79F8829D" w14:textId="77777777" w:rsidR="006D4B75" w:rsidRDefault="00077722">
            <w:pPr>
              <w:shd w:val="clear" w:color="auto" w:fill="FFFFFF"/>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Asigurarea cadrului normativ și metodologic de implementare a programului Strategiei de dezvoltare  „Educația 2030”.</w:t>
            </w:r>
          </w:p>
          <w:p w14:paraId="4DB7C2A9"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Organizarea periodică a dezbaterilor cu diferite grupuri interesate privind cadrul valoric al Programului Strategiei de dezvoltare  „Educația 2030”</w:t>
            </w:r>
          </w:p>
        </w:tc>
      </w:tr>
      <w:tr w:rsidR="006D4B75" w14:paraId="03D0CD06" w14:textId="77777777">
        <w:trPr>
          <w:trHeight w:val="1583"/>
        </w:trPr>
        <w:tc>
          <w:tcPr>
            <w:tcW w:w="2568" w:type="dxa"/>
          </w:tcPr>
          <w:p w14:paraId="1187EA6F"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Întârzieri în procesul de</w:t>
            </w:r>
          </w:p>
          <w:p w14:paraId="2639716D"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promovare a unor proiecte de acte</w:t>
            </w:r>
          </w:p>
          <w:p w14:paraId="04C138EB"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normative din cauza unor</w:t>
            </w:r>
          </w:p>
          <w:p w14:paraId="03B14C71"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divergențe între instituțiile</w:t>
            </w:r>
          </w:p>
          <w:p w14:paraId="43CE3FF3"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implementatoare</w:t>
            </w:r>
          </w:p>
        </w:tc>
        <w:tc>
          <w:tcPr>
            <w:tcW w:w="1150" w:type="dxa"/>
          </w:tcPr>
          <w:p w14:paraId="5A783042"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Înalt</w:t>
            </w:r>
          </w:p>
        </w:tc>
        <w:tc>
          <w:tcPr>
            <w:tcW w:w="1683" w:type="dxa"/>
          </w:tcPr>
          <w:p w14:paraId="4FE02BCB"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Înalt</w:t>
            </w:r>
          </w:p>
        </w:tc>
        <w:tc>
          <w:tcPr>
            <w:tcW w:w="3949" w:type="dxa"/>
          </w:tcPr>
          <w:p w14:paraId="65FCE016"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Crearea grupurilor comune</w:t>
            </w:r>
          </w:p>
          <w:p w14:paraId="312DA7ED"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interinstituționale de lucru și</w:t>
            </w:r>
          </w:p>
          <w:p w14:paraId="3F8FF335"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promovarea în comun a unor</w:t>
            </w:r>
          </w:p>
          <w:p w14:paraId="1072165E"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proiecte de acte normative</w:t>
            </w:r>
          </w:p>
        </w:tc>
      </w:tr>
      <w:tr w:rsidR="006D4B75" w14:paraId="7F1CDEF4" w14:textId="77777777">
        <w:tc>
          <w:tcPr>
            <w:tcW w:w="2568" w:type="dxa"/>
          </w:tcPr>
          <w:p w14:paraId="7C560D7B"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Compromiterea bazelor de date și</w:t>
            </w:r>
          </w:p>
          <w:p w14:paraId="0C5031A1"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sistemelor informatice</w:t>
            </w:r>
          </w:p>
          <w:p w14:paraId="7B8CB065"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guvernamentale</w:t>
            </w:r>
          </w:p>
        </w:tc>
        <w:tc>
          <w:tcPr>
            <w:tcW w:w="1150" w:type="dxa"/>
          </w:tcPr>
          <w:p w14:paraId="5F581AC2"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Înalt</w:t>
            </w:r>
          </w:p>
        </w:tc>
        <w:tc>
          <w:tcPr>
            <w:tcW w:w="1683" w:type="dxa"/>
          </w:tcPr>
          <w:p w14:paraId="52077F49"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Mediu</w:t>
            </w:r>
          </w:p>
        </w:tc>
        <w:tc>
          <w:tcPr>
            <w:tcW w:w="3949" w:type="dxa"/>
          </w:tcPr>
          <w:p w14:paraId="04AAE233"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Simulări periodice de atacuri</w:t>
            </w:r>
          </w:p>
          <w:p w14:paraId="2AB4675D"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cibernetice și actualizarea</w:t>
            </w:r>
          </w:p>
          <w:p w14:paraId="65EE3466"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constantă a sistemelor</w:t>
            </w:r>
          </w:p>
          <w:p w14:paraId="7E5D102E"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informatice. Formarea continuă a personalului IT și a utilizatorilor cheie</w:t>
            </w:r>
          </w:p>
          <w:p w14:paraId="5342C0D3"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din instituțiile publice în</w:t>
            </w:r>
          </w:p>
          <w:p w14:paraId="42EC5244"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domeniul securității cibernetice.</w:t>
            </w:r>
          </w:p>
        </w:tc>
      </w:tr>
      <w:tr w:rsidR="006D4B75" w14:paraId="4404ABA6" w14:textId="77777777">
        <w:tc>
          <w:tcPr>
            <w:tcW w:w="2568" w:type="dxa"/>
          </w:tcPr>
          <w:p w14:paraId="11A23832"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Lipsa interoperabilității între</w:t>
            </w:r>
          </w:p>
          <w:p w14:paraId="17528BE4"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bazele de date ale instituțiilor</w:t>
            </w:r>
          </w:p>
          <w:p w14:paraId="54CD665F"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responsabile de implementare</w:t>
            </w:r>
          </w:p>
        </w:tc>
        <w:tc>
          <w:tcPr>
            <w:tcW w:w="1150" w:type="dxa"/>
          </w:tcPr>
          <w:p w14:paraId="66DD1B5B"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Înalt</w:t>
            </w:r>
          </w:p>
        </w:tc>
        <w:tc>
          <w:tcPr>
            <w:tcW w:w="1683" w:type="dxa"/>
          </w:tcPr>
          <w:p w14:paraId="4B6F71E3"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Înalt</w:t>
            </w:r>
          </w:p>
        </w:tc>
        <w:tc>
          <w:tcPr>
            <w:tcW w:w="3949" w:type="dxa"/>
          </w:tcPr>
          <w:p w14:paraId="0D70E6A9"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Crearea unui cadru comun de</w:t>
            </w:r>
          </w:p>
          <w:p w14:paraId="3F4DA907"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integrare a sistemelor</w:t>
            </w:r>
          </w:p>
          <w:p w14:paraId="215A3DE6"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informatice.</w:t>
            </w:r>
          </w:p>
          <w:p w14:paraId="1E05578E"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Instruirea personalului IT din</w:t>
            </w:r>
          </w:p>
          <w:p w14:paraId="4DFCA280"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instituțiile-cheie pentru utilizarea</w:t>
            </w:r>
          </w:p>
          <w:p w14:paraId="6FF2E003" w14:textId="77777777" w:rsidR="006D4B75" w:rsidRDefault="0007772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eficientă și securizată a acestor</w:t>
            </w:r>
          </w:p>
          <w:p w14:paraId="5388D949"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sisteme</w:t>
            </w:r>
          </w:p>
        </w:tc>
      </w:tr>
    </w:tbl>
    <w:p w14:paraId="0239C8E3" w14:textId="77777777" w:rsidR="006D4B75" w:rsidRDefault="006D4B75">
      <w:pPr>
        <w:tabs>
          <w:tab w:val="left" w:pos="993"/>
          <w:tab w:val="left" w:pos="6386"/>
        </w:tabs>
        <w:spacing w:line="276" w:lineRule="auto"/>
        <w:jc w:val="both"/>
        <w:rPr>
          <w:rFonts w:ascii="Times New Roman" w:eastAsia="Times New Roman" w:hAnsi="Times New Roman" w:cs="Times New Roman"/>
        </w:rPr>
      </w:pPr>
    </w:p>
    <w:p w14:paraId="7DDC6E2C" w14:textId="77777777" w:rsidR="006D4B75" w:rsidRDefault="00077722">
      <w:pPr>
        <w:tabs>
          <w:tab w:val="left" w:pos="993"/>
          <w:tab w:val="left" w:pos="6386"/>
        </w:tabs>
        <w:spacing w:after="0"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t>Capitolul VIII</w:t>
      </w:r>
    </w:p>
    <w:p w14:paraId="0C7B99A8" w14:textId="77777777" w:rsidR="006D4B75" w:rsidRDefault="00077722">
      <w:pPr>
        <w:tabs>
          <w:tab w:val="left" w:pos="993"/>
          <w:tab w:val="left" w:pos="6386"/>
        </w:tabs>
        <w:spacing w:after="0"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t>AUTORITĂȚI/INSTITUȚII RESPONSABILE</w:t>
      </w:r>
    </w:p>
    <w:p w14:paraId="7CC27C66" w14:textId="77777777" w:rsidR="006D4B75" w:rsidRDefault="00077722">
      <w:pPr>
        <w:tabs>
          <w:tab w:val="left" w:pos="993"/>
          <w:tab w:val="left" w:pos="6386"/>
        </w:tabs>
        <w:spacing w:line="276" w:lineRule="auto"/>
        <w:jc w:val="both"/>
        <w:rPr>
          <w:rFonts w:ascii="Times New Roman" w:eastAsia="Times New Roman" w:hAnsi="Times New Roman" w:cs="Times New Roman"/>
          <w:b/>
          <w:bCs/>
        </w:rPr>
      </w:pPr>
      <w:r>
        <w:rPr>
          <w:rFonts w:ascii="Times New Roman" w:eastAsia="Times New Roman" w:hAnsi="Times New Roman" w:cs="Times New Roman"/>
        </w:rPr>
        <w:t xml:space="preserve">129. Programul de implementare a Strategiei de dezvoltare „Educația 2030” va fi aprobat de către Guvern. Responsabilitatea primară pentru monitorizarea și implementarea Programului revine Ministerului Educației și Cercetării, precum și ministerelor de ramură: Ministerului Dezvoltării </w:t>
      </w:r>
      <w:r>
        <w:rPr>
          <w:rFonts w:ascii="Times New Roman" w:eastAsia="Times New Roman" w:hAnsi="Times New Roman" w:cs="Times New Roman"/>
        </w:rPr>
        <w:lastRenderedPageBreak/>
        <w:t xml:space="preserve">Economice și Digitalizării, Ministerului Infrastructurii și Dezvoltării Regionale, Ministerului Sănătății, Ministerul Muncii și Protecției Sociale, altor ministere care au în subordine instituții de învățământ. În scopul implementării obiectivelor Programului, anual, Ministerul Educației și Cercetării, precum și ministerele de ramură vor planifica mijloace financiare în bugetele instituționale, în conformitate cu atribuțiile și responsabilitățile domeniilor de implicare. </w:t>
      </w:r>
    </w:p>
    <w:p w14:paraId="4C2B4200"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130. Planificarea mijloacelor financiare pe termen mediu se va realiza prin CBTM. Utilizarea resurselor umane și bugetare necesare pentru implementarea obiectivelor Programului vor fi din contul statelor-limită de personal și al programelor bugetare aprobate. Pentru eficientizarea implementării Programului vor fi atrase și surse de la partenerii externi. </w:t>
      </w:r>
    </w:p>
    <w:p w14:paraId="328FD809" w14:textId="77777777" w:rsidR="006D4B75" w:rsidRDefault="00077722">
      <w:pPr>
        <w:tabs>
          <w:tab w:val="left" w:pos="993"/>
          <w:tab w:val="left" w:pos="6386"/>
        </w:tabs>
        <w:spacing w:line="276" w:lineRule="auto"/>
        <w:jc w:val="both"/>
        <w:rPr>
          <w:rFonts w:ascii="Times New Roman" w:eastAsia="Times New Roman" w:hAnsi="Times New Roman" w:cs="Times New Roman"/>
          <w:b/>
          <w:bCs/>
        </w:rPr>
      </w:pPr>
      <w:r>
        <w:rPr>
          <w:rFonts w:ascii="Times New Roman" w:eastAsia="Times New Roman" w:hAnsi="Times New Roman" w:cs="Times New Roman"/>
        </w:rPr>
        <w:t>131. La nivel local responsabilitatea implementării Programului revine organelor locale de specialitate în domeniul învățământului, administrației publice locale, instituțiilor de învățământ, comunității și familiei</w:t>
      </w:r>
      <w:r>
        <w:rPr>
          <w:rFonts w:ascii="Times New Roman" w:eastAsia="Times New Roman" w:hAnsi="Times New Roman" w:cs="Times New Roman"/>
          <w:b/>
          <w:bCs/>
        </w:rPr>
        <w:t>.</w:t>
      </w:r>
    </w:p>
    <w:p w14:paraId="535FA989" w14:textId="77777777" w:rsidR="006D4B75" w:rsidRDefault="00077722">
      <w:pPr>
        <w:tabs>
          <w:tab w:val="left" w:pos="993"/>
          <w:tab w:val="left" w:pos="6386"/>
        </w:tabs>
        <w:spacing w:line="276" w:lineRule="auto"/>
        <w:jc w:val="center"/>
        <w:rPr>
          <w:rFonts w:ascii="Times New Roman" w:eastAsia="Times New Roman" w:hAnsi="Times New Roman" w:cs="Times New Roman"/>
          <w:b/>
          <w:bCs/>
        </w:rPr>
      </w:pPr>
      <w:r>
        <w:rPr>
          <w:rFonts w:ascii="Times New Roman" w:eastAsia="Times New Roman" w:hAnsi="Times New Roman" w:cs="Times New Roman"/>
          <w:b/>
          <w:bCs/>
        </w:rPr>
        <w:t>AUTORITĂȚI/INSTITUȚII RESPONSABILE</w:t>
      </w:r>
    </w:p>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9"/>
        <w:gridCol w:w="4881"/>
      </w:tblGrid>
      <w:tr w:rsidR="006D4B75" w14:paraId="478ADEE4" w14:textId="77777777">
        <w:tc>
          <w:tcPr>
            <w:tcW w:w="4469" w:type="dxa"/>
          </w:tcPr>
          <w:p w14:paraId="17F7C590"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Autorități </w:t>
            </w:r>
          </w:p>
        </w:tc>
        <w:tc>
          <w:tcPr>
            <w:tcW w:w="4881" w:type="dxa"/>
          </w:tcPr>
          <w:p w14:paraId="1762E228"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Organizațiile societății civile, parteneri de dezvoltare</w:t>
            </w:r>
          </w:p>
        </w:tc>
      </w:tr>
      <w:tr w:rsidR="006D4B75" w14:paraId="0E04B83A" w14:textId="77777777">
        <w:tc>
          <w:tcPr>
            <w:tcW w:w="4469" w:type="dxa"/>
          </w:tcPr>
          <w:p w14:paraId="359599CF"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Educației și Cercetării</w:t>
            </w:r>
          </w:p>
          <w:p w14:paraId="473A70E4"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Afacerilor Interne</w:t>
            </w:r>
          </w:p>
          <w:p w14:paraId="2809BABD"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Muncii și Protecției Sociale</w:t>
            </w:r>
          </w:p>
          <w:p w14:paraId="184DAB52"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Sănătății</w:t>
            </w:r>
          </w:p>
          <w:p w14:paraId="76B22747"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Mediului</w:t>
            </w:r>
          </w:p>
          <w:p w14:paraId="2B99BB5E"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Dezvoltării Economice și Digitalizării</w:t>
            </w:r>
          </w:p>
          <w:p w14:paraId="43B5C044"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Agriculturii și Industriei Alimentare</w:t>
            </w:r>
          </w:p>
          <w:p w14:paraId="2E9DD69B"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Ministerul Infrastructurii și Dezvoltării Regionale</w:t>
            </w:r>
          </w:p>
          <w:p w14:paraId="783ED358"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Centrul Național Anticorupție</w:t>
            </w:r>
          </w:p>
          <w:p w14:paraId="1D3ECB69"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pentru egalitate</w:t>
            </w:r>
          </w:p>
          <w:p w14:paraId="0D0E391D"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Agenția pentru Securitatea Cibernetică</w:t>
            </w:r>
          </w:p>
          <w:p w14:paraId="75B1C953"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Agenția Națională pentru Prevenirea și Combaterea Violenței împotriva Femeilor și a Violenței în Familie</w:t>
            </w:r>
          </w:p>
          <w:p w14:paraId="40857368"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Serviciul Tehnologia Informației și Securitate Cibernetică</w:t>
            </w:r>
          </w:p>
          <w:p w14:paraId="5AA9392B" w14:textId="77777777" w:rsidR="006D4B75" w:rsidRDefault="00077722">
            <w:pPr>
              <w:tabs>
                <w:tab w:val="left" w:pos="993"/>
                <w:tab w:val="left" w:pos="6386"/>
              </w:tabs>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rPr>
              <w:t>Academia de Științe a Moldovei</w:t>
            </w:r>
          </w:p>
        </w:tc>
        <w:tc>
          <w:tcPr>
            <w:tcW w:w="4881" w:type="dxa"/>
          </w:tcPr>
          <w:p w14:paraId="2902FF0A"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Regatul Suediei</w:t>
            </w:r>
          </w:p>
          <w:p w14:paraId="72FEE2FE"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Ambasada SUA în Moldova</w:t>
            </w:r>
          </w:p>
          <w:p w14:paraId="37572B9A"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UNICEF în Moldova</w:t>
            </w:r>
          </w:p>
          <w:p w14:paraId="26307A34"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UN WOMEN Moldova</w:t>
            </w:r>
          </w:p>
          <w:p w14:paraId="2CCCECC4"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Fundația Soros Moldova</w:t>
            </w:r>
          </w:p>
          <w:p w14:paraId="4CA3E6CE"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Coaliția „Viața fără Violență”</w:t>
            </w:r>
          </w:p>
          <w:p w14:paraId="46DA513D"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Centrul de informații GENDERDOC-M</w:t>
            </w:r>
          </w:p>
          <w:p w14:paraId="406B7A49"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Institutul de Politici Publice</w:t>
            </w:r>
          </w:p>
          <w:p w14:paraId="763F1649"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Centrul Politici și Reforme</w:t>
            </w:r>
          </w:p>
          <w:p w14:paraId="6D46F191"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Alianța Organizațiilor pentru Persoane cu Dizabilități din Republica Moldova</w:t>
            </w:r>
          </w:p>
          <w:p w14:paraId="55AE3C0A"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Centrul Național al Romilor</w:t>
            </w:r>
          </w:p>
          <w:p w14:paraId="184228EC"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Coaliția „Vocea romilor-CVR”</w:t>
            </w:r>
          </w:p>
          <w:p w14:paraId="3D289EAE"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Asociația Nevăzătorilor din Moldova</w:t>
            </w:r>
          </w:p>
          <w:p w14:paraId="5A5C54D9"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Asociația Surzilor din Republica Moldova Asociația „Motivație”</w:t>
            </w:r>
          </w:p>
          <w:p w14:paraId="232FE84B"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Centrul Național de Prevenire a Abuzului față de Copii CNPAC</w:t>
            </w:r>
          </w:p>
          <w:p w14:paraId="7FEF4874"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AO Asociația pentru Abilitarea Copilului și Familiei „AVE Copiii”</w:t>
            </w:r>
          </w:p>
          <w:p w14:paraId="19BB87B9"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 xml:space="preserve">Fundația Terre des </w:t>
            </w:r>
            <w:proofErr w:type="spellStart"/>
            <w:r>
              <w:rPr>
                <w:rFonts w:ascii="Times New Roman" w:eastAsia="Times New Roman" w:hAnsi="Times New Roman" w:cs="Times New Roman"/>
              </w:rPr>
              <w:t>hommes</w:t>
            </w:r>
            <w:proofErr w:type="spellEnd"/>
            <w:r>
              <w:rPr>
                <w:rFonts w:ascii="Times New Roman" w:eastAsia="Times New Roman" w:hAnsi="Times New Roman" w:cs="Times New Roman"/>
              </w:rPr>
              <w:t xml:space="preserve"> Moldova</w:t>
            </w:r>
          </w:p>
          <w:p w14:paraId="4A52882B" w14:textId="77777777" w:rsidR="006D4B75" w:rsidRDefault="00077722">
            <w:pPr>
              <w:tabs>
                <w:tab w:val="left" w:pos="993"/>
                <w:tab w:val="left" w:pos="6386"/>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rPr>
              <w:t>Centrul Internațional „La Strada”</w:t>
            </w:r>
          </w:p>
          <w:p w14:paraId="5B3EA9CB" w14:textId="77777777" w:rsidR="006D4B75" w:rsidRDefault="00077722">
            <w:pPr>
              <w:tabs>
                <w:tab w:val="left" w:pos="993"/>
                <w:tab w:val="left" w:pos="6386"/>
              </w:tabs>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rPr>
              <w:t>Alianța ONG-urilor Active în domeniul Protecției Sociale a Copilului și Familiei (APSCF)</w:t>
            </w:r>
          </w:p>
        </w:tc>
      </w:tr>
    </w:tbl>
    <w:p w14:paraId="661C36A0" w14:textId="77777777" w:rsidR="006D4B75" w:rsidRDefault="006D4B75">
      <w:pPr>
        <w:tabs>
          <w:tab w:val="left" w:pos="993"/>
          <w:tab w:val="left" w:pos="6386"/>
        </w:tabs>
        <w:spacing w:after="0" w:line="276" w:lineRule="auto"/>
        <w:jc w:val="center"/>
        <w:rPr>
          <w:rFonts w:ascii="Times New Roman" w:eastAsia="Times New Roman" w:hAnsi="Times New Roman" w:cs="Times New Roman"/>
          <w:b/>
          <w:bCs/>
          <w:color w:val="4472C4"/>
        </w:rPr>
      </w:pPr>
    </w:p>
    <w:p w14:paraId="636882BF" w14:textId="77777777" w:rsidR="006D4B75" w:rsidRDefault="00077722">
      <w:pPr>
        <w:tabs>
          <w:tab w:val="left" w:pos="993"/>
          <w:tab w:val="left" w:pos="6386"/>
        </w:tabs>
        <w:spacing w:after="0"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lastRenderedPageBreak/>
        <w:t>Capitolul IX</w:t>
      </w:r>
    </w:p>
    <w:p w14:paraId="3B6CC56F" w14:textId="77777777" w:rsidR="006D4B75" w:rsidRDefault="00077722">
      <w:pPr>
        <w:tabs>
          <w:tab w:val="left" w:pos="993"/>
          <w:tab w:val="left" w:pos="6386"/>
        </w:tabs>
        <w:spacing w:after="0"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t>PROCEDURI DE MONITORIZARE, EVALUARE ȘI RAPORTARE</w:t>
      </w:r>
    </w:p>
    <w:p w14:paraId="56DF0A51" w14:textId="77777777" w:rsidR="006D4B75" w:rsidRDefault="00077722">
      <w:pPr>
        <w:tabs>
          <w:tab w:val="left" w:pos="993"/>
        </w:tabs>
        <w:spacing w:line="276" w:lineRule="auto"/>
        <w:jc w:val="both"/>
        <w:rPr>
          <w:rFonts w:ascii="Times New Roman" w:eastAsia="Times New Roman" w:hAnsi="Times New Roman" w:cs="Times New Roman"/>
          <w:b/>
          <w:bCs/>
        </w:rPr>
      </w:pPr>
      <w:r>
        <w:rPr>
          <w:rFonts w:ascii="Times New Roman" w:eastAsia="Times New Roman" w:hAnsi="Times New Roman" w:cs="Times New Roman"/>
        </w:rPr>
        <w:t>132. În contextul implementării Programului va fi desfășurat procesul de monitorizare și de evaluare a rezultatelor obținute. Procesul de monitorizare și evaluare asigură că acțiunile prioritare ale Programului sunt întreprinse și că ele conduc la atingerea obiectivelor și viziunii formulate în Strategia de dezvoltare „Educația 2030”.</w:t>
      </w:r>
    </w:p>
    <w:p w14:paraId="459B9AD8" w14:textId="77777777" w:rsidR="006D4B75" w:rsidRDefault="00077722">
      <w:pPr>
        <w:tabs>
          <w:tab w:val="left" w:pos="993"/>
        </w:tabs>
        <w:spacing w:line="276" w:lineRule="auto"/>
        <w:jc w:val="both"/>
        <w:rPr>
          <w:rFonts w:ascii="Times New Roman" w:eastAsia="Times New Roman" w:hAnsi="Times New Roman" w:cs="Times New Roman"/>
          <w:b/>
          <w:bCs/>
        </w:rPr>
      </w:pPr>
      <w:r>
        <w:rPr>
          <w:rFonts w:ascii="Times New Roman" w:eastAsia="Times New Roman" w:hAnsi="Times New Roman" w:cs="Times New Roman"/>
        </w:rPr>
        <w:t xml:space="preserve">133. Ministerul Educației și Cercetării va coordona toate acțiunile prevăzute în Program pe termen scurt și mediu. Monitorizarea implementării se va face continuu prin elaborarea rapoartelor anuale, dar și prin includerea acțiunilor în Planurile anuale de activitate a Ministerului Educației și Cercetării și monitorizarea realizării acestora. În aceste rapoarte se va analiza în ce măsură sunt detaliate, planificate și îndeplinite acțiunile prioritare prevăzute în Program. La finalul implementării Programului, Ministerul Educației și Cercetării va elabora un raport amplu în baza următoarelor criterii: </w:t>
      </w:r>
    </w:p>
    <w:p w14:paraId="7D902D00" w14:textId="77777777" w:rsidR="006D4B75" w:rsidRDefault="00077722">
      <w:pPr>
        <w:numPr>
          <w:ilvl w:val="0"/>
          <w:numId w:val="11"/>
        </w:numPr>
        <w:pBdr>
          <w:top w:val="nil"/>
          <w:left w:val="nil"/>
          <w:bottom w:val="nil"/>
          <w:right w:val="nil"/>
          <w:between w:val="nil"/>
        </w:pBdr>
        <w:shd w:val="clear" w:color="auto" w:fill="FFFFFF"/>
        <w:tabs>
          <w:tab w:val="left" w:pos="993"/>
        </w:tabs>
        <w:spacing w:after="0" w:line="276" w:lineRule="auto"/>
        <w:ind w:left="0" w:firstLine="709"/>
        <w:jc w:val="both"/>
      </w:pPr>
      <w:r>
        <w:rPr>
          <w:rFonts w:ascii="Times New Roman" w:eastAsia="Times New Roman" w:hAnsi="Times New Roman" w:cs="Times New Roman"/>
          <w:color w:val="000000"/>
        </w:rPr>
        <w:t xml:space="preserve">gradul de realizare a acțiunilor în baza indicatorilor de monitorizare planificați; </w:t>
      </w:r>
    </w:p>
    <w:p w14:paraId="1F1B65B8" w14:textId="77777777" w:rsidR="006D4B75" w:rsidRDefault="00077722">
      <w:pPr>
        <w:numPr>
          <w:ilvl w:val="0"/>
          <w:numId w:val="11"/>
        </w:numPr>
        <w:pBdr>
          <w:top w:val="nil"/>
          <w:left w:val="nil"/>
          <w:bottom w:val="nil"/>
          <w:right w:val="nil"/>
          <w:between w:val="nil"/>
        </w:pBdr>
        <w:shd w:val="clear" w:color="auto" w:fill="FFFFFF"/>
        <w:tabs>
          <w:tab w:val="left" w:pos="993"/>
        </w:tabs>
        <w:spacing w:after="0" w:line="276" w:lineRule="auto"/>
        <w:ind w:left="0" w:firstLine="709"/>
        <w:jc w:val="both"/>
      </w:pPr>
      <w:r>
        <w:rPr>
          <w:rFonts w:ascii="Times New Roman" w:eastAsia="Times New Roman" w:hAnsi="Times New Roman" w:cs="Times New Roman"/>
          <w:color w:val="000000"/>
        </w:rPr>
        <w:t xml:space="preserve">gradul de conformitate a acțiunilor întreprinse cu cele planificate; </w:t>
      </w:r>
    </w:p>
    <w:p w14:paraId="7919FC1D" w14:textId="77777777" w:rsidR="006D4B75" w:rsidRDefault="00077722">
      <w:pPr>
        <w:numPr>
          <w:ilvl w:val="0"/>
          <w:numId w:val="11"/>
        </w:numPr>
        <w:pBdr>
          <w:top w:val="nil"/>
          <w:left w:val="nil"/>
          <w:bottom w:val="nil"/>
          <w:right w:val="nil"/>
          <w:between w:val="nil"/>
        </w:pBdr>
        <w:shd w:val="clear" w:color="auto" w:fill="FFFFFF"/>
        <w:tabs>
          <w:tab w:val="left" w:pos="993"/>
        </w:tabs>
        <w:spacing w:after="0" w:line="276" w:lineRule="auto"/>
        <w:ind w:left="0" w:firstLine="709"/>
        <w:jc w:val="both"/>
      </w:pPr>
      <w:r>
        <w:rPr>
          <w:rFonts w:ascii="Times New Roman" w:eastAsia="Times New Roman" w:hAnsi="Times New Roman" w:cs="Times New Roman"/>
          <w:color w:val="000000"/>
        </w:rPr>
        <w:t xml:space="preserve"> resursele utilizate în raport cu cele planificate; </w:t>
      </w:r>
    </w:p>
    <w:p w14:paraId="74E9CE2E" w14:textId="77777777" w:rsidR="006D4B75" w:rsidRDefault="00077722">
      <w:pPr>
        <w:numPr>
          <w:ilvl w:val="0"/>
          <w:numId w:val="11"/>
        </w:numPr>
        <w:pBdr>
          <w:top w:val="nil"/>
          <w:left w:val="nil"/>
          <w:bottom w:val="nil"/>
          <w:right w:val="nil"/>
          <w:between w:val="nil"/>
        </w:pBdr>
        <w:shd w:val="clear" w:color="auto" w:fill="FFFFFF"/>
        <w:tabs>
          <w:tab w:val="left" w:pos="993"/>
        </w:tabs>
        <w:spacing w:after="0" w:line="276" w:lineRule="auto"/>
        <w:ind w:left="0" w:firstLine="709"/>
        <w:jc w:val="both"/>
      </w:pPr>
      <w:r>
        <w:rPr>
          <w:rFonts w:ascii="Times New Roman" w:eastAsia="Times New Roman" w:hAnsi="Times New Roman" w:cs="Times New Roman"/>
          <w:color w:val="000000"/>
        </w:rPr>
        <w:t xml:space="preserve">cauzele întârzierilor și modificările necesare pentru îmbunătățirea procesului de implementare </w:t>
      </w:r>
    </w:p>
    <w:p w14:paraId="4897BF69" w14:textId="77777777" w:rsidR="006D4B75" w:rsidRDefault="00077722">
      <w:pPr>
        <w:numPr>
          <w:ilvl w:val="0"/>
          <w:numId w:val="11"/>
        </w:numPr>
        <w:pBdr>
          <w:top w:val="nil"/>
          <w:left w:val="nil"/>
          <w:bottom w:val="nil"/>
          <w:right w:val="nil"/>
          <w:between w:val="nil"/>
        </w:pBdr>
        <w:shd w:val="clear" w:color="auto" w:fill="FFFFFF"/>
        <w:tabs>
          <w:tab w:val="left" w:pos="993"/>
        </w:tabs>
        <w:spacing w:after="0" w:line="276" w:lineRule="auto"/>
        <w:ind w:left="0" w:firstLine="709"/>
        <w:jc w:val="both"/>
      </w:pPr>
      <w:r>
        <w:rPr>
          <w:rFonts w:ascii="Times New Roman" w:eastAsia="Times New Roman" w:hAnsi="Times New Roman" w:cs="Times New Roman"/>
          <w:color w:val="000000"/>
        </w:rPr>
        <w:t>La finalul implementării Programului vor fi organizate, de asemenea, sondaje sociologice privind calitatea implementării acestuia.</w:t>
      </w:r>
    </w:p>
    <w:p w14:paraId="0096ED00" w14:textId="77777777" w:rsidR="006D4B75" w:rsidRDefault="00077722">
      <w:pPr>
        <w:tabs>
          <w:tab w:val="left" w:pos="993"/>
        </w:tabs>
        <w:spacing w:line="276" w:lineRule="auto"/>
        <w:jc w:val="both"/>
        <w:rPr>
          <w:rFonts w:ascii="Times New Roman" w:eastAsia="Times New Roman" w:hAnsi="Times New Roman" w:cs="Times New Roman"/>
          <w:b/>
          <w:bCs/>
        </w:rPr>
      </w:pPr>
      <w:r>
        <w:rPr>
          <w:rFonts w:ascii="Times New Roman" w:eastAsia="Times New Roman" w:hAnsi="Times New Roman" w:cs="Times New Roman"/>
        </w:rPr>
        <w:t>134. Activitățile de monitorizare constituie un proces continuu, fiind desfășurate pe toată perioada de implementare. Ele vor include atât colectarea, prelucrarea și analiza datelor de monitorizare, identificarea erorilor sau a efectelor neprevăzute, cât și eventualele rectificări de conținut și de formă în măsurile și activitățile planificate.</w:t>
      </w:r>
    </w:p>
    <w:p w14:paraId="390EC1E9" w14:textId="77777777" w:rsidR="006D4B75" w:rsidRDefault="00077722">
      <w:pPr>
        <w:tabs>
          <w:tab w:val="left" w:pos="993"/>
          <w:tab w:val="left" w:pos="6386"/>
        </w:tabs>
        <w:spacing w:line="276" w:lineRule="auto"/>
        <w:jc w:val="both"/>
        <w:rPr>
          <w:rFonts w:ascii="Times New Roman" w:eastAsia="Times New Roman" w:hAnsi="Times New Roman" w:cs="Times New Roman"/>
        </w:rPr>
        <w:sectPr w:rsidR="006D4B75">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pgNumType w:start="1"/>
          <w:cols w:space="720"/>
        </w:sectPr>
      </w:pPr>
      <w:r>
        <w:rPr>
          <w:rFonts w:ascii="Times New Roman" w:eastAsia="Times New Roman" w:hAnsi="Times New Roman" w:cs="Times New Roman"/>
        </w:rPr>
        <w:t>135. Transparența proceselor de implementare a prezentului Program se asigură prin publicarea pe site-ul web oficial al Ministerului Educației și Cercetării (în cadrul rapoartelor anuale de activitate), precum și a raportului final de evaluare după implementarea Programului. Ministerul Educației și Cercetării va asigura mediatizarea largă a procesului de realizare a Programului, precum și va oferi informații relevante partenerilor din țară și de peste hotare.</w:t>
      </w:r>
    </w:p>
    <w:p w14:paraId="0631E83B" w14:textId="77777777" w:rsidR="006D4B75" w:rsidRDefault="00077722">
      <w:pPr>
        <w:tabs>
          <w:tab w:val="left" w:pos="993"/>
          <w:tab w:val="left" w:pos="6386"/>
        </w:tabs>
        <w:spacing w:line="276" w:lineRule="auto"/>
        <w:jc w:val="center"/>
        <w:rPr>
          <w:rFonts w:ascii="Times New Roman" w:eastAsia="Times New Roman" w:hAnsi="Times New Roman" w:cs="Times New Roman"/>
          <w:b/>
          <w:bCs/>
          <w:color w:val="4472C4"/>
        </w:rPr>
      </w:pPr>
      <w:bookmarkStart w:id="10" w:name="_cv6no6r7o1fj" w:colFirst="0" w:colLast="0"/>
      <w:bookmarkEnd w:id="10"/>
      <w:r>
        <w:rPr>
          <w:rFonts w:ascii="Times New Roman" w:eastAsia="Times New Roman" w:hAnsi="Times New Roman" w:cs="Times New Roman"/>
          <w:b/>
          <w:bCs/>
          <w:color w:val="4472C4"/>
        </w:rPr>
        <w:lastRenderedPageBreak/>
        <w:t>Capitolul X</w:t>
      </w:r>
    </w:p>
    <w:p w14:paraId="43A6E38B" w14:textId="77777777" w:rsidR="006D4B75" w:rsidRDefault="00077722">
      <w:pPr>
        <w:tabs>
          <w:tab w:val="left" w:pos="993"/>
          <w:tab w:val="left" w:pos="6386"/>
        </w:tabs>
        <w:spacing w:line="276" w:lineRule="auto"/>
        <w:jc w:val="center"/>
        <w:rPr>
          <w:rFonts w:ascii="Times New Roman" w:eastAsia="Times New Roman" w:hAnsi="Times New Roman" w:cs="Times New Roman"/>
          <w:b/>
          <w:bCs/>
          <w:color w:val="4472C4"/>
        </w:rPr>
      </w:pPr>
      <w:r>
        <w:rPr>
          <w:rFonts w:ascii="Times New Roman" w:eastAsia="Times New Roman" w:hAnsi="Times New Roman" w:cs="Times New Roman"/>
          <w:b/>
          <w:bCs/>
          <w:color w:val="4472C4"/>
        </w:rPr>
        <w:t xml:space="preserve"> PLANUL DE ACȚIUNI AL PROGRAMULUI DE IMPLEMENTARE A STRATEGIEI DE DEZVOLTARE „EDUCAȚIA 2030” PENTRU ANII 2026-2030</w:t>
      </w:r>
    </w:p>
    <w:tbl>
      <w:tblPr>
        <w:tblStyle w:val="a3"/>
        <w:tblW w:w="12944" w:type="dxa"/>
        <w:tblInd w:w="0" w:type="dxa"/>
        <w:tblLayout w:type="fixed"/>
        <w:tblLook w:val="0400" w:firstRow="0" w:lastRow="0" w:firstColumn="0" w:lastColumn="0" w:noHBand="0" w:noVBand="1"/>
      </w:tblPr>
      <w:tblGrid>
        <w:gridCol w:w="1355"/>
        <w:gridCol w:w="1472"/>
        <w:gridCol w:w="615"/>
        <w:gridCol w:w="622"/>
        <w:gridCol w:w="622"/>
        <w:gridCol w:w="622"/>
        <w:gridCol w:w="642"/>
        <w:gridCol w:w="672"/>
        <w:gridCol w:w="622"/>
        <w:gridCol w:w="622"/>
        <w:gridCol w:w="622"/>
        <w:gridCol w:w="622"/>
        <w:gridCol w:w="622"/>
        <w:gridCol w:w="1033"/>
        <w:gridCol w:w="677"/>
        <w:gridCol w:w="962"/>
        <w:gridCol w:w="540"/>
      </w:tblGrid>
      <w:tr w:rsidR="006D4B75" w14:paraId="3BB16257" w14:textId="77777777">
        <w:trPr>
          <w:trHeight w:val="315"/>
        </w:trPr>
        <w:tc>
          <w:tcPr>
            <w:tcW w:w="1355" w:type="dxa"/>
            <w:tcBorders>
              <w:top w:val="single" w:sz="6" w:space="0" w:color="000000"/>
              <w:left w:val="single" w:sz="6" w:space="0" w:color="000000"/>
              <w:bottom w:val="single" w:sz="6" w:space="0" w:color="000000"/>
              <w:right w:val="single" w:sz="6" w:space="0" w:color="000000"/>
            </w:tcBorders>
            <w:shd w:val="clear" w:color="auto" w:fill="C6D9F0"/>
            <w:tcMar>
              <w:top w:w="30" w:type="dxa"/>
              <w:left w:w="45" w:type="dxa"/>
              <w:bottom w:w="30" w:type="dxa"/>
              <w:right w:w="45" w:type="dxa"/>
            </w:tcMar>
            <w:vAlign w:val="center"/>
          </w:tcPr>
          <w:p w14:paraId="7474299A" w14:textId="77777777" w:rsidR="006D4B75" w:rsidRDefault="006D4B75">
            <w:pPr>
              <w:spacing w:after="0" w:line="240" w:lineRule="auto"/>
              <w:jc w:val="center"/>
              <w:rPr>
                <w:rFonts w:ascii="Times New Roman" w:eastAsia="Times New Roman" w:hAnsi="Times New Roman" w:cs="Times New Roman"/>
                <w:sz w:val="22"/>
                <w:szCs w:val="22"/>
              </w:rPr>
            </w:pPr>
          </w:p>
        </w:tc>
        <w:tc>
          <w:tcPr>
            <w:tcW w:w="1472" w:type="dxa"/>
            <w:vMerge w:val="restart"/>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center"/>
          </w:tcPr>
          <w:p w14:paraId="276CFE8B" w14:textId="77777777" w:rsidR="006D4B75" w:rsidRDefault="00077722">
            <w:pPr>
              <w:spacing w:after="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Indicatori de monitorizare</w:t>
            </w:r>
          </w:p>
        </w:tc>
        <w:tc>
          <w:tcPr>
            <w:tcW w:w="615" w:type="dxa"/>
            <w:vMerge w:val="restart"/>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tcPr>
          <w:p w14:paraId="1B6DEF3E" w14:textId="77777777" w:rsidR="006D4B75" w:rsidRDefault="00077722">
            <w:pPr>
              <w:spacing w:after="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w:t>
            </w:r>
          </w:p>
        </w:tc>
        <w:tc>
          <w:tcPr>
            <w:tcW w:w="1866" w:type="dxa"/>
            <w:gridSpan w:val="3"/>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tcPr>
          <w:p w14:paraId="637FE1B5" w14:textId="77777777" w:rsidR="006D4B75" w:rsidRDefault="00077722">
            <w:pPr>
              <w:spacing w:after="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Costul total divizat pe sursa de finanțare (mii lei)</w:t>
            </w:r>
          </w:p>
        </w:tc>
        <w:tc>
          <w:tcPr>
            <w:tcW w:w="642" w:type="dxa"/>
            <w:vMerge w:val="restart"/>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tcPr>
          <w:p w14:paraId="3C02C1D5" w14:textId="77777777" w:rsidR="006D4B75" w:rsidRDefault="00077722">
            <w:pPr>
              <w:spacing w:after="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Cod</w:t>
            </w:r>
            <w:r>
              <w:rPr>
                <w:rFonts w:ascii="Times New Roman" w:eastAsia="Times New Roman" w:hAnsi="Times New Roman" w:cs="Times New Roman"/>
                <w:b/>
                <w:bCs/>
                <w:sz w:val="22"/>
                <w:szCs w:val="22"/>
              </w:rPr>
              <w:br/>
              <w:t>program/</w:t>
            </w:r>
            <w:r>
              <w:rPr>
                <w:rFonts w:ascii="Times New Roman" w:eastAsia="Times New Roman" w:hAnsi="Times New Roman" w:cs="Times New Roman"/>
                <w:b/>
                <w:bCs/>
                <w:sz w:val="22"/>
                <w:szCs w:val="22"/>
              </w:rPr>
              <w:br/>
              <w:t>Subprogram</w:t>
            </w:r>
            <w:r>
              <w:rPr>
                <w:rFonts w:ascii="Times New Roman" w:eastAsia="Times New Roman" w:hAnsi="Times New Roman" w:cs="Times New Roman"/>
                <w:b/>
                <w:bCs/>
                <w:sz w:val="22"/>
                <w:szCs w:val="22"/>
              </w:rPr>
              <w:br/>
              <w:t>Bugetar</w:t>
            </w:r>
          </w:p>
        </w:tc>
        <w:tc>
          <w:tcPr>
            <w:tcW w:w="672" w:type="dxa"/>
            <w:vMerge w:val="restart"/>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tcPr>
          <w:p w14:paraId="50D2E37E" w14:textId="77777777" w:rsidR="006D4B75" w:rsidRDefault="00077722">
            <w:pPr>
              <w:spacing w:after="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w:t>
            </w:r>
          </w:p>
        </w:tc>
        <w:tc>
          <w:tcPr>
            <w:tcW w:w="3110" w:type="dxa"/>
            <w:gridSpan w:val="5"/>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center"/>
          </w:tcPr>
          <w:p w14:paraId="456E2DD1" w14:textId="77777777" w:rsidR="006D4B75" w:rsidRDefault="00077722">
            <w:pPr>
              <w:spacing w:after="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Costuri totale divizate pe ani</w:t>
            </w:r>
            <w:r>
              <w:rPr>
                <w:rFonts w:ascii="Times New Roman" w:eastAsia="Times New Roman" w:hAnsi="Times New Roman" w:cs="Times New Roman"/>
                <w:b/>
                <w:bCs/>
                <w:sz w:val="22"/>
                <w:szCs w:val="22"/>
              </w:rPr>
              <w:br/>
              <w:t>(mii lei)</w:t>
            </w:r>
          </w:p>
        </w:tc>
        <w:tc>
          <w:tcPr>
            <w:tcW w:w="1033" w:type="dxa"/>
            <w:vMerge w:val="restart"/>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center"/>
          </w:tcPr>
          <w:p w14:paraId="2EE08AFC" w14:textId="77777777" w:rsidR="006D4B75" w:rsidRDefault="00077722">
            <w:pPr>
              <w:spacing w:after="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Termene</w:t>
            </w:r>
            <w:r>
              <w:rPr>
                <w:rFonts w:ascii="Times New Roman" w:eastAsia="Times New Roman" w:hAnsi="Times New Roman" w:cs="Times New Roman"/>
                <w:b/>
                <w:bCs/>
                <w:sz w:val="22"/>
                <w:szCs w:val="22"/>
              </w:rPr>
              <w:br/>
              <w:t>de</w:t>
            </w:r>
            <w:r>
              <w:rPr>
                <w:rFonts w:ascii="Times New Roman" w:eastAsia="Times New Roman" w:hAnsi="Times New Roman" w:cs="Times New Roman"/>
                <w:b/>
                <w:bCs/>
                <w:sz w:val="22"/>
                <w:szCs w:val="22"/>
              </w:rPr>
              <w:br/>
              <w:t>realizare</w:t>
            </w:r>
            <w:r>
              <w:rPr>
                <w:rFonts w:ascii="Times New Roman" w:eastAsia="Times New Roman" w:hAnsi="Times New Roman" w:cs="Times New Roman"/>
                <w:b/>
                <w:bCs/>
                <w:sz w:val="22"/>
                <w:szCs w:val="22"/>
              </w:rPr>
              <w:br/>
              <w:t>(trimestru/an)</w:t>
            </w:r>
          </w:p>
        </w:tc>
        <w:tc>
          <w:tcPr>
            <w:tcW w:w="677" w:type="dxa"/>
            <w:vMerge w:val="restart"/>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center"/>
          </w:tcPr>
          <w:p w14:paraId="7740BA23" w14:textId="77777777" w:rsidR="006D4B75" w:rsidRDefault="00077722">
            <w:pPr>
              <w:spacing w:after="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Autoritate/Instituție responsabilă</w:t>
            </w:r>
          </w:p>
        </w:tc>
        <w:tc>
          <w:tcPr>
            <w:tcW w:w="962" w:type="dxa"/>
            <w:vMerge w:val="restart"/>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center"/>
          </w:tcPr>
          <w:p w14:paraId="0931D3B1" w14:textId="77777777" w:rsidR="006D4B75" w:rsidRDefault="00077722">
            <w:pPr>
              <w:spacing w:after="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Autoritate/Instituție coresponsabilă</w:t>
            </w:r>
          </w:p>
        </w:tc>
        <w:tc>
          <w:tcPr>
            <w:tcW w:w="540" w:type="dxa"/>
            <w:vMerge w:val="restart"/>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center"/>
          </w:tcPr>
          <w:p w14:paraId="5792F442" w14:textId="77777777" w:rsidR="006D4B75" w:rsidRDefault="00077722">
            <w:pPr>
              <w:spacing w:after="0"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Parteneri de dezvoltare</w:t>
            </w:r>
          </w:p>
        </w:tc>
      </w:tr>
      <w:tr w:rsidR="006D4B75" w14:paraId="052B73C6"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1F167FB2" w14:textId="77777777" w:rsidR="006D4B75" w:rsidRDefault="006D4B75">
            <w:pPr>
              <w:spacing w:after="0" w:line="240" w:lineRule="auto"/>
              <w:rPr>
                <w:rFonts w:ascii="Times New Roman" w:eastAsia="Times New Roman" w:hAnsi="Times New Roman" w:cs="Times New Roman"/>
                <w:b/>
                <w:bCs/>
                <w:sz w:val="22"/>
                <w:szCs w:val="22"/>
              </w:rPr>
            </w:pPr>
          </w:p>
        </w:tc>
        <w:tc>
          <w:tcPr>
            <w:tcW w:w="1472" w:type="dxa"/>
            <w:vMerge/>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center"/>
          </w:tcPr>
          <w:p w14:paraId="3D2D8C35" w14:textId="77777777" w:rsidR="006D4B75" w:rsidRDefault="006D4B75">
            <w:pPr>
              <w:widowControl w:val="0"/>
              <w:pBdr>
                <w:top w:val="nil"/>
                <w:left w:val="nil"/>
                <w:bottom w:val="nil"/>
                <w:right w:val="nil"/>
                <w:between w:val="nil"/>
              </w:pBdr>
              <w:spacing w:after="0" w:line="276" w:lineRule="auto"/>
              <w:rPr>
                <w:rFonts w:ascii="Times New Roman" w:eastAsia="Times New Roman" w:hAnsi="Times New Roman" w:cs="Times New Roman"/>
                <w:b/>
                <w:bCs/>
                <w:sz w:val="22"/>
                <w:szCs w:val="22"/>
              </w:rPr>
            </w:pPr>
          </w:p>
        </w:tc>
        <w:tc>
          <w:tcPr>
            <w:tcW w:w="615" w:type="dxa"/>
            <w:vMerge/>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tcPr>
          <w:p w14:paraId="17689E1B" w14:textId="77777777" w:rsidR="006D4B75" w:rsidRDefault="006D4B75">
            <w:pPr>
              <w:widowControl w:val="0"/>
              <w:pBdr>
                <w:top w:val="nil"/>
                <w:left w:val="nil"/>
                <w:bottom w:val="nil"/>
                <w:right w:val="nil"/>
                <w:between w:val="nil"/>
              </w:pBdr>
              <w:spacing w:after="0" w:line="276" w:lineRule="auto"/>
              <w:rPr>
                <w:rFonts w:ascii="Times New Roman" w:eastAsia="Times New Roman" w:hAnsi="Times New Roman" w:cs="Times New Roman"/>
                <w:b/>
                <w:bCs/>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tcPr>
          <w:p w14:paraId="238624E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Buget stat</w:t>
            </w:r>
          </w:p>
        </w:tc>
        <w:tc>
          <w:tcPr>
            <w:tcW w:w="62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tcPr>
          <w:p w14:paraId="6C42D3D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Asistență externă</w:t>
            </w:r>
          </w:p>
        </w:tc>
        <w:tc>
          <w:tcPr>
            <w:tcW w:w="62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tcPr>
          <w:p w14:paraId="5AC5A6B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Costuri</w:t>
            </w:r>
            <w:r>
              <w:rPr>
                <w:rFonts w:ascii="Times New Roman" w:eastAsia="Times New Roman" w:hAnsi="Times New Roman" w:cs="Times New Roman"/>
                <w:b/>
                <w:bCs/>
                <w:sz w:val="22"/>
                <w:szCs w:val="22"/>
              </w:rPr>
              <w:br/>
              <w:t>neacoperite</w:t>
            </w:r>
          </w:p>
        </w:tc>
        <w:tc>
          <w:tcPr>
            <w:tcW w:w="642" w:type="dxa"/>
            <w:vMerge/>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tcPr>
          <w:p w14:paraId="6B9A6D02" w14:textId="77777777" w:rsidR="006D4B75" w:rsidRDefault="006D4B75">
            <w:pPr>
              <w:widowControl w:val="0"/>
              <w:pBdr>
                <w:top w:val="nil"/>
                <w:left w:val="nil"/>
                <w:bottom w:val="nil"/>
                <w:right w:val="nil"/>
                <w:between w:val="nil"/>
              </w:pBdr>
              <w:spacing w:after="0" w:line="276" w:lineRule="auto"/>
              <w:rPr>
                <w:rFonts w:ascii="Times New Roman" w:eastAsia="Times New Roman" w:hAnsi="Times New Roman" w:cs="Times New Roman"/>
                <w:b/>
                <w:bCs/>
                <w:sz w:val="22"/>
                <w:szCs w:val="22"/>
              </w:rPr>
            </w:pPr>
          </w:p>
        </w:tc>
        <w:tc>
          <w:tcPr>
            <w:tcW w:w="672" w:type="dxa"/>
            <w:vMerge/>
            <w:tcBorders>
              <w:top w:val="single" w:sz="6" w:space="0" w:color="000000"/>
              <w:left w:val="single" w:sz="6" w:space="0" w:color="CCCCCC"/>
              <w:bottom w:val="single" w:sz="6" w:space="0" w:color="000000"/>
              <w:right w:val="single" w:sz="6" w:space="0" w:color="000000"/>
            </w:tcBorders>
            <w:shd w:val="clear" w:color="auto" w:fill="C9DAF8"/>
            <w:tcMar>
              <w:top w:w="30" w:type="dxa"/>
              <w:left w:w="45" w:type="dxa"/>
              <w:bottom w:w="30" w:type="dxa"/>
              <w:right w:w="45" w:type="dxa"/>
            </w:tcMar>
            <w:vAlign w:val="center"/>
          </w:tcPr>
          <w:p w14:paraId="1E54E974" w14:textId="77777777" w:rsidR="006D4B75" w:rsidRDefault="006D4B75">
            <w:pPr>
              <w:widowControl w:val="0"/>
              <w:pBdr>
                <w:top w:val="nil"/>
                <w:left w:val="nil"/>
                <w:bottom w:val="nil"/>
                <w:right w:val="nil"/>
                <w:between w:val="nil"/>
              </w:pBdr>
              <w:spacing w:after="0" w:line="276" w:lineRule="auto"/>
              <w:rPr>
                <w:rFonts w:ascii="Times New Roman" w:eastAsia="Times New Roman" w:hAnsi="Times New Roman" w:cs="Times New Roman"/>
                <w:b/>
                <w:bCs/>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A8CC73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2026</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5C2FB5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2027</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431368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2028</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F06F2C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2029</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89B91A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2030</w:t>
            </w:r>
          </w:p>
        </w:tc>
        <w:tc>
          <w:tcPr>
            <w:tcW w:w="1033" w:type="dxa"/>
            <w:vMerge/>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center"/>
          </w:tcPr>
          <w:p w14:paraId="6330A98F" w14:textId="77777777" w:rsidR="006D4B75" w:rsidRDefault="006D4B75">
            <w:pPr>
              <w:widowControl w:val="0"/>
              <w:pBdr>
                <w:top w:val="nil"/>
                <w:left w:val="nil"/>
                <w:bottom w:val="nil"/>
                <w:right w:val="nil"/>
                <w:between w:val="nil"/>
              </w:pBdr>
              <w:spacing w:after="0" w:line="276" w:lineRule="auto"/>
              <w:rPr>
                <w:rFonts w:ascii="Times New Roman" w:eastAsia="Times New Roman" w:hAnsi="Times New Roman" w:cs="Times New Roman"/>
                <w:b/>
                <w:bCs/>
                <w:sz w:val="22"/>
                <w:szCs w:val="22"/>
              </w:rPr>
            </w:pPr>
          </w:p>
        </w:tc>
        <w:tc>
          <w:tcPr>
            <w:tcW w:w="677" w:type="dxa"/>
            <w:vMerge/>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center"/>
          </w:tcPr>
          <w:p w14:paraId="5CE5BB9F" w14:textId="77777777" w:rsidR="006D4B75" w:rsidRDefault="006D4B75">
            <w:pPr>
              <w:widowControl w:val="0"/>
              <w:pBdr>
                <w:top w:val="nil"/>
                <w:left w:val="nil"/>
                <w:bottom w:val="nil"/>
                <w:right w:val="nil"/>
                <w:between w:val="nil"/>
              </w:pBdr>
              <w:spacing w:after="0" w:line="276" w:lineRule="auto"/>
              <w:rPr>
                <w:rFonts w:ascii="Times New Roman" w:eastAsia="Times New Roman" w:hAnsi="Times New Roman" w:cs="Times New Roman"/>
                <w:b/>
                <w:bCs/>
                <w:sz w:val="22"/>
                <w:szCs w:val="22"/>
              </w:rPr>
            </w:pPr>
          </w:p>
        </w:tc>
        <w:tc>
          <w:tcPr>
            <w:tcW w:w="962" w:type="dxa"/>
            <w:vMerge/>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center"/>
          </w:tcPr>
          <w:p w14:paraId="745BB972" w14:textId="77777777" w:rsidR="006D4B75" w:rsidRDefault="006D4B75">
            <w:pPr>
              <w:widowControl w:val="0"/>
              <w:pBdr>
                <w:top w:val="nil"/>
                <w:left w:val="nil"/>
                <w:bottom w:val="nil"/>
                <w:right w:val="nil"/>
                <w:between w:val="nil"/>
              </w:pBdr>
              <w:spacing w:after="0" w:line="276" w:lineRule="auto"/>
              <w:rPr>
                <w:rFonts w:ascii="Times New Roman" w:eastAsia="Times New Roman" w:hAnsi="Times New Roman" w:cs="Times New Roman"/>
                <w:b/>
                <w:bCs/>
                <w:sz w:val="22"/>
                <w:szCs w:val="22"/>
              </w:rPr>
            </w:pPr>
          </w:p>
        </w:tc>
        <w:tc>
          <w:tcPr>
            <w:tcW w:w="540" w:type="dxa"/>
            <w:vMerge/>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center"/>
          </w:tcPr>
          <w:p w14:paraId="7DE63FD3" w14:textId="77777777" w:rsidR="006D4B75" w:rsidRDefault="006D4B75">
            <w:pPr>
              <w:widowControl w:val="0"/>
              <w:pBdr>
                <w:top w:val="nil"/>
                <w:left w:val="nil"/>
                <w:bottom w:val="nil"/>
                <w:right w:val="nil"/>
                <w:between w:val="nil"/>
              </w:pBdr>
              <w:spacing w:after="0" w:line="276" w:lineRule="auto"/>
              <w:rPr>
                <w:rFonts w:ascii="Times New Roman" w:eastAsia="Times New Roman" w:hAnsi="Times New Roman" w:cs="Times New Roman"/>
                <w:b/>
                <w:bCs/>
                <w:sz w:val="22"/>
                <w:szCs w:val="22"/>
              </w:rPr>
            </w:pPr>
          </w:p>
        </w:tc>
      </w:tr>
      <w:tr w:rsidR="006D4B75" w14:paraId="318E4D40"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6F05189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general 1. Racordarea educației la cerințele și nevoile pieței muncii din perspectiva dezvoltării sustenabile prin restructurarea mecanismelor de dezvoltare a capitalului uman</w:t>
            </w:r>
          </w:p>
        </w:tc>
      </w:tr>
      <w:tr w:rsidR="006D4B75" w14:paraId="742D1F11"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3B3660CC" w14:textId="77777777" w:rsidR="006D4B75" w:rsidRDefault="006D4B75">
            <w:pPr>
              <w:spacing w:after="0" w:line="240" w:lineRule="auto"/>
              <w:rPr>
                <w:rFonts w:ascii="Times New Roman" w:eastAsia="Times New Roman" w:hAnsi="Times New Roman" w:cs="Times New Roman"/>
                <w:b/>
                <w:bCs/>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02C5611" w14:textId="77777777" w:rsidR="006D4B75" w:rsidRDefault="006D4B75">
            <w:pPr>
              <w:spacing w:after="0" w:line="240" w:lineRule="auto"/>
              <w:rPr>
                <w:rFonts w:ascii="Times New Roman" w:eastAsia="Times New Roman" w:hAnsi="Times New Roman" w:cs="Times New Roman"/>
                <w:sz w:val="22"/>
                <w:szCs w:val="22"/>
              </w:rPr>
            </w:pPr>
          </w:p>
        </w:tc>
        <w:tc>
          <w:tcPr>
            <w:tcW w:w="615"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FEE897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589.080,00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D1D6CE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453.396,00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CE7DAB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135.684,00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5BEA7F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E3EE135"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D52A1B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589.080,00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612E63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118.104,00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E17763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186.215,00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51E334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95.255,00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2A31AB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94.853,00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643CCB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94.653,00</w:t>
            </w:r>
          </w:p>
        </w:tc>
        <w:tc>
          <w:tcPr>
            <w:tcW w:w="1033"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2128A10"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C475703"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7E1E7B4"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082C785" w14:textId="77777777" w:rsidR="006D4B75" w:rsidRDefault="006D4B75">
            <w:pPr>
              <w:spacing w:after="0" w:line="240" w:lineRule="auto"/>
              <w:rPr>
                <w:rFonts w:ascii="Times New Roman" w:eastAsia="Times New Roman" w:hAnsi="Times New Roman" w:cs="Times New Roman"/>
                <w:sz w:val="22"/>
                <w:szCs w:val="22"/>
              </w:rPr>
            </w:pPr>
          </w:p>
        </w:tc>
      </w:tr>
      <w:tr w:rsidR="006D4B75" w14:paraId="64F0E3F8"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020DC2A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 specific 1.1. Asigurarea alinierii Cadrului Național al Calificărilor la Cadrul European al Calificărilor, în vederea recunoașterii automate a calificărilor și facilitării mobilității educaționale și profesionale</w:t>
            </w:r>
          </w:p>
        </w:tc>
      </w:tr>
      <w:tr w:rsidR="006D4B75" w14:paraId="106E3C5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8668B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1.1.1. </w:t>
            </w:r>
            <w:proofErr w:type="spellStart"/>
            <w:r>
              <w:rPr>
                <w:rFonts w:ascii="Times New Roman" w:eastAsia="Times New Roman" w:hAnsi="Times New Roman" w:cs="Times New Roman"/>
                <w:sz w:val="22"/>
                <w:szCs w:val="22"/>
              </w:rPr>
              <w:t>Referențierea</w:t>
            </w:r>
            <w:proofErr w:type="spellEnd"/>
            <w:r>
              <w:rPr>
                <w:rFonts w:ascii="Times New Roman" w:eastAsia="Times New Roman" w:hAnsi="Times New Roman" w:cs="Times New Roman"/>
                <w:sz w:val="22"/>
                <w:szCs w:val="22"/>
              </w:rPr>
              <w:t xml:space="preserve"> Cadrului Național al Calificărilor la Cadrul European al Calificărilor conform criteriilor înaintate de Comisia Europeană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024E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Raportul de </w:t>
            </w:r>
            <w:proofErr w:type="spellStart"/>
            <w:r>
              <w:rPr>
                <w:rFonts w:ascii="Times New Roman" w:eastAsia="Times New Roman" w:hAnsi="Times New Roman" w:cs="Times New Roman"/>
                <w:sz w:val="22"/>
                <w:szCs w:val="22"/>
              </w:rPr>
              <w:t>referențiere</w:t>
            </w:r>
            <w:proofErr w:type="spellEnd"/>
            <w:r>
              <w:rPr>
                <w:rFonts w:ascii="Times New Roman" w:eastAsia="Times New Roman" w:hAnsi="Times New Roman" w:cs="Times New Roman"/>
                <w:sz w:val="22"/>
                <w:szCs w:val="22"/>
              </w:rPr>
              <w:t xml:space="preserve"> prezentat la AG EQF și publicat pe portalul Comisiei Europene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09A67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345</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8793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32EF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345</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1F50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6E58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32BB6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345</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4D7D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345</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D25C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2EA0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C394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36D7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0531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5A15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ED96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B1E3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BM</w:t>
            </w:r>
          </w:p>
        </w:tc>
      </w:tr>
      <w:tr w:rsidR="006D4B75" w14:paraId="41193D3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00D9F7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1.1.2. Transpunerea </w:t>
            </w:r>
            <w:r>
              <w:rPr>
                <w:rFonts w:ascii="Times New Roman" w:eastAsia="Times New Roman" w:hAnsi="Times New Roman" w:cs="Times New Roman"/>
                <w:sz w:val="22"/>
                <w:szCs w:val="22"/>
              </w:rPr>
              <w:lastRenderedPageBreak/>
              <w:t>în cadrul normativ național a prevederilor Convenției Globale privind recunoașterea calificărilor din învățământul superior, pentru sprijinirea mobilității academice și profesionale în plan internațional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AC35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HG cu privire la aprobarea </w:t>
            </w:r>
            <w:r>
              <w:rPr>
                <w:rFonts w:ascii="Times New Roman" w:eastAsia="Times New Roman" w:hAnsi="Times New Roman" w:cs="Times New Roman"/>
                <w:sz w:val="22"/>
                <w:szCs w:val="22"/>
              </w:rPr>
              <w:lastRenderedPageBreak/>
              <w:t xml:space="preserve">Regulamentului de recunoaștere și echivalare a actelor de studii și calificărilor obținute în diferite contexte. </w:t>
            </w:r>
            <w:r>
              <w:rPr>
                <w:rFonts w:ascii="Times New Roman" w:eastAsia="Times New Roman" w:hAnsi="Times New Roman" w:cs="Times New Roman"/>
                <w:sz w:val="22"/>
                <w:szCs w:val="22"/>
              </w:rPr>
              <w:br/>
              <w:t>Revizuirea cadrului normativ derivat privind recunoașterea actelor de studii și a calificărilor pe niveluri ale CNC aprobată.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A925C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FCDD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CAA1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E91BE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4FA0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1D58B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6628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2E12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83A7F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D0A1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C42D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0E1A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153A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6857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DFA713" w14:textId="77777777" w:rsidR="006D4B75" w:rsidRDefault="006D4B75">
            <w:pPr>
              <w:spacing w:after="0" w:line="240" w:lineRule="auto"/>
              <w:rPr>
                <w:rFonts w:ascii="Times New Roman" w:eastAsia="Times New Roman" w:hAnsi="Times New Roman" w:cs="Times New Roman"/>
                <w:sz w:val="22"/>
                <w:szCs w:val="22"/>
              </w:rPr>
            </w:pPr>
          </w:p>
        </w:tc>
      </w:tr>
      <w:tr w:rsidR="006D4B75" w14:paraId="6DADEA5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04E8BD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1.1.3. Asigurarea corespunderii cadrului normativ național privind profesiile reglementat, cu cel european, pentru recunoașterea profesiilor reglementate </w:t>
            </w:r>
            <w:r>
              <w:rPr>
                <w:rFonts w:ascii="Times New Roman" w:eastAsia="Times New Roman" w:hAnsi="Times New Roman" w:cs="Times New Roman"/>
                <w:sz w:val="22"/>
                <w:szCs w:val="22"/>
              </w:rPr>
              <w:lastRenderedPageBreak/>
              <w:t>obținute în străinătate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56E8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Legea privind recunoașterea calificărilor profesionale aprobată.</w:t>
            </w:r>
            <w:r>
              <w:rPr>
                <w:rFonts w:ascii="Times New Roman" w:eastAsia="Times New Roman" w:hAnsi="Times New Roman" w:cs="Times New Roman"/>
                <w:sz w:val="22"/>
                <w:szCs w:val="22"/>
              </w:rPr>
              <w:br/>
              <w:t>HG cu privire la cadrul profesional european și mecanismul de alertă aprobată.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12288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D439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9DBF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ACF43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54BA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85C9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9128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BCEC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BE50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24D3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D436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348B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D6CC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17662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A74925" w14:textId="77777777" w:rsidR="006D4B75" w:rsidRDefault="006D4B75">
            <w:pPr>
              <w:spacing w:after="0" w:line="240" w:lineRule="auto"/>
              <w:rPr>
                <w:rFonts w:ascii="Times New Roman" w:eastAsia="Times New Roman" w:hAnsi="Times New Roman" w:cs="Times New Roman"/>
                <w:sz w:val="22"/>
                <w:szCs w:val="22"/>
              </w:rPr>
            </w:pPr>
          </w:p>
        </w:tc>
      </w:tr>
      <w:tr w:rsidR="006D4B75" w14:paraId="7535767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40489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1.1.4 Dezvoltarea Cadrelor de Calificări Sectoriale conform CAEM, care definesc sistemul comun de referință pentru competențele sectorului, promovând o colaborare eficientă între toți actorii implicați și sprijinind dezvoltarea unui sistem de educație și formare adaptabil la nevoile de competențe ale sectorului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0EDD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 Cadre de Calificări Sectoriale elaborate și aprobate.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E54A87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D052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684</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E773C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1.596,00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450F9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8FC2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1CC9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6A23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684</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D4C8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19A4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D66CA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228</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132F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228</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1677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0363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FC3D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DD69ED" w14:textId="77777777" w:rsidR="006D4B75" w:rsidRDefault="006D4B75">
            <w:pPr>
              <w:spacing w:after="0" w:line="240" w:lineRule="auto"/>
              <w:rPr>
                <w:rFonts w:ascii="Times New Roman" w:eastAsia="Times New Roman" w:hAnsi="Times New Roman" w:cs="Times New Roman"/>
                <w:sz w:val="22"/>
                <w:szCs w:val="22"/>
              </w:rPr>
            </w:pPr>
          </w:p>
        </w:tc>
      </w:tr>
      <w:tr w:rsidR="006D4B75" w14:paraId="51A1EF0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F0FD8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1.1.5. Promovarea recunoașterii creditelor de studii din sectorul </w:t>
            </w:r>
            <w:r>
              <w:rPr>
                <w:rFonts w:ascii="Times New Roman" w:eastAsia="Times New Roman" w:hAnsi="Times New Roman" w:cs="Times New Roman"/>
                <w:sz w:val="22"/>
                <w:szCs w:val="22"/>
              </w:rPr>
              <w:lastRenderedPageBreak/>
              <w:t>profesional în învățământul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EAE1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Mecanism elaborat și implementat.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6D848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671D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DF0A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FAE17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D843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ABEB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6804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7A5B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0815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2EA9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2A26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0AB5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II,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D55B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18F4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6D2E9D" w14:textId="77777777" w:rsidR="006D4B75" w:rsidRDefault="006D4B75">
            <w:pPr>
              <w:spacing w:after="0" w:line="240" w:lineRule="auto"/>
              <w:rPr>
                <w:rFonts w:ascii="Times New Roman" w:eastAsia="Times New Roman" w:hAnsi="Times New Roman" w:cs="Times New Roman"/>
                <w:sz w:val="22"/>
                <w:szCs w:val="22"/>
              </w:rPr>
            </w:pPr>
          </w:p>
        </w:tc>
      </w:tr>
      <w:tr w:rsidR="006D4B75" w14:paraId="642ABB5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C5B25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1.1.6. Asigurarea funcționalității Registrului Național al Calificărilor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C7D4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Registrul Național al Calificărilor funcțional</w:t>
            </w:r>
            <w:r>
              <w:rPr>
                <w:rFonts w:ascii="Times New Roman" w:eastAsia="Times New Roman" w:hAnsi="Times New Roman" w:cs="Times New Roman"/>
                <w:sz w:val="22"/>
                <w:szCs w:val="22"/>
              </w:rPr>
              <w:br/>
              <w:t>100% din programele de studii acreditate, înregistrate în Registrul Național al Calificărilor.</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04002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9D8B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F498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27DF1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B7E9B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E8D13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276F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EAED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AF1B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B1FA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D9EA2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F894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2028</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6738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F7A2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1CBA7A" w14:textId="77777777" w:rsidR="006D4B75" w:rsidRDefault="006D4B75">
            <w:pPr>
              <w:spacing w:after="0" w:line="240" w:lineRule="auto"/>
              <w:rPr>
                <w:rFonts w:ascii="Times New Roman" w:eastAsia="Times New Roman" w:hAnsi="Times New Roman" w:cs="Times New Roman"/>
                <w:sz w:val="22"/>
                <w:szCs w:val="22"/>
              </w:rPr>
            </w:pPr>
          </w:p>
        </w:tc>
      </w:tr>
      <w:tr w:rsidR="00A2374D" w14:paraId="5F76B007" w14:textId="77777777" w:rsidTr="00A2374D">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5662599D"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1614C7C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1.1</w:t>
            </w:r>
          </w:p>
        </w:tc>
        <w:tc>
          <w:tcPr>
            <w:tcW w:w="615"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364125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4.275,00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7C3A95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2.334,00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6E8AA96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1.941,00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5892FB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19D42BF8" w14:textId="77777777" w:rsidR="006D4B75" w:rsidRDefault="006D4B75">
            <w:pPr>
              <w:spacing w:after="0" w:line="240" w:lineRule="auto"/>
              <w:rPr>
                <w:rFonts w:ascii="Times New Roman" w:eastAsia="Times New Roman" w:hAnsi="Times New Roman" w:cs="Times New Roman"/>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7BA779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4.275,00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62F863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1.479,00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6E0DD7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870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241602D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870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B7709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528</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0A624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528</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0DFE44F" w14:textId="77777777" w:rsidR="006D4B75" w:rsidRDefault="006D4B75">
            <w:pPr>
              <w:spacing w:after="0" w:line="240" w:lineRule="auto"/>
              <w:rPr>
                <w:rFonts w:ascii="Times New Roman" w:eastAsia="Times New Roman" w:hAnsi="Times New Roman" w:cs="Times New Roman"/>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84677E0"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271A9A9"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D8697B3" w14:textId="77777777" w:rsidR="006D4B75" w:rsidRDefault="006D4B75">
            <w:pPr>
              <w:spacing w:after="0" w:line="240" w:lineRule="auto"/>
              <w:rPr>
                <w:rFonts w:ascii="Times New Roman" w:eastAsia="Times New Roman" w:hAnsi="Times New Roman" w:cs="Times New Roman"/>
                <w:sz w:val="22"/>
                <w:szCs w:val="22"/>
              </w:rPr>
            </w:pPr>
          </w:p>
        </w:tc>
      </w:tr>
      <w:tr w:rsidR="006D4B75" w14:paraId="6446B571"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674BDC1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 specific 1.2. Îmbunătățirea calității, integrității și atractivității învățământului superior, astfel încât până în anul 2030 cel puțin 70% dintre absolvenții de liceu să își continue studiile în universitățile din Republica Moldova</w:t>
            </w:r>
          </w:p>
        </w:tc>
      </w:tr>
      <w:tr w:rsidR="006D4B75" w14:paraId="7AFBB960"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7ABA9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1.2.1. Consolidarea învățământului dual în cadrul învățământului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92CA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 de studenți încadrați în programe de învățământ superior dual până în 2030.</w:t>
            </w:r>
            <w:r>
              <w:rPr>
                <w:rFonts w:ascii="Times New Roman" w:eastAsia="Times New Roman" w:hAnsi="Times New Roman" w:cs="Times New Roman"/>
                <w:sz w:val="22"/>
                <w:szCs w:val="22"/>
              </w:rPr>
              <w:br/>
              <w:t>40 de programe organizate în format dual.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7FB2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16.750,00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F9429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16.750,00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7DA3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F857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4580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C66E6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16.750,00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ABAB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DF30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5976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19F5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F691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4.250,00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2C93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1A4D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F1651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4688D2" w14:textId="77777777" w:rsidR="006D4B75" w:rsidRDefault="006D4B75">
            <w:pPr>
              <w:spacing w:after="0" w:line="240" w:lineRule="auto"/>
              <w:rPr>
                <w:rFonts w:ascii="Times New Roman" w:eastAsia="Times New Roman" w:hAnsi="Times New Roman" w:cs="Times New Roman"/>
                <w:sz w:val="22"/>
                <w:szCs w:val="22"/>
              </w:rPr>
            </w:pPr>
          </w:p>
        </w:tc>
      </w:tr>
      <w:tr w:rsidR="006D4B75" w14:paraId="40A7425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60396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1.2.2. Modernizarea programelor de studii /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în învățământul </w:t>
            </w:r>
            <w:r>
              <w:rPr>
                <w:rFonts w:ascii="Times New Roman" w:eastAsia="Times New Roman" w:hAnsi="Times New Roman" w:cs="Times New Roman"/>
                <w:sz w:val="22"/>
                <w:szCs w:val="22"/>
              </w:rPr>
              <w:lastRenderedPageBreak/>
              <w:t>superior conform cerințelor pieței muncii în parteneriat cu mediul de afaceri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C2EA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80% de programe actualizate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AB984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1221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8CA4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28557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8840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60D33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85F8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91AA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414F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97D2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6EFB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A303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C2CD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 xml:space="preserve">de învățământ </w:t>
            </w:r>
            <w:r>
              <w:rPr>
                <w:rFonts w:ascii="Times New Roman" w:eastAsia="Times New Roman" w:hAnsi="Times New Roman" w:cs="Times New Roman"/>
                <w:sz w:val="22"/>
                <w:szCs w:val="22"/>
              </w:rPr>
              <w:lastRenderedPageBreak/>
              <w:t>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B5F3F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24D90B" w14:textId="77777777" w:rsidR="006D4B75" w:rsidRDefault="006D4B75">
            <w:pPr>
              <w:spacing w:after="0" w:line="240" w:lineRule="auto"/>
              <w:rPr>
                <w:rFonts w:ascii="Times New Roman" w:eastAsia="Times New Roman" w:hAnsi="Times New Roman" w:cs="Times New Roman"/>
                <w:sz w:val="22"/>
                <w:szCs w:val="22"/>
              </w:rPr>
            </w:pPr>
          </w:p>
        </w:tc>
      </w:tr>
      <w:tr w:rsidR="006D4B75" w14:paraId="5405AB6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BA867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1.2.3. Implementarea campaniei ”Învață în Moldova” și organizarea procesului de admitere în învățământul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91FBE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Conceptul Campaniei Învață în Moldova! aprobat prin Ordinul MEC.</w:t>
            </w:r>
            <w:r>
              <w:rPr>
                <w:rFonts w:ascii="Times New Roman" w:eastAsia="Times New Roman" w:hAnsi="Times New Roman" w:cs="Times New Roman"/>
                <w:sz w:val="22"/>
                <w:szCs w:val="22"/>
              </w:rPr>
              <w:br/>
              <w:t>Zilele ușilor deschise în 11 instituții publice.</w:t>
            </w:r>
            <w:r>
              <w:rPr>
                <w:rFonts w:ascii="Times New Roman" w:eastAsia="Times New Roman" w:hAnsi="Times New Roman" w:cs="Times New Roman"/>
                <w:sz w:val="22"/>
                <w:szCs w:val="22"/>
              </w:rPr>
              <w:br/>
              <w:t>Cel puțin 8 târguri educaționale organizate anual.</w:t>
            </w:r>
            <w:r>
              <w:rPr>
                <w:rFonts w:ascii="Times New Roman" w:eastAsia="Times New Roman" w:hAnsi="Times New Roman" w:cs="Times New Roman"/>
                <w:sz w:val="22"/>
                <w:szCs w:val="22"/>
              </w:rPr>
              <w:br/>
              <w:t>Evenimentul FII PRO! organizat anual.</w:t>
            </w:r>
            <w:r>
              <w:rPr>
                <w:rFonts w:ascii="Times New Roman" w:eastAsia="Times New Roman" w:hAnsi="Times New Roman" w:cs="Times New Roman"/>
                <w:sz w:val="22"/>
                <w:szCs w:val="22"/>
              </w:rPr>
              <w:br/>
              <w:t>Planuri instituționale aprobate.</w:t>
            </w:r>
            <w:r>
              <w:rPr>
                <w:rFonts w:ascii="Times New Roman" w:eastAsia="Times New Roman" w:hAnsi="Times New Roman" w:cs="Times New Roman"/>
                <w:sz w:val="22"/>
                <w:szCs w:val="22"/>
              </w:rPr>
              <w:br/>
              <w:t>Platforma eadmitere.gov.md funcțională.</w:t>
            </w:r>
            <w:r>
              <w:rPr>
                <w:rFonts w:ascii="Times New Roman" w:eastAsia="Times New Roman" w:hAnsi="Times New Roman" w:cs="Times New Roman"/>
                <w:sz w:val="22"/>
                <w:szCs w:val="22"/>
              </w:rPr>
              <w:br/>
              <w:t>Raport elaborat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979B1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A89F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E8ED0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1D96B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FCE3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B2E6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4758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1189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CD71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84E7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C1F8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5FFC1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56CE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384C57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D3EBB0" w14:textId="77777777" w:rsidR="006D4B75" w:rsidRDefault="006D4B75">
            <w:pPr>
              <w:spacing w:after="0" w:line="240" w:lineRule="auto"/>
              <w:rPr>
                <w:rFonts w:ascii="Times New Roman" w:eastAsia="Times New Roman" w:hAnsi="Times New Roman" w:cs="Times New Roman"/>
                <w:sz w:val="22"/>
                <w:szCs w:val="22"/>
              </w:rPr>
            </w:pPr>
          </w:p>
        </w:tc>
      </w:tr>
      <w:tr w:rsidR="006D4B75" w14:paraId="6EC7FF0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88E9B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1.2.4. Promovarea </w:t>
            </w:r>
            <w:r>
              <w:rPr>
                <w:rFonts w:ascii="Times New Roman" w:eastAsia="Times New Roman" w:hAnsi="Times New Roman" w:cs="Times New Roman"/>
                <w:sz w:val="22"/>
                <w:szCs w:val="22"/>
              </w:rPr>
              <w:lastRenderedPageBreak/>
              <w:t>învățământului la distanță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FA6A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HG 616/2015 actualizată prin </w:t>
            </w:r>
            <w:r>
              <w:rPr>
                <w:rFonts w:ascii="Times New Roman" w:eastAsia="Times New Roman" w:hAnsi="Times New Roman" w:cs="Times New Roman"/>
                <w:sz w:val="22"/>
                <w:szCs w:val="22"/>
              </w:rPr>
              <w:lastRenderedPageBreak/>
              <w:t>includerea standardelor de acreditare pentru învățământul la distanță.</w:t>
            </w:r>
            <w:r>
              <w:rPr>
                <w:rFonts w:ascii="Times New Roman" w:eastAsia="Times New Roman" w:hAnsi="Times New Roman" w:cs="Times New Roman"/>
                <w:sz w:val="22"/>
                <w:szCs w:val="22"/>
              </w:rPr>
              <w:br/>
              <w:t>50 de programe cu instruire la distanță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EE3B2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3554C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0270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AB2A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8BFF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7CECB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5078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2CC5E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B140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074B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F3CF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755E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B544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w:t>
            </w:r>
            <w:r>
              <w:rPr>
                <w:rFonts w:ascii="Times New Roman" w:eastAsia="Times New Roman" w:hAnsi="Times New Roman" w:cs="Times New Roman"/>
                <w:sz w:val="22"/>
                <w:szCs w:val="22"/>
              </w:rPr>
              <w:lastRenderedPageBreak/>
              <w:t>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64243D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lastRenderedPageBreak/>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67B643" w14:textId="77777777" w:rsidR="006D4B75" w:rsidRDefault="006D4B75">
            <w:pPr>
              <w:spacing w:after="0" w:line="240" w:lineRule="auto"/>
              <w:rPr>
                <w:rFonts w:ascii="Times New Roman" w:eastAsia="Times New Roman" w:hAnsi="Times New Roman" w:cs="Times New Roman"/>
                <w:sz w:val="22"/>
                <w:szCs w:val="22"/>
              </w:rPr>
            </w:pPr>
          </w:p>
        </w:tc>
      </w:tr>
      <w:tr w:rsidR="006D4B75" w14:paraId="3B94032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98FB5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1.2.5. Revizuirea politicii de acordare a burselor studențești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3ED9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 studenți/studente admiși la programe din domeniul STEAM.</w:t>
            </w:r>
            <w:r>
              <w:rPr>
                <w:rFonts w:ascii="Times New Roman" w:eastAsia="Times New Roman" w:hAnsi="Times New Roman" w:cs="Times New Roman"/>
                <w:sz w:val="22"/>
                <w:szCs w:val="22"/>
              </w:rPr>
              <w:br/>
              <w:t>majorarea cu 50% a cuantumului burselor de studii studenților admiși la programe STEAM.</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2E0D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114.500,00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DB42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114.500,00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9CC7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9F18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722E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06B3F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114.500,00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7D29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A13F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0BD6A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3771A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1006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D77AB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II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8B29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C112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0060F2" w14:textId="77777777" w:rsidR="006D4B75" w:rsidRDefault="006D4B75">
            <w:pPr>
              <w:spacing w:after="0" w:line="240" w:lineRule="auto"/>
              <w:rPr>
                <w:rFonts w:ascii="Times New Roman" w:eastAsia="Times New Roman" w:hAnsi="Times New Roman" w:cs="Times New Roman"/>
                <w:sz w:val="22"/>
                <w:szCs w:val="22"/>
              </w:rPr>
            </w:pPr>
          </w:p>
        </w:tc>
      </w:tr>
      <w:tr w:rsidR="006D4B75" w14:paraId="0A5EB21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8499D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1.2.6. Promovarea sistemului de învățământ superior din Republica Moldova pe plan internațional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2B0E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 de studenți străini înscriși la studii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D986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1BB2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A86D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8EAB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4B2FB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71D4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E856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3D9A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5AA2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0BF9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65FD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C809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0F4F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C6119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1590BE" w14:textId="77777777" w:rsidR="006D4B75" w:rsidRDefault="006D4B75">
            <w:pPr>
              <w:spacing w:after="0" w:line="240" w:lineRule="auto"/>
              <w:rPr>
                <w:rFonts w:ascii="Times New Roman" w:eastAsia="Times New Roman" w:hAnsi="Times New Roman" w:cs="Times New Roman"/>
                <w:sz w:val="22"/>
                <w:szCs w:val="22"/>
              </w:rPr>
            </w:pPr>
          </w:p>
        </w:tc>
      </w:tr>
      <w:tr w:rsidR="006D4B75" w14:paraId="4F28C7C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DE24F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1.2.7. Găzduirea </w:t>
            </w:r>
            <w:r>
              <w:rPr>
                <w:rFonts w:ascii="Times New Roman" w:eastAsia="Times New Roman" w:hAnsi="Times New Roman" w:cs="Times New Roman"/>
                <w:sz w:val="22"/>
                <w:szCs w:val="22"/>
              </w:rPr>
              <w:lastRenderedPageBreak/>
              <w:t>Secretariatului Procesului Bologna și a conferinței ministeriale a Spațiului European al Învățământului Superior și a altor reuniuni conexe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188D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HG privind conferința </w:t>
            </w:r>
            <w:r>
              <w:rPr>
                <w:rFonts w:ascii="Times New Roman" w:eastAsia="Times New Roman" w:hAnsi="Times New Roman" w:cs="Times New Roman"/>
                <w:sz w:val="22"/>
                <w:szCs w:val="22"/>
              </w:rPr>
              <w:lastRenderedPageBreak/>
              <w:t>interministerială aprobată.</w:t>
            </w:r>
            <w:r>
              <w:rPr>
                <w:rFonts w:ascii="Times New Roman" w:eastAsia="Times New Roman" w:hAnsi="Times New Roman" w:cs="Times New Roman"/>
                <w:sz w:val="22"/>
                <w:szCs w:val="22"/>
              </w:rPr>
              <w:br/>
              <w:t>Conferința EHEA organizată în 2027.</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EDAB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3.560,00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C8F8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E0159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1.780,00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A9DF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E6BB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EBF4C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DD87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9C4A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D932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6D43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C502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05EA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II,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FFC1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A48F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15D212" w14:textId="77777777" w:rsidR="006D4B75" w:rsidRDefault="006D4B75">
            <w:pPr>
              <w:spacing w:after="0" w:line="240" w:lineRule="auto"/>
              <w:rPr>
                <w:rFonts w:ascii="Times New Roman" w:eastAsia="Times New Roman" w:hAnsi="Times New Roman" w:cs="Times New Roman"/>
                <w:sz w:val="22"/>
                <w:szCs w:val="22"/>
              </w:rPr>
            </w:pPr>
          </w:p>
        </w:tc>
      </w:tr>
      <w:tr w:rsidR="006D4B75" w14:paraId="6FF6FA2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A8492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1.2.8. Promovarea internaționalizării acasă pentru o mai bună integrare a studenților internaționali și a celor refugiați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E6D3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Politici /ghiduri de integrare a studenților de acasă și a celor refugiați și internaționali elaborate.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471B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084E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A591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EDBD3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4D4A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A323C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42DB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FE2A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AC07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9A52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5DFC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9BA9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2029</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C4B2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3BF489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55219B" w14:textId="77777777" w:rsidR="006D4B75" w:rsidRDefault="006D4B75">
            <w:pPr>
              <w:spacing w:after="0" w:line="240" w:lineRule="auto"/>
              <w:rPr>
                <w:rFonts w:ascii="Times New Roman" w:eastAsia="Times New Roman" w:hAnsi="Times New Roman" w:cs="Times New Roman"/>
                <w:sz w:val="22"/>
                <w:szCs w:val="22"/>
              </w:rPr>
            </w:pPr>
          </w:p>
        </w:tc>
      </w:tr>
      <w:tr w:rsidR="006D4B75" w14:paraId="6C75A6B0"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0E738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1.2.9. Actualizarea cadrului normativ cu privire la studiile străinilor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6315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HG pentru modificarea HG 504/2017 cu privire la aprobarea Regulamentului cu privire la studiile străinilor în instituțiile de învățământ.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136F30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169C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761A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F1C2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BF96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08D1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6C0A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D546A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0464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8EDD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C15CE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161F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C533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66AE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524033" w14:textId="77777777" w:rsidR="006D4B75" w:rsidRDefault="006D4B75">
            <w:pPr>
              <w:spacing w:after="0" w:line="240" w:lineRule="auto"/>
              <w:rPr>
                <w:rFonts w:ascii="Times New Roman" w:eastAsia="Times New Roman" w:hAnsi="Times New Roman" w:cs="Times New Roman"/>
                <w:sz w:val="22"/>
                <w:szCs w:val="22"/>
              </w:rPr>
            </w:pPr>
          </w:p>
        </w:tc>
      </w:tr>
      <w:tr w:rsidR="006D4B75" w14:paraId="0D6FEBD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88896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1.2.10. Promovarea</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lastRenderedPageBreak/>
              <w:t>/susținerea mobilității academice (</w:t>
            </w:r>
            <w:proofErr w:type="spellStart"/>
            <w:r>
              <w:rPr>
                <w:rFonts w:ascii="Times New Roman" w:eastAsia="Times New Roman" w:hAnsi="Times New Roman" w:cs="Times New Roman"/>
                <w:sz w:val="22"/>
                <w:szCs w:val="22"/>
              </w:rPr>
              <w:t>incoming+outgoing</w:t>
            </w:r>
            <w:proofErr w:type="spellEnd"/>
            <w:r>
              <w:rPr>
                <w:rFonts w:ascii="Times New Roman" w:eastAsia="Times New Roman" w:hAnsi="Times New Roman" w:cs="Times New Roman"/>
                <w:sz w:val="22"/>
                <w:szCs w:val="22"/>
              </w:rPr>
              <w:t>) ale studenților și profesorilor din învățământul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09B5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HG privind modificarea </w:t>
            </w:r>
            <w:r>
              <w:rPr>
                <w:rFonts w:ascii="Times New Roman" w:eastAsia="Times New Roman" w:hAnsi="Times New Roman" w:cs="Times New Roman"/>
                <w:sz w:val="22"/>
                <w:szCs w:val="22"/>
              </w:rPr>
              <w:lastRenderedPageBreak/>
              <w:t xml:space="preserve">HG 56/2014 pentru aprobarea Regulamentului-cadru cu privire la mobilitatea academică în învățământul superior. </w:t>
            </w:r>
            <w:r>
              <w:rPr>
                <w:rFonts w:ascii="Times New Roman" w:eastAsia="Times New Roman" w:hAnsi="Times New Roman" w:cs="Times New Roman"/>
                <w:sz w:val="22"/>
                <w:szCs w:val="22"/>
              </w:rPr>
              <w:br/>
              <w:t>HG pentru majorarea burselor în cadrul Programului de mobilitate CEEPUS IV.</w:t>
            </w:r>
            <w:r>
              <w:rPr>
                <w:rFonts w:ascii="Times New Roman" w:eastAsia="Times New Roman" w:hAnsi="Times New Roman" w:cs="Times New Roman"/>
                <w:sz w:val="22"/>
                <w:szCs w:val="22"/>
              </w:rPr>
              <w:br/>
              <w:t>HG privind modificarea HG 343 privind finanțarea învățământului superior.</w:t>
            </w:r>
            <w:r>
              <w:rPr>
                <w:rFonts w:ascii="Times New Roman" w:eastAsia="Times New Roman" w:hAnsi="Times New Roman" w:cs="Times New Roman"/>
                <w:sz w:val="22"/>
                <w:szCs w:val="22"/>
              </w:rPr>
              <w:br/>
              <w:t>5 programe Erasmus+ implementate anual.</w:t>
            </w:r>
            <w:r>
              <w:rPr>
                <w:rFonts w:ascii="Times New Roman" w:eastAsia="Times New Roman" w:hAnsi="Times New Roman" w:cs="Times New Roman"/>
                <w:sz w:val="22"/>
                <w:szCs w:val="22"/>
              </w:rPr>
              <w:br/>
              <w:t>1000 studenți și profesori implicați în mobilități academice.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8023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D266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2.160,00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B2AD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FC5CD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6BB6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48E8A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11CC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D933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AB8F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AA3CC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EBC6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1.080,00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37E0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A5AF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407D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2A7FA7" w14:textId="77777777" w:rsidR="006D4B75" w:rsidRDefault="006D4B75">
            <w:pPr>
              <w:spacing w:after="0" w:line="240" w:lineRule="auto"/>
              <w:rPr>
                <w:rFonts w:ascii="Times New Roman" w:eastAsia="Times New Roman" w:hAnsi="Times New Roman" w:cs="Times New Roman"/>
                <w:sz w:val="22"/>
                <w:szCs w:val="22"/>
              </w:rPr>
            </w:pPr>
          </w:p>
        </w:tc>
      </w:tr>
      <w:tr w:rsidR="006D4B75" w14:paraId="701E4021"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9B70C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1.2.11. Fortificarea structurilor de </w:t>
            </w:r>
            <w:r>
              <w:rPr>
                <w:rFonts w:ascii="Times New Roman" w:eastAsia="Times New Roman" w:hAnsi="Times New Roman" w:cs="Times New Roman"/>
                <w:sz w:val="22"/>
                <w:szCs w:val="22"/>
              </w:rPr>
              <w:lastRenderedPageBreak/>
              <w:t>Relații Internaționale din instituțiile de învățământ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7192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8 instituții de învățământ superior cu </w:t>
            </w:r>
            <w:r>
              <w:rPr>
                <w:rFonts w:ascii="Times New Roman" w:eastAsia="Times New Roman" w:hAnsi="Times New Roman" w:cs="Times New Roman"/>
                <w:sz w:val="22"/>
                <w:szCs w:val="22"/>
              </w:rPr>
              <w:lastRenderedPageBreak/>
              <w:t>Direcții de relații internaționale consolidate (2 proiecte CBHE Erasmus+ în derulare).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60DDD1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E6A1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C415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B89CF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DC21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7F9011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AAD5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BA23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E0E4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B55B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7E09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4029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7B78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D846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030D33" w14:textId="77777777" w:rsidR="006D4B75" w:rsidRDefault="006D4B75">
            <w:pPr>
              <w:spacing w:after="0" w:line="240" w:lineRule="auto"/>
              <w:rPr>
                <w:rFonts w:ascii="Times New Roman" w:eastAsia="Times New Roman" w:hAnsi="Times New Roman" w:cs="Times New Roman"/>
                <w:sz w:val="22"/>
                <w:szCs w:val="22"/>
              </w:rPr>
            </w:pPr>
          </w:p>
        </w:tc>
      </w:tr>
      <w:tr w:rsidR="006D4B75" w14:paraId="48EA1E80"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38F33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1.2.12. Participarea instituțiilor de învățământ superior din Republica Moldova în cadrul târgurilor educaționale internaționale și vizitelor de studii, la rețele universitare internaționale (EUA, IUA, UNICA, HERMES etc.)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BED0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 instituții de învățământ superior publice participă anual în cadrul a 3 târguri educaționale internaționale și vizite de studiu.</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6348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CF2C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EB23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EB579D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1105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FD8C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13B8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871E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9AFB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BE9D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B461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18A8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0224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54CB56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D92EEE" w14:textId="77777777" w:rsidR="006D4B75" w:rsidRDefault="006D4B75">
            <w:pPr>
              <w:spacing w:after="0" w:line="240" w:lineRule="auto"/>
              <w:rPr>
                <w:rFonts w:ascii="Times New Roman" w:eastAsia="Times New Roman" w:hAnsi="Times New Roman" w:cs="Times New Roman"/>
                <w:sz w:val="22"/>
                <w:szCs w:val="22"/>
              </w:rPr>
            </w:pPr>
          </w:p>
        </w:tc>
      </w:tr>
      <w:tr w:rsidR="006D4B75" w14:paraId="3328DF5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8A0FD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1.2.13. Elaborarea și implementarea programelor de studii superioare de licență/master în limba engleză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2EB6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 programe noi de studii elaborate în cadrul instituțiilor de învățământ superior.</w:t>
            </w:r>
            <w:r>
              <w:rPr>
                <w:rFonts w:ascii="Times New Roman" w:eastAsia="Times New Roman" w:hAnsi="Times New Roman" w:cs="Times New Roman"/>
                <w:sz w:val="22"/>
                <w:szCs w:val="22"/>
              </w:rPr>
              <w:br/>
              <w:t xml:space="preserve">16 programe actuale de </w:t>
            </w:r>
            <w:r>
              <w:rPr>
                <w:rFonts w:ascii="Times New Roman" w:eastAsia="Times New Roman" w:hAnsi="Times New Roman" w:cs="Times New Roman"/>
                <w:sz w:val="22"/>
                <w:szCs w:val="22"/>
              </w:rPr>
              <w:lastRenderedPageBreak/>
              <w:t>studii dezvoltate, ajustate și traduse în cadrul instituțiilor de învățământ superior.</w:t>
            </w:r>
            <w:r>
              <w:rPr>
                <w:rFonts w:ascii="Times New Roman" w:eastAsia="Times New Roman" w:hAnsi="Times New Roman" w:cs="Times New Roman"/>
                <w:sz w:val="22"/>
                <w:szCs w:val="22"/>
              </w:rPr>
              <w:br/>
              <w:t>120 cadre universitare din instituții de învățământ superior publice, care predau la studenți străini dețin certificate internaționale ce confirmă cunoașterea limbii străine (nivelul B2 – C2).</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22B4B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0AC4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2784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0FFD0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EFFE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1F4C9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EC80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FB25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DAD1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AAD7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2B7A0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F4C5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2029</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3BE0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6F13FF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500DA8" w14:textId="77777777" w:rsidR="006D4B75" w:rsidRDefault="006D4B75">
            <w:pPr>
              <w:spacing w:after="0" w:line="240" w:lineRule="auto"/>
              <w:rPr>
                <w:rFonts w:ascii="Times New Roman" w:eastAsia="Times New Roman" w:hAnsi="Times New Roman" w:cs="Times New Roman"/>
                <w:sz w:val="22"/>
                <w:szCs w:val="22"/>
              </w:rPr>
            </w:pPr>
          </w:p>
        </w:tc>
      </w:tr>
      <w:tr w:rsidR="006D4B75" w14:paraId="047E53C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20CE9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1.2.14. Coordonarea acreditării internaționale a programelor de studii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646F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8 programe de studii cu predare în limba engleză acreditate internațional.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C2632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5953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F5F6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FFF78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CA3D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7B72E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8D35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38A4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0654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E6C4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0B22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4027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2029</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2C52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36C82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DB19ED" w14:textId="77777777" w:rsidR="006D4B75" w:rsidRDefault="006D4B75">
            <w:pPr>
              <w:spacing w:after="0" w:line="240" w:lineRule="auto"/>
              <w:rPr>
                <w:rFonts w:ascii="Times New Roman" w:eastAsia="Times New Roman" w:hAnsi="Times New Roman" w:cs="Times New Roman"/>
                <w:sz w:val="22"/>
                <w:szCs w:val="22"/>
              </w:rPr>
            </w:pPr>
          </w:p>
        </w:tc>
      </w:tr>
      <w:tr w:rsidR="006D4B75" w14:paraId="780167C5"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7D6068A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1.2.15. Consolidarea cadrului normativ privind etica </w:t>
            </w:r>
            <w:r>
              <w:rPr>
                <w:rFonts w:ascii="Times New Roman" w:eastAsia="Times New Roman" w:hAnsi="Times New Roman" w:cs="Times New Roman"/>
                <w:sz w:val="22"/>
                <w:szCs w:val="22"/>
              </w:rPr>
              <w:lastRenderedPageBreak/>
              <w:t>și integritatea academică în învățământul superior</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69BE8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Modificări la Codul Educației și Codul Muncii.</w:t>
            </w:r>
            <w:r>
              <w:rPr>
                <w:rFonts w:ascii="Times New Roman" w:eastAsia="Times New Roman" w:hAnsi="Times New Roman" w:cs="Times New Roman"/>
                <w:sz w:val="22"/>
                <w:szCs w:val="22"/>
              </w:rPr>
              <w:br/>
              <w:t xml:space="preserve">Hotărâre de </w:t>
            </w:r>
            <w:r>
              <w:rPr>
                <w:rFonts w:ascii="Times New Roman" w:eastAsia="Times New Roman" w:hAnsi="Times New Roman" w:cs="Times New Roman"/>
                <w:sz w:val="22"/>
                <w:szCs w:val="22"/>
              </w:rPr>
              <w:lastRenderedPageBreak/>
              <w:t>Guvern privind aprobarea Regulamentului-cadru de asigurare a integrității academice în instituțiile de învățământ superior.</w:t>
            </w:r>
            <w:r>
              <w:rPr>
                <w:rFonts w:ascii="Times New Roman" w:eastAsia="Times New Roman" w:hAnsi="Times New Roman" w:cs="Times New Roman"/>
                <w:sz w:val="22"/>
                <w:szCs w:val="22"/>
              </w:rPr>
              <w:br/>
              <w:t xml:space="preserve">Ordin MEC standarde </w:t>
            </w:r>
            <w:proofErr w:type="spellStart"/>
            <w:r>
              <w:rPr>
                <w:rFonts w:ascii="Times New Roman" w:eastAsia="Times New Roman" w:hAnsi="Times New Roman" w:cs="Times New Roman"/>
                <w:sz w:val="22"/>
                <w:szCs w:val="22"/>
              </w:rPr>
              <w:t>antiplagiat</w:t>
            </w:r>
            <w:proofErr w:type="spellEnd"/>
            <w:r>
              <w:rPr>
                <w:rFonts w:ascii="Times New Roman" w:eastAsia="Times New Roman" w:hAnsi="Times New Roman" w:cs="Times New Roman"/>
                <w:sz w:val="22"/>
                <w:szCs w:val="22"/>
              </w:rPr>
              <w:t>.</w:t>
            </w:r>
            <w:r>
              <w:rPr>
                <w:rFonts w:ascii="Times New Roman" w:eastAsia="Times New Roman" w:hAnsi="Times New Roman" w:cs="Times New Roman"/>
                <w:sz w:val="22"/>
                <w:szCs w:val="22"/>
              </w:rPr>
              <w:br/>
              <w:t>Cod de etică aprobat.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63EA6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C739B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112D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019BB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3BD2A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00D3B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B9B1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CE09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5AAE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EFCFB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FFE3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D4727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3824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w:t>
            </w:r>
            <w:r>
              <w:rPr>
                <w:rFonts w:ascii="Times New Roman" w:eastAsia="Times New Roman" w:hAnsi="Times New Roman" w:cs="Times New Roman"/>
                <w:sz w:val="22"/>
                <w:szCs w:val="22"/>
              </w:rPr>
              <w:lastRenderedPageBreak/>
              <w:t>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ADB85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9F6563" w14:textId="77777777" w:rsidR="006D4B75" w:rsidRDefault="006D4B75">
            <w:pPr>
              <w:spacing w:after="0" w:line="240" w:lineRule="auto"/>
              <w:rPr>
                <w:rFonts w:ascii="Times New Roman" w:eastAsia="Times New Roman" w:hAnsi="Times New Roman" w:cs="Times New Roman"/>
                <w:sz w:val="22"/>
                <w:szCs w:val="22"/>
              </w:rPr>
            </w:pPr>
          </w:p>
        </w:tc>
      </w:tr>
      <w:tr w:rsidR="006D4B75" w14:paraId="1115E04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8F6E4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1.2.16. Includerea principiului integrității în evaluarea externă a programelor de studii superioare și a instituțiilor de învățământ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A81C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Standarde de acreditare modificate.</w:t>
            </w:r>
            <w:r>
              <w:rPr>
                <w:rFonts w:ascii="Times New Roman" w:eastAsia="Times New Roman" w:hAnsi="Times New Roman" w:cs="Times New Roman"/>
                <w:sz w:val="22"/>
                <w:szCs w:val="22"/>
              </w:rPr>
              <w:br/>
              <w:t>HG 616/2015 actualizată.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65B12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DBE0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307A3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2CD82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04C5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F08B1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87DE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6BC4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65D21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3A2F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4E44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A52B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II,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8D1A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B473C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EB6F34" w14:textId="77777777" w:rsidR="006D4B75" w:rsidRDefault="006D4B75">
            <w:pPr>
              <w:spacing w:after="0" w:line="240" w:lineRule="auto"/>
              <w:rPr>
                <w:rFonts w:ascii="Times New Roman" w:eastAsia="Times New Roman" w:hAnsi="Times New Roman" w:cs="Times New Roman"/>
                <w:sz w:val="22"/>
                <w:szCs w:val="22"/>
              </w:rPr>
            </w:pPr>
          </w:p>
        </w:tc>
      </w:tr>
      <w:tr w:rsidR="006D4B75" w14:paraId="4CC75EDE"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F49DB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1.2.17. Dezvoltarea de sisteme și mecanisme pentru asigurarea eticii și integrității în sistemul de </w:t>
            </w:r>
            <w:r>
              <w:rPr>
                <w:rFonts w:ascii="Times New Roman" w:eastAsia="Times New Roman" w:hAnsi="Times New Roman" w:cs="Times New Roman"/>
                <w:sz w:val="22"/>
                <w:szCs w:val="22"/>
              </w:rPr>
              <w:lastRenderedPageBreak/>
              <w:t>învățământ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66A5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Soft unic </w:t>
            </w:r>
            <w:proofErr w:type="spellStart"/>
            <w:r>
              <w:rPr>
                <w:rFonts w:ascii="Times New Roman" w:eastAsia="Times New Roman" w:hAnsi="Times New Roman" w:cs="Times New Roman"/>
                <w:sz w:val="22"/>
                <w:szCs w:val="22"/>
              </w:rPr>
              <w:t>antiplagiat</w:t>
            </w:r>
            <w:proofErr w:type="spellEnd"/>
            <w:r>
              <w:rPr>
                <w:rFonts w:ascii="Times New Roman" w:eastAsia="Times New Roman" w:hAnsi="Times New Roman" w:cs="Times New Roman"/>
                <w:sz w:val="22"/>
                <w:szCs w:val="22"/>
              </w:rPr>
              <w:t xml:space="preserve"> utilizat în instituțiile de învățământ superior.</w:t>
            </w:r>
            <w:r>
              <w:rPr>
                <w:rFonts w:ascii="Times New Roman" w:eastAsia="Times New Roman" w:hAnsi="Times New Roman" w:cs="Times New Roman"/>
                <w:sz w:val="22"/>
                <w:szCs w:val="22"/>
              </w:rPr>
              <w:br/>
              <w:t xml:space="preserve">Cel puțin 27 000 de studenți instruiți cu </w:t>
            </w:r>
            <w:r>
              <w:rPr>
                <w:rFonts w:ascii="Times New Roman" w:eastAsia="Times New Roman" w:hAnsi="Times New Roman" w:cs="Times New Roman"/>
                <w:sz w:val="22"/>
                <w:szCs w:val="22"/>
              </w:rPr>
              <w:lastRenderedPageBreak/>
              <w:t>privire la integritatea academică.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F81A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2878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B1D3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C0839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85C7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14F62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7E32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52FE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FA76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984C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B5C1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DF97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BA16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3FBBC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801C39" w14:textId="77777777" w:rsidR="006D4B75" w:rsidRDefault="006D4B75">
            <w:pPr>
              <w:spacing w:after="0" w:line="240" w:lineRule="auto"/>
              <w:rPr>
                <w:rFonts w:ascii="Times New Roman" w:eastAsia="Times New Roman" w:hAnsi="Times New Roman" w:cs="Times New Roman"/>
                <w:sz w:val="22"/>
                <w:szCs w:val="22"/>
              </w:rPr>
            </w:pPr>
          </w:p>
        </w:tc>
      </w:tr>
      <w:tr w:rsidR="006D4B75" w14:paraId="7517283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78F52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1.2.18. Instituirea consiliilor consultative profesionale pe lângă facultăți și a unui mecanism instituțional clar și obligatoriu pentru implicarea și consultarea mediului de afaceri la nivel ministerial, sectorial, universitar (facultățile)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5429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Mecanism elaborat și implementat.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C0B7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5BDF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972F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506A9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9DB5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C387F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8EBC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EBB5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98AF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84889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78FA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385A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EC87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12093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C4FC7D" w14:textId="77777777" w:rsidR="006D4B75" w:rsidRDefault="006D4B75">
            <w:pPr>
              <w:spacing w:after="0" w:line="240" w:lineRule="auto"/>
              <w:rPr>
                <w:rFonts w:ascii="Times New Roman" w:eastAsia="Times New Roman" w:hAnsi="Times New Roman" w:cs="Times New Roman"/>
                <w:sz w:val="22"/>
                <w:szCs w:val="22"/>
              </w:rPr>
            </w:pPr>
          </w:p>
        </w:tc>
      </w:tr>
      <w:tr w:rsidR="00A2374D" w14:paraId="772F44FC" w14:textId="77777777" w:rsidTr="00A2374D">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146EC55D"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78962C2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1.2</w:t>
            </w:r>
          </w:p>
        </w:tc>
        <w:tc>
          <w:tcPr>
            <w:tcW w:w="615"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34294DF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172.210,00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2FA160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157.590,00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5CFD82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14.620,00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048DE6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52C9F18B" w14:textId="77777777" w:rsidR="006D4B75" w:rsidRDefault="006D4B75">
            <w:pPr>
              <w:spacing w:after="0" w:line="240" w:lineRule="auto"/>
              <w:rPr>
                <w:rFonts w:ascii="Times New Roman" w:eastAsia="Times New Roman" w:hAnsi="Times New Roman" w:cs="Times New Roman"/>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284430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172.210,00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5B12B6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29.310,00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7DDB8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37.650,00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003B7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35.190,00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9B292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35.130,00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2A174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34.930,00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7079E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A4BC3F8"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7A9CD98"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8412B83" w14:textId="77777777" w:rsidR="006D4B75" w:rsidRDefault="006D4B75">
            <w:pPr>
              <w:spacing w:after="0" w:line="240" w:lineRule="auto"/>
              <w:rPr>
                <w:rFonts w:ascii="Times New Roman" w:eastAsia="Times New Roman" w:hAnsi="Times New Roman" w:cs="Times New Roman"/>
                <w:sz w:val="22"/>
                <w:szCs w:val="22"/>
              </w:rPr>
            </w:pPr>
          </w:p>
        </w:tc>
      </w:tr>
      <w:tr w:rsidR="006D4B75" w14:paraId="3AA35515"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6B76764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1.3. Reducerea decalajului dintre competențele absolvenților și cerințele pieței muncii, prin modernizarea învățământului profesional tehnic și extinderea programelor de formare duală</w:t>
            </w:r>
          </w:p>
        </w:tc>
      </w:tr>
      <w:tr w:rsidR="006D4B75" w14:paraId="56B1ACC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703EC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1.3.1.Campanii Naționale de promovare a învățământului profesional </w:t>
            </w:r>
            <w:r>
              <w:rPr>
                <w:rFonts w:ascii="Times New Roman" w:eastAsia="Times New Roman" w:hAnsi="Times New Roman" w:cs="Times New Roman"/>
                <w:sz w:val="22"/>
                <w:szCs w:val="22"/>
              </w:rPr>
              <w:lastRenderedPageBreak/>
              <w:t>tehnic (inclusiv învățământ dual)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9E98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Cel puțin o campanie națională de promovare a învățământului profesional </w:t>
            </w:r>
            <w:r>
              <w:rPr>
                <w:rFonts w:ascii="Times New Roman" w:eastAsia="Times New Roman" w:hAnsi="Times New Roman" w:cs="Times New Roman"/>
                <w:sz w:val="22"/>
                <w:szCs w:val="22"/>
              </w:rPr>
              <w:lastRenderedPageBreak/>
              <w:t>tehnic, inclusiv dual organizată anual.</w:t>
            </w:r>
            <w:r>
              <w:rPr>
                <w:rFonts w:ascii="Times New Roman" w:eastAsia="Times New Roman" w:hAnsi="Times New Roman" w:cs="Times New Roman"/>
                <w:sz w:val="22"/>
                <w:szCs w:val="22"/>
              </w:rPr>
              <w:br/>
              <w:t>Cel puțin 11 târguri de carieră organizate anual.</w:t>
            </w:r>
            <w:r>
              <w:rPr>
                <w:rFonts w:ascii="Times New Roman" w:eastAsia="Times New Roman" w:hAnsi="Times New Roman" w:cs="Times New Roman"/>
                <w:sz w:val="22"/>
                <w:szCs w:val="22"/>
              </w:rPr>
              <w:br/>
              <w:t>Caravana profesiilor organizată în cel puțin 300 de instituții de învățământ general anual.</w:t>
            </w:r>
            <w:r>
              <w:rPr>
                <w:rFonts w:ascii="Times New Roman" w:eastAsia="Times New Roman" w:hAnsi="Times New Roman" w:cs="Times New Roman"/>
                <w:sz w:val="22"/>
                <w:szCs w:val="22"/>
              </w:rPr>
              <w:br/>
              <w:t>Cel puțin 2000 de elevi din gimnazii care vizitează companii.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3C39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5.775,00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69BF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3.176,00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D8D1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2.599,00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DDC0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388D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99166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5.775,00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1B66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1.155,00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412D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1.155,00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7149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1.155,00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0CC4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1.155,00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E3EC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1.155,00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E9A8E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00DB1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 xml:space="preserve">de învățământ </w:t>
            </w:r>
            <w:r>
              <w:rPr>
                <w:rFonts w:ascii="Times New Roman" w:eastAsia="Times New Roman" w:hAnsi="Times New Roman" w:cs="Times New Roman"/>
                <w:sz w:val="22"/>
                <w:szCs w:val="22"/>
              </w:rPr>
              <w:lastRenderedPageBreak/>
              <w:t>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4E0E3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 xml:space="preserve">de învățământ </w:t>
            </w:r>
            <w:r>
              <w:rPr>
                <w:rFonts w:ascii="Times New Roman" w:eastAsia="Times New Roman" w:hAnsi="Times New Roman" w:cs="Times New Roman"/>
                <w:sz w:val="22"/>
                <w:szCs w:val="22"/>
              </w:rPr>
              <w:lastRenderedPageBreak/>
              <w:t>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80EA84" w14:textId="77777777" w:rsidR="006D4B75" w:rsidRDefault="006D4B75">
            <w:pPr>
              <w:spacing w:after="0" w:line="240" w:lineRule="auto"/>
              <w:rPr>
                <w:rFonts w:ascii="Times New Roman" w:eastAsia="Times New Roman" w:hAnsi="Times New Roman" w:cs="Times New Roman"/>
                <w:sz w:val="22"/>
                <w:szCs w:val="22"/>
              </w:rPr>
            </w:pPr>
          </w:p>
        </w:tc>
      </w:tr>
      <w:tr w:rsidR="006D4B75" w14:paraId="76B0EDB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93E64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1.3.2. Extinderea rețelei instituțiilor de învățământ profesional tehnic cu programe duale și creșterea numărului de elevi admiși în învățământ dual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B489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60% dintre instituții de învățământ profesional tehnic prestatori de programe duale.</w:t>
            </w:r>
            <w:r>
              <w:rPr>
                <w:rFonts w:ascii="Times New Roman" w:eastAsia="Times New Roman" w:hAnsi="Times New Roman" w:cs="Times New Roman"/>
                <w:sz w:val="22"/>
                <w:szCs w:val="22"/>
              </w:rPr>
              <w:br/>
              <w:t>Cel puțin 3000 de elevi admiși anual la programe duale.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DF908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D8B8A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30B3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570EC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3DBF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3F0F9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A315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8E09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0223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138C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0EE2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07E2E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9819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805C1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DCDA57" w14:textId="77777777" w:rsidR="006D4B75" w:rsidRDefault="006D4B75">
            <w:pPr>
              <w:spacing w:after="0" w:line="240" w:lineRule="auto"/>
              <w:rPr>
                <w:rFonts w:ascii="Times New Roman" w:eastAsia="Times New Roman" w:hAnsi="Times New Roman" w:cs="Times New Roman"/>
                <w:sz w:val="22"/>
                <w:szCs w:val="22"/>
              </w:rPr>
            </w:pPr>
          </w:p>
        </w:tc>
      </w:tr>
      <w:tr w:rsidR="006D4B75" w14:paraId="17CDC0F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C9D0C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1.3.3.Atragerea companiilor </w:t>
            </w:r>
            <w:r>
              <w:rPr>
                <w:rFonts w:ascii="Times New Roman" w:eastAsia="Times New Roman" w:hAnsi="Times New Roman" w:cs="Times New Roman"/>
                <w:sz w:val="22"/>
                <w:szCs w:val="22"/>
              </w:rPr>
              <w:lastRenderedPageBreak/>
              <w:t>în prestarea programelor de formare profesională prin învățământul profesional tehnic dual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FA53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300 de companii au </w:t>
            </w:r>
            <w:r>
              <w:rPr>
                <w:rFonts w:ascii="Times New Roman" w:eastAsia="Times New Roman" w:hAnsi="Times New Roman" w:cs="Times New Roman"/>
                <w:sz w:val="22"/>
                <w:szCs w:val="22"/>
              </w:rPr>
              <w:lastRenderedPageBreak/>
              <w:t>acorduri de parteneriat în domeniul învățământului profesional tehnic secundar dual cu instituțiile de învățământ.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15BAB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CCAD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186D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1B3E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41F3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35F3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BEE9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11B4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3D4E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F8539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ABCD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FE4F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3F79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w:t>
            </w:r>
            <w:r>
              <w:rPr>
                <w:rFonts w:ascii="Times New Roman" w:eastAsia="Times New Roman" w:hAnsi="Times New Roman" w:cs="Times New Roman"/>
                <w:sz w:val="22"/>
                <w:szCs w:val="22"/>
              </w:rPr>
              <w:lastRenderedPageBreak/>
              <w:t xml:space="preserve">țiile de învățământ profesional tehnic I.P Organizația pentru Dezvoltarea </w:t>
            </w:r>
            <w:proofErr w:type="spellStart"/>
            <w:r>
              <w:rPr>
                <w:rFonts w:ascii="Times New Roman" w:eastAsia="Times New Roman" w:hAnsi="Times New Roman" w:cs="Times New Roman"/>
                <w:sz w:val="22"/>
                <w:szCs w:val="22"/>
              </w:rPr>
              <w:t>Antreprenoriatului</w:t>
            </w:r>
            <w:proofErr w:type="spellEnd"/>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A193A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 xml:space="preserve">Instituțiile </w:t>
            </w:r>
            <w:r>
              <w:rPr>
                <w:rFonts w:ascii="Times New Roman" w:eastAsia="Times New Roman" w:hAnsi="Times New Roman" w:cs="Times New Roman"/>
                <w:sz w:val="22"/>
                <w:szCs w:val="22"/>
              </w:rPr>
              <w:lastRenderedPageBreak/>
              <w:t xml:space="preserve">de învățământ profesional tehnic I.P Organizația pentru Dezvoltarea </w:t>
            </w:r>
            <w:proofErr w:type="spellStart"/>
            <w:r>
              <w:rPr>
                <w:rFonts w:ascii="Times New Roman" w:eastAsia="Times New Roman" w:hAnsi="Times New Roman" w:cs="Times New Roman"/>
                <w:sz w:val="22"/>
                <w:szCs w:val="22"/>
              </w:rPr>
              <w:t>Antreprenoriatului</w:t>
            </w:r>
            <w:proofErr w:type="spellEnd"/>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E0313D" w14:textId="77777777" w:rsidR="006D4B75" w:rsidRDefault="006D4B75">
            <w:pPr>
              <w:spacing w:after="0" w:line="240" w:lineRule="auto"/>
              <w:rPr>
                <w:rFonts w:ascii="Times New Roman" w:eastAsia="Times New Roman" w:hAnsi="Times New Roman" w:cs="Times New Roman"/>
                <w:sz w:val="22"/>
                <w:szCs w:val="22"/>
              </w:rPr>
            </w:pPr>
          </w:p>
        </w:tc>
      </w:tr>
      <w:tr w:rsidR="006D4B75" w14:paraId="074F36D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B7062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1.3.4.Elaborarea standardelor ocupaționale și de calificare pentru formarea profesională în corespundere cu necesitățile pieței muncii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6C82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130 de standarde ocupaționale elaborate și aprobate.</w:t>
            </w:r>
            <w:r>
              <w:rPr>
                <w:rFonts w:ascii="Times New Roman" w:eastAsia="Times New Roman" w:hAnsi="Times New Roman" w:cs="Times New Roman"/>
                <w:sz w:val="22"/>
                <w:szCs w:val="22"/>
              </w:rPr>
              <w:br/>
              <w:t>130 de standarde de calificare elaborate și aprobate.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AD837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D34E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6DDE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FF46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4250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1F26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156B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DBF7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A019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0C08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AA18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7507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AD3B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14D439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B71938" w14:textId="77777777" w:rsidR="006D4B75" w:rsidRDefault="006D4B75">
            <w:pPr>
              <w:spacing w:after="0" w:line="240" w:lineRule="auto"/>
              <w:rPr>
                <w:rFonts w:ascii="Times New Roman" w:eastAsia="Times New Roman" w:hAnsi="Times New Roman" w:cs="Times New Roman"/>
                <w:sz w:val="22"/>
                <w:szCs w:val="22"/>
              </w:rPr>
            </w:pPr>
          </w:p>
        </w:tc>
      </w:tr>
      <w:tr w:rsidR="006D4B75" w14:paraId="00B4B2C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4F874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1.3.5.Asigurarea programelor de formare profesională cu materiale de predare </w:t>
            </w:r>
            <w:r>
              <w:rPr>
                <w:rFonts w:ascii="Times New Roman" w:eastAsia="Times New Roman" w:hAnsi="Times New Roman" w:cs="Times New Roman"/>
                <w:sz w:val="22"/>
                <w:szCs w:val="22"/>
              </w:rPr>
              <w:lastRenderedPageBreak/>
              <w:t>sensibile la gen, cerințe educaționale speciale și dizabilități care corespund standardelor de calificare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9F35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130 de programe de studii asigurate cu materiale de predare.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C526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711F9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D5B0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4EF9D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782C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4C4D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3D58D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84E9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11AB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F06C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6E82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877B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AB54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w:t>
            </w:r>
            <w:r>
              <w:rPr>
                <w:rFonts w:ascii="Times New Roman" w:eastAsia="Times New Roman" w:hAnsi="Times New Roman" w:cs="Times New Roman"/>
                <w:sz w:val="22"/>
                <w:szCs w:val="22"/>
              </w:rPr>
              <w:lastRenderedPageBreak/>
              <w:t>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57D66F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7E4F4A" w14:textId="77777777" w:rsidR="006D4B75" w:rsidRDefault="006D4B75">
            <w:pPr>
              <w:spacing w:after="0" w:line="240" w:lineRule="auto"/>
              <w:rPr>
                <w:rFonts w:ascii="Times New Roman" w:eastAsia="Times New Roman" w:hAnsi="Times New Roman" w:cs="Times New Roman"/>
                <w:sz w:val="22"/>
                <w:szCs w:val="22"/>
              </w:rPr>
            </w:pPr>
          </w:p>
        </w:tc>
      </w:tr>
      <w:tr w:rsidR="006D4B75" w14:paraId="7233AD9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F3B87E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1.3.6.Actualizarea programelor de studii din perspectiva integrării noilor politici „verzi” și a ODD-urilor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D8D2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Dezvoltarea și implementarea a minimum 5 programe/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de ÎPT privind tranziția ecologică.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02FA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4FBD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128</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1469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192</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B274B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890B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D7F94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6609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828A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01AC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3B28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A03B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2571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8D15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18A4B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7A0C38" w14:textId="77777777" w:rsidR="006D4B75" w:rsidRDefault="006D4B75">
            <w:pPr>
              <w:spacing w:after="0" w:line="240" w:lineRule="auto"/>
              <w:rPr>
                <w:rFonts w:ascii="Times New Roman" w:eastAsia="Times New Roman" w:hAnsi="Times New Roman" w:cs="Times New Roman"/>
                <w:sz w:val="22"/>
                <w:szCs w:val="22"/>
              </w:rPr>
            </w:pPr>
          </w:p>
        </w:tc>
      </w:tr>
      <w:tr w:rsidR="006D4B75" w14:paraId="7CC2362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3974D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1.3.7 Creșterea numărul de elevi admiși la domenii de studii profesionale prioritare (Agricultură, Energetică, Industrie (construcții), TIC și servicii TIC)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8130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Campanii de promovare organizate.</w:t>
            </w:r>
            <w:r>
              <w:rPr>
                <w:rFonts w:ascii="Times New Roman" w:eastAsia="Times New Roman" w:hAnsi="Times New Roman" w:cs="Times New Roman"/>
                <w:sz w:val="22"/>
                <w:szCs w:val="22"/>
              </w:rPr>
              <w:br/>
              <w:t xml:space="preserve">Integrarea sistemului de învățământ profesional în rețeaua </w:t>
            </w:r>
            <w:proofErr w:type="spellStart"/>
            <w:r>
              <w:rPr>
                <w:rFonts w:ascii="Times New Roman" w:eastAsia="Times New Roman" w:hAnsi="Times New Roman" w:cs="Times New Roman"/>
                <w:sz w:val="22"/>
                <w:szCs w:val="22"/>
              </w:rPr>
              <w:t>WorldSkills</w:t>
            </w:r>
            <w:proofErr w:type="spellEnd"/>
            <w:r>
              <w:rPr>
                <w:rFonts w:ascii="Times New Roman" w:eastAsia="Times New Roman" w:hAnsi="Times New Roman" w:cs="Times New Roman"/>
                <w:sz w:val="22"/>
                <w:szCs w:val="22"/>
              </w:rPr>
              <w:t xml:space="preserve"> Europe. Participarea echipelor din Moldova la competițiile bianuale ale </w:t>
            </w:r>
            <w:proofErr w:type="spellStart"/>
            <w:r>
              <w:rPr>
                <w:rFonts w:ascii="Times New Roman" w:eastAsia="Times New Roman" w:hAnsi="Times New Roman" w:cs="Times New Roman"/>
                <w:sz w:val="22"/>
                <w:szCs w:val="22"/>
              </w:rPr>
              <w:t>WorldSkills</w:t>
            </w:r>
            <w:proofErr w:type="spellEnd"/>
            <w:r>
              <w:rPr>
                <w:rFonts w:ascii="Times New Roman" w:eastAsia="Times New Roman" w:hAnsi="Times New Roman" w:cs="Times New Roman"/>
                <w:sz w:val="22"/>
                <w:szCs w:val="22"/>
              </w:rPr>
              <w:t xml:space="preserve"> Europe.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D25CE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7706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51E6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BFA0C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AC0A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D1DFB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509D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A764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B837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26AB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894D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7F64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508E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A7E58D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240435" w14:textId="77777777" w:rsidR="006D4B75" w:rsidRDefault="006D4B75">
            <w:pPr>
              <w:spacing w:after="0" w:line="240" w:lineRule="auto"/>
              <w:rPr>
                <w:rFonts w:ascii="Times New Roman" w:eastAsia="Times New Roman" w:hAnsi="Times New Roman" w:cs="Times New Roman"/>
                <w:sz w:val="22"/>
                <w:szCs w:val="22"/>
              </w:rPr>
            </w:pPr>
          </w:p>
        </w:tc>
      </w:tr>
      <w:tr w:rsidR="00A2374D" w14:paraId="7BD96DE1" w14:textId="77777777" w:rsidTr="00A2374D">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41A3CCD8"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43F660E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1.3</w:t>
            </w:r>
          </w:p>
        </w:tc>
        <w:tc>
          <w:tcPr>
            <w:tcW w:w="615"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5DF016A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327.595,00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5EA18F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224.804,00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770C3B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102.791,00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2B4842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0E1FEE80" w14:textId="77777777" w:rsidR="006D4B75" w:rsidRDefault="006D4B75">
            <w:pPr>
              <w:spacing w:after="0" w:line="240" w:lineRule="auto"/>
              <w:rPr>
                <w:rFonts w:ascii="Times New Roman" w:eastAsia="Times New Roman" w:hAnsi="Times New Roman" w:cs="Times New Roman"/>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7A0D6D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327.595,00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70395D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72.575,00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3D290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116.255,00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FFB4E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46.255,00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6FCD1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46.255,00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C0EC7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46.255,00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E01542E" w14:textId="77777777" w:rsidR="006D4B75" w:rsidRDefault="006D4B75">
            <w:pPr>
              <w:spacing w:after="0" w:line="240" w:lineRule="auto"/>
              <w:rPr>
                <w:rFonts w:ascii="Times New Roman" w:eastAsia="Times New Roman" w:hAnsi="Times New Roman" w:cs="Times New Roman"/>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40735D0"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3A842E1"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91A952B" w14:textId="77777777" w:rsidR="006D4B75" w:rsidRDefault="006D4B75">
            <w:pPr>
              <w:spacing w:after="0" w:line="240" w:lineRule="auto"/>
              <w:rPr>
                <w:rFonts w:ascii="Times New Roman" w:eastAsia="Times New Roman" w:hAnsi="Times New Roman" w:cs="Times New Roman"/>
                <w:sz w:val="22"/>
                <w:szCs w:val="22"/>
              </w:rPr>
            </w:pPr>
          </w:p>
        </w:tc>
      </w:tr>
      <w:tr w:rsidR="006D4B75" w14:paraId="01E1AF86"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5F595A1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1.4. Creșterea cu cel puțin 10% a ratei de inserție pe piața muncii a absolvenților din învățământul profesional tehnic și superior până la finele anului 2030, prin dezvoltarea și operaționalizarea unui mecanism național integrat de monitorizare a angajării, bazat pe interconectarea sistemelor informaționale.</w:t>
            </w:r>
          </w:p>
        </w:tc>
      </w:tr>
      <w:tr w:rsidR="006D4B75" w14:paraId="4588953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A175D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1.4.1. Urmărirea traseului educațional al absolvenților instituțiilor de învățământ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6FBA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Modul separat în SIMÎS elaborat și funcțional.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26364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1A12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4271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115F1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CECA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5445D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D4EA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23C6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736A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CD4E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415D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ACD1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F347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Agenția de Guvernare Electronică</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F14CC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Agenția de Guvernare Electronică</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FF8B1C" w14:textId="77777777" w:rsidR="006D4B75" w:rsidRDefault="006D4B75">
            <w:pPr>
              <w:spacing w:after="0" w:line="240" w:lineRule="auto"/>
              <w:rPr>
                <w:rFonts w:ascii="Times New Roman" w:eastAsia="Times New Roman" w:hAnsi="Times New Roman" w:cs="Times New Roman"/>
                <w:sz w:val="22"/>
                <w:szCs w:val="22"/>
              </w:rPr>
            </w:pPr>
          </w:p>
        </w:tc>
      </w:tr>
      <w:tr w:rsidR="006D4B75" w14:paraId="0AD8699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3D0B2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1.4.2 Urmărirea traseului educațional al absolvenților instituțiilor de învățământ profesional tehnic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530A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Modul al Sistemului de Management în Învățământ Profesional Tehnic elaborat și implementat.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4BC50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5ABB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D93D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F1663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F21F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A97A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D683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833D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D67F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F701E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104A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FED7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II,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906D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Agenția de Guvernare Electronică</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7BBFCA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Agenția de Guvernare Electronică</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D95D2E" w14:textId="77777777" w:rsidR="006D4B75" w:rsidRDefault="006D4B75">
            <w:pPr>
              <w:spacing w:after="0" w:line="240" w:lineRule="auto"/>
              <w:rPr>
                <w:rFonts w:ascii="Times New Roman" w:eastAsia="Times New Roman" w:hAnsi="Times New Roman" w:cs="Times New Roman"/>
                <w:sz w:val="22"/>
                <w:szCs w:val="22"/>
              </w:rPr>
            </w:pPr>
          </w:p>
        </w:tc>
      </w:tr>
      <w:tr w:rsidR="006D4B75" w14:paraId="136C757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B5731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1.4.3.Extinderea mecanismului de repartizare a tinerilor specialiști în câmpul muncii în cadrul instituțiilor de învățământ profesional tehnic și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17B6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HG 391 cu privire la încadrarea tinerilor specialiști în câmpul muncii actualizată.</w:t>
            </w:r>
            <w:r>
              <w:rPr>
                <w:rFonts w:ascii="Times New Roman" w:eastAsia="Times New Roman" w:hAnsi="Times New Roman" w:cs="Times New Roman"/>
                <w:sz w:val="22"/>
                <w:szCs w:val="22"/>
              </w:rPr>
              <w:br/>
              <w:t>HG 968 cu privire la repartizarea absolvenților în funcții didactice actualizată.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B9D4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1CBB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4C75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C4417A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4D04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B6E0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DA72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6C95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A1082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C25D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8599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4C50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II,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C859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Instituțiile 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13223E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Instituțiile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D0918C" w14:textId="77777777" w:rsidR="006D4B75" w:rsidRDefault="006D4B75">
            <w:pPr>
              <w:spacing w:after="0" w:line="240" w:lineRule="auto"/>
              <w:rPr>
                <w:rFonts w:ascii="Times New Roman" w:eastAsia="Times New Roman" w:hAnsi="Times New Roman" w:cs="Times New Roman"/>
                <w:sz w:val="22"/>
                <w:szCs w:val="22"/>
              </w:rPr>
            </w:pPr>
          </w:p>
        </w:tc>
      </w:tr>
      <w:tr w:rsidR="006D4B75" w14:paraId="7E51E38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2E3F6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1.4.4.Fortificarea dialogului social cu comitetele sectoriale, Camera de comerț și industrie, asociațiile patronale, sindicatele și asociațiile profesionale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7F1D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10 evenimente</w:t>
            </w:r>
            <w:r>
              <w:rPr>
                <w:rFonts w:ascii="Times New Roman" w:eastAsia="Times New Roman" w:hAnsi="Times New Roman" w:cs="Times New Roman"/>
                <w:sz w:val="22"/>
                <w:szCs w:val="22"/>
              </w:rPr>
              <w:br/>
              <w:t>organizate anual cu</w:t>
            </w:r>
            <w:r>
              <w:rPr>
                <w:rFonts w:ascii="Times New Roman" w:eastAsia="Times New Roman" w:hAnsi="Times New Roman" w:cs="Times New Roman"/>
                <w:sz w:val="22"/>
                <w:szCs w:val="22"/>
              </w:rPr>
              <w:br/>
              <w:t>recomandări privind relațiile dintre învățământ și piața muncii.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D918B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9015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9CE1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295C9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61F3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CC0C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19BF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D7BA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1404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FBAB1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E02A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C7E4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A13A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Instituțiile 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3F3EE9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Instituțiile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7EE631" w14:textId="77777777" w:rsidR="006D4B75" w:rsidRDefault="006D4B75">
            <w:pPr>
              <w:spacing w:after="0" w:line="240" w:lineRule="auto"/>
              <w:rPr>
                <w:rFonts w:ascii="Times New Roman" w:eastAsia="Times New Roman" w:hAnsi="Times New Roman" w:cs="Times New Roman"/>
                <w:sz w:val="22"/>
                <w:szCs w:val="22"/>
              </w:rPr>
            </w:pPr>
          </w:p>
        </w:tc>
      </w:tr>
      <w:tr w:rsidR="006D4B75" w14:paraId="447660C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692AA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1.4.5.Promovarea parteneriatelor dintre </w:t>
            </w:r>
            <w:r>
              <w:rPr>
                <w:rFonts w:ascii="Times New Roman" w:eastAsia="Times New Roman" w:hAnsi="Times New Roman" w:cs="Times New Roman"/>
                <w:sz w:val="22"/>
                <w:szCs w:val="22"/>
              </w:rPr>
              <w:lastRenderedPageBreak/>
              <w:t xml:space="preserve">instituțiile de învățământ profesional tehnic, superior, de formare continuă, de educație a adulților și agenții economici ca factor de îmbunătățire a calității studiilor și </w:t>
            </w:r>
            <w:proofErr w:type="spellStart"/>
            <w:r>
              <w:rPr>
                <w:rFonts w:ascii="Times New Roman" w:eastAsia="Times New Roman" w:hAnsi="Times New Roman" w:cs="Times New Roman"/>
                <w:sz w:val="22"/>
                <w:szCs w:val="22"/>
              </w:rPr>
              <w:t>angajabilității</w:t>
            </w:r>
            <w:proofErr w:type="spellEnd"/>
            <w:r>
              <w:rPr>
                <w:rFonts w:ascii="Times New Roman" w:eastAsia="Times New Roman" w:hAnsi="Times New Roman" w:cs="Times New Roman"/>
                <w:sz w:val="22"/>
                <w:szCs w:val="22"/>
              </w:rPr>
              <w:t xml:space="preserve"> absolvenților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A1FA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100% instituții de învățământ profesional au contracte </w:t>
            </w:r>
            <w:r>
              <w:rPr>
                <w:rFonts w:ascii="Times New Roman" w:eastAsia="Times New Roman" w:hAnsi="Times New Roman" w:cs="Times New Roman"/>
                <w:sz w:val="22"/>
                <w:szCs w:val="22"/>
              </w:rPr>
              <w:lastRenderedPageBreak/>
              <w:t>semnate cu agenți economici, organizează stagiile de practică și examenele de calificare cu implicarea reprezentanților pieței muncii.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03DE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7EC3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23FE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0F8E6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ACD3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C30BD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EB57F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9B99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67D7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C683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A95F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AF28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Anual</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AE76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 xml:space="preserve">Instituțiile de </w:t>
            </w:r>
            <w:r>
              <w:rPr>
                <w:rFonts w:ascii="Times New Roman" w:eastAsia="Times New Roman" w:hAnsi="Times New Roman" w:cs="Times New Roman"/>
                <w:sz w:val="22"/>
                <w:szCs w:val="22"/>
              </w:rPr>
              <w:lastRenderedPageBreak/>
              <w:t>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10105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 xml:space="preserve">Instituțiile de </w:t>
            </w:r>
            <w:r>
              <w:rPr>
                <w:rFonts w:ascii="Times New Roman" w:eastAsia="Times New Roman" w:hAnsi="Times New Roman" w:cs="Times New Roman"/>
                <w:sz w:val="22"/>
                <w:szCs w:val="22"/>
              </w:rPr>
              <w:lastRenderedPageBreak/>
              <w:t>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413AB7" w14:textId="77777777" w:rsidR="006D4B75" w:rsidRDefault="006D4B75">
            <w:pPr>
              <w:spacing w:after="0" w:line="240" w:lineRule="auto"/>
              <w:rPr>
                <w:rFonts w:ascii="Times New Roman" w:eastAsia="Times New Roman" w:hAnsi="Times New Roman" w:cs="Times New Roman"/>
                <w:sz w:val="22"/>
                <w:szCs w:val="22"/>
              </w:rPr>
            </w:pPr>
          </w:p>
        </w:tc>
      </w:tr>
      <w:tr w:rsidR="00A2374D" w14:paraId="39E4FEE6" w14:textId="77777777" w:rsidTr="00A2374D">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0C6BE4DA"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22372CE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1.4</w:t>
            </w:r>
          </w:p>
        </w:tc>
        <w:tc>
          <w:tcPr>
            <w:tcW w:w="615"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39C26C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16.800,00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72BA78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16.000,00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76A779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11E719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69D4EE63" w14:textId="77777777" w:rsidR="006D4B75" w:rsidRDefault="006D4B75">
            <w:pPr>
              <w:spacing w:after="0" w:line="240" w:lineRule="auto"/>
              <w:rPr>
                <w:rFonts w:ascii="Times New Roman" w:eastAsia="Times New Roman" w:hAnsi="Times New Roman" w:cs="Times New Roman"/>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28CA38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16.800,00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70F620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2.300,00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2D4ACB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976CC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D8994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224E1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BF980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DCD18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03941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0.00</w:t>
            </w: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F8FC77E" w14:textId="77777777" w:rsidR="006D4B75" w:rsidRDefault="006D4B75">
            <w:pPr>
              <w:spacing w:after="0" w:line="240" w:lineRule="auto"/>
              <w:rPr>
                <w:rFonts w:ascii="Times New Roman" w:eastAsia="Times New Roman" w:hAnsi="Times New Roman" w:cs="Times New Roman"/>
                <w:sz w:val="22"/>
                <w:szCs w:val="22"/>
              </w:rPr>
            </w:pPr>
          </w:p>
        </w:tc>
      </w:tr>
      <w:tr w:rsidR="006D4B75" w14:paraId="047EF394"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2113826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1.5. Dezvoltarea competențelor antreprenoriale, economice și financiare ale elevilor și studenților, astfel încât toți educabilii să dobândească competențele corespunzătoare nivelului de studiu.</w:t>
            </w:r>
          </w:p>
        </w:tc>
      </w:tr>
      <w:tr w:rsidR="006D4B75" w14:paraId="648E004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5532A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1.5.1.Integrarea educației antreprenoriale în formarea profesională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9D5FCD" w14:textId="77777777" w:rsidR="006D4B75" w:rsidRDefault="00077722">
            <w:pPr>
              <w:spacing w:after="0" w:line="240" w:lineRule="auto"/>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pentru educația antreprenorială actualizată.</w:t>
            </w:r>
            <w:r>
              <w:rPr>
                <w:rFonts w:ascii="Times New Roman" w:eastAsia="Times New Roman" w:hAnsi="Times New Roman" w:cs="Times New Roman"/>
                <w:sz w:val="22"/>
                <w:szCs w:val="22"/>
              </w:rPr>
              <w:br/>
              <w:t>Cel puțin 90% din absolvenții din învățământul profesional-tehnic dețin competențe antreprenoriale și economice.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A70FB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7A1B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85B5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29EA1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9BDB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84293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2FE8B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FEB2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204C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1A4B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D251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80C7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7BBE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3AE1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DEEF45" w14:textId="77777777" w:rsidR="006D4B75" w:rsidRDefault="006D4B75">
            <w:pPr>
              <w:spacing w:after="0" w:line="240" w:lineRule="auto"/>
              <w:rPr>
                <w:rFonts w:ascii="Times New Roman" w:eastAsia="Times New Roman" w:hAnsi="Times New Roman" w:cs="Times New Roman"/>
                <w:sz w:val="22"/>
                <w:szCs w:val="22"/>
              </w:rPr>
            </w:pPr>
          </w:p>
        </w:tc>
      </w:tr>
      <w:tr w:rsidR="006D4B75" w14:paraId="2983DBC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6AEB3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1.5.2. Dezvoltarea/actualizarea suporturilor de curs pentru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educației </w:t>
            </w:r>
            <w:proofErr w:type="spellStart"/>
            <w:r>
              <w:rPr>
                <w:rFonts w:ascii="Times New Roman" w:eastAsia="Times New Roman" w:hAnsi="Times New Roman" w:cs="Times New Roman"/>
                <w:sz w:val="22"/>
                <w:szCs w:val="22"/>
              </w:rPr>
              <w:t>anteprenoriale</w:t>
            </w:r>
            <w:proofErr w:type="spellEnd"/>
            <w:r>
              <w:rPr>
                <w:rFonts w:ascii="Times New Roman" w:eastAsia="Times New Roman" w:hAnsi="Times New Roman" w:cs="Times New Roman"/>
                <w:sz w:val="22"/>
                <w:szCs w:val="22"/>
              </w:rPr>
              <w:t>, economice și financiare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1C0B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Suport de curs elaborat pentru fiecare nivel de studii.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E985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AF75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3767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481E2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DAAB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8815</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0E3E3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89A63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BA4C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1846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5723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FDB4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FD69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D05D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9065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90867B" w14:textId="77777777" w:rsidR="006D4B75" w:rsidRDefault="006D4B75">
            <w:pPr>
              <w:spacing w:after="0" w:line="240" w:lineRule="auto"/>
              <w:rPr>
                <w:rFonts w:ascii="Times New Roman" w:eastAsia="Times New Roman" w:hAnsi="Times New Roman" w:cs="Times New Roman"/>
                <w:sz w:val="22"/>
                <w:szCs w:val="22"/>
              </w:rPr>
            </w:pPr>
          </w:p>
        </w:tc>
      </w:tr>
      <w:tr w:rsidR="006D4B75" w14:paraId="16C136C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29312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1.5.3.Desfășurarea concursului național „Cel mai bun Plan de afaceri” în învățământul profesional tehnic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3A5F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Concurs organizat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5FE3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B425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0A49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B104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FAB1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A85E1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1C1A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3DA8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83A6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A057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4CCE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987A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Anual</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99A19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1AD9C7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BD931B" w14:textId="77777777" w:rsidR="006D4B75" w:rsidRDefault="006D4B75">
            <w:pPr>
              <w:spacing w:after="0" w:line="240" w:lineRule="auto"/>
              <w:rPr>
                <w:rFonts w:ascii="Times New Roman" w:eastAsia="Times New Roman" w:hAnsi="Times New Roman" w:cs="Times New Roman"/>
                <w:sz w:val="22"/>
                <w:szCs w:val="22"/>
              </w:rPr>
            </w:pPr>
          </w:p>
        </w:tc>
      </w:tr>
      <w:tr w:rsidR="006D4B75" w14:paraId="61EF0CB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D5EF3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1.5.4.Desfășurarea târgului național al Firmelor de exercițiu în învățământul profesional tehnic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B981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Târg național organizat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D9BEF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4504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C982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9017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D7DD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543C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90EE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120A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17D9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ECDE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14EE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FCF9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Anual</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FF9D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 xml:space="preserve">Instituțiile de </w:t>
            </w:r>
            <w:proofErr w:type="spellStart"/>
            <w:r>
              <w:rPr>
                <w:rFonts w:ascii="Times New Roman" w:eastAsia="Times New Roman" w:hAnsi="Times New Roman" w:cs="Times New Roman"/>
                <w:sz w:val="22"/>
                <w:szCs w:val="22"/>
              </w:rPr>
              <w:t>învățămân</w:t>
            </w:r>
            <w:proofErr w:type="spellEnd"/>
            <w:r>
              <w:rPr>
                <w:rFonts w:ascii="Times New Roman" w:eastAsia="Times New Roman" w:hAnsi="Times New Roman" w:cs="Times New Roman"/>
                <w:sz w:val="22"/>
                <w:szCs w:val="22"/>
              </w:rPr>
              <w:t xml:space="preserve"> 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535B3E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 xml:space="preserve">Instituțiile de </w:t>
            </w:r>
            <w:proofErr w:type="spellStart"/>
            <w:r>
              <w:rPr>
                <w:rFonts w:ascii="Times New Roman" w:eastAsia="Times New Roman" w:hAnsi="Times New Roman" w:cs="Times New Roman"/>
                <w:sz w:val="22"/>
                <w:szCs w:val="22"/>
              </w:rPr>
              <w:t>învățămân</w:t>
            </w:r>
            <w:proofErr w:type="spellEnd"/>
            <w:r>
              <w:rPr>
                <w:rFonts w:ascii="Times New Roman" w:eastAsia="Times New Roman" w:hAnsi="Times New Roman" w:cs="Times New Roman"/>
                <w:sz w:val="22"/>
                <w:szCs w:val="22"/>
              </w:rPr>
              <w:t xml:space="preserve"> 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76E2FE" w14:textId="77777777" w:rsidR="006D4B75" w:rsidRDefault="006D4B75">
            <w:pPr>
              <w:spacing w:after="0" w:line="240" w:lineRule="auto"/>
              <w:rPr>
                <w:rFonts w:ascii="Times New Roman" w:eastAsia="Times New Roman" w:hAnsi="Times New Roman" w:cs="Times New Roman"/>
                <w:sz w:val="22"/>
                <w:szCs w:val="22"/>
              </w:rPr>
            </w:pPr>
          </w:p>
        </w:tc>
      </w:tr>
      <w:tr w:rsidR="00A2374D" w14:paraId="4540216F" w14:textId="77777777" w:rsidTr="00A2374D">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2AC82F7C"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5CD281C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1.5</w:t>
            </w:r>
          </w:p>
        </w:tc>
        <w:tc>
          <w:tcPr>
            <w:tcW w:w="615"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12CAD3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7.100,00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0A17B5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6.700,00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4A8FCC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09B1D6A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0684A541" w14:textId="77777777" w:rsidR="006D4B75" w:rsidRDefault="006D4B75">
            <w:pPr>
              <w:spacing w:after="0" w:line="240" w:lineRule="auto"/>
              <w:rPr>
                <w:rFonts w:ascii="Times New Roman" w:eastAsia="Times New Roman" w:hAnsi="Times New Roman" w:cs="Times New Roman"/>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29C467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7.100,00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6EBA35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89416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6.220,00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42BBC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CDF70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2F564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B1D2199" w14:textId="77777777" w:rsidR="006D4B75" w:rsidRDefault="006D4B75">
            <w:pPr>
              <w:spacing w:after="0" w:line="240" w:lineRule="auto"/>
              <w:rPr>
                <w:rFonts w:ascii="Times New Roman" w:eastAsia="Times New Roman" w:hAnsi="Times New Roman" w:cs="Times New Roman"/>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79EACAB"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D52FDE7"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3E36256" w14:textId="77777777" w:rsidR="006D4B75" w:rsidRDefault="006D4B75">
            <w:pPr>
              <w:spacing w:after="0" w:line="240" w:lineRule="auto"/>
              <w:rPr>
                <w:rFonts w:ascii="Times New Roman" w:eastAsia="Times New Roman" w:hAnsi="Times New Roman" w:cs="Times New Roman"/>
                <w:sz w:val="22"/>
                <w:szCs w:val="22"/>
              </w:rPr>
            </w:pPr>
          </w:p>
        </w:tc>
      </w:tr>
      <w:tr w:rsidR="006D4B75" w14:paraId="2A5E43A6"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484F6EE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1.6. Consolidarea sistemului de orientare și ghidare în carieră, în vederea corelării cererii și ofertei educaționale cu nevoile pieței muncii și cu particularitățile individuale ale beneficiarilor.</w:t>
            </w:r>
          </w:p>
        </w:tc>
      </w:tr>
      <w:tr w:rsidR="006D4B75" w14:paraId="3344F65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D5605D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1.6.1. Punerea în aplicare a Ghidului </w:t>
            </w:r>
            <w:r>
              <w:rPr>
                <w:rFonts w:ascii="Times New Roman" w:eastAsia="Times New Roman" w:hAnsi="Times New Roman" w:cs="Times New Roman"/>
                <w:sz w:val="22"/>
                <w:szCs w:val="22"/>
              </w:rPr>
              <w:lastRenderedPageBreak/>
              <w:t>privind dezvoltarea aptitudinilor individuale spre o profesie a celor ce învață prin valorificarea tuturor disciplinelor de studii și activități extrașcolare în acest sens</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2A7D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Cel puțin 80% cadre didactice formate.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122DE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58.050,00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BF0A9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43.538,00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0592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14.512,00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C1D9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C824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137AD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58.050,00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1549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11.610,00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B494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11.610,00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A81A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11.610,00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1B72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11.610,00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FF511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11.610,00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D5FF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C9C4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 xml:space="preserve">Instituțiile </w:t>
            </w:r>
            <w:r>
              <w:rPr>
                <w:rFonts w:ascii="Times New Roman" w:eastAsia="Times New Roman" w:hAnsi="Times New Roman" w:cs="Times New Roman"/>
                <w:sz w:val="22"/>
                <w:szCs w:val="22"/>
              </w:rPr>
              <w:lastRenderedPageBreak/>
              <w:t>de învățământ general</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5C855D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 xml:space="preserve">Instituțiile de </w:t>
            </w:r>
            <w:r>
              <w:rPr>
                <w:rFonts w:ascii="Times New Roman" w:eastAsia="Times New Roman" w:hAnsi="Times New Roman" w:cs="Times New Roman"/>
                <w:sz w:val="22"/>
                <w:szCs w:val="22"/>
              </w:rPr>
              <w:lastRenderedPageBreak/>
              <w:t>învățământ general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5D7458" w14:textId="77777777" w:rsidR="006D4B75" w:rsidRDefault="006D4B75">
            <w:pPr>
              <w:spacing w:after="0" w:line="240" w:lineRule="auto"/>
              <w:rPr>
                <w:rFonts w:ascii="Times New Roman" w:eastAsia="Times New Roman" w:hAnsi="Times New Roman" w:cs="Times New Roman"/>
                <w:sz w:val="22"/>
                <w:szCs w:val="22"/>
              </w:rPr>
            </w:pPr>
          </w:p>
        </w:tc>
      </w:tr>
      <w:tr w:rsidR="006D4B75" w14:paraId="77CE9301"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7AC0F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1.6.2. Organizarea activităților de ghidare în carieră în colaborare cu universitățile, colegiile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DE40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2 activități de ghidare în carieră realizate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5602A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B150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6A64C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EA88F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90CCD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8809 8810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0DFB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841E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A196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1865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E888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D995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3EED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3A49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501DF5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5FA1CA" w14:textId="77777777" w:rsidR="006D4B75" w:rsidRDefault="006D4B75">
            <w:pPr>
              <w:spacing w:after="0" w:line="240" w:lineRule="auto"/>
              <w:rPr>
                <w:rFonts w:ascii="Times New Roman" w:eastAsia="Times New Roman" w:hAnsi="Times New Roman" w:cs="Times New Roman"/>
                <w:sz w:val="22"/>
                <w:szCs w:val="22"/>
              </w:rPr>
            </w:pPr>
          </w:p>
        </w:tc>
      </w:tr>
      <w:tr w:rsidR="006D4B75" w14:paraId="62E1774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AEA78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1.6.3. Consolidarea/ instituirea Centrelor de ghidare în carieră /Incubatoarelor de afaceri în cadrul universităților publice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156A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Consolidarea/instituirea a câte un centru de ghidare în carieră sau un și incubator de afaceri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09627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7BB7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449C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736FE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BD2C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B5AC3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0ABA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9ADE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49CD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51CC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110D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3D80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81BB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C00A8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4E3203" w14:textId="77777777" w:rsidR="006D4B75" w:rsidRDefault="006D4B75">
            <w:pPr>
              <w:spacing w:after="0" w:line="240" w:lineRule="auto"/>
              <w:rPr>
                <w:rFonts w:ascii="Times New Roman" w:eastAsia="Times New Roman" w:hAnsi="Times New Roman" w:cs="Times New Roman"/>
                <w:sz w:val="22"/>
                <w:szCs w:val="22"/>
              </w:rPr>
            </w:pPr>
          </w:p>
        </w:tc>
      </w:tr>
      <w:tr w:rsidR="00A2374D" w14:paraId="541FD7E0" w14:textId="77777777" w:rsidTr="00A2374D">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7EAAB97C"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769AB53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1.6</w:t>
            </w:r>
          </w:p>
        </w:tc>
        <w:tc>
          <w:tcPr>
            <w:tcW w:w="615"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28260F6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61.100,00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572A1DA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45.968,00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05C0D98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15.132,00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5265D08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26FEC07D"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162B3A4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61.100,00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1367787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12.220,00</w:t>
            </w:r>
          </w:p>
        </w:tc>
        <w:tc>
          <w:tcPr>
            <w:tcW w:w="622" w:type="dxa"/>
            <w:tcBorders>
              <w:top w:val="single" w:sz="6" w:space="0" w:color="CCCCCC"/>
              <w:left w:val="single" w:sz="6" w:space="0" w:color="CCCCCC"/>
              <w:bottom w:val="single" w:sz="6" w:space="0" w:color="000000"/>
              <w:right w:val="single" w:sz="6" w:space="0" w:color="000000"/>
            </w:tcBorders>
            <w:shd w:val="clear" w:color="auto" w:fill="B8CCE4" w:themeFill="accent1" w:themeFillTint="66"/>
            <w:tcMar>
              <w:top w:w="30" w:type="dxa"/>
              <w:left w:w="45" w:type="dxa"/>
              <w:bottom w:w="30" w:type="dxa"/>
              <w:right w:w="45" w:type="dxa"/>
            </w:tcMar>
          </w:tcPr>
          <w:p w14:paraId="0385D37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12.220,00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00F1CD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12.220,00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ED2CB1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12.220,00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7C6CAF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12.220,00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06423E4"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CC1BF56"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FD63A76"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88D69C8" w14:textId="77777777" w:rsidR="006D4B75" w:rsidRDefault="006D4B75">
            <w:pPr>
              <w:spacing w:after="0" w:line="240" w:lineRule="auto"/>
              <w:rPr>
                <w:rFonts w:ascii="Times New Roman" w:eastAsia="Times New Roman" w:hAnsi="Times New Roman" w:cs="Times New Roman"/>
                <w:sz w:val="22"/>
                <w:szCs w:val="22"/>
              </w:rPr>
            </w:pPr>
          </w:p>
        </w:tc>
      </w:tr>
      <w:tr w:rsidR="006D4B75" w14:paraId="575514BA"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64A98B6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general 2. Asigurarea accesului la educație de calitate pentru toți pe întreg parcursul vieții</w:t>
            </w:r>
          </w:p>
        </w:tc>
      </w:tr>
      <w:tr w:rsidR="006D4B75" w14:paraId="2C45D2D3"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76091383" w14:textId="77777777" w:rsidR="006D4B75" w:rsidRDefault="006D4B75">
            <w:pPr>
              <w:spacing w:after="0" w:line="240" w:lineRule="auto"/>
              <w:rPr>
                <w:rFonts w:ascii="Times New Roman" w:eastAsia="Times New Roman" w:hAnsi="Times New Roman" w:cs="Times New Roman"/>
                <w:b/>
                <w:bCs/>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53E70AA" w14:textId="77777777" w:rsidR="006D4B75" w:rsidRDefault="006D4B75">
            <w:pPr>
              <w:spacing w:after="0" w:line="240" w:lineRule="auto"/>
              <w:rPr>
                <w:rFonts w:ascii="Times New Roman" w:eastAsia="Times New Roman" w:hAnsi="Times New Roman" w:cs="Times New Roman"/>
                <w:sz w:val="22"/>
                <w:szCs w:val="22"/>
              </w:rPr>
            </w:pPr>
          </w:p>
        </w:tc>
        <w:tc>
          <w:tcPr>
            <w:tcW w:w="615"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7750F2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5.979.880,00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0D2825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492.427,00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6DF082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4.087.453,00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54914D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1.400.000,00</w:t>
            </w:r>
          </w:p>
        </w:tc>
        <w:tc>
          <w:tcPr>
            <w:tcW w:w="64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FB05C6F"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BD6E53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5.979.880,00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E2549F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432.750,00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793B61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680.790,00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8BE5C8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1.377.460,00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9EFEF9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1.332.440,00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4C78A8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2.156.440,00</w:t>
            </w:r>
          </w:p>
        </w:tc>
        <w:tc>
          <w:tcPr>
            <w:tcW w:w="1033"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61A8E53"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3D2D6D9"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A8934B9"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CB87AA4" w14:textId="77777777" w:rsidR="006D4B75" w:rsidRDefault="006D4B75">
            <w:pPr>
              <w:spacing w:after="0" w:line="240" w:lineRule="auto"/>
              <w:rPr>
                <w:rFonts w:ascii="Times New Roman" w:eastAsia="Times New Roman" w:hAnsi="Times New Roman" w:cs="Times New Roman"/>
                <w:sz w:val="22"/>
                <w:szCs w:val="22"/>
              </w:rPr>
            </w:pPr>
          </w:p>
        </w:tc>
      </w:tr>
      <w:tr w:rsidR="006D4B75" w14:paraId="0FFBF892"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0DB5BC0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specific 2.1. Creșterea participării copiilor la serviciile de educație timpurie, astfel încât până în anul 2030 cel puțin 30% de copii cu vârstă până la 3 ani să participe la educația timpurie și cel puțin 3% de copii de la 0-2 ani să participe la educația </w:t>
            </w:r>
            <w:proofErr w:type="spellStart"/>
            <w:r>
              <w:rPr>
                <w:rFonts w:ascii="Times New Roman" w:eastAsia="Times New Roman" w:hAnsi="Times New Roman" w:cs="Times New Roman"/>
                <w:b/>
                <w:bCs/>
                <w:sz w:val="22"/>
                <w:szCs w:val="22"/>
              </w:rPr>
              <w:t>antepreșcolară</w:t>
            </w:r>
            <w:proofErr w:type="spellEnd"/>
            <w:r>
              <w:rPr>
                <w:rFonts w:ascii="Times New Roman" w:eastAsia="Times New Roman" w:hAnsi="Times New Roman" w:cs="Times New Roman"/>
                <w:b/>
                <w:bCs/>
                <w:sz w:val="22"/>
                <w:szCs w:val="22"/>
              </w:rPr>
              <w:t>.</w:t>
            </w:r>
          </w:p>
        </w:tc>
      </w:tr>
      <w:tr w:rsidR="006D4B75" w14:paraId="41BEE1B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07BB5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2.1.1. Adaptarea mediului fizic al instituțiilor de educație timpurie la cerințele persoanelor cu nevoi speciale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E386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Centre de resurse în 100% grădinițe. Cel puțin 100 de instituții de educație timpurie dotate cu materiale și echipamente adaptate nevoilor copiilor cu CES.</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B06F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BF11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16D9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699EC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0D33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76C6B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5DC3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3498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C2AD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8E27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83EA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CE22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0598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br/>
              <w:t>APL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C55F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FFB490" w14:textId="77777777" w:rsidR="006D4B75" w:rsidRDefault="006D4B75">
            <w:pPr>
              <w:spacing w:after="0" w:line="240" w:lineRule="auto"/>
              <w:rPr>
                <w:rFonts w:ascii="Times New Roman" w:eastAsia="Times New Roman" w:hAnsi="Times New Roman" w:cs="Times New Roman"/>
                <w:sz w:val="22"/>
                <w:szCs w:val="22"/>
              </w:rPr>
            </w:pPr>
          </w:p>
        </w:tc>
      </w:tr>
      <w:tr w:rsidR="006D4B75" w14:paraId="57CD9410"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2E6D8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2.1.2. Implementarea Programului național „Investim în educatori” (comasat cu programul „Investim în profesori”)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1D61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 de educatori instruiți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B3BF8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BA8E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F183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573E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EF73D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DFD26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C8CE1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963D9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C594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DB4F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8E1B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D294C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A2D1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5051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5DD553" w14:textId="77777777" w:rsidR="006D4B75" w:rsidRDefault="006D4B75">
            <w:pPr>
              <w:spacing w:after="0" w:line="240" w:lineRule="auto"/>
              <w:rPr>
                <w:rFonts w:ascii="Times New Roman" w:eastAsia="Times New Roman" w:hAnsi="Times New Roman" w:cs="Times New Roman"/>
                <w:sz w:val="22"/>
                <w:szCs w:val="22"/>
              </w:rPr>
            </w:pPr>
          </w:p>
        </w:tc>
      </w:tr>
      <w:tr w:rsidR="006D4B75" w14:paraId="1506B3EE"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04B60B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2.1.3. Extinderea și consolidarea rețelei de servicii de educație timpurie pentru copiii de până la 3 ani, prin crearea de locuri noi în creșe și grădinițe, dezvoltarea și extinderea serviciilor de creșă publice și private în zone cu creștere demografică, inclusiv pentru copiii refugiaților, în vederea sporirii accesului la servicii de îngrijire și educație timpurie de calitate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6E4C1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 grupe creșă instituite.</w:t>
            </w:r>
            <w:r>
              <w:rPr>
                <w:rFonts w:ascii="Times New Roman" w:eastAsia="Times New Roman" w:hAnsi="Times New Roman" w:cs="Times New Roman"/>
                <w:sz w:val="22"/>
                <w:szCs w:val="22"/>
              </w:rPr>
              <w:br/>
              <w:t>30% din numărul total de copii cu vârsta de până la 3 ani sunt încadrați în instituții de educație timpurie.</w:t>
            </w:r>
            <w:r>
              <w:rPr>
                <w:rFonts w:ascii="Times New Roman" w:eastAsia="Times New Roman" w:hAnsi="Times New Roman" w:cs="Times New Roman"/>
                <w:sz w:val="22"/>
                <w:szCs w:val="22"/>
              </w:rPr>
              <w:br/>
              <w:t>3% din numărul copiilor cu vârsta 1-2 ani sunt încadrați în instituții de educație timpurie.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0EA24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187AB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BDD0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8FF6B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9D6E3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3ECF0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C6F9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34CD6C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5D8DB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B66A8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C5A66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31190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3EEA8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APL</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BE59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APL</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269EF1A" w14:textId="77777777" w:rsidR="006D4B75" w:rsidRDefault="006D4B75">
            <w:pPr>
              <w:spacing w:after="0" w:line="240" w:lineRule="auto"/>
              <w:rPr>
                <w:rFonts w:ascii="Times New Roman" w:eastAsia="Times New Roman" w:hAnsi="Times New Roman" w:cs="Times New Roman"/>
                <w:sz w:val="22"/>
                <w:szCs w:val="22"/>
              </w:rPr>
            </w:pPr>
          </w:p>
        </w:tc>
      </w:tr>
      <w:tr w:rsidR="006D4B75" w14:paraId="53B9C43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D317220" w14:textId="7B045921"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2.1.4. Asigurarea funcționalități</w:t>
            </w:r>
            <w:r>
              <w:rPr>
                <w:rFonts w:ascii="Times New Roman" w:eastAsia="Times New Roman" w:hAnsi="Times New Roman" w:cs="Times New Roman"/>
                <w:sz w:val="22"/>
                <w:szCs w:val="22"/>
              </w:rPr>
              <w:lastRenderedPageBreak/>
              <w:t xml:space="preserve">i centrelor de resurse în IET prin învățarea prin joc, învățarea </w:t>
            </w:r>
            <w:proofErr w:type="spellStart"/>
            <w:r>
              <w:rPr>
                <w:rFonts w:ascii="Times New Roman" w:eastAsia="Times New Roman" w:hAnsi="Times New Roman" w:cs="Times New Roman"/>
                <w:sz w:val="22"/>
                <w:szCs w:val="22"/>
              </w:rPr>
              <w:t>socioemoțională</w:t>
            </w:r>
            <w:proofErr w:type="spellEnd"/>
            <w:r>
              <w:rPr>
                <w:rFonts w:ascii="Times New Roman" w:eastAsia="Times New Roman" w:hAnsi="Times New Roman" w:cs="Times New Roman"/>
                <w:sz w:val="22"/>
                <w:szCs w:val="22"/>
              </w:rPr>
              <w:t xml:space="preserve"> și stimularea cititului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F406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150 de centre funcționale.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9ACA1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46D7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D857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5.400,00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BA4A6BA"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9CFE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FEA67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93BB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97B1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82B2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06E19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0A53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38CF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715F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5FC2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B7DD83" w14:textId="77777777" w:rsidR="006D4B75" w:rsidRDefault="006D4B75">
            <w:pPr>
              <w:spacing w:after="0" w:line="240" w:lineRule="auto"/>
              <w:rPr>
                <w:rFonts w:ascii="Times New Roman" w:eastAsia="Times New Roman" w:hAnsi="Times New Roman" w:cs="Times New Roman"/>
                <w:sz w:val="22"/>
                <w:szCs w:val="22"/>
              </w:rPr>
            </w:pPr>
          </w:p>
        </w:tc>
      </w:tr>
      <w:tr w:rsidR="006D4B75" w14:paraId="79A41247"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18A8E206"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1F3BF9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2.1</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F09112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170.100,00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9E3686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161.600,00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428CE1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C78568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F9C35A8"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6C36C3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170.100,00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21B28F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52.020,00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6FF3AE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52.020,00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884CD4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52.020,00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9C4BAB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7.020,00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B3C041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7.020,00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87547EF"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6557F68"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9057B9E"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2643724" w14:textId="77777777" w:rsidR="006D4B75" w:rsidRDefault="006D4B75">
            <w:pPr>
              <w:spacing w:after="0" w:line="240" w:lineRule="auto"/>
              <w:rPr>
                <w:rFonts w:ascii="Times New Roman" w:eastAsia="Times New Roman" w:hAnsi="Times New Roman" w:cs="Times New Roman"/>
                <w:sz w:val="22"/>
                <w:szCs w:val="22"/>
              </w:rPr>
            </w:pPr>
          </w:p>
        </w:tc>
      </w:tr>
      <w:tr w:rsidR="006D4B75" w14:paraId="045CB54E"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265E227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2.2. Asigurarea până în anul 2030 a condițiilor necesare pentru ca 100% dintre fete și băieți să finalizeze învățământul primar și minimum 98% să finalizeze învățământul secundar gratuit, echitabil și de calitate</w:t>
            </w:r>
          </w:p>
        </w:tc>
      </w:tr>
      <w:tr w:rsidR="006D4B75" w14:paraId="7DB1576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3A419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2.2.1. Implementarea conceptului școlilor model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7E84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Concept implementat în 90 de școli model, cu resursele angajate – 191,7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euro:</w:t>
            </w:r>
            <w:r>
              <w:rPr>
                <w:rFonts w:ascii="Times New Roman" w:eastAsia="Times New Roman" w:hAnsi="Times New Roman" w:cs="Times New Roman"/>
                <w:sz w:val="22"/>
                <w:szCs w:val="22"/>
              </w:rPr>
              <w:br/>
              <w:t xml:space="preserve">50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euro - BEI</w:t>
            </w:r>
            <w:r>
              <w:rPr>
                <w:rFonts w:ascii="Times New Roman" w:eastAsia="Times New Roman" w:hAnsi="Times New Roman" w:cs="Times New Roman"/>
                <w:sz w:val="22"/>
                <w:szCs w:val="22"/>
              </w:rPr>
              <w:br/>
              <w:t xml:space="preserve">35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euro - CEB</w:t>
            </w:r>
            <w:r>
              <w:rPr>
                <w:rFonts w:ascii="Times New Roman" w:eastAsia="Times New Roman" w:hAnsi="Times New Roman" w:cs="Times New Roman"/>
                <w:sz w:val="22"/>
                <w:szCs w:val="22"/>
              </w:rPr>
              <w:br/>
              <w:t xml:space="preserve">15.5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euro - Guvernul Norvegiei</w:t>
            </w:r>
            <w:r>
              <w:rPr>
                <w:rFonts w:ascii="Times New Roman" w:eastAsia="Times New Roman" w:hAnsi="Times New Roman" w:cs="Times New Roman"/>
                <w:sz w:val="22"/>
                <w:szCs w:val="22"/>
              </w:rPr>
              <w:br/>
              <w:t xml:space="preserve">1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euro - Guvernul Poloniei</w:t>
            </w:r>
            <w:r>
              <w:rPr>
                <w:rFonts w:ascii="Times New Roman" w:eastAsia="Times New Roman" w:hAnsi="Times New Roman" w:cs="Times New Roman"/>
                <w:sz w:val="22"/>
                <w:szCs w:val="22"/>
              </w:rPr>
              <w:br/>
              <w:t xml:space="preserve">0,5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euro - Guvernul Cehiei</w:t>
            </w:r>
            <w:r>
              <w:rPr>
                <w:rFonts w:ascii="Times New Roman" w:eastAsia="Times New Roman" w:hAnsi="Times New Roman" w:cs="Times New Roman"/>
                <w:sz w:val="22"/>
                <w:szCs w:val="22"/>
              </w:rPr>
              <w:br/>
              <w:t xml:space="preserve">5,2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xml:space="preserve">. euro - </w:t>
            </w:r>
            <w:r>
              <w:rPr>
                <w:rFonts w:ascii="Times New Roman" w:eastAsia="Times New Roman" w:hAnsi="Times New Roman" w:cs="Times New Roman"/>
                <w:sz w:val="22"/>
                <w:szCs w:val="22"/>
              </w:rPr>
              <w:lastRenderedPageBreak/>
              <w:t>UE</w:t>
            </w:r>
            <w:r>
              <w:rPr>
                <w:rFonts w:ascii="Times New Roman" w:eastAsia="Times New Roman" w:hAnsi="Times New Roman" w:cs="Times New Roman"/>
                <w:sz w:val="22"/>
                <w:szCs w:val="22"/>
              </w:rPr>
              <w:br/>
              <w:t xml:space="preserve">20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euro - STEEM</w:t>
            </w:r>
            <w:r>
              <w:rPr>
                <w:rFonts w:ascii="Times New Roman" w:eastAsia="Times New Roman" w:hAnsi="Times New Roman" w:cs="Times New Roman"/>
                <w:sz w:val="22"/>
                <w:szCs w:val="22"/>
              </w:rPr>
              <w:br/>
              <w:t xml:space="preserve">29,5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euro – EQIP</w:t>
            </w:r>
            <w:r>
              <w:rPr>
                <w:rFonts w:ascii="Times New Roman" w:eastAsia="Times New Roman" w:hAnsi="Times New Roman" w:cs="Times New Roman"/>
                <w:sz w:val="22"/>
                <w:szCs w:val="22"/>
              </w:rPr>
              <w:br/>
              <w:t xml:space="preserve">35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euro EQIP extindere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A436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5.234.000,00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C545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13AB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3.834.000,00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9518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1.400.000,00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D671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8803</w:t>
            </w:r>
            <w:r>
              <w:rPr>
                <w:rFonts w:ascii="Times New Roman" w:eastAsia="Times New Roman" w:hAnsi="Times New Roman" w:cs="Times New Roman"/>
                <w:sz w:val="22"/>
                <w:szCs w:val="22"/>
              </w:rPr>
              <w:br/>
              <w:t>8804</w:t>
            </w:r>
            <w:r>
              <w:rPr>
                <w:rFonts w:ascii="Times New Roman" w:eastAsia="Times New Roman" w:hAnsi="Times New Roman" w:cs="Times New Roman"/>
                <w:sz w:val="22"/>
                <w:szCs w:val="22"/>
              </w:rPr>
              <w:br/>
              <w:t>8806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ACA31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5.234.000,00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C87A0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FDD1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5E0A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CDA9D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F90F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2.044.000,00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CD86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AB8C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2A55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2E48F3" w14:textId="77777777" w:rsidR="006D4B75" w:rsidRDefault="006D4B75">
            <w:pPr>
              <w:spacing w:after="0" w:line="240" w:lineRule="auto"/>
              <w:rPr>
                <w:rFonts w:ascii="Times New Roman" w:eastAsia="Times New Roman" w:hAnsi="Times New Roman" w:cs="Times New Roman"/>
                <w:sz w:val="22"/>
                <w:szCs w:val="22"/>
              </w:rPr>
            </w:pPr>
          </w:p>
        </w:tc>
      </w:tr>
      <w:tr w:rsidR="006D4B75" w14:paraId="338D7A09"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177430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2.2.2. Asigurarea condițiilor de igienă în instituțiile de învățământ primar, gimnazial și liceal prin intervenții de construcție/renovare/reabilitare a blocurilor sanitare și investiții de cel puțin 150 milioane de lei</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F6C6C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 de instituții asigurate cu grupuri sanitare conectate la rețelele de apă și canalizare.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D950F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A9247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BF93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8777B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AC164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8803</w:t>
            </w:r>
            <w:r>
              <w:rPr>
                <w:rFonts w:ascii="Times New Roman" w:eastAsia="Times New Roman" w:hAnsi="Times New Roman" w:cs="Times New Roman"/>
                <w:sz w:val="22"/>
                <w:szCs w:val="22"/>
              </w:rPr>
              <w:br/>
              <w:t>8804</w:t>
            </w:r>
            <w:r>
              <w:rPr>
                <w:rFonts w:ascii="Times New Roman" w:eastAsia="Times New Roman" w:hAnsi="Times New Roman" w:cs="Times New Roman"/>
                <w:sz w:val="22"/>
                <w:szCs w:val="22"/>
              </w:rPr>
              <w:br/>
              <w:t>8806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48D3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CE2D5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36F3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816BB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B1385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6FDB8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8B1D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A08A8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3428D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10E7AE5" w14:textId="77777777" w:rsidR="006D4B75" w:rsidRDefault="006D4B75">
            <w:pPr>
              <w:spacing w:after="0" w:line="240" w:lineRule="auto"/>
              <w:rPr>
                <w:rFonts w:ascii="Times New Roman" w:eastAsia="Times New Roman" w:hAnsi="Times New Roman" w:cs="Times New Roman"/>
                <w:sz w:val="22"/>
                <w:szCs w:val="22"/>
              </w:rPr>
            </w:pPr>
          </w:p>
        </w:tc>
      </w:tr>
      <w:tr w:rsidR="006D4B75" w14:paraId="28EDF9A1"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58F72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2.2.3. Asigurarea cu unități de transport școlar conform pentru toți elevii, adaptat la necesitățile copiilor cu </w:t>
            </w:r>
            <w:r>
              <w:rPr>
                <w:rFonts w:ascii="Times New Roman" w:eastAsia="Times New Roman" w:hAnsi="Times New Roman" w:cs="Times New Roman"/>
                <w:sz w:val="22"/>
                <w:szCs w:val="22"/>
              </w:rPr>
              <w:lastRenderedPageBreak/>
              <w:t>dizabilități locomotorii din învățământul primar, gimnazial și liceal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3214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30 de unități de autobuz școlar achiziționate anual.</w:t>
            </w:r>
            <w:r>
              <w:rPr>
                <w:rFonts w:ascii="Times New Roman" w:eastAsia="Times New Roman" w:hAnsi="Times New Roman" w:cs="Times New Roman"/>
                <w:sz w:val="22"/>
                <w:szCs w:val="22"/>
              </w:rPr>
              <w:br/>
              <w:t xml:space="preserve">700 locuri anual de transport școlar accesibil create/100 % necesități de </w:t>
            </w:r>
            <w:r>
              <w:rPr>
                <w:rFonts w:ascii="Times New Roman" w:eastAsia="Times New Roman" w:hAnsi="Times New Roman" w:cs="Times New Roman"/>
                <w:sz w:val="22"/>
                <w:szCs w:val="22"/>
              </w:rPr>
              <w:lastRenderedPageBreak/>
              <w:t>transport școlar asigurate.</w:t>
            </w:r>
            <w:r>
              <w:rPr>
                <w:rFonts w:ascii="Times New Roman" w:eastAsia="Times New Roman" w:hAnsi="Times New Roman" w:cs="Times New Roman"/>
                <w:sz w:val="22"/>
                <w:szCs w:val="22"/>
              </w:rPr>
              <w:br/>
              <w:t>Câte 10 unități de transport școlar achiziționate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4A64A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03F3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A021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424B7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ADEF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EDB96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31EF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B745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E7A8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37F5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D859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E75B1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9EFD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6127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2FEEED" w14:textId="77777777" w:rsidR="006D4B75" w:rsidRDefault="006D4B75">
            <w:pPr>
              <w:spacing w:after="0" w:line="240" w:lineRule="auto"/>
              <w:rPr>
                <w:rFonts w:ascii="Times New Roman" w:eastAsia="Times New Roman" w:hAnsi="Times New Roman" w:cs="Times New Roman"/>
                <w:sz w:val="22"/>
                <w:szCs w:val="22"/>
              </w:rPr>
            </w:pPr>
          </w:p>
        </w:tc>
      </w:tr>
      <w:tr w:rsidR="006D4B75" w14:paraId="37A19DF8"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4C8E4EF5"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A77F30F" w14:textId="77777777" w:rsidR="006D4B75" w:rsidRDefault="006D4B75">
            <w:pPr>
              <w:spacing w:after="0" w:line="240" w:lineRule="auto"/>
              <w:rPr>
                <w:rFonts w:ascii="Times New Roman" w:eastAsia="Times New Roman" w:hAnsi="Times New Roman" w:cs="Times New Roman"/>
                <w:sz w:val="22"/>
                <w:szCs w:val="22"/>
              </w:rPr>
            </w:pP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6B44910"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63B0A5"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47C8EDF"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81CE31"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CFE4B8" w14:textId="77777777" w:rsidR="006D4B75" w:rsidRDefault="006D4B75">
            <w:pPr>
              <w:spacing w:after="0" w:line="240" w:lineRule="auto"/>
              <w:rPr>
                <w:rFonts w:ascii="Times New Roman" w:eastAsia="Times New Roman" w:hAnsi="Times New Roman" w:cs="Times New Roman"/>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9866C85"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FDDF98"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A778351"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F57DA2"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E1AD6E"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C73F49" w14:textId="77777777" w:rsidR="006D4B75" w:rsidRDefault="006D4B75">
            <w:pPr>
              <w:spacing w:after="0" w:line="240" w:lineRule="auto"/>
              <w:rPr>
                <w:rFonts w:ascii="Times New Roman" w:eastAsia="Times New Roman" w:hAnsi="Times New Roman" w:cs="Times New Roman"/>
                <w:sz w:val="22"/>
                <w:szCs w:val="22"/>
              </w:rPr>
            </w:pP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FD3A3B0" w14:textId="77777777" w:rsidR="006D4B75" w:rsidRDefault="006D4B75">
            <w:pPr>
              <w:spacing w:after="0" w:line="240" w:lineRule="auto"/>
              <w:rPr>
                <w:rFonts w:ascii="Times New Roman" w:eastAsia="Times New Roman" w:hAnsi="Times New Roman" w:cs="Times New Roman"/>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3BA4C6"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C2D3A4B"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E21F430" w14:textId="77777777" w:rsidR="006D4B75" w:rsidRDefault="006D4B75">
            <w:pPr>
              <w:spacing w:after="0" w:line="240" w:lineRule="auto"/>
              <w:rPr>
                <w:rFonts w:ascii="Times New Roman" w:eastAsia="Times New Roman" w:hAnsi="Times New Roman" w:cs="Times New Roman"/>
                <w:sz w:val="22"/>
                <w:szCs w:val="22"/>
              </w:rPr>
            </w:pPr>
          </w:p>
        </w:tc>
      </w:tr>
      <w:tr w:rsidR="006D4B75" w14:paraId="7E07FF0C"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4E3606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2.2.5. Asigurarea accesului elevilor din școli mici la educație de calitate, prin acordarea alocației la transfer într-o instituție mai mare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99E09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 de elevi care beneficiază de alocație în valoare de minim 1000 lei lunar timp de 2 ani.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EEDC1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61.200,00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217A2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48.960,00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FBEFE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12.240,00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D3072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6A56E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37F4C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61.200,00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5A764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12.240,00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1BFE3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12.240,00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9988C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12.240,00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C4210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12.240,00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8ADA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12.240,00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2DD93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7DD0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AB3169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3772D0C" w14:textId="77777777" w:rsidR="006D4B75" w:rsidRDefault="006D4B75">
            <w:pPr>
              <w:spacing w:after="0" w:line="240" w:lineRule="auto"/>
              <w:rPr>
                <w:rFonts w:ascii="Times New Roman" w:eastAsia="Times New Roman" w:hAnsi="Times New Roman" w:cs="Times New Roman"/>
                <w:sz w:val="22"/>
                <w:szCs w:val="22"/>
              </w:rPr>
            </w:pPr>
          </w:p>
        </w:tc>
      </w:tr>
      <w:tr w:rsidR="006D4B75" w14:paraId="70A3004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3D059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2.2.6. Elaborarea cadrului normativ privind reglementarea programelor de integrare lingvistică a copiilor reveniți de peste hotare, precum și ale copiilor străini aflați </w:t>
            </w:r>
            <w:r>
              <w:rPr>
                <w:rFonts w:ascii="Times New Roman" w:eastAsia="Times New Roman" w:hAnsi="Times New Roman" w:cs="Times New Roman"/>
                <w:sz w:val="22"/>
                <w:szCs w:val="22"/>
              </w:rPr>
              <w:lastRenderedPageBreak/>
              <w:t>pe teritoriul țării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04BF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Ordin MEC privind reglementarea programelor de integrare lingvistică aprobat.</w:t>
            </w:r>
            <w:r>
              <w:rPr>
                <w:rFonts w:ascii="Times New Roman" w:eastAsia="Times New Roman" w:hAnsi="Times New Roman" w:cs="Times New Roman"/>
                <w:sz w:val="22"/>
                <w:szCs w:val="22"/>
              </w:rPr>
              <w:br/>
              <w:t>Toți copiii reveniți de peste hotare integrați în sistemul educațional.</w:t>
            </w:r>
            <w:r>
              <w:rPr>
                <w:rFonts w:ascii="Times New Roman" w:eastAsia="Times New Roman" w:hAnsi="Times New Roman" w:cs="Times New Roman"/>
                <w:sz w:val="22"/>
                <w:szCs w:val="22"/>
              </w:rPr>
              <w:br/>
              <w:t xml:space="preserve">100% de copii care solicită </w:t>
            </w:r>
            <w:r>
              <w:rPr>
                <w:rFonts w:ascii="Times New Roman" w:eastAsia="Times New Roman" w:hAnsi="Times New Roman" w:cs="Times New Roman"/>
                <w:sz w:val="22"/>
                <w:szCs w:val="22"/>
              </w:rPr>
              <w:lastRenderedPageBreak/>
              <w:t>suport asigurați cu cursuri de inițiere de limbă română.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0256F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6.300,00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277D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0A25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2.520,00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49E3EB"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B97F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5667FE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6.300,00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459F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09AD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5B2C16"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B72E92"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826410" w14:textId="77777777" w:rsidR="006D4B75" w:rsidRDefault="006D4B75">
            <w:pPr>
              <w:spacing w:after="0" w:line="240" w:lineRule="auto"/>
              <w:rPr>
                <w:rFonts w:ascii="Times New Roman" w:eastAsia="Times New Roman" w:hAnsi="Times New Roman" w:cs="Times New Roman"/>
                <w:sz w:val="22"/>
                <w:szCs w:val="22"/>
              </w:rPr>
            </w:pP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45AF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6B8F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62A5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6D214B" w14:textId="77777777" w:rsidR="006D4B75" w:rsidRDefault="006D4B75">
            <w:pPr>
              <w:spacing w:after="0" w:line="240" w:lineRule="auto"/>
              <w:rPr>
                <w:rFonts w:ascii="Times New Roman" w:eastAsia="Times New Roman" w:hAnsi="Times New Roman" w:cs="Times New Roman"/>
                <w:sz w:val="22"/>
                <w:szCs w:val="22"/>
              </w:rPr>
            </w:pPr>
          </w:p>
        </w:tc>
      </w:tr>
      <w:tr w:rsidR="006D4B75" w14:paraId="52582B1E"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384F83C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2.2.7.Implementarea programului de burse de merit elevilor și studenților de etnie romă din învățământul liceal, profesional tehnic și superior, precum și la modificarea unei hotărâri a Guvernului (HG 818/2023)</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D805D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 de elevi beneficiari de burse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082DA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6FB49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1.727,00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12D567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73</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35B64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425CF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98F87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24A7B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82B5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6AA8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1D87C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92788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9EF2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8CACB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6EFEE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D982F36" w14:textId="77777777" w:rsidR="006D4B75" w:rsidRDefault="006D4B75">
            <w:pPr>
              <w:spacing w:after="0" w:line="240" w:lineRule="auto"/>
              <w:rPr>
                <w:rFonts w:ascii="Times New Roman" w:eastAsia="Times New Roman" w:hAnsi="Times New Roman" w:cs="Times New Roman"/>
                <w:sz w:val="22"/>
                <w:szCs w:val="22"/>
              </w:rPr>
            </w:pPr>
          </w:p>
        </w:tc>
      </w:tr>
      <w:tr w:rsidR="006D4B75" w14:paraId="354F5150"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1B7B0B85"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A75BD3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2.2</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1E7CC6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5.553.300,00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4996FD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154.467,00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D63B46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3.998.833,00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50D1A4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1.400.000,00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2B5F2A2"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929E65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5.553.300,00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776D8B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315.750,00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56418E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565.750,00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C1B3F1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1.282.600,00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C50168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1.282.600,00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77DAD6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2.106.600,00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B716F1B"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9C024DE"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B532C1F"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0D06213" w14:textId="77777777" w:rsidR="006D4B75" w:rsidRDefault="006D4B75">
            <w:pPr>
              <w:spacing w:after="0" w:line="240" w:lineRule="auto"/>
              <w:rPr>
                <w:rFonts w:ascii="Times New Roman" w:eastAsia="Times New Roman" w:hAnsi="Times New Roman" w:cs="Times New Roman"/>
                <w:sz w:val="22"/>
                <w:szCs w:val="22"/>
              </w:rPr>
            </w:pPr>
          </w:p>
        </w:tc>
      </w:tr>
      <w:tr w:rsidR="006D4B75" w14:paraId="7B494F61"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3EEF3EC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2.3. Sincronizarea ratei de participare în învățământul superior în raport cu domeniile prioritare pentru dezvoltarea socioeconomică a țării și cu necesitățile actuale ale populației de vârsta cuprinsă între 30 și 34 ani, ajungând până în anul 2030 la 25%.</w:t>
            </w:r>
          </w:p>
        </w:tc>
      </w:tr>
      <w:tr w:rsidR="006D4B75" w14:paraId="664A6492"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67747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2.3.1.Promovarea unor trasee de învățare flexibile, trans-disciplinare, </w:t>
            </w:r>
            <w:r>
              <w:rPr>
                <w:rFonts w:ascii="Times New Roman" w:eastAsia="Times New Roman" w:hAnsi="Times New Roman" w:cs="Times New Roman"/>
                <w:sz w:val="22"/>
                <w:szCs w:val="22"/>
              </w:rPr>
              <w:lastRenderedPageBreak/>
              <w:t>prin oferirea modulelor opționale, inclusiv obținerea de micro-calificări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05B9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50 de programe cu instruire la distanță anual.</w:t>
            </w:r>
            <w:r>
              <w:rPr>
                <w:rFonts w:ascii="Times New Roman" w:eastAsia="Times New Roman" w:hAnsi="Times New Roman" w:cs="Times New Roman"/>
                <w:sz w:val="22"/>
                <w:szCs w:val="22"/>
              </w:rPr>
              <w:br/>
              <w:t xml:space="preserve">15 module pentru obținerea de </w:t>
            </w:r>
            <w:r>
              <w:rPr>
                <w:rFonts w:ascii="Times New Roman" w:eastAsia="Times New Roman" w:hAnsi="Times New Roman" w:cs="Times New Roman"/>
                <w:sz w:val="22"/>
                <w:szCs w:val="22"/>
              </w:rPr>
              <w:lastRenderedPageBreak/>
              <w:t>micro-calificări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BA65A1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DA1A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289F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27BF0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D799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2314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CE721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FBA4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F44B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0461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14CB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E0ACA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4C3CE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 xml:space="preserve">Instituțiile de învățământ </w:t>
            </w:r>
            <w:r>
              <w:rPr>
                <w:rFonts w:ascii="Times New Roman" w:eastAsia="Times New Roman" w:hAnsi="Times New Roman" w:cs="Times New Roman"/>
                <w:sz w:val="22"/>
                <w:szCs w:val="22"/>
              </w:rPr>
              <w:lastRenderedPageBreak/>
              <w:t>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EC8AF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009B16" w14:textId="77777777" w:rsidR="006D4B75" w:rsidRDefault="006D4B75">
            <w:pPr>
              <w:spacing w:after="0" w:line="240" w:lineRule="auto"/>
              <w:rPr>
                <w:rFonts w:ascii="Times New Roman" w:eastAsia="Times New Roman" w:hAnsi="Times New Roman" w:cs="Times New Roman"/>
                <w:sz w:val="22"/>
                <w:szCs w:val="22"/>
              </w:rPr>
            </w:pPr>
          </w:p>
        </w:tc>
      </w:tr>
      <w:tr w:rsidR="006D4B75" w14:paraId="01A90FF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F011D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2.3.2.Planificarea, organizarea și monitorizarea procesului de admitere în instituțiile de învățământ superior, în vederea asigurării transparenței, echității, eficienței și corelării ofertei educaționale cu necesitățile pieței muncii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C6C6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8500 locuri bugetare acordate anual.</w:t>
            </w:r>
            <w:r>
              <w:rPr>
                <w:rFonts w:ascii="Times New Roman" w:eastAsia="Times New Roman" w:hAnsi="Times New Roman" w:cs="Times New Roman"/>
                <w:sz w:val="22"/>
                <w:szCs w:val="22"/>
              </w:rPr>
              <w:br/>
              <w:t>Comanda de stat actualizată anual, cel puțin 90% din locurile bugetare acoperite.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CC6EF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E8D4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30B3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060E9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E583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F3BD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C1EFF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20CD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70B7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33CA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DA40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FB16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III,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8AC8A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154031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B58B2C" w14:textId="77777777" w:rsidR="006D4B75" w:rsidRDefault="006D4B75">
            <w:pPr>
              <w:spacing w:after="0" w:line="240" w:lineRule="auto"/>
              <w:rPr>
                <w:rFonts w:ascii="Times New Roman" w:eastAsia="Times New Roman" w:hAnsi="Times New Roman" w:cs="Times New Roman"/>
                <w:sz w:val="22"/>
                <w:szCs w:val="22"/>
              </w:rPr>
            </w:pPr>
          </w:p>
        </w:tc>
      </w:tr>
      <w:tr w:rsidR="006D4B75" w14:paraId="29A9AA9F"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4DD76A86"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C1E7C0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2.3</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88A278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71B95A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849DEB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4F12C2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336C32F"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6EAA9B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37D511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99D562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3FF95E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F26701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0A6426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54D1CA3"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A508929"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EAAABC1"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48BFE5B" w14:textId="77777777" w:rsidR="006D4B75" w:rsidRDefault="006D4B75">
            <w:pPr>
              <w:spacing w:after="0" w:line="240" w:lineRule="auto"/>
              <w:rPr>
                <w:rFonts w:ascii="Times New Roman" w:eastAsia="Times New Roman" w:hAnsi="Times New Roman" w:cs="Times New Roman"/>
                <w:sz w:val="22"/>
                <w:szCs w:val="22"/>
              </w:rPr>
            </w:pPr>
          </w:p>
        </w:tc>
      </w:tr>
      <w:tr w:rsidR="006D4B75" w14:paraId="377E5CE3"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6D036D2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2.4. Asigurarea până în anul 2030 a educației incluzive de calitate pentru toți copiii și tinerii, astfel încât 100% dintre copiii/elevii, indiferent de apartenența la un grup-țintă, să fie integrați în instituțiile de învățământ general, iar absolvenții din aceste grupuri să aibă acces la învățământul profesional tehnic, superior și la alte forme de educație pe tot parcursul vieții, precum și oportunități reale de inserție pe piața muncii.</w:t>
            </w:r>
          </w:p>
        </w:tc>
      </w:tr>
      <w:tr w:rsidR="006D4B75" w14:paraId="32EA5E9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5BE38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2.4.1.Asigurarea accesului echitabil și </w:t>
            </w:r>
            <w:r>
              <w:rPr>
                <w:rFonts w:ascii="Times New Roman" w:eastAsia="Times New Roman" w:hAnsi="Times New Roman" w:cs="Times New Roman"/>
                <w:sz w:val="22"/>
                <w:szCs w:val="22"/>
              </w:rPr>
              <w:lastRenderedPageBreak/>
              <w:t>incluziv la studii pentru toate categoriile dezavantajate de elev</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8942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15% cota admiterii pentru studenții </w:t>
            </w:r>
            <w:r>
              <w:rPr>
                <w:rFonts w:ascii="Times New Roman" w:eastAsia="Times New Roman" w:hAnsi="Times New Roman" w:cs="Times New Roman"/>
                <w:sz w:val="22"/>
                <w:szCs w:val="22"/>
              </w:rPr>
              <w:lastRenderedPageBreak/>
              <w:t>orfani, cu dizabilități și alte categorii dezavantajate.</w:t>
            </w:r>
            <w:r>
              <w:rPr>
                <w:rFonts w:ascii="Times New Roman" w:eastAsia="Times New Roman" w:hAnsi="Times New Roman" w:cs="Times New Roman"/>
                <w:sz w:val="22"/>
                <w:szCs w:val="22"/>
              </w:rPr>
              <w:br/>
              <w:t>100% din solicitările studenților orfani și cu dizabilități asigurate cu locuri în cămine gratuit.</w:t>
            </w:r>
            <w:r>
              <w:rPr>
                <w:rFonts w:ascii="Times New Roman" w:eastAsia="Times New Roman" w:hAnsi="Times New Roman" w:cs="Times New Roman"/>
                <w:sz w:val="22"/>
                <w:szCs w:val="22"/>
              </w:rPr>
              <w:br/>
              <w:t>creșterea cu cel puțin 30% a cuantumului burselor sociale.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5D408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490E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77.000,00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CF00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33.000,00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B503D86"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5515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8802</w:t>
            </w:r>
            <w:r>
              <w:rPr>
                <w:rFonts w:ascii="Times New Roman" w:eastAsia="Times New Roman" w:hAnsi="Times New Roman" w:cs="Times New Roman"/>
                <w:sz w:val="22"/>
                <w:szCs w:val="22"/>
              </w:rPr>
              <w:br/>
              <w:t>8803</w:t>
            </w:r>
            <w:r>
              <w:rPr>
                <w:rFonts w:ascii="Times New Roman" w:eastAsia="Times New Roman" w:hAnsi="Times New Roman" w:cs="Times New Roman"/>
                <w:sz w:val="22"/>
                <w:szCs w:val="22"/>
              </w:rPr>
              <w:br/>
              <w:t>8804</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lastRenderedPageBreak/>
              <w:t>8805</w:t>
            </w:r>
            <w:r>
              <w:rPr>
                <w:rFonts w:ascii="Times New Roman" w:eastAsia="Times New Roman" w:hAnsi="Times New Roman" w:cs="Times New Roman"/>
                <w:sz w:val="22"/>
                <w:szCs w:val="22"/>
              </w:rPr>
              <w:br/>
              <w:t>8806</w:t>
            </w:r>
            <w:r>
              <w:rPr>
                <w:rFonts w:ascii="Times New Roman" w:eastAsia="Times New Roman" w:hAnsi="Times New Roman" w:cs="Times New Roman"/>
                <w:sz w:val="22"/>
                <w:szCs w:val="22"/>
              </w:rPr>
              <w:br/>
              <w:t>8808</w:t>
            </w:r>
            <w:r>
              <w:rPr>
                <w:rFonts w:ascii="Times New Roman" w:eastAsia="Times New Roman" w:hAnsi="Times New Roman" w:cs="Times New Roman"/>
                <w:sz w:val="22"/>
                <w:szCs w:val="22"/>
              </w:rPr>
              <w:br/>
              <w:t>8809</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181F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6EF8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4B92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4819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060A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C23F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FDF2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535D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4010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D05218" w14:textId="77777777" w:rsidR="006D4B75" w:rsidRDefault="006D4B75">
            <w:pPr>
              <w:spacing w:after="0" w:line="240" w:lineRule="auto"/>
              <w:rPr>
                <w:rFonts w:ascii="Times New Roman" w:eastAsia="Times New Roman" w:hAnsi="Times New Roman" w:cs="Times New Roman"/>
                <w:sz w:val="22"/>
                <w:szCs w:val="22"/>
              </w:rPr>
            </w:pPr>
          </w:p>
        </w:tc>
      </w:tr>
      <w:tr w:rsidR="006D4B75" w14:paraId="1E8A3518"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643B10E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2.4.2.Elaborarea cadrului normativ privind reglementarea grupelor cu suport specializat pentru copii cu dizabilități severe în instituțiile de învățământ general, în vederea asigurării suportului specializat și flexibilității </w:t>
            </w:r>
            <w:r>
              <w:rPr>
                <w:rFonts w:ascii="Times New Roman" w:eastAsia="Times New Roman" w:hAnsi="Times New Roman" w:cs="Times New Roman"/>
                <w:sz w:val="22"/>
                <w:szCs w:val="22"/>
              </w:rPr>
              <w:lastRenderedPageBreak/>
              <w:t>parcursului educațional al acestora</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90476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Ordin MEC aprobat.</w:t>
            </w:r>
            <w:r>
              <w:rPr>
                <w:rFonts w:ascii="Times New Roman" w:eastAsia="Times New Roman" w:hAnsi="Times New Roman" w:cs="Times New Roman"/>
                <w:sz w:val="22"/>
                <w:szCs w:val="22"/>
              </w:rPr>
              <w:br/>
              <w:t>Număr de grupe/case cu suport specializat instituite.</w:t>
            </w:r>
            <w:r>
              <w:rPr>
                <w:rFonts w:ascii="Times New Roman" w:eastAsia="Times New Roman" w:hAnsi="Times New Roman" w:cs="Times New Roman"/>
                <w:sz w:val="22"/>
                <w:szCs w:val="22"/>
              </w:rPr>
              <w:br/>
              <w:t>Număr de copii cu dizabilități severe integrați în grupe cu suport specializat.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435E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28B39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23BB0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6FEE8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C23F1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EA0A9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2A46E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929B7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068F7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DAD3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6E6AE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BC12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II, 2026</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C1ECE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4D99E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B92EC91" w14:textId="77777777" w:rsidR="006D4B75" w:rsidRDefault="006D4B75">
            <w:pPr>
              <w:spacing w:after="0" w:line="240" w:lineRule="auto"/>
              <w:rPr>
                <w:rFonts w:ascii="Times New Roman" w:eastAsia="Times New Roman" w:hAnsi="Times New Roman" w:cs="Times New Roman"/>
                <w:sz w:val="22"/>
                <w:szCs w:val="22"/>
              </w:rPr>
            </w:pPr>
          </w:p>
        </w:tc>
      </w:tr>
      <w:tr w:rsidR="006D4B75" w14:paraId="436F59D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72398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2.4.3. Elaborarea standardelor de adaptare a infrastructurii și dotare a instituțiilor de învățământ obligatoriu cu echipamente specifice și tehnologii </w:t>
            </w:r>
            <w:proofErr w:type="spellStart"/>
            <w:r>
              <w:rPr>
                <w:rFonts w:ascii="Times New Roman" w:eastAsia="Times New Roman" w:hAnsi="Times New Roman" w:cs="Times New Roman"/>
                <w:sz w:val="22"/>
                <w:szCs w:val="22"/>
              </w:rPr>
              <w:t>asistive</w:t>
            </w:r>
            <w:proofErr w:type="spellEnd"/>
            <w:r>
              <w:rPr>
                <w:rFonts w:ascii="Times New Roman" w:eastAsia="Times New Roman" w:hAnsi="Times New Roman" w:cs="Times New Roman"/>
                <w:sz w:val="22"/>
                <w:szCs w:val="22"/>
              </w:rPr>
              <w:t xml:space="preserve"> ce asigură acces și participare pentru copiii/ elevii cu dizabilități locomotorii, cu deficiențe senzoriale (de vedere și auz)</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AFD4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Standarde elaborate și aprobate. </w:t>
            </w:r>
            <w:r>
              <w:rPr>
                <w:rFonts w:ascii="Times New Roman" w:eastAsia="Times New Roman" w:hAnsi="Times New Roman" w:cs="Times New Roman"/>
                <w:sz w:val="22"/>
                <w:szCs w:val="22"/>
              </w:rPr>
              <w:br/>
              <w:t>Dispozitive și dotări CREI de minim 5 mil. lei pe an.</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7943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313D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1387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23640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56AA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8802</w:t>
            </w:r>
            <w:r>
              <w:rPr>
                <w:rFonts w:ascii="Times New Roman" w:eastAsia="Times New Roman" w:hAnsi="Times New Roman" w:cs="Times New Roman"/>
                <w:sz w:val="22"/>
                <w:szCs w:val="22"/>
              </w:rPr>
              <w:br/>
              <w:t>8803</w:t>
            </w:r>
            <w:r>
              <w:rPr>
                <w:rFonts w:ascii="Times New Roman" w:eastAsia="Times New Roman" w:hAnsi="Times New Roman" w:cs="Times New Roman"/>
                <w:sz w:val="22"/>
                <w:szCs w:val="22"/>
              </w:rPr>
              <w:br/>
              <w:t>8804</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DB9F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921F1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C045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4547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D656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C3E5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5862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B96C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789C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202D1C" w14:textId="77777777" w:rsidR="006D4B75" w:rsidRDefault="006D4B75">
            <w:pPr>
              <w:spacing w:after="0" w:line="240" w:lineRule="auto"/>
              <w:rPr>
                <w:rFonts w:ascii="Times New Roman" w:eastAsia="Times New Roman" w:hAnsi="Times New Roman" w:cs="Times New Roman"/>
                <w:sz w:val="22"/>
                <w:szCs w:val="22"/>
              </w:rPr>
            </w:pPr>
          </w:p>
        </w:tc>
      </w:tr>
      <w:tr w:rsidR="006D4B75" w14:paraId="63225E9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1D6A9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2.4.4.Adaptarea infrastructurii instituțiilor de învățământ profesional tehnic la necesitățile cerințele persoanelor </w:t>
            </w:r>
            <w:r>
              <w:rPr>
                <w:rFonts w:ascii="Times New Roman" w:eastAsia="Times New Roman" w:hAnsi="Times New Roman" w:cs="Times New Roman"/>
                <w:sz w:val="22"/>
                <w:szCs w:val="22"/>
              </w:rPr>
              <w:lastRenderedPageBreak/>
              <w:t>cu nevoi speciale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1F71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Cel puțin 25 de edificii (blocuri de studii, cămine) adaptate necesităților (rampe, lifturi, etc).</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52DE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2CA1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2FBB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F417E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9FBE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8808 8809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14D13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F24C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612E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3031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F00B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F70F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2D1D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D181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154A4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2C8CCC" w14:textId="77777777" w:rsidR="006D4B75" w:rsidRDefault="006D4B75">
            <w:pPr>
              <w:spacing w:after="0" w:line="240" w:lineRule="auto"/>
              <w:rPr>
                <w:rFonts w:ascii="Times New Roman" w:eastAsia="Times New Roman" w:hAnsi="Times New Roman" w:cs="Times New Roman"/>
                <w:sz w:val="22"/>
                <w:szCs w:val="22"/>
              </w:rPr>
            </w:pPr>
          </w:p>
        </w:tc>
      </w:tr>
      <w:tr w:rsidR="006D4B75" w14:paraId="5A1DC42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8931F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2.4.5.Adaptarea infrastructurii instituțiilor de învățământ superior la necesitățile studenților și profesorilor cu dizabilități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3B5CA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25 de edificii adaptate necesităților (rampe, lifturi, etc).</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35E18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E1E2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C1B2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8E801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9070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2FA5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F51C1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44A5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8A60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9286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3D7D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07D5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866E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F4C14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CCA68A" w14:textId="77777777" w:rsidR="006D4B75" w:rsidRDefault="006D4B75">
            <w:pPr>
              <w:spacing w:after="0" w:line="240" w:lineRule="auto"/>
              <w:rPr>
                <w:rFonts w:ascii="Times New Roman" w:eastAsia="Times New Roman" w:hAnsi="Times New Roman" w:cs="Times New Roman"/>
                <w:sz w:val="22"/>
                <w:szCs w:val="22"/>
              </w:rPr>
            </w:pPr>
          </w:p>
        </w:tc>
      </w:tr>
      <w:tr w:rsidR="006D4B75" w14:paraId="474DF41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2FA61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2.4.6.Asigurarea eșalonată a instituțiilor de toate nivelurile cu echipament și tehnologii </w:t>
            </w:r>
            <w:proofErr w:type="spellStart"/>
            <w:r>
              <w:rPr>
                <w:rFonts w:ascii="Times New Roman" w:eastAsia="Times New Roman" w:hAnsi="Times New Roman" w:cs="Times New Roman"/>
                <w:sz w:val="22"/>
                <w:szCs w:val="22"/>
              </w:rPr>
              <w:t>asistive</w:t>
            </w:r>
            <w:proofErr w:type="spellEnd"/>
            <w:r>
              <w:rPr>
                <w:rFonts w:ascii="Times New Roman" w:eastAsia="Times New Roman" w:hAnsi="Times New Roman" w:cs="Times New Roman"/>
                <w:sz w:val="22"/>
                <w:szCs w:val="22"/>
              </w:rPr>
              <w:t>, cu echipament ergonomic, conform necesităților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8AF0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Cel puțin 100 de instituții de educație timpurie asigurate, anual, cu echipament și tehnologii </w:t>
            </w:r>
            <w:proofErr w:type="spellStart"/>
            <w:r>
              <w:rPr>
                <w:rFonts w:ascii="Times New Roman" w:eastAsia="Times New Roman" w:hAnsi="Times New Roman" w:cs="Times New Roman"/>
                <w:sz w:val="22"/>
                <w:szCs w:val="22"/>
              </w:rPr>
              <w:t>asistive</w:t>
            </w:r>
            <w:proofErr w:type="spellEnd"/>
            <w:r>
              <w:rPr>
                <w:rFonts w:ascii="Times New Roman" w:eastAsia="Times New Roman" w:hAnsi="Times New Roman" w:cs="Times New Roman"/>
                <w:sz w:val="22"/>
                <w:szCs w:val="22"/>
              </w:rPr>
              <w:t>, cu echipament ergonomic.</w:t>
            </w:r>
            <w:r>
              <w:rPr>
                <w:rFonts w:ascii="Times New Roman" w:eastAsia="Times New Roman" w:hAnsi="Times New Roman" w:cs="Times New Roman"/>
                <w:sz w:val="22"/>
                <w:szCs w:val="22"/>
              </w:rPr>
              <w:br/>
              <w:t xml:space="preserve">Cel puțin 100 de instituții de învățământ general asigurate, anual, cu echipament și tehnologii </w:t>
            </w:r>
            <w:proofErr w:type="spellStart"/>
            <w:r>
              <w:rPr>
                <w:rFonts w:ascii="Times New Roman" w:eastAsia="Times New Roman" w:hAnsi="Times New Roman" w:cs="Times New Roman"/>
                <w:sz w:val="22"/>
                <w:szCs w:val="22"/>
              </w:rPr>
              <w:t>asistive</w:t>
            </w:r>
            <w:proofErr w:type="spellEnd"/>
            <w:r>
              <w:rPr>
                <w:rFonts w:ascii="Times New Roman" w:eastAsia="Times New Roman" w:hAnsi="Times New Roman" w:cs="Times New Roman"/>
                <w:sz w:val="22"/>
                <w:szCs w:val="22"/>
              </w:rPr>
              <w:t>, cu echipament ergonomic.</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F3561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DEF4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20.240,00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49B4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16.560,00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FA998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57CE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8801 8813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8BCA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D68E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7.360,00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16A9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7.360,00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7191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7.360,00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F455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7.360,00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7911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7.360,00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B1E9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4648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35559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69F0F6" w14:textId="77777777" w:rsidR="006D4B75" w:rsidRDefault="006D4B75">
            <w:pPr>
              <w:spacing w:after="0" w:line="240" w:lineRule="auto"/>
              <w:rPr>
                <w:rFonts w:ascii="Times New Roman" w:eastAsia="Times New Roman" w:hAnsi="Times New Roman" w:cs="Times New Roman"/>
                <w:sz w:val="22"/>
                <w:szCs w:val="22"/>
              </w:rPr>
            </w:pPr>
          </w:p>
        </w:tc>
      </w:tr>
      <w:tr w:rsidR="006D4B75" w14:paraId="34E2D498"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149A17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2.4.7. Crearea și dezvoltarea unităților de educație incluzivă (UEI), în cadrul cărora să se poată beneficia de întreg pachetul de servicii de suport</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68B5B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20 unități de educație incluzivă dotate. </w:t>
            </w:r>
            <w:r>
              <w:rPr>
                <w:rFonts w:ascii="Times New Roman" w:eastAsia="Times New Roman" w:hAnsi="Times New Roman" w:cs="Times New Roman"/>
                <w:sz w:val="22"/>
                <w:szCs w:val="22"/>
              </w:rPr>
              <w:br/>
              <w:t>15 specialiști din cadrul UEI formați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B490A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C2517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600E0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C3C6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3B5AE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F549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C2413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F063B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D2A7F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27026A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38787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15C46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C0FCC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51B09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9574AF1" w14:textId="77777777" w:rsidR="006D4B75" w:rsidRDefault="006D4B75">
            <w:pPr>
              <w:spacing w:after="0" w:line="240" w:lineRule="auto"/>
              <w:rPr>
                <w:rFonts w:ascii="Times New Roman" w:eastAsia="Times New Roman" w:hAnsi="Times New Roman" w:cs="Times New Roman"/>
                <w:sz w:val="22"/>
                <w:szCs w:val="22"/>
              </w:rPr>
            </w:pPr>
          </w:p>
        </w:tc>
      </w:tr>
      <w:tr w:rsidR="006D4B75" w14:paraId="69A3924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D02AB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2.4.8. Identificarea de soluții pentru continuarea studiilor în învățământul profesional tehnic sau acces la servicii de zi pentru persoanele cu dizabilități, inclusiv copii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7197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HG privind instituirea unui centru de zi aprobată.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2C98D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4C0D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B256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ABC9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577A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912AC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637C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A1CD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53DC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322F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5009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898A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II,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8CAB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8C14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EA253F" w14:textId="77777777" w:rsidR="006D4B75" w:rsidRDefault="006D4B75">
            <w:pPr>
              <w:spacing w:after="0" w:line="240" w:lineRule="auto"/>
              <w:rPr>
                <w:rFonts w:ascii="Times New Roman" w:eastAsia="Times New Roman" w:hAnsi="Times New Roman" w:cs="Times New Roman"/>
                <w:sz w:val="22"/>
                <w:szCs w:val="22"/>
              </w:rPr>
            </w:pPr>
          </w:p>
        </w:tc>
      </w:tr>
      <w:tr w:rsidR="006D4B75" w14:paraId="385729C6"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433013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2.4.9.Dezvoltarea și implementarea până în anul 2030 a unui sistem național și instituțional </w:t>
            </w:r>
            <w:r>
              <w:rPr>
                <w:rFonts w:ascii="Times New Roman" w:eastAsia="Times New Roman" w:hAnsi="Times New Roman" w:cs="Times New Roman"/>
                <w:sz w:val="22"/>
                <w:szCs w:val="22"/>
              </w:rPr>
              <w:lastRenderedPageBreak/>
              <w:t>de prevenire și combatere a hărțuirii,</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65FC2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Programe de instruire realizate.</w:t>
            </w:r>
            <w:r>
              <w:rPr>
                <w:rFonts w:ascii="Times New Roman" w:eastAsia="Times New Roman" w:hAnsi="Times New Roman" w:cs="Times New Roman"/>
                <w:sz w:val="22"/>
                <w:szCs w:val="22"/>
              </w:rPr>
              <w:br/>
              <w:t>Politici instituționale adaptate.</w:t>
            </w:r>
            <w:r>
              <w:rPr>
                <w:rFonts w:ascii="Times New Roman" w:eastAsia="Times New Roman" w:hAnsi="Times New Roman" w:cs="Times New Roman"/>
                <w:sz w:val="22"/>
                <w:szCs w:val="22"/>
              </w:rPr>
              <w:br/>
              <w:t xml:space="preserve">Comisii specializate în </w:t>
            </w:r>
            <w:r>
              <w:rPr>
                <w:rFonts w:ascii="Times New Roman" w:eastAsia="Times New Roman" w:hAnsi="Times New Roman" w:cs="Times New Roman"/>
                <w:sz w:val="22"/>
                <w:szCs w:val="22"/>
              </w:rPr>
              <w:lastRenderedPageBreak/>
              <w:t>toate instituțiile de învățământ funcționale.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2B7E4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3BC78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06A1C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1C7F1D1"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E94C8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D6ED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C745C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700E159"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D1D33E"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7A1EF66"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A6A2241" w14:textId="77777777" w:rsidR="006D4B75" w:rsidRDefault="006D4B75">
            <w:pPr>
              <w:spacing w:after="0" w:line="240" w:lineRule="auto"/>
              <w:rPr>
                <w:rFonts w:ascii="Times New Roman" w:eastAsia="Times New Roman" w:hAnsi="Times New Roman" w:cs="Times New Roman"/>
                <w:sz w:val="22"/>
                <w:szCs w:val="22"/>
              </w:rPr>
            </w:pP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4B0D760" w14:textId="77777777" w:rsidR="006D4B75" w:rsidRDefault="006D4B75">
            <w:pPr>
              <w:spacing w:after="0" w:line="240" w:lineRule="auto"/>
              <w:rPr>
                <w:rFonts w:ascii="Times New Roman" w:eastAsia="Times New Roman" w:hAnsi="Times New Roman" w:cs="Times New Roman"/>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436D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D8D3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1294C0B" w14:textId="77777777" w:rsidR="006D4B75" w:rsidRDefault="006D4B75">
            <w:pPr>
              <w:spacing w:after="0" w:line="240" w:lineRule="auto"/>
              <w:rPr>
                <w:rFonts w:ascii="Times New Roman" w:eastAsia="Times New Roman" w:hAnsi="Times New Roman" w:cs="Times New Roman"/>
                <w:sz w:val="22"/>
                <w:szCs w:val="22"/>
              </w:rPr>
            </w:pPr>
          </w:p>
        </w:tc>
      </w:tr>
      <w:tr w:rsidR="006D4B75" w14:paraId="5302416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2EA5A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2.4.10 Asigurarea accesului la formare profesională a tinerilor cu cerințe educaționale speciale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9955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Creșterea cu până la 50% a numărului de copii cu cerințe educaționale speciale încadrați la studii după absolvirea gimnaziului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743C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41B41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A7D6E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AEBA3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E0A2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0B7EA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9B0B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1FB2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08FC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CFBA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2236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9A76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CF72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686D6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398DCF" w14:textId="77777777" w:rsidR="006D4B75" w:rsidRDefault="006D4B75">
            <w:pPr>
              <w:spacing w:after="0" w:line="240" w:lineRule="auto"/>
              <w:rPr>
                <w:rFonts w:ascii="Times New Roman" w:eastAsia="Times New Roman" w:hAnsi="Times New Roman" w:cs="Times New Roman"/>
                <w:sz w:val="22"/>
                <w:szCs w:val="22"/>
              </w:rPr>
            </w:pPr>
          </w:p>
        </w:tc>
      </w:tr>
      <w:tr w:rsidR="006D4B75" w14:paraId="334E2F59"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1893C1FF"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786023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2.4</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B10DD9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197.800,00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112A8D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125.540,00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3E389E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72.260,00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B2F632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3FB9F7E"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72273D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197.800,00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FC2315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39.640,00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7EB4EE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39.540,00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93E3F7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39.540,00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415B2B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39.540,00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F76D5D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39.540,00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CF5DF56"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F85BE5B"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8E49A47"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4FF5AE0" w14:textId="77777777" w:rsidR="006D4B75" w:rsidRDefault="006D4B75">
            <w:pPr>
              <w:spacing w:after="0" w:line="240" w:lineRule="auto"/>
              <w:rPr>
                <w:rFonts w:ascii="Times New Roman" w:eastAsia="Times New Roman" w:hAnsi="Times New Roman" w:cs="Times New Roman"/>
                <w:sz w:val="22"/>
                <w:szCs w:val="22"/>
              </w:rPr>
            </w:pPr>
          </w:p>
        </w:tc>
      </w:tr>
      <w:tr w:rsidR="006D4B75" w14:paraId="67543199"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597B395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2.5. Sprijinirea progresului în învățare/dezvoltare pentru toți elevii și studenții prin remedierea, recuperarea și depășirea repercusiunilor situației pandemice, climaterice, de dezinformare, altor situații de risc.</w:t>
            </w:r>
          </w:p>
        </w:tc>
      </w:tr>
      <w:tr w:rsidR="006D4B75" w14:paraId="1FEA4F7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3FF96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2.5.1. Identificarea și valorificarea acțiunilor de recuperare, remediere și sprijinire a progresului de învățare pentru toți elevii pentru depășirea repercusiunilor situației pandemice, climaterice, </w:t>
            </w:r>
            <w:r>
              <w:rPr>
                <w:rFonts w:ascii="Times New Roman" w:eastAsia="Times New Roman" w:hAnsi="Times New Roman" w:cs="Times New Roman"/>
                <w:sz w:val="22"/>
                <w:szCs w:val="22"/>
              </w:rPr>
              <w:lastRenderedPageBreak/>
              <w:t>de dezinformare, altor situații de risc (</w:t>
            </w:r>
            <w:proofErr w:type="spellStart"/>
            <w:r>
              <w:rPr>
                <w:rFonts w:ascii="Times New Roman" w:eastAsia="Times New Roman" w:hAnsi="Times New Roman" w:cs="Times New Roman"/>
                <w:sz w:val="22"/>
                <w:szCs w:val="22"/>
              </w:rPr>
              <w:t>remedial</w:t>
            </w:r>
            <w:proofErr w:type="spellEnd"/>
            <w:r>
              <w:rPr>
                <w:rFonts w:ascii="Times New Roman" w:eastAsia="Times New Roman" w:hAnsi="Times New Roman" w:cs="Times New Roman"/>
                <w:sz w:val="22"/>
                <w:szCs w:val="22"/>
              </w:rPr>
              <w: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46E0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Rata de promovare la examenul de clasa a IX-a de cel puțin 90%,</w:t>
            </w:r>
            <w:r>
              <w:rPr>
                <w:rFonts w:ascii="Times New Roman" w:eastAsia="Times New Roman" w:hAnsi="Times New Roman" w:cs="Times New Roman"/>
                <w:sz w:val="22"/>
                <w:szCs w:val="22"/>
              </w:rPr>
              <w:br/>
              <w:t>la toate disciplinele.</w:t>
            </w:r>
            <w:r>
              <w:rPr>
                <w:rFonts w:ascii="Times New Roman" w:eastAsia="Times New Roman" w:hAnsi="Times New Roman" w:cs="Times New Roman"/>
                <w:sz w:val="22"/>
                <w:szCs w:val="22"/>
              </w:rPr>
              <w:br/>
              <w:t>90% de elevi din grupe de risc beneficiază de servicii de mentorat.</w:t>
            </w:r>
            <w:r>
              <w:rPr>
                <w:rFonts w:ascii="Times New Roman" w:eastAsia="Times New Roman" w:hAnsi="Times New Roman" w:cs="Times New Roman"/>
                <w:sz w:val="22"/>
                <w:szCs w:val="22"/>
              </w:rPr>
              <w:br/>
              <w:t xml:space="preserve">Programe </w:t>
            </w:r>
            <w:proofErr w:type="spellStart"/>
            <w:r>
              <w:rPr>
                <w:rFonts w:ascii="Times New Roman" w:eastAsia="Times New Roman" w:hAnsi="Times New Roman" w:cs="Times New Roman"/>
                <w:sz w:val="22"/>
                <w:szCs w:val="22"/>
              </w:rPr>
              <w:t>remediale</w:t>
            </w:r>
            <w:proofErr w:type="spellEnd"/>
            <w:r>
              <w:rPr>
                <w:rFonts w:ascii="Times New Roman" w:eastAsia="Times New Roman" w:hAnsi="Times New Roman" w:cs="Times New Roman"/>
                <w:sz w:val="22"/>
                <w:szCs w:val="22"/>
              </w:rPr>
              <w:t xml:space="preserve"> naționale organizate anual, rețea de </w:t>
            </w:r>
            <w:r>
              <w:rPr>
                <w:rFonts w:ascii="Times New Roman" w:eastAsia="Times New Roman" w:hAnsi="Times New Roman" w:cs="Times New Roman"/>
                <w:sz w:val="22"/>
                <w:szCs w:val="22"/>
              </w:rPr>
              <w:lastRenderedPageBreak/>
              <w:t xml:space="preserve">suport </w:t>
            </w:r>
            <w:proofErr w:type="spellStart"/>
            <w:r>
              <w:rPr>
                <w:rFonts w:ascii="Times New Roman" w:eastAsia="Times New Roman" w:hAnsi="Times New Roman" w:cs="Times New Roman"/>
                <w:sz w:val="22"/>
                <w:szCs w:val="22"/>
              </w:rPr>
              <w:t>peer-to-peer</w:t>
            </w:r>
            <w:proofErr w:type="spellEnd"/>
            <w:r>
              <w:rPr>
                <w:rFonts w:ascii="Times New Roman" w:eastAsia="Times New Roman" w:hAnsi="Times New Roman" w:cs="Times New Roman"/>
                <w:sz w:val="22"/>
                <w:szCs w:val="22"/>
              </w:rPr>
              <w:t xml:space="preserve"> consolidată pentru matematică, dezvoltarea materialelor de pregătire (teste, </w:t>
            </w:r>
            <w:proofErr w:type="spellStart"/>
            <w:r>
              <w:rPr>
                <w:rFonts w:ascii="Times New Roman" w:eastAsia="Times New Roman" w:hAnsi="Times New Roman" w:cs="Times New Roman"/>
                <w:sz w:val="22"/>
                <w:szCs w:val="22"/>
              </w:rPr>
              <w:t>videouri</w:t>
            </w:r>
            <w:proofErr w:type="spellEnd"/>
            <w:r>
              <w:rPr>
                <w:rFonts w:ascii="Times New Roman" w:eastAsia="Times New Roman" w:hAnsi="Times New Roman" w:cs="Times New Roman"/>
                <w:sz w:val="22"/>
                <w:szCs w:val="22"/>
              </w:rPr>
              <w:t xml:space="preserve"> explicative, dezvoltate pentru toate disciplinele de examen).</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D2EA4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40.000,00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6138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AE03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C4A6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A4600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AA02B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ABB5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5DA90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29D2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6A11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38FF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BFBC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9D65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5C69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4082E5" w14:textId="77777777" w:rsidR="006D4B75" w:rsidRDefault="006D4B75">
            <w:pPr>
              <w:spacing w:after="0" w:line="240" w:lineRule="auto"/>
              <w:rPr>
                <w:rFonts w:ascii="Times New Roman" w:eastAsia="Times New Roman" w:hAnsi="Times New Roman" w:cs="Times New Roman"/>
                <w:sz w:val="22"/>
                <w:szCs w:val="22"/>
              </w:rPr>
            </w:pPr>
          </w:p>
        </w:tc>
      </w:tr>
      <w:tr w:rsidR="006D4B75" w14:paraId="42A8DEF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AF6DAD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2.5.2. Dezvoltarea și aprobarea metodologiilor specifice de lucru în subgrupuri cu copii cu CES: cu deficiențe/dizabilități intelectuale, senzoriale (de vedere și auz), cu tulburări din spectrul autist, cu tulburări de comportament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35A7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Metodologii specifice de lucru în subgrupuri de copii cu CES dezvoltate și aprobate.</w:t>
            </w:r>
            <w:r>
              <w:rPr>
                <w:rFonts w:ascii="Times New Roman" w:eastAsia="Times New Roman" w:hAnsi="Times New Roman" w:cs="Times New Roman"/>
                <w:sz w:val="22"/>
                <w:szCs w:val="22"/>
              </w:rPr>
              <w:br/>
              <w:t>Materialele disponibile inclusiv în limba rusă.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6D3A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6797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3B621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32FF3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A28C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8805</w:t>
            </w:r>
            <w:r>
              <w:rPr>
                <w:rFonts w:ascii="Times New Roman" w:eastAsia="Times New Roman" w:hAnsi="Times New Roman" w:cs="Times New Roman"/>
                <w:sz w:val="22"/>
                <w:szCs w:val="22"/>
              </w:rPr>
              <w:b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3FFA2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1B63B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CD9E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439C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E54E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0384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11AA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D4A8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576D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0DEF79" w14:textId="77777777" w:rsidR="006D4B75" w:rsidRDefault="006D4B75">
            <w:pPr>
              <w:spacing w:after="0" w:line="240" w:lineRule="auto"/>
              <w:rPr>
                <w:rFonts w:ascii="Times New Roman" w:eastAsia="Times New Roman" w:hAnsi="Times New Roman" w:cs="Times New Roman"/>
                <w:sz w:val="22"/>
                <w:szCs w:val="22"/>
              </w:rPr>
            </w:pPr>
          </w:p>
        </w:tc>
      </w:tr>
      <w:tr w:rsidR="006D4B75" w14:paraId="21462231"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37F1D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2.5.3. Asigurarea accesului copiilor cu cerințe educaționale speciale la servicii specializate în cadrul instituțiilor de învățământ general, inclusiv la asistență logopedică, psihopedagogică și psihologică, precum și la suport educațional adaptat nevoilor individuale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A8DF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Număr de copii cu CES care au acces la servicii specializate în instituția de învățământ general. Numărul copiilor cu CES care beneficiază de servicii psihologice, logopedice, psihopedagogice, cadru didactic de sprijin în instituțiile de învățământ general. Gradul de acoperire cu servicii specializate raportat la numărul total de copii cu CES din instituție. Ponderea copiilor cu CES incluși în servicii specializate din totalul copiilor </w:t>
            </w:r>
            <w:r>
              <w:rPr>
                <w:rFonts w:ascii="Times New Roman" w:eastAsia="Times New Roman" w:hAnsi="Times New Roman" w:cs="Times New Roman"/>
                <w:sz w:val="22"/>
                <w:szCs w:val="22"/>
              </w:rPr>
              <w:lastRenderedPageBreak/>
              <w:t>cu CES școlarizați în instituțiile de învățământ general.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9051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8EEE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71AB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FD31B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D9BF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C8E8A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6BFF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2CD8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8514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7218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32FC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06561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217F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2D03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FD0F70" w14:textId="77777777" w:rsidR="006D4B75" w:rsidRDefault="006D4B75">
            <w:pPr>
              <w:spacing w:after="0" w:line="240" w:lineRule="auto"/>
              <w:rPr>
                <w:rFonts w:ascii="Times New Roman" w:eastAsia="Times New Roman" w:hAnsi="Times New Roman" w:cs="Times New Roman"/>
                <w:sz w:val="22"/>
                <w:szCs w:val="22"/>
              </w:rPr>
            </w:pPr>
          </w:p>
        </w:tc>
      </w:tr>
      <w:tr w:rsidR="006D4B75" w14:paraId="3E534DEC"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1A9A77DD"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2F5066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2.5</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D03118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40.100,00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9C3604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40.100,00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751322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0FEAC9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530A25B"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5D1540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40.100,00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A924C2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20.020,00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97FDD9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20.020,00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965B66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E12D27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320619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C4BBEB5"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0E00717"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D7CAEF4"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350D049" w14:textId="77777777" w:rsidR="006D4B75" w:rsidRDefault="006D4B75">
            <w:pPr>
              <w:spacing w:after="0" w:line="240" w:lineRule="auto"/>
              <w:rPr>
                <w:rFonts w:ascii="Times New Roman" w:eastAsia="Times New Roman" w:hAnsi="Times New Roman" w:cs="Times New Roman"/>
                <w:sz w:val="22"/>
                <w:szCs w:val="22"/>
              </w:rPr>
            </w:pPr>
          </w:p>
        </w:tc>
      </w:tr>
      <w:tr w:rsidR="006D4B75" w14:paraId="03F7C143"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1CE1229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specific 2.6. Reducerea până în anul 2030 a fenomenelor de abandon școlar, </w:t>
            </w:r>
            <w:proofErr w:type="spellStart"/>
            <w:r>
              <w:rPr>
                <w:rFonts w:ascii="Times New Roman" w:eastAsia="Times New Roman" w:hAnsi="Times New Roman" w:cs="Times New Roman"/>
                <w:b/>
                <w:bCs/>
                <w:sz w:val="22"/>
                <w:szCs w:val="22"/>
              </w:rPr>
              <w:t>bullying</w:t>
            </w:r>
            <w:proofErr w:type="spellEnd"/>
            <w:r>
              <w:rPr>
                <w:rFonts w:ascii="Times New Roman" w:eastAsia="Times New Roman" w:hAnsi="Times New Roman" w:cs="Times New Roman"/>
                <w:b/>
                <w:bCs/>
                <w:sz w:val="22"/>
                <w:szCs w:val="22"/>
              </w:rPr>
              <w:t xml:space="preserve"> și violență (inclusiv violența de gen) în instituțiile de învățământ și comunități, în special în rândul copiilor din grupuri vulnerabile, prin creșterea cu minimum 40% a numărului de cazuri identificate și asistate și integrarea mecanismelor de identificare timpurie a dificultăților emoționale și comportamentale, precum și facilitarea accesului la servicii de suport psihologic și de sănătate mintală pentru toți elevii.</w:t>
            </w:r>
          </w:p>
        </w:tc>
      </w:tr>
      <w:tr w:rsidR="006D4B75" w14:paraId="35EFF9D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2BDDD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2.6.1.Elaborarea unui Plan Național de combatere a </w:t>
            </w:r>
            <w:proofErr w:type="spellStart"/>
            <w:r>
              <w:rPr>
                <w:rFonts w:ascii="Times New Roman" w:eastAsia="Times New Roman" w:hAnsi="Times New Roman" w:cs="Times New Roman"/>
                <w:sz w:val="22"/>
                <w:szCs w:val="22"/>
              </w:rPr>
              <w:t>bullyingului</w:t>
            </w:r>
            <w:proofErr w:type="spellEnd"/>
            <w:r>
              <w:rPr>
                <w:rFonts w:ascii="Times New Roman" w:eastAsia="Times New Roman" w:hAnsi="Times New Roman" w:cs="Times New Roman"/>
                <w:sz w:val="22"/>
                <w:szCs w:val="22"/>
              </w:rPr>
              <w:t xml:space="preserve"> și promovării stării de bine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F070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Plan Național elaborat și aprobat.</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br/>
              <w:t xml:space="preserve">Sistem de evaluare per elev și părinte per școală cu utilizarea catalogului electronic. </w:t>
            </w:r>
            <w:r>
              <w:rPr>
                <w:rFonts w:ascii="Times New Roman" w:eastAsia="Times New Roman" w:hAnsi="Times New Roman" w:cs="Times New Roman"/>
                <w:sz w:val="22"/>
                <w:szCs w:val="22"/>
              </w:rPr>
              <w:br/>
              <w:t xml:space="preserve">Cadre didactice și psihologi formați. </w:t>
            </w:r>
            <w:r>
              <w:rPr>
                <w:rFonts w:ascii="Times New Roman" w:eastAsia="Times New Roman" w:hAnsi="Times New Roman" w:cs="Times New Roman"/>
                <w:sz w:val="22"/>
                <w:szCs w:val="22"/>
              </w:rPr>
              <w:br/>
              <w:t xml:space="preserve">Servicii de prevenție și </w:t>
            </w:r>
            <w:proofErr w:type="spellStart"/>
            <w:r>
              <w:rPr>
                <w:rFonts w:ascii="Times New Roman" w:eastAsia="Times New Roman" w:hAnsi="Times New Roman" w:cs="Times New Roman"/>
                <w:sz w:val="22"/>
                <w:szCs w:val="22"/>
              </w:rPr>
              <w:t>postvenție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contracatate</w:t>
            </w:r>
            <w:proofErr w:type="spellEnd"/>
            <w:r>
              <w:rPr>
                <w:rFonts w:ascii="Times New Roman" w:eastAsia="Times New Roman" w:hAnsi="Times New Roman" w:cs="Times New Roman"/>
                <w:sz w:val="22"/>
                <w:szCs w:val="22"/>
              </w:rPr>
              <w:t>.</w:t>
            </w:r>
            <w:r>
              <w:rPr>
                <w:rFonts w:ascii="Times New Roman" w:eastAsia="Times New Roman" w:hAnsi="Times New Roman" w:cs="Times New Roman"/>
                <w:sz w:val="22"/>
                <w:szCs w:val="22"/>
              </w:rPr>
              <w:br/>
              <w:t>Formare pe disciplinare pozitivă.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B1AC9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B901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7ED9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67335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EB3C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8805</w:t>
            </w:r>
            <w:r>
              <w:rPr>
                <w:rFonts w:ascii="Times New Roman" w:eastAsia="Times New Roman" w:hAnsi="Times New Roman" w:cs="Times New Roman"/>
                <w:sz w:val="22"/>
                <w:szCs w:val="22"/>
              </w:rPr>
              <w:b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7CAB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C0C6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8929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1B2DC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B76D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F2A0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09E5C1" w14:textId="77777777" w:rsidR="006D4B75" w:rsidRDefault="00077722">
            <w:pPr>
              <w:spacing w:after="0" w:line="240" w:lineRule="auto"/>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Trimistrul</w:t>
            </w:r>
            <w:proofErr w:type="spellEnd"/>
            <w:r>
              <w:rPr>
                <w:rFonts w:ascii="Times New Roman" w:eastAsia="Times New Roman" w:hAnsi="Times New Roman" w:cs="Times New Roman"/>
                <w:sz w:val="22"/>
                <w:szCs w:val="22"/>
              </w:rPr>
              <w:t xml:space="preserve"> II,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C01B1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Ministerul Muncii și Protecției Sociale</w:t>
            </w:r>
            <w:r>
              <w:rPr>
                <w:rFonts w:ascii="Times New Roman" w:eastAsia="Times New Roman" w:hAnsi="Times New Roman" w:cs="Times New Roman"/>
                <w:sz w:val="22"/>
                <w:szCs w:val="22"/>
              </w:rPr>
              <w:br/>
              <w:t>Ministerul Afacerilor Interne</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8DB42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Ministerul Muncii și Protecției Sociale</w:t>
            </w:r>
            <w:r>
              <w:rPr>
                <w:rFonts w:ascii="Times New Roman" w:eastAsia="Times New Roman" w:hAnsi="Times New Roman" w:cs="Times New Roman"/>
                <w:sz w:val="22"/>
                <w:szCs w:val="22"/>
              </w:rPr>
              <w:br/>
              <w:t>Ministerul Afacerilor Interne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81D5B2" w14:textId="77777777" w:rsidR="006D4B75" w:rsidRDefault="006D4B75">
            <w:pPr>
              <w:spacing w:after="0" w:line="240" w:lineRule="auto"/>
              <w:rPr>
                <w:rFonts w:ascii="Times New Roman" w:eastAsia="Times New Roman" w:hAnsi="Times New Roman" w:cs="Times New Roman"/>
                <w:sz w:val="22"/>
                <w:szCs w:val="22"/>
              </w:rPr>
            </w:pPr>
          </w:p>
        </w:tc>
      </w:tr>
      <w:tr w:rsidR="006D4B75" w14:paraId="528434A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25151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2.6.2. Dezvoltarea și implementare</w:t>
            </w:r>
            <w:r>
              <w:rPr>
                <w:rFonts w:ascii="Times New Roman" w:eastAsia="Times New Roman" w:hAnsi="Times New Roman" w:cs="Times New Roman"/>
                <w:sz w:val="22"/>
                <w:szCs w:val="22"/>
              </w:rPr>
              <w:lastRenderedPageBreak/>
              <w:t>a mecanismelor de sprijin pentru copiii neșcolarizați și pentru elevii cu risc ridicat de abandon școlar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BDE5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Reducerea abandonului școlar al </w:t>
            </w:r>
            <w:r>
              <w:rPr>
                <w:rFonts w:ascii="Times New Roman" w:eastAsia="Times New Roman" w:hAnsi="Times New Roman" w:cs="Times New Roman"/>
                <w:sz w:val="22"/>
                <w:szCs w:val="22"/>
              </w:rPr>
              <w:lastRenderedPageBreak/>
              <w:t>elevilor până la 16 ani până la cel mult 0,05%.</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4154A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E353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040B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3A59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8F78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r>
              <w:rPr>
                <w:rFonts w:ascii="Times New Roman" w:eastAsia="Times New Roman" w:hAnsi="Times New Roman" w:cs="Times New Roman"/>
                <w:sz w:val="22"/>
                <w:szCs w:val="22"/>
              </w:rPr>
              <w:br/>
              <w:t>8803</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lastRenderedPageBreak/>
              <w:t>8804</w:t>
            </w:r>
            <w:r>
              <w:rPr>
                <w:rFonts w:ascii="Times New Roman" w:eastAsia="Times New Roman" w:hAnsi="Times New Roman" w:cs="Times New Roman"/>
                <w:sz w:val="22"/>
                <w:szCs w:val="22"/>
              </w:rPr>
              <w:br/>
              <w:t>8806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10121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5CA7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84E0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9BDEB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BC59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C1FB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C84E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6640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 xml:space="preserve">Ministerul </w:t>
            </w:r>
            <w:r>
              <w:rPr>
                <w:rFonts w:ascii="Times New Roman" w:eastAsia="Times New Roman" w:hAnsi="Times New Roman" w:cs="Times New Roman"/>
                <w:sz w:val="22"/>
                <w:szCs w:val="22"/>
              </w:rPr>
              <w:lastRenderedPageBreak/>
              <w:t>Muncii și Protecției Sociale</w:t>
            </w:r>
            <w:r>
              <w:rPr>
                <w:rFonts w:ascii="Times New Roman" w:eastAsia="Times New Roman" w:hAnsi="Times New Roman" w:cs="Times New Roman"/>
                <w:sz w:val="22"/>
                <w:szCs w:val="22"/>
              </w:rPr>
              <w:br/>
              <w:t>Ministerul Afacerilor Interne</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EC566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 xml:space="preserve">Ministerul Muncii și </w:t>
            </w:r>
            <w:r>
              <w:rPr>
                <w:rFonts w:ascii="Times New Roman" w:eastAsia="Times New Roman" w:hAnsi="Times New Roman" w:cs="Times New Roman"/>
                <w:sz w:val="22"/>
                <w:szCs w:val="22"/>
              </w:rPr>
              <w:lastRenderedPageBreak/>
              <w:t>Protecției Sociale</w:t>
            </w:r>
            <w:r>
              <w:rPr>
                <w:rFonts w:ascii="Times New Roman" w:eastAsia="Times New Roman" w:hAnsi="Times New Roman" w:cs="Times New Roman"/>
                <w:sz w:val="22"/>
                <w:szCs w:val="22"/>
              </w:rPr>
              <w:br/>
              <w:t>Ministerul Afacerilor Interne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ED0FCE" w14:textId="77777777" w:rsidR="006D4B75" w:rsidRDefault="006D4B75">
            <w:pPr>
              <w:spacing w:after="0" w:line="240" w:lineRule="auto"/>
              <w:rPr>
                <w:rFonts w:ascii="Times New Roman" w:eastAsia="Times New Roman" w:hAnsi="Times New Roman" w:cs="Times New Roman"/>
                <w:sz w:val="22"/>
                <w:szCs w:val="22"/>
              </w:rPr>
            </w:pPr>
          </w:p>
        </w:tc>
      </w:tr>
      <w:tr w:rsidR="006D4B75" w14:paraId="726EA692"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4E54E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2.6.3.Implementarea Planului comun de acțiuni între Ministerul Afacerilor Interne și MEC privind prevenirea consumului și circuitului drogurilor între elevi în instituțiile de învățământ general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EE33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Plan comun de acțiuni realizat.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3DD6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53863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50CC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D2EEA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1B34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B4EB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CD39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1824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3E48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6D61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3BA4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1A7D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48CB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 Ministerul Afacerilor Interne</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1B5CD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 Ministerul Afacerilor Interne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A6A757" w14:textId="77777777" w:rsidR="006D4B75" w:rsidRDefault="006D4B75">
            <w:pPr>
              <w:spacing w:after="0" w:line="240" w:lineRule="auto"/>
              <w:rPr>
                <w:rFonts w:ascii="Times New Roman" w:eastAsia="Times New Roman" w:hAnsi="Times New Roman" w:cs="Times New Roman"/>
                <w:sz w:val="22"/>
                <w:szCs w:val="22"/>
              </w:rPr>
            </w:pPr>
          </w:p>
        </w:tc>
      </w:tr>
      <w:tr w:rsidR="006D4B75" w14:paraId="10F1C41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9F913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2.6.4.Reducerea abandonului pentru elevii din învățământul gimnazial </w:t>
            </w:r>
            <w:r>
              <w:rPr>
                <w:rFonts w:ascii="Times New Roman" w:eastAsia="Times New Roman" w:hAnsi="Times New Roman" w:cs="Times New Roman"/>
                <w:sz w:val="22"/>
                <w:szCs w:val="22"/>
              </w:rPr>
              <w:lastRenderedPageBreak/>
              <w:t>după absolvirea acestuia</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6E9F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Cel puțin 94% dintre absolvenții de gimnaziu sunt încadrați în programe de studii după </w:t>
            </w:r>
            <w:r>
              <w:rPr>
                <w:rFonts w:ascii="Times New Roman" w:eastAsia="Times New Roman" w:hAnsi="Times New Roman" w:cs="Times New Roman"/>
                <w:sz w:val="22"/>
                <w:szCs w:val="22"/>
              </w:rPr>
              <w:lastRenderedPageBreak/>
              <w:t>finalizarea gimnaziului.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5DB3E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0816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5ADB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4B65D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298F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C6202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F7562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B0AA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9A05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D719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F0A0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5164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7AA71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6A0A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0FB078" w14:textId="77777777" w:rsidR="006D4B75" w:rsidRDefault="006D4B75">
            <w:pPr>
              <w:spacing w:after="0" w:line="240" w:lineRule="auto"/>
              <w:rPr>
                <w:rFonts w:ascii="Times New Roman" w:eastAsia="Times New Roman" w:hAnsi="Times New Roman" w:cs="Times New Roman"/>
                <w:sz w:val="22"/>
                <w:szCs w:val="22"/>
              </w:rPr>
            </w:pPr>
          </w:p>
        </w:tc>
      </w:tr>
      <w:tr w:rsidR="006D4B75" w14:paraId="1F2DC2D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5FC47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2.6.5.Dezvoltarea /actualizarea modulului cu privire la prevenirea abandonului, violenței în formarea inițială a viitorilor pedagogi și formarea continuă a celor încadrați în sistem</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4911F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Modulul elaborat și implementat în programele de formare inițială a viitorilor pedagogi și formarea continuă a celor încadrați în sistem.</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0442B1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3702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6E8C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30EFD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1877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2BC6E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F643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8160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5671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5418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4721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D811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1AB8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Ministerul Afacerilor Interne</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38379B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Ministerul Afacerilor Interne</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5926AE" w14:textId="77777777" w:rsidR="006D4B75" w:rsidRDefault="006D4B75">
            <w:pPr>
              <w:spacing w:after="0" w:line="240" w:lineRule="auto"/>
              <w:rPr>
                <w:rFonts w:ascii="Times New Roman" w:eastAsia="Times New Roman" w:hAnsi="Times New Roman" w:cs="Times New Roman"/>
                <w:sz w:val="22"/>
                <w:szCs w:val="22"/>
              </w:rPr>
            </w:pPr>
          </w:p>
        </w:tc>
      </w:tr>
      <w:tr w:rsidR="006D4B75" w14:paraId="30E6273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998A5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2.6.6. Elaborarea și implementarea unui instrument standardizat de screening (identificare timpurie) a dificultăților emoționale și comportamentale pentru cadrele didactice și psihologii școlari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2307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Instrument de screening aprobat prin ordin comun MEC/MS;</w:t>
            </w:r>
            <w:r>
              <w:rPr>
                <w:rFonts w:ascii="Times New Roman" w:eastAsia="Times New Roman" w:hAnsi="Times New Roman" w:cs="Times New Roman"/>
                <w:sz w:val="22"/>
                <w:szCs w:val="22"/>
              </w:rPr>
              <w:br/>
              <w:t>100% din psihologii școlari instruiți în utilizarea instrumentului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AEB9F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63BD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70DA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973EC94"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47C87A" w14:textId="77777777" w:rsidR="006D4B75" w:rsidRDefault="006D4B75">
            <w:pPr>
              <w:spacing w:after="0" w:line="240" w:lineRule="auto"/>
              <w:rPr>
                <w:rFonts w:ascii="Times New Roman" w:eastAsia="Times New Roman" w:hAnsi="Times New Roman" w:cs="Times New Roman"/>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FE2BA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1C7377"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8682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550C3B"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C2DC6C"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8EDC6C" w14:textId="77777777" w:rsidR="006D4B75" w:rsidRDefault="006D4B75">
            <w:pPr>
              <w:spacing w:after="0" w:line="240" w:lineRule="auto"/>
              <w:rPr>
                <w:rFonts w:ascii="Times New Roman" w:eastAsia="Times New Roman" w:hAnsi="Times New Roman" w:cs="Times New Roman"/>
                <w:sz w:val="22"/>
                <w:szCs w:val="22"/>
              </w:rPr>
            </w:pP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AB01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1E68B6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 MS, ANACEC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1FD346"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F9029E" w14:textId="77777777" w:rsidR="006D4B75" w:rsidRDefault="006D4B75">
            <w:pPr>
              <w:spacing w:after="0" w:line="240" w:lineRule="auto"/>
              <w:rPr>
                <w:rFonts w:ascii="Times New Roman" w:eastAsia="Times New Roman" w:hAnsi="Times New Roman" w:cs="Times New Roman"/>
                <w:sz w:val="22"/>
                <w:szCs w:val="22"/>
              </w:rPr>
            </w:pPr>
          </w:p>
        </w:tc>
      </w:tr>
      <w:tr w:rsidR="006D4B75" w14:paraId="50BF29A7"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087C1FB6"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CD946B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2.6</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67A736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5.220,00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2AB2F7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4.220,00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C4875F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2E1819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035F63F"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13487B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5.220,00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746124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637EF2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ADDB94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719AF0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F5CC8B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58D8D51"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2733F09"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A45F13F"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844C17A" w14:textId="77777777" w:rsidR="006D4B75" w:rsidRDefault="006D4B75">
            <w:pPr>
              <w:spacing w:after="0" w:line="240" w:lineRule="auto"/>
              <w:rPr>
                <w:rFonts w:ascii="Times New Roman" w:eastAsia="Times New Roman" w:hAnsi="Times New Roman" w:cs="Times New Roman"/>
                <w:sz w:val="22"/>
                <w:szCs w:val="22"/>
              </w:rPr>
            </w:pPr>
          </w:p>
        </w:tc>
      </w:tr>
      <w:tr w:rsidR="006D4B75" w14:paraId="3944B272"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50ADDEA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2.7. Asigurarea incluziunii prin activitățile extrașcolare și de petrecere a timpului liber, astfel încât până în anul 2030 cel puțin 60% dintre copiii, în special a celor din familii vulnerabile, în situații de risc și/sau a celor cu comportament deviant și a celor cu nevoi speciale, tinerii cu CES să fie incluși în activități extrașcolare.</w:t>
            </w:r>
          </w:p>
        </w:tc>
      </w:tr>
      <w:tr w:rsidR="006D4B75" w14:paraId="28C59E5C"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1B7E95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2.7.1. Implicarea copiilor, în special a celor din familii vulnerabile, în situații de risc și/sau a celor cu comportament deviant și a celor cu nevoi speciale, a tinerilor cu cerințe educaționale speciale (CES) în activitățile extrașcolare din perspectiva incluziunii, cu participarea activă a autoritățile publice locale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22EEB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 din copiii și tinerii cu CES, a celor din familii vulnerabile, aflați în situații de risc și/sau cu comportament deviant, a celor neșcolarizați, implicați în activitățile extrașcolare, în cercuri din instituțiile de învățământ general, în centre de creație.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0487D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1DB16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D0B25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FB775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1C27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8814</w:t>
            </w:r>
            <w:r>
              <w:rPr>
                <w:rFonts w:ascii="Times New Roman" w:eastAsia="Times New Roman" w:hAnsi="Times New Roman" w:cs="Times New Roman"/>
                <w:sz w:val="22"/>
                <w:szCs w:val="22"/>
              </w:rPr>
              <w:br/>
              <w:t>8805</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189E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E8B3F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08C7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ED32D9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688D8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AE33D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AAF3C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BA2A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Ministerul Afacerilor Interne</w:t>
            </w:r>
          </w:p>
        </w:tc>
        <w:tc>
          <w:tcPr>
            <w:tcW w:w="962" w:type="dxa"/>
            <w:tcBorders>
              <w:top w:val="single" w:sz="6" w:space="0" w:color="CCCCCC"/>
              <w:left w:val="single" w:sz="6" w:space="0" w:color="CCCCCC"/>
              <w:bottom w:val="single" w:sz="6" w:space="0" w:color="000000"/>
              <w:right w:val="single" w:sz="6" w:space="0" w:color="CCCCCC"/>
            </w:tcBorders>
            <w:shd w:val="clear" w:color="auto" w:fill="FFFFFF"/>
            <w:tcMar>
              <w:top w:w="30" w:type="dxa"/>
              <w:left w:w="0" w:type="dxa"/>
              <w:bottom w:w="30" w:type="dxa"/>
              <w:right w:w="0" w:type="dxa"/>
            </w:tcMar>
          </w:tcPr>
          <w:p w14:paraId="340AC1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Ministerul Muncii și Protecției Sociale</w:t>
            </w:r>
            <w:r>
              <w:rPr>
                <w:rFonts w:ascii="Times New Roman" w:eastAsia="Times New Roman" w:hAnsi="Times New Roman" w:cs="Times New Roman"/>
                <w:sz w:val="22"/>
                <w:szCs w:val="22"/>
              </w:rPr>
              <w:br/>
              <w:t>Ministerul Afacerilor Interne</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BA51FE7" w14:textId="77777777" w:rsidR="006D4B75" w:rsidRDefault="006D4B75">
            <w:pPr>
              <w:spacing w:after="0" w:line="240" w:lineRule="auto"/>
              <w:rPr>
                <w:rFonts w:ascii="Times New Roman" w:eastAsia="Times New Roman" w:hAnsi="Times New Roman" w:cs="Times New Roman"/>
                <w:sz w:val="22"/>
                <w:szCs w:val="22"/>
              </w:rPr>
            </w:pPr>
          </w:p>
        </w:tc>
      </w:tr>
      <w:tr w:rsidR="006D4B75" w14:paraId="53423A6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05907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2.7.2. Extinderea numărului de </w:t>
            </w:r>
            <w:r>
              <w:rPr>
                <w:rFonts w:ascii="Times New Roman" w:eastAsia="Times New Roman" w:hAnsi="Times New Roman" w:cs="Times New Roman"/>
                <w:sz w:val="22"/>
                <w:szCs w:val="22"/>
              </w:rPr>
              <w:lastRenderedPageBreak/>
              <w:t>instituții de învățământ general care oferă acces la activități de educație extrașcolară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74A4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Creșterea cu 20% a numărului de </w:t>
            </w:r>
            <w:r>
              <w:rPr>
                <w:rFonts w:ascii="Times New Roman" w:eastAsia="Times New Roman" w:hAnsi="Times New Roman" w:cs="Times New Roman"/>
                <w:sz w:val="22"/>
                <w:szCs w:val="22"/>
              </w:rPr>
              <w:lastRenderedPageBreak/>
              <w:t>instituții de învățământ general care oferă educație extrașcolară.</w:t>
            </w:r>
            <w:r>
              <w:rPr>
                <w:rFonts w:ascii="Times New Roman" w:eastAsia="Times New Roman" w:hAnsi="Times New Roman" w:cs="Times New Roman"/>
                <w:sz w:val="22"/>
                <w:szCs w:val="22"/>
              </w:rPr>
              <w:br/>
              <w:t>Cel puțin 90% de instituții de învățământ general care oferă educație extrașcolară sunt asigurare cu specialiști.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DCB4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06FC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0745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F16A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955B78" w14:textId="77777777" w:rsidR="006D4B75" w:rsidRDefault="006D4B75">
            <w:pPr>
              <w:spacing w:after="0" w:line="240" w:lineRule="auto"/>
              <w:rPr>
                <w:rFonts w:ascii="Times New Roman" w:eastAsia="Times New Roman" w:hAnsi="Times New Roman" w:cs="Times New Roman"/>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1E2B3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FBFD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2E45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1CF4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CF0E2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5EB8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D5E1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3107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 xml:space="preserve">Instituții de </w:t>
            </w:r>
            <w:r>
              <w:rPr>
                <w:rFonts w:ascii="Times New Roman" w:eastAsia="Times New Roman" w:hAnsi="Times New Roman" w:cs="Times New Roman"/>
                <w:sz w:val="22"/>
                <w:szCs w:val="22"/>
              </w:rPr>
              <w:lastRenderedPageBreak/>
              <w:t>învățământ</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2ED89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 xml:space="preserve">Instituții de </w:t>
            </w:r>
            <w:r>
              <w:rPr>
                <w:rFonts w:ascii="Times New Roman" w:eastAsia="Times New Roman" w:hAnsi="Times New Roman" w:cs="Times New Roman"/>
                <w:sz w:val="22"/>
                <w:szCs w:val="22"/>
              </w:rPr>
              <w:lastRenderedPageBreak/>
              <w:t>învățământ extrașcolar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BF6995" w14:textId="77777777" w:rsidR="006D4B75" w:rsidRDefault="006D4B75">
            <w:pPr>
              <w:spacing w:after="0" w:line="240" w:lineRule="auto"/>
              <w:rPr>
                <w:rFonts w:ascii="Times New Roman" w:eastAsia="Times New Roman" w:hAnsi="Times New Roman" w:cs="Times New Roman"/>
                <w:sz w:val="22"/>
                <w:szCs w:val="22"/>
              </w:rPr>
            </w:pPr>
          </w:p>
        </w:tc>
      </w:tr>
      <w:tr w:rsidR="006D4B75" w14:paraId="032A39F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EC6F0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2.7.3. Promovarea în cadrul instituțiilor de învățământ general, în centrele pentru copii și tineret, în centrele de creație și în alte structuri de educație extrașcolară </w:t>
            </w:r>
            <w:r>
              <w:rPr>
                <w:rFonts w:ascii="Times New Roman" w:eastAsia="Times New Roman" w:hAnsi="Times New Roman" w:cs="Times New Roman"/>
                <w:sz w:val="22"/>
                <w:szCs w:val="22"/>
              </w:rPr>
              <w:br/>
              <w:t xml:space="preserve">a activităților de educație </w:t>
            </w:r>
            <w:proofErr w:type="spellStart"/>
            <w:r>
              <w:rPr>
                <w:rFonts w:ascii="Times New Roman" w:eastAsia="Times New Roman" w:hAnsi="Times New Roman" w:cs="Times New Roman"/>
                <w:sz w:val="22"/>
                <w:szCs w:val="22"/>
              </w:rPr>
              <w:t>nonformală</w:t>
            </w:r>
            <w:proofErr w:type="spellEnd"/>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F91D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Regulamentul de funcționare a centrelor pentru copii și tineret, centrelor de creație, altor instituții extrașcolare elaborat și implementat.</w:t>
            </w:r>
            <w:r>
              <w:rPr>
                <w:rFonts w:ascii="Times New Roman" w:eastAsia="Times New Roman" w:hAnsi="Times New Roman" w:cs="Times New Roman"/>
                <w:sz w:val="22"/>
                <w:szCs w:val="22"/>
              </w:rPr>
              <w:br/>
              <w:t xml:space="preserve">Regulamentul de funcționare a Centrului metodic pentru educația în </w:t>
            </w:r>
            <w:proofErr w:type="spellStart"/>
            <w:r>
              <w:rPr>
                <w:rFonts w:ascii="Times New Roman" w:eastAsia="Times New Roman" w:hAnsi="Times New Roman" w:cs="Times New Roman"/>
                <w:sz w:val="22"/>
                <w:szCs w:val="22"/>
              </w:rPr>
              <w:t>învățămîntul</w:t>
            </w:r>
            <w:proofErr w:type="spellEnd"/>
            <w:r>
              <w:rPr>
                <w:rFonts w:ascii="Times New Roman" w:eastAsia="Times New Roman" w:hAnsi="Times New Roman" w:cs="Times New Roman"/>
                <w:sz w:val="22"/>
                <w:szCs w:val="22"/>
              </w:rPr>
              <w:t xml:space="preserve"> extrașcolar elaborat și implementat.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FEBD7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C7E2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3B2B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8F86F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E5F4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8814</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9F3C4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CE1B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0EB0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9789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749F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184D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5BDA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C8D7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F58F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9D9357" w14:textId="77777777" w:rsidR="006D4B75" w:rsidRDefault="006D4B75">
            <w:pPr>
              <w:spacing w:after="0" w:line="240" w:lineRule="auto"/>
              <w:rPr>
                <w:rFonts w:ascii="Times New Roman" w:eastAsia="Times New Roman" w:hAnsi="Times New Roman" w:cs="Times New Roman"/>
                <w:sz w:val="22"/>
                <w:szCs w:val="22"/>
              </w:rPr>
            </w:pPr>
          </w:p>
        </w:tc>
      </w:tr>
      <w:tr w:rsidR="006D4B75" w14:paraId="235B411F"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05FE658B"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B8A2A7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2.7</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E8AEA3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247FAE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E71485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AF0CB9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2BFD44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w:t>
            </w: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43F488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ACE981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2ACBE6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810994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FD442C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D12E04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832D3BF"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0F1F297"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CF49181"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D7EC514" w14:textId="77777777" w:rsidR="006D4B75" w:rsidRDefault="006D4B75">
            <w:pPr>
              <w:spacing w:after="0" w:line="240" w:lineRule="auto"/>
              <w:rPr>
                <w:rFonts w:ascii="Times New Roman" w:eastAsia="Times New Roman" w:hAnsi="Times New Roman" w:cs="Times New Roman"/>
                <w:sz w:val="22"/>
                <w:szCs w:val="22"/>
              </w:rPr>
            </w:pPr>
          </w:p>
        </w:tc>
      </w:tr>
      <w:tr w:rsidR="006D4B75" w14:paraId="26A188E2"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7EDE063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Obiectivul specific 2.8. Dezvoltarea școlilor de arte și a școlilor sportive, astfel încât numărul de participanți să crească cu 3 % anual, în special a celor din familii vulnerabile, în situații de risc și/sau a celor cu comportament deviant și a celor cu nevoi speciale.</w:t>
            </w:r>
          </w:p>
        </w:tc>
      </w:tr>
      <w:tr w:rsidR="006D4B75" w14:paraId="07FF138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E0D07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2.8.1.Elaborarea, aprobarea și implementarea formulei de finanțare în învățământul artistic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E05C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Hotărâre de guvern aprobată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E4EE1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3F60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7448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0633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FA14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9EA7F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1FD4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2512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50B9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EDB1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BA74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1D27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2028</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7BF7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Școli de arte</w:t>
            </w:r>
            <w:r>
              <w:rPr>
                <w:rFonts w:ascii="Times New Roman" w:eastAsia="Times New Roman" w:hAnsi="Times New Roman" w:cs="Times New Roman"/>
                <w:sz w:val="22"/>
                <w:szCs w:val="22"/>
              </w:rPr>
              <w:br/>
              <w:t>Școli sportive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C62B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Școli de arte</w:t>
            </w:r>
            <w:r>
              <w:rPr>
                <w:rFonts w:ascii="Times New Roman" w:eastAsia="Times New Roman" w:hAnsi="Times New Roman" w:cs="Times New Roman"/>
                <w:sz w:val="22"/>
                <w:szCs w:val="22"/>
              </w:rPr>
              <w:br/>
              <w:t>Școli sportive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7EAEA7" w14:textId="77777777" w:rsidR="006D4B75" w:rsidRDefault="006D4B75">
            <w:pPr>
              <w:spacing w:after="0" w:line="240" w:lineRule="auto"/>
              <w:rPr>
                <w:rFonts w:ascii="Times New Roman" w:eastAsia="Times New Roman" w:hAnsi="Times New Roman" w:cs="Times New Roman"/>
                <w:sz w:val="22"/>
                <w:szCs w:val="22"/>
              </w:rPr>
            </w:pPr>
          </w:p>
        </w:tc>
      </w:tr>
      <w:tr w:rsidR="006D4B75" w14:paraId="12F9207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F9C501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2.8.2.Elaborarea și Implementarea noului pachet curricular în toate școlile de arte, inclusiv aprobarea cadrului de referință în învățământul extrașcolar artistic complementar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B8A7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Cadru de referință aprobat</w:t>
            </w:r>
            <w:r>
              <w:rPr>
                <w:rFonts w:ascii="Times New Roman" w:eastAsia="Times New Roman" w:hAnsi="Times New Roman" w:cs="Times New Roman"/>
                <w:sz w:val="22"/>
                <w:szCs w:val="22"/>
              </w:rPr>
              <w:br/>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și repere metodologice pentru profiluri și discipline artistice elaborate și implementate.</w:t>
            </w:r>
            <w:r>
              <w:rPr>
                <w:rFonts w:ascii="Times New Roman" w:eastAsia="Times New Roman" w:hAnsi="Times New Roman" w:cs="Times New Roman"/>
                <w:sz w:val="22"/>
                <w:szCs w:val="22"/>
              </w:rPr>
              <w:br/>
              <w:t>Curriculum de bază: sistem de competențe pentru educația și învățământul artistic elaborat și implementat.</w:t>
            </w:r>
            <w:r>
              <w:rPr>
                <w:rFonts w:ascii="Times New Roman" w:eastAsia="Times New Roman" w:hAnsi="Times New Roman" w:cs="Times New Roman"/>
                <w:sz w:val="22"/>
                <w:szCs w:val="22"/>
              </w:rPr>
              <w:br/>
              <w:t>100 % cadre didactice din Școlile de Arte formate.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8F7B4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C256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6CCF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451D4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5C36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8815</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6962C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388B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4F32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470B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97CA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429A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2296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05F53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Școli de arte</w:t>
            </w:r>
            <w:r>
              <w:rPr>
                <w:rFonts w:ascii="Times New Roman" w:eastAsia="Times New Roman" w:hAnsi="Times New Roman" w:cs="Times New Roman"/>
                <w:sz w:val="22"/>
                <w:szCs w:val="22"/>
              </w:rPr>
              <w:br/>
              <w:t>Școli sportive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9D32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Școli de arte</w:t>
            </w:r>
            <w:r>
              <w:rPr>
                <w:rFonts w:ascii="Times New Roman" w:eastAsia="Times New Roman" w:hAnsi="Times New Roman" w:cs="Times New Roman"/>
                <w:sz w:val="22"/>
                <w:szCs w:val="22"/>
              </w:rPr>
              <w:br/>
              <w:t>Școli sportive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A235DC" w14:textId="77777777" w:rsidR="006D4B75" w:rsidRDefault="006D4B75">
            <w:pPr>
              <w:spacing w:after="0" w:line="240" w:lineRule="auto"/>
              <w:rPr>
                <w:rFonts w:ascii="Times New Roman" w:eastAsia="Times New Roman" w:hAnsi="Times New Roman" w:cs="Times New Roman"/>
                <w:sz w:val="22"/>
                <w:szCs w:val="22"/>
              </w:rPr>
            </w:pPr>
          </w:p>
        </w:tc>
      </w:tr>
      <w:tr w:rsidR="006D4B75" w14:paraId="46A2DCE7"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7A5F9C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2.8.3.Crearea mecanismului de evaluare a </w:t>
            </w:r>
            <w:r>
              <w:rPr>
                <w:rFonts w:ascii="Times New Roman" w:eastAsia="Times New Roman" w:hAnsi="Times New Roman" w:cs="Times New Roman"/>
                <w:sz w:val="22"/>
                <w:szCs w:val="22"/>
              </w:rPr>
              <w:lastRenderedPageBreak/>
              <w:t>competențelor artistice în cadrul Școlilor de Arte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110F0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Ordin MEC privind mecanismul de </w:t>
            </w:r>
            <w:r>
              <w:rPr>
                <w:rFonts w:ascii="Times New Roman" w:eastAsia="Times New Roman" w:hAnsi="Times New Roman" w:cs="Times New Roman"/>
                <w:sz w:val="22"/>
                <w:szCs w:val="22"/>
              </w:rPr>
              <w:lastRenderedPageBreak/>
              <w:t>evaluare a competențelor artistice aprobat.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1F946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31309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5D5B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88A9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9DD81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B75E1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2A070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017B5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8ABB3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E15AE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0CBAE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0EDE8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II, 2026</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2031C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C6CC9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799056" w14:textId="77777777" w:rsidR="006D4B75" w:rsidRDefault="006D4B75">
            <w:pPr>
              <w:spacing w:after="0" w:line="240" w:lineRule="auto"/>
              <w:rPr>
                <w:rFonts w:ascii="Times New Roman" w:eastAsia="Times New Roman" w:hAnsi="Times New Roman" w:cs="Times New Roman"/>
                <w:sz w:val="22"/>
                <w:szCs w:val="22"/>
              </w:rPr>
            </w:pPr>
          </w:p>
        </w:tc>
      </w:tr>
      <w:tr w:rsidR="006D4B75" w14:paraId="6592184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10163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2.8.4.Eficientizarea proceselor administrative ale instituțiilor de învățământ extrașcolare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515B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Cartografierea instituțiilor extrașcolare realizată.</w:t>
            </w:r>
            <w:r>
              <w:rPr>
                <w:rFonts w:ascii="Times New Roman" w:eastAsia="Times New Roman" w:hAnsi="Times New Roman" w:cs="Times New Roman"/>
                <w:sz w:val="22"/>
                <w:szCs w:val="22"/>
              </w:rPr>
              <w:br/>
              <w:t>State de personal aprobate.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53672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DE3D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E344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C35C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BC14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4640C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40FA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D3CC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4F13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A28F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639C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7AF5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III,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1F21B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5C58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CD06FE" w14:textId="77777777" w:rsidR="006D4B75" w:rsidRDefault="006D4B75">
            <w:pPr>
              <w:spacing w:after="0" w:line="240" w:lineRule="auto"/>
              <w:rPr>
                <w:rFonts w:ascii="Times New Roman" w:eastAsia="Times New Roman" w:hAnsi="Times New Roman" w:cs="Times New Roman"/>
                <w:sz w:val="22"/>
                <w:szCs w:val="22"/>
              </w:rPr>
            </w:pPr>
          </w:p>
        </w:tc>
      </w:tr>
      <w:tr w:rsidR="006D4B75" w14:paraId="0D43E50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0B9A1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2.8.5. Organizarea formării profesionale continue a cadrelor didactice, a altor specialiști privind implementarea noului cadru curricular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86B8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60% din cadre didactice ce au urmat programe de formare continuă în domeniul implementării noului curriculum.</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75DFC9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4.100,00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AF58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1.640,00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D419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2.460,00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3E97362"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FC74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133D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4.100,00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33B8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26B1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61B8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E45C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CF1A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3629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D1ED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88AB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37F1CB" w14:textId="77777777" w:rsidR="006D4B75" w:rsidRDefault="006D4B75">
            <w:pPr>
              <w:spacing w:after="0" w:line="240" w:lineRule="auto"/>
              <w:rPr>
                <w:rFonts w:ascii="Times New Roman" w:eastAsia="Times New Roman" w:hAnsi="Times New Roman" w:cs="Times New Roman"/>
                <w:sz w:val="22"/>
                <w:szCs w:val="22"/>
              </w:rPr>
            </w:pPr>
          </w:p>
        </w:tc>
      </w:tr>
      <w:tr w:rsidR="006D4B75" w14:paraId="0B331591"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00B5CD5B"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993DC0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2.8</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86D96D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8.160,00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F40C3A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29E6F5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4.860,00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322A47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30B473C"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2B8ADE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8.160,00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1F35C7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1.660,00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03019C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1.620,00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058BBA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1.640,00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7230A5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1.620,00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651B42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1.620,00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7792D9D"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ED793A9"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F489A01"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F48E982" w14:textId="77777777" w:rsidR="006D4B75" w:rsidRDefault="006D4B75">
            <w:pPr>
              <w:spacing w:after="0" w:line="240" w:lineRule="auto"/>
              <w:rPr>
                <w:rFonts w:ascii="Times New Roman" w:eastAsia="Times New Roman" w:hAnsi="Times New Roman" w:cs="Times New Roman"/>
                <w:sz w:val="22"/>
                <w:szCs w:val="22"/>
              </w:rPr>
            </w:pPr>
          </w:p>
        </w:tc>
      </w:tr>
      <w:tr w:rsidR="006D4B75" w14:paraId="421A3F18"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41CF206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general 3. Asigurarea sistemului educațional de toate nivelurile și formele de învățământ cu personal didactic/</w:t>
            </w:r>
            <w:proofErr w:type="spellStart"/>
            <w:r>
              <w:rPr>
                <w:rFonts w:ascii="Times New Roman" w:eastAsia="Times New Roman" w:hAnsi="Times New Roman" w:cs="Times New Roman"/>
                <w:b/>
                <w:bCs/>
                <w:sz w:val="22"/>
                <w:szCs w:val="22"/>
              </w:rPr>
              <w:t>științifico</w:t>
            </w:r>
            <w:proofErr w:type="spellEnd"/>
            <w:r>
              <w:rPr>
                <w:rFonts w:ascii="Times New Roman" w:eastAsia="Times New Roman" w:hAnsi="Times New Roman" w:cs="Times New Roman"/>
                <w:b/>
                <w:bCs/>
                <w:sz w:val="22"/>
                <w:szCs w:val="22"/>
              </w:rPr>
              <w:t>-didactic și managerial calificat, competent, motivat și competitiv</w:t>
            </w:r>
          </w:p>
        </w:tc>
      </w:tr>
      <w:tr w:rsidR="006D4B75" w14:paraId="2DDF4D0F"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03F3605A" w14:textId="77777777" w:rsidR="006D4B75" w:rsidRDefault="006D4B75">
            <w:pPr>
              <w:spacing w:after="0" w:line="240" w:lineRule="auto"/>
              <w:rPr>
                <w:rFonts w:ascii="Times New Roman" w:eastAsia="Times New Roman" w:hAnsi="Times New Roman" w:cs="Times New Roman"/>
                <w:b/>
                <w:bCs/>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AC40E00" w14:textId="77777777" w:rsidR="006D4B75" w:rsidRDefault="006D4B75">
            <w:pPr>
              <w:spacing w:after="0" w:line="240" w:lineRule="auto"/>
              <w:rPr>
                <w:rFonts w:ascii="Times New Roman" w:eastAsia="Times New Roman" w:hAnsi="Times New Roman" w:cs="Times New Roman"/>
                <w:sz w:val="22"/>
                <w:szCs w:val="22"/>
              </w:rPr>
            </w:pPr>
          </w:p>
        </w:tc>
        <w:tc>
          <w:tcPr>
            <w:tcW w:w="615"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E59DD6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664.500,00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88FBC9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598.827,00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D42D69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61.673,00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82ED0E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4.000,00</w:t>
            </w:r>
          </w:p>
        </w:tc>
        <w:tc>
          <w:tcPr>
            <w:tcW w:w="64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711A973"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B9E981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664.500,00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E3C7E3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128.000,00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1C407F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135.400,00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872308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134.600,00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FBC5B8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134.500,00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80FEB2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132.000,00</w:t>
            </w:r>
          </w:p>
        </w:tc>
        <w:tc>
          <w:tcPr>
            <w:tcW w:w="1033"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5BD68AD"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E657416"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5235585"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794ADE0" w14:textId="77777777" w:rsidR="006D4B75" w:rsidRDefault="006D4B75">
            <w:pPr>
              <w:spacing w:after="0" w:line="240" w:lineRule="auto"/>
              <w:rPr>
                <w:rFonts w:ascii="Times New Roman" w:eastAsia="Times New Roman" w:hAnsi="Times New Roman" w:cs="Times New Roman"/>
                <w:sz w:val="22"/>
                <w:szCs w:val="22"/>
              </w:rPr>
            </w:pPr>
          </w:p>
        </w:tc>
      </w:tr>
      <w:tr w:rsidR="006D4B75" w14:paraId="7BFB8627"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6A9BF46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3.1. Până în anul 2030, integrarea în sistemul educațional a minim 500 de tineri pedagogi anual, dintre care cel puțin 250 absolvenți ai învățământului superior, iar minimum 25% în domeniile STEM.</w:t>
            </w:r>
          </w:p>
        </w:tc>
      </w:tr>
      <w:tr w:rsidR="006D4B75" w14:paraId="2679E6E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B5680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3.1.1. Implementarea măsurilor de creștere a prestigiului profesiei pedagogice și promovarea profesiei de cadru didactic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90664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 de tineri înmatriculați la științele educației.</w:t>
            </w:r>
            <w:r>
              <w:rPr>
                <w:rFonts w:ascii="Times New Roman" w:eastAsia="Times New Roman" w:hAnsi="Times New Roman" w:cs="Times New Roman"/>
                <w:sz w:val="22"/>
                <w:szCs w:val="22"/>
              </w:rPr>
              <w:br/>
              <w:t>Testimoniale cu istorii de succes a tinerilor specialiști integrați cu succes.</w:t>
            </w:r>
            <w:r>
              <w:rPr>
                <w:rFonts w:ascii="Times New Roman" w:eastAsia="Times New Roman" w:hAnsi="Times New Roman" w:cs="Times New Roman"/>
                <w:sz w:val="22"/>
                <w:szCs w:val="22"/>
              </w:rPr>
              <w:br/>
              <w:t>Tineri specialiști în emisiuni televizate.</w:t>
            </w:r>
            <w:r>
              <w:rPr>
                <w:rFonts w:ascii="Times New Roman" w:eastAsia="Times New Roman" w:hAnsi="Times New Roman" w:cs="Times New Roman"/>
                <w:sz w:val="22"/>
                <w:szCs w:val="22"/>
              </w:rPr>
              <w:br/>
              <w:t>implementarea campaniei FII PRO.</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EB116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C0A7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E67E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487BD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8ABC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377A47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EDEC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9336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AF50E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BFA5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319C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850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46ED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0792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17BD2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37D1D7" w14:textId="77777777" w:rsidR="006D4B75" w:rsidRDefault="006D4B75">
            <w:pPr>
              <w:spacing w:after="0" w:line="240" w:lineRule="auto"/>
              <w:rPr>
                <w:rFonts w:ascii="Times New Roman" w:eastAsia="Times New Roman" w:hAnsi="Times New Roman" w:cs="Times New Roman"/>
                <w:sz w:val="22"/>
                <w:szCs w:val="22"/>
              </w:rPr>
            </w:pPr>
          </w:p>
        </w:tc>
      </w:tr>
      <w:tr w:rsidR="006D4B75" w14:paraId="3FA758BA"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2D9BB0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3.1.2. Elaborarea și implementarea Barometrului ”Situația în învățământul general inferior și superior”</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8D2AA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Barometrul ”Situația în învățământul general inferior și superior” elaborat și diseminat.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4D542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472E11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63304A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E4662D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D49D8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F7E21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4A848D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7004A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12F94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6046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7B3E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1.100,00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C150D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EB656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p>
        </w:tc>
        <w:tc>
          <w:tcPr>
            <w:tcW w:w="962" w:type="dxa"/>
            <w:tcBorders>
              <w:top w:val="single" w:sz="6" w:space="0" w:color="CCCCCC"/>
              <w:left w:val="single" w:sz="6" w:space="0" w:color="CCCCCC"/>
              <w:bottom w:val="single" w:sz="6" w:space="0" w:color="000000"/>
              <w:right w:val="single" w:sz="6" w:space="0" w:color="CCCCCC"/>
            </w:tcBorders>
            <w:shd w:val="clear" w:color="auto" w:fill="FFFFFF"/>
            <w:tcMar>
              <w:top w:w="30" w:type="dxa"/>
              <w:left w:w="0" w:type="dxa"/>
              <w:bottom w:w="30" w:type="dxa"/>
              <w:right w:w="0" w:type="dxa"/>
            </w:tcMar>
          </w:tcPr>
          <w:p w14:paraId="0432C2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A55FBBD" w14:textId="77777777" w:rsidR="006D4B75" w:rsidRDefault="006D4B75">
            <w:pPr>
              <w:spacing w:after="0" w:line="240" w:lineRule="auto"/>
              <w:rPr>
                <w:rFonts w:ascii="Times New Roman" w:eastAsia="Times New Roman" w:hAnsi="Times New Roman" w:cs="Times New Roman"/>
                <w:sz w:val="22"/>
                <w:szCs w:val="22"/>
              </w:rPr>
            </w:pPr>
          </w:p>
        </w:tc>
      </w:tr>
      <w:tr w:rsidR="006D4B75" w14:paraId="226B5E5D"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1203B3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3.1.3. Sporirea atractivității specialităților pedagogice deficitare - matematică, fizică, chimie, </w:t>
            </w:r>
            <w:r>
              <w:rPr>
                <w:rFonts w:ascii="Times New Roman" w:eastAsia="Times New Roman" w:hAnsi="Times New Roman" w:cs="Times New Roman"/>
                <w:sz w:val="22"/>
                <w:szCs w:val="22"/>
              </w:rPr>
              <w:lastRenderedPageBreak/>
              <w:t>biologie etc. prin motivarea elevilor/studenților de la programele de formare profesională</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31B96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Burselor pentru studenții de la specialitățile pedagogice deficitare majorate cu 50%.</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4666D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8761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CB5FE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0332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EA330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9219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0E5749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DB675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BBA6BF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9CD74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0480D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9CF1C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8F0C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EFC0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BC29217" w14:textId="77777777" w:rsidR="006D4B75" w:rsidRDefault="006D4B75">
            <w:pPr>
              <w:spacing w:after="0" w:line="240" w:lineRule="auto"/>
              <w:rPr>
                <w:rFonts w:ascii="Times New Roman" w:eastAsia="Times New Roman" w:hAnsi="Times New Roman" w:cs="Times New Roman"/>
                <w:sz w:val="22"/>
                <w:szCs w:val="22"/>
              </w:rPr>
            </w:pPr>
          </w:p>
        </w:tc>
      </w:tr>
      <w:tr w:rsidR="006D4B75" w14:paraId="56620B2B"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0C0FDF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3.1.4. Majorarea cu 50% a indemnizației de repartizare pentru tinerii absolvenți la specialitățile critice (matematică, fizică, chimie, biologie etc.), inclusiv pentru tinerii care aleg să predea în școli profesionale, colegii, universități sau decid să facă o carieră în cercetare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073A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Indemnizație de repartizare pentru tinerii absolvenți la specialitățile critice (matematică, fizică, chimie, biologie etc.) majorată cu 50%.</w:t>
            </w:r>
            <w:r>
              <w:rPr>
                <w:rFonts w:ascii="Times New Roman" w:eastAsia="Times New Roman" w:hAnsi="Times New Roman" w:cs="Times New Roman"/>
                <w:sz w:val="22"/>
                <w:szCs w:val="22"/>
              </w:rPr>
              <w:br/>
              <w:t>Indemnizație acordată inclusiv pentru tinerii care aleg să predea în școli profesionale, colegii, universități sau decid să facă o carieră în cercetare.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5120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464.000,00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5F7E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460.000,00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8DF6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626E3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D044E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8809 8810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93601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464.000,00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7F12AE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92.000,00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0801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92.000,00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01BBE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94.000,00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360BE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94.000,00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6710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92.000,00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FF1E4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B39F09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8CEFC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MMPS</w:t>
            </w:r>
            <w:r>
              <w:rPr>
                <w:rFonts w:ascii="Times New Roman" w:eastAsia="Times New Roman" w:hAnsi="Times New Roman" w:cs="Times New Roman"/>
                <w:sz w:val="22"/>
                <w:szCs w:val="22"/>
              </w:rPr>
              <w:br/>
              <w:t>MEC</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7B06D68" w14:textId="77777777" w:rsidR="006D4B75" w:rsidRDefault="006D4B75">
            <w:pPr>
              <w:spacing w:after="0" w:line="240" w:lineRule="auto"/>
              <w:rPr>
                <w:rFonts w:ascii="Times New Roman" w:eastAsia="Times New Roman" w:hAnsi="Times New Roman" w:cs="Times New Roman"/>
                <w:sz w:val="22"/>
                <w:szCs w:val="22"/>
              </w:rPr>
            </w:pPr>
          </w:p>
        </w:tc>
      </w:tr>
      <w:tr w:rsidR="006D4B75" w14:paraId="726D56DA"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0A5349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3.1.5. Asigurarea de facilități speciale în programul </w:t>
            </w:r>
            <w:r>
              <w:rPr>
                <w:rFonts w:ascii="Times New Roman" w:eastAsia="Times New Roman" w:hAnsi="Times New Roman" w:cs="Times New Roman"/>
                <w:sz w:val="22"/>
                <w:szCs w:val="22"/>
              </w:rPr>
              <w:lastRenderedPageBreak/>
              <w:t>„Prima Casă” pentru tinerii profesori și cercetători sub 35 de ani, inclusiv prin finanțarea tranșei inițiale de 10%</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825C4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Hotărâre a Guvernului aprobată.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C0345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491EC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D1997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9C395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38EA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95DD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611A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4473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0485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90E9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598D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97C5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6E1B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143B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3A737E" w14:textId="77777777" w:rsidR="006D4B75" w:rsidRDefault="006D4B75">
            <w:pPr>
              <w:spacing w:after="0" w:line="240" w:lineRule="auto"/>
              <w:rPr>
                <w:rFonts w:ascii="Times New Roman" w:eastAsia="Times New Roman" w:hAnsi="Times New Roman" w:cs="Times New Roman"/>
                <w:sz w:val="22"/>
                <w:szCs w:val="22"/>
              </w:rPr>
            </w:pPr>
          </w:p>
        </w:tc>
      </w:tr>
      <w:tr w:rsidR="006D4B75" w14:paraId="12BB2EA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7A9DE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3.1.6. Ghidarea și consilierea în cariera didactică din perspectiva nevoilor elevilor/studenților, inclusiv servicii de supervizare, suport în avansarea tinerilor specialiști în carieră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BF73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Programe de ghidare și consiliere în cariera didactică funcționale în fiecare instituție de învățământ superior cu specialități pedagogice.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B139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0AA0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B4EB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CAD81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5D02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63256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24BD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8124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63FC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DF8A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C96F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C0F5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8515F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0A95B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34DACF" w14:textId="77777777" w:rsidR="006D4B75" w:rsidRDefault="006D4B75">
            <w:pPr>
              <w:spacing w:after="0" w:line="240" w:lineRule="auto"/>
              <w:rPr>
                <w:rFonts w:ascii="Times New Roman" w:eastAsia="Times New Roman" w:hAnsi="Times New Roman" w:cs="Times New Roman"/>
                <w:sz w:val="22"/>
                <w:szCs w:val="22"/>
              </w:rPr>
            </w:pPr>
          </w:p>
        </w:tc>
      </w:tr>
      <w:tr w:rsidR="006D4B75" w14:paraId="3BA5961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1F8F6C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3.1.7. Corelarea comenzii de stat pentru domeniul ”Științe ale educației” cu necesitățile sistemului educațional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1F5E9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25% din numărul de locuri bugetare (în comanda de stat) pentru pregătirea cadrelor didactice racordat la necesitățile </w:t>
            </w:r>
            <w:r>
              <w:rPr>
                <w:rFonts w:ascii="Times New Roman" w:eastAsia="Times New Roman" w:hAnsi="Times New Roman" w:cs="Times New Roman"/>
                <w:sz w:val="22"/>
                <w:szCs w:val="22"/>
              </w:rPr>
              <w:lastRenderedPageBreak/>
              <w:t>sistemului educațional.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97DD4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3CCB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64DE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6AA8E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38F1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B95ED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D4A3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8DF3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D46D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8BA2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D3C5B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5458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C452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3B8CCB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7787E8" w14:textId="77777777" w:rsidR="006D4B75" w:rsidRDefault="006D4B75">
            <w:pPr>
              <w:spacing w:after="0" w:line="240" w:lineRule="auto"/>
              <w:rPr>
                <w:rFonts w:ascii="Times New Roman" w:eastAsia="Times New Roman" w:hAnsi="Times New Roman" w:cs="Times New Roman"/>
                <w:sz w:val="22"/>
                <w:szCs w:val="22"/>
              </w:rPr>
            </w:pPr>
          </w:p>
        </w:tc>
      </w:tr>
      <w:tr w:rsidR="006D4B75" w14:paraId="719719A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A7BBC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3.1.8. Organizarea de „bridge </w:t>
            </w:r>
            <w:proofErr w:type="spellStart"/>
            <w:r>
              <w:rPr>
                <w:rFonts w:ascii="Times New Roman" w:eastAsia="Times New Roman" w:hAnsi="Times New Roman" w:cs="Times New Roman"/>
                <w:sz w:val="22"/>
                <w:szCs w:val="22"/>
              </w:rPr>
              <w:t>programs</w:t>
            </w:r>
            <w:proofErr w:type="spellEnd"/>
            <w:r>
              <w:rPr>
                <w:rFonts w:ascii="Times New Roman" w:eastAsia="Times New Roman" w:hAnsi="Times New Roman" w:cs="Times New Roman"/>
                <w:sz w:val="22"/>
                <w:szCs w:val="22"/>
              </w:rPr>
              <w:t>” de către instituțiile de învățământ superior în scopul ghidării elevilor în carieră, în special a băieților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0628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3 programe organizate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F5F2DB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692A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87E8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AF0F4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F080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8B64B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A290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95F7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54EA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C2B0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F605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4003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E1D3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A6DBDF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1E1EF9" w14:textId="77777777" w:rsidR="006D4B75" w:rsidRDefault="006D4B75">
            <w:pPr>
              <w:spacing w:after="0" w:line="240" w:lineRule="auto"/>
              <w:rPr>
                <w:rFonts w:ascii="Times New Roman" w:eastAsia="Times New Roman" w:hAnsi="Times New Roman" w:cs="Times New Roman"/>
                <w:sz w:val="22"/>
                <w:szCs w:val="22"/>
              </w:rPr>
            </w:pPr>
          </w:p>
        </w:tc>
      </w:tr>
      <w:tr w:rsidR="006D4B75" w14:paraId="671E9142"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4CC0551D"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98E28F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3.1</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DC5F64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516.480,00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E86C3C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503.980,00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310D6D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8100A5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4.000,00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A69A9F0"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2A9191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516.480,00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C34EE2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102.490,00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5A0799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102.520,00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864D38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104.490,00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F145ED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104.490,00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B87A57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102.490,00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DE49384"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4FBE009"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DCE6BC6"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3094EBE" w14:textId="77777777" w:rsidR="006D4B75" w:rsidRDefault="006D4B75">
            <w:pPr>
              <w:spacing w:after="0" w:line="240" w:lineRule="auto"/>
              <w:rPr>
                <w:rFonts w:ascii="Times New Roman" w:eastAsia="Times New Roman" w:hAnsi="Times New Roman" w:cs="Times New Roman"/>
                <w:sz w:val="22"/>
                <w:szCs w:val="22"/>
              </w:rPr>
            </w:pPr>
          </w:p>
        </w:tc>
      </w:tr>
      <w:tr w:rsidR="006D4B75" w14:paraId="0CD0FFD7"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1AB780B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3.2. Asigurarea, din partea Institutului Național pentru Educație și Leadership, a suportului în procesul de inserție și sprijin profesional al specialiștilor tineri, astfel încât rata angajării și menținerii acestora în sistemul educațional să crească cu cel puțin 5% anual.</w:t>
            </w:r>
          </w:p>
        </w:tc>
      </w:tr>
      <w:tr w:rsidR="006D4B75" w14:paraId="0728AEF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8F3800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3.2.1. Diversificarea și aplicarea strategiilor de motivare și susținere a elevilor/ studenților pedagogi, în special a celor de sex masculin, în identificarea locului de </w:t>
            </w:r>
            <w:r>
              <w:rPr>
                <w:rFonts w:ascii="Times New Roman" w:eastAsia="Times New Roman" w:hAnsi="Times New Roman" w:cs="Times New Roman"/>
                <w:sz w:val="22"/>
                <w:szCs w:val="22"/>
              </w:rPr>
              <w:lastRenderedPageBreak/>
              <w:t>muncă, atât în etapa de studii, cât și în etapa de absolvire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8414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HG 391 cu privire la încadrarea tinerilor specialiști în câmpul muncii actualizată.</w:t>
            </w:r>
            <w:r>
              <w:rPr>
                <w:rFonts w:ascii="Times New Roman" w:eastAsia="Times New Roman" w:hAnsi="Times New Roman" w:cs="Times New Roman"/>
                <w:sz w:val="22"/>
                <w:szCs w:val="22"/>
              </w:rPr>
              <w:br/>
              <w:t>HG 968 cu privire la repartizarea absolvenților în funcții didactice actualizată.</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lastRenderedPageBreak/>
              <w:t>Regulamentul și Ghidul metodologic cu privire la practică pedagogică elaborate.</w:t>
            </w:r>
            <w:r>
              <w:rPr>
                <w:rFonts w:ascii="Times New Roman" w:eastAsia="Times New Roman" w:hAnsi="Times New Roman" w:cs="Times New Roman"/>
                <w:sz w:val="22"/>
                <w:szCs w:val="22"/>
              </w:rPr>
              <w:br/>
              <w:t>100 de mentori de practică pedagogică și a coordonatorilor de practică din universități formați.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62242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4DA5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C673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453AD19"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2466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489CF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EC03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4977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6EC1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0C0E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91B1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4EAA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FF6A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92C5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BD81C8" w14:textId="77777777" w:rsidR="006D4B75" w:rsidRDefault="006D4B75">
            <w:pPr>
              <w:spacing w:after="0" w:line="240" w:lineRule="auto"/>
              <w:rPr>
                <w:rFonts w:ascii="Times New Roman" w:eastAsia="Times New Roman" w:hAnsi="Times New Roman" w:cs="Times New Roman"/>
                <w:sz w:val="22"/>
                <w:szCs w:val="22"/>
              </w:rPr>
            </w:pPr>
          </w:p>
        </w:tc>
      </w:tr>
      <w:tr w:rsidR="006D4B75" w14:paraId="6F17DD5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ECD4D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3.2.2. Identificarea și desemnarea instituțiilor în calitate de bază de practică pedagogică într-o nouă abordare a practicii pedagogice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2B35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 de instituții în calitate de bază de practică pedagogică selectate.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5AAAF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21CA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6DDD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0CD1A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8109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8810</w:t>
            </w:r>
            <w:r>
              <w:rPr>
                <w:rFonts w:ascii="Times New Roman" w:eastAsia="Times New Roman" w:hAnsi="Times New Roman" w:cs="Times New Roman"/>
                <w:sz w:val="22"/>
                <w:szCs w:val="22"/>
              </w:rPr>
              <w:b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C56C2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718A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C86E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3D73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780C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88D4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51E6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F358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873C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25115B" w14:textId="77777777" w:rsidR="006D4B75" w:rsidRDefault="006D4B75">
            <w:pPr>
              <w:spacing w:after="0" w:line="240" w:lineRule="auto"/>
              <w:rPr>
                <w:rFonts w:ascii="Times New Roman" w:eastAsia="Times New Roman" w:hAnsi="Times New Roman" w:cs="Times New Roman"/>
                <w:sz w:val="22"/>
                <w:szCs w:val="22"/>
              </w:rPr>
            </w:pPr>
          </w:p>
        </w:tc>
      </w:tr>
      <w:tr w:rsidR="006D4B75" w14:paraId="2CCDF9C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19475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3.2.3. Realizarea Programului de suport al cadrelor didactice debutante în procesul de inserție profesională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6DAB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Metodologia mentoratului de inserție și dezvoltare profesională a specialiștilor tineri, în special ale celor de sex masculin, </w:t>
            </w:r>
            <w:r>
              <w:rPr>
                <w:rFonts w:ascii="Times New Roman" w:eastAsia="Times New Roman" w:hAnsi="Times New Roman" w:cs="Times New Roman"/>
                <w:sz w:val="22"/>
                <w:szCs w:val="22"/>
              </w:rPr>
              <w:lastRenderedPageBreak/>
              <w:t>elaborată și implementată.</w:t>
            </w:r>
            <w:r>
              <w:rPr>
                <w:rFonts w:ascii="Times New Roman" w:eastAsia="Times New Roman" w:hAnsi="Times New Roman" w:cs="Times New Roman"/>
                <w:sz w:val="22"/>
                <w:szCs w:val="22"/>
              </w:rPr>
              <w:br/>
              <w:t>Cel puțin 200 de tineri specialiști ce beneficiază de servicii de mentorat anual.</w:t>
            </w:r>
            <w:r>
              <w:rPr>
                <w:rFonts w:ascii="Times New Roman" w:eastAsia="Times New Roman" w:hAnsi="Times New Roman" w:cs="Times New Roman"/>
                <w:sz w:val="22"/>
                <w:szCs w:val="22"/>
              </w:rPr>
              <w:br/>
              <w:t>Cel puțin 6 sesiuni de formare a tinerilor specialiști în baza nevoilor identificate organizate anual.</w:t>
            </w:r>
            <w:r>
              <w:rPr>
                <w:rFonts w:ascii="Times New Roman" w:eastAsia="Times New Roman" w:hAnsi="Times New Roman" w:cs="Times New Roman"/>
                <w:sz w:val="22"/>
                <w:szCs w:val="22"/>
              </w:rPr>
              <w:br/>
              <w:t>Cel puțin 6 sesiuni de mentorat de inserție profesională pentru fiecare tânăr specialist anual.</w:t>
            </w:r>
            <w:r>
              <w:rPr>
                <w:rFonts w:ascii="Times New Roman" w:eastAsia="Times New Roman" w:hAnsi="Times New Roman" w:cs="Times New Roman"/>
                <w:sz w:val="22"/>
                <w:szCs w:val="22"/>
              </w:rPr>
              <w:br/>
              <w:t>Modul al SIME pentru monitorizarea traseului profesional dezvoltat și funcțional.</w:t>
            </w:r>
            <w:r>
              <w:rPr>
                <w:rFonts w:ascii="Times New Roman" w:eastAsia="Times New Roman" w:hAnsi="Times New Roman" w:cs="Times New Roman"/>
                <w:sz w:val="22"/>
                <w:szCs w:val="22"/>
              </w:rPr>
              <w:br/>
              <w:t xml:space="preserve">Asociația Tinerilor Specialiști în Educație </w:t>
            </w:r>
            <w:r>
              <w:rPr>
                <w:rFonts w:ascii="Times New Roman" w:eastAsia="Times New Roman" w:hAnsi="Times New Roman" w:cs="Times New Roman"/>
                <w:sz w:val="22"/>
                <w:szCs w:val="22"/>
              </w:rPr>
              <w:lastRenderedPageBreak/>
              <w:t>constituită și funcțională.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4C2C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7.400,00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4299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107ED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DDD0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8BD7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6DE2E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B009C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747D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09E4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875F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618D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1.480,00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8BF1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ABB8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E02D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3DCC29" w14:textId="77777777" w:rsidR="006D4B75" w:rsidRDefault="006D4B75">
            <w:pPr>
              <w:spacing w:after="0" w:line="240" w:lineRule="auto"/>
              <w:rPr>
                <w:rFonts w:ascii="Times New Roman" w:eastAsia="Times New Roman" w:hAnsi="Times New Roman" w:cs="Times New Roman"/>
                <w:sz w:val="22"/>
                <w:szCs w:val="22"/>
              </w:rPr>
            </w:pPr>
          </w:p>
        </w:tc>
      </w:tr>
      <w:tr w:rsidR="006D4B75" w14:paraId="1B9F40F5"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74F3A8DF"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2A2569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3.2</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8E0C82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26A7BB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A18301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CFA70D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EC8040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w:t>
            </w: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A4F808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702517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EFB683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DDAE69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1CD276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66DF15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2CF61CD"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8E7EA36"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410F34F"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952E170" w14:textId="77777777" w:rsidR="006D4B75" w:rsidRDefault="006D4B75">
            <w:pPr>
              <w:spacing w:after="0" w:line="240" w:lineRule="auto"/>
              <w:rPr>
                <w:rFonts w:ascii="Times New Roman" w:eastAsia="Times New Roman" w:hAnsi="Times New Roman" w:cs="Times New Roman"/>
                <w:sz w:val="22"/>
                <w:szCs w:val="22"/>
              </w:rPr>
            </w:pPr>
          </w:p>
        </w:tc>
      </w:tr>
      <w:tr w:rsidR="006D4B75" w14:paraId="57FD757A"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478BC47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3.3. Reducerea până în anul 2030 cu cel puțin 10% a nivelului de ardere profesională în rândul cadrelor didactice, prin implementarea de politici coerente, consolidarea autonomiei profesionale, asigurarea sprijinului psihologic și promovarea echilibrului între viața personală și cea profesională.</w:t>
            </w:r>
          </w:p>
        </w:tc>
      </w:tr>
      <w:tr w:rsidR="006D4B75" w14:paraId="7470B3E0"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3190BE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3.3.1 Acordarea zilelor dedicate sănătății mintale – concedii scurte pentru refacerea echilibrului emoțional</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18E95E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Cadru normativ modificat.</w:t>
            </w:r>
            <w:r>
              <w:rPr>
                <w:rFonts w:ascii="Times New Roman" w:eastAsia="Times New Roman" w:hAnsi="Times New Roman" w:cs="Times New Roman"/>
                <w:sz w:val="22"/>
                <w:szCs w:val="22"/>
              </w:rPr>
              <w:br/>
              <w:t>Zile pentru sănătatea mintală acordate.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D5E7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811CD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E0213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0C082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4673F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800C3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060A9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416D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40625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AEAA3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68F8F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92B3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2028</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2EE95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EB8A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2C3EC4" w14:textId="77777777" w:rsidR="006D4B75" w:rsidRDefault="006D4B75">
            <w:pPr>
              <w:spacing w:after="0" w:line="240" w:lineRule="auto"/>
              <w:rPr>
                <w:rFonts w:ascii="Times New Roman" w:eastAsia="Times New Roman" w:hAnsi="Times New Roman" w:cs="Times New Roman"/>
                <w:sz w:val="22"/>
                <w:szCs w:val="22"/>
              </w:rPr>
            </w:pPr>
          </w:p>
        </w:tc>
      </w:tr>
      <w:tr w:rsidR="006D4B75" w14:paraId="0C255A7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2B18D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3.3.2. Acordarea de programe de formare continuă axate pe </w:t>
            </w:r>
            <w:proofErr w:type="spellStart"/>
            <w:r>
              <w:rPr>
                <w:rFonts w:ascii="Times New Roman" w:eastAsia="Times New Roman" w:hAnsi="Times New Roman" w:cs="Times New Roman"/>
                <w:sz w:val="22"/>
                <w:szCs w:val="22"/>
              </w:rPr>
              <w:t>wellbeing</w:t>
            </w:r>
            <w:proofErr w:type="spellEnd"/>
            <w:r>
              <w:rPr>
                <w:rFonts w:ascii="Times New Roman" w:eastAsia="Times New Roman" w:hAnsi="Times New Roman" w:cs="Times New Roman"/>
                <w:sz w:val="22"/>
                <w:szCs w:val="22"/>
              </w:rPr>
              <w:t>, managementul stresului și comunicare pozitivă</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109F09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Ordin MEC cu privire la servicii de consiliere psihologică și mentorat profesional modificat.</w:t>
            </w:r>
            <w:r>
              <w:rPr>
                <w:rFonts w:ascii="Times New Roman" w:eastAsia="Times New Roman" w:hAnsi="Times New Roman" w:cs="Times New Roman"/>
                <w:sz w:val="22"/>
                <w:szCs w:val="22"/>
              </w:rPr>
              <w:br/>
              <w:t>Programe pentru managementul stresului și comunicarea pozitivă.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04AC0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C6C3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4A45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10.200,00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E52A0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EADB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6FD12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BB39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877F6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30A0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8A9D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CCF8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74CB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9F4A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FEDB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2C3622" w14:textId="77777777" w:rsidR="006D4B75" w:rsidRDefault="006D4B75">
            <w:pPr>
              <w:spacing w:after="0" w:line="240" w:lineRule="auto"/>
              <w:rPr>
                <w:rFonts w:ascii="Times New Roman" w:eastAsia="Times New Roman" w:hAnsi="Times New Roman" w:cs="Times New Roman"/>
                <w:sz w:val="22"/>
                <w:szCs w:val="22"/>
              </w:rPr>
            </w:pPr>
          </w:p>
        </w:tc>
      </w:tr>
      <w:tr w:rsidR="006D4B75" w14:paraId="5A358C9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00C76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3.3.3.Acordarea de premii și granturi </w:t>
            </w:r>
            <w:r>
              <w:rPr>
                <w:rFonts w:ascii="Times New Roman" w:eastAsia="Times New Roman" w:hAnsi="Times New Roman" w:cs="Times New Roman"/>
                <w:sz w:val="22"/>
                <w:szCs w:val="22"/>
              </w:rPr>
              <w:lastRenderedPageBreak/>
              <w:t>pentru inovație didactică pentru a crește sentimentul de valorizare profesională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1F5C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Premii și granturi pentru inovație.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35B3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278A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EB0A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9.800,00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CFCBE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71CCE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2D2E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5223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31A8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1B3C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FE24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C81D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2172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40C3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88CF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9E7685" w14:textId="77777777" w:rsidR="006D4B75" w:rsidRDefault="006D4B75">
            <w:pPr>
              <w:spacing w:after="0" w:line="240" w:lineRule="auto"/>
              <w:rPr>
                <w:rFonts w:ascii="Times New Roman" w:eastAsia="Times New Roman" w:hAnsi="Times New Roman" w:cs="Times New Roman"/>
                <w:sz w:val="22"/>
                <w:szCs w:val="22"/>
              </w:rPr>
            </w:pPr>
          </w:p>
        </w:tc>
      </w:tr>
      <w:tr w:rsidR="006D4B75" w14:paraId="1C28B110"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35FEA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3.3.4. Acordarea în procesul de atestare, din oficiu, a gradului didactic doi cadrelor didactice care dețin titluri științifice</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21AC89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Regulament de atestare modificat implementat.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11B1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D175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A0F8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85864C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2036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D712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E808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A28B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C02B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438F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E0D9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07CC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2028</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2E946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0131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D9B605" w14:textId="77777777" w:rsidR="006D4B75" w:rsidRDefault="006D4B75">
            <w:pPr>
              <w:spacing w:after="0" w:line="240" w:lineRule="auto"/>
              <w:rPr>
                <w:rFonts w:ascii="Times New Roman" w:eastAsia="Times New Roman" w:hAnsi="Times New Roman" w:cs="Times New Roman"/>
                <w:sz w:val="22"/>
                <w:szCs w:val="22"/>
              </w:rPr>
            </w:pPr>
          </w:p>
        </w:tc>
      </w:tr>
      <w:tr w:rsidR="006D4B75" w14:paraId="535E474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01D85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3.3.5. Îmbunătățirea procesului de atestare a cadrelor didactice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8761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Regulament de atestare modificat implementat.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B080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2CCE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F65B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C2B6A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90A5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017E6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FEC1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5738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178A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20E1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8029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C350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F93C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96D3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393976" w14:textId="77777777" w:rsidR="006D4B75" w:rsidRDefault="006D4B75">
            <w:pPr>
              <w:spacing w:after="0" w:line="240" w:lineRule="auto"/>
              <w:rPr>
                <w:rFonts w:ascii="Times New Roman" w:eastAsia="Times New Roman" w:hAnsi="Times New Roman" w:cs="Times New Roman"/>
                <w:sz w:val="22"/>
                <w:szCs w:val="22"/>
              </w:rPr>
            </w:pPr>
          </w:p>
        </w:tc>
      </w:tr>
      <w:tr w:rsidR="006D4B75" w14:paraId="43F8FD8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2E209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3.3.6. Asigurarea posibilității cadrelor didactice, care dețin certificatul de competențe digitale, de cel puțin </w:t>
            </w:r>
            <w:r>
              <w:rPr>
                <w:rFonts w:ascii="Times New Roman" w:eastAsia="Times New Roman" w:hAnsi="Times New Roman" w:cs="Times New Roman"/>
                <w:sz w:val="22"/>
                <w:szCs w:val="22"/>
              </w:rPr>
              <w:lastRenderedPageBreak/>
              <w:t>nivelul B2, de a solicita, cu titlu de excepție, înainte de expirarea termenului de 5 ani a gradului didactic deținut, gradul didactic unu și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A192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Regulament modificat implementat.</w:t>
            </w:r>
            <w:r>
              <w:rPr>
                <w:rFonts w:ascii="Times New Roman" w:eastAsia="Times New Roman" w:hAnsi="Times New Roman" w:cs="Times New Roman"/>
                <w:sz w:val="22"/>
                <w:szCs w:val="22"/>
              </w:rPr>
              <w:br/>
              <w:t>100% din solicitări asigurate.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590F2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A431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1375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79332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124E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A4D05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CBCB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4398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420B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D0AE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BBE8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CFEA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66C8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2941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BB5D5A" w14:textId="77777777" w:rsidR="006D4B75" w:rsidRDefault="006D4B75">
            <w:pPr>
              <w:spacing w:after="0" w:line="240" w:lineRule="auto"/>
              <w:rPr>
                <w:rFonts w:ascii="Times New Roman" w:eastAsia="Times New Roman" w:hAnsi="Times New Roman" w:cs="Times New Roman"/>
                <w:sz w:val="22"/>
                <w:szCs w:val="22"/>
              </w:rPr>
            </w:pPr>
          </w:p>
        </w:tc>
      </w:tr>
      <w:tr w:rsidR="006D4B75" w14:paraId="571C803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22297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3.3.7. Asigurarea posibilității cadrelor didactice </w:t>
            </w:r>
            <w:proofErr w:type="spellStart"/>
            <w:r>
              <w:rPr>
                <w:rFonts w:ascii="Times New Roman" w:eastAsia="Times New Roman" w:hAnsi="Times New Roman" w:cs="Times New Roman"/>
                <w:sz w:val="22"/>
                <w:szCs w:val="22"/>
              </w:rPr>
              <w:t>alolingve</w:t>
            </w:r>
            <w:proofErr w:type="spellEnd"/>
            <w:r>
              <w:rPr>
                <w:rFonts w:ascii="Times New Roman" w:eastAsia="Times New Roman" w:hAnsi="Times New Roman" w:cs="Times New Roman"/>
                <w:sz w:val="22"/>
                <w:szCs w:val="22"/>
              </w:rPr>
              <w:t xml:space="preserve">, care dețin certificat de competențe lingvistice în limba română de cel puțin nivelul C1 de a solicita, cu titlu de excepție, înainte de expirarea termenului de 5 ani a gradului didactic </w:t>
            </w:r>
            <w:r>
              <w:rPr>
                <w:rFonts w:ascii="Times New Roman" w:eastAsia="Times New Roman" w:hAnsi="Times New Roman" w:cs="Times New Roman"/>
                <w:sz w:val="22"/>
                <w:szCs w:val="22"/>
              </w:rPr>
              <w:lastRenderedPageBreak/>
              <w:t>deținut, gradul didactic unu și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0DAA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Regulament implementat</w:t>
            </w:r>
            <w:r>
              <w:rPr>
                <w:rFonts w:ascii="Times New Roman" w:eastAsia="Times New Roman" w:hAnsi="Times New Roman" w:cs="Times New Roman"/>
                <w:sz w:val="22"/>
                <w:szCs w:val="22"/>
              </w:rPr>
              <w:br/>
              <w:t>100% din solicitări asigurate.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B42A5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C93B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EA1B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026A6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CE5F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34A9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5281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3053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FCB21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4A13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ED009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3C5F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19FFE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7C14D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396676" w14:textId="77777777" w:rsidR="006D4B75" w:rsidRDefault="006D4B75">
            <w:pPr>
              <w:spacing w:after="0" w:line="240" w:lineRule="auto"/>
              <w:rPr>
                <w:rFonts w:ascii="Times New Roman" w:eastAsia="Times New Roman" w:hAnsi="Times New Roman" w:cs="Times New Roman"/>
                <w:sz w:val="22"/>
                <w:szCs w:val="22"/>
              </w:rPr>
            </w:pPr>
          </w:p>
        </w:tc>
      </w:tr>
      <w:tr w:rsidR="006D4B75" w14:paraId="3C20BC99"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7B701638"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6116AC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3.3</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53A986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31.100,00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3F4A8A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11.100,00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BF6688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714F1C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98C97D8"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1A9FB8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31.100,00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124585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A5EE98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63303D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E282B4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611DFA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6.200,00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6BE93E3"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83C5377"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D5ADA90"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17FBA74" w14:textId="77777777" w:rsidR="006D4B75" w:rsidRDefault="006D4B75">
            <w:pPr>
              <w:spacing w:after="0" w:line="240" w:lineRule="auto"/>
              <w:rPr>
                <w:rFonts w:ascii="Times New Roman" w:eastAsia="Times New Roman" w:hAnsi="Times New Roman" w:cs="Times New Roman"/>
                <w:sz w:val="22"/>
                <w:szCs w:val="22"/>
              </w:rPr>
            </w:pPr>
          </w:p>
        </w:tc>
      </w:tr>
      <w:tr w:rsidR="006D4B75" w14:paraId="691D9F50"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4EF005D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3.4. Alinierea a 100% dintre programele de formare inițială a cadrelor didactice la standardele de calitate, prin integrarea competențelor transversale, pedagogiei digitale, educației incluzive și mecanismelor de cooperare în educație și cercetare.</w:t>
            </w:r>
          </w:p>
        </w:tc>
      </w:tr>
      <w:tr w:rsidR="006D4B75" w14:paraId="2231BC0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075AA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3.4.1. Elaborarea Concepției formării inițiale și continue a cadrelor didactice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1948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Aprobarea Planului-cadru pentru programe de formare inițială în domeniul Științe ale educației.</w:t>
            </w:r>
            <w:r>
              <w:rPr>
                <w:rFonts w:ascii="Times New Roman" w:eastAsia="Times New Roman" w:hAnsi="Times New Roman" w:cs="Times New Roman"/>
                <w:sz w:val="22"/>
                <w:szCs w:val="22"/>
              </w:rPr>
              <w:br/>
              <w:t xml:space="preserve">Integrarea obligativității utilizări Planului de învățământ unic pentru Științe ale educației. </w:t>
            </w:r>
            <w:r>
              <w:rPr>
                <w:rFonts w:ascii="Times New Roman" w:eastAsia="Times New Roman" w:hAnsi="Times New Roman" w:cs="Times New Roman"/>
                <w:sz w:val="22"/>
                <w:szCs w:val="22"/>
              </w:rPr>
              <w:br/>
              <w:t>Concepție privind formarea inițială a cadrelor didactice aprobată.</w:t>
            </w:r>
            <w:r>
              <w:rPr>
                <w:rFonts w:ascii="Times New Roman" w:eastAsia="Times New Roman" w:hAnsi="Times New Roman" w:cs="Times New Roman"/>
                <w:sz w:val="22"/>
                <w:szCs w:val="22"/>
              </w:rPr>
              <w:br/>
              <w:t xml:space="preserve">Concepție privind formarea continuă a </w:t>
            </w:r>
            <w:r>
              <w:rPr>
                <w:rFonts w:ascii="Times New Roman" w:eastAsia="Times New Roman" w:hAnsi="Times New Roman" w:cs="Times New Roman"/>
                <w:sz w:val="22"/>
                <w:szCs w:val="22"/>
              </w:rPr>
              <w:lastRenderedPageBreak/>
              <w:t>cadrelor didactice aprobată.</w:t>
            </w:r>
            <w:r>
              <w:rPr>
                <w:rFonts w:ascii="Times New Roman" w:eastAsia="Times New Roman" w:hAnsi="Times New Roman" w:cs="Times New Roman"/>
                <w:sz w:val="22"/>
                <w:szCs w:val="22"/>
              </w:rPr>
              <w:br/>
              <w:t>Formarea profesională continuă a cadrelor didactice din perspectiva evaluării rezultatelor școlare a elevilor în diferite etape: inițială, continuă, finală/ sumativă și certificarea acestora pentru evaluarea națională.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EC58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FBF1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7CD1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98AD6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47A1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D1C5E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5CD8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D827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7185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2C39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B44F1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4AF8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2FFE3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386E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FDB5BB" w14:textId="77777777" w:rsidR="006D4B75" w:rsidRDefault="006D4B75">
            <w:pPr>
              <w:spacing w:after="0" w:line="240" w:lineRule="auto"/>
              <w:rPr>
                <w:rFonts w:ascii="Times New Roman" w:eastAsia="Times New Roman" w:hAnsi="Times New Roman" w:cs="Times New Roman"/>
                <w:sz w:val="22"/>
                <w:szCs w:val="22"/>
              </w:rPr>
            </w:pPr>
          </w:p>
        </w:tc>
      </w:tr>
      <w:tr w:rsidR="006D4B75" w14:paraId="7C21BFA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907EE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3.4.2. Consolidarea învățământului dual pedagogic în cadrul colegiilor prin elaborarea standardelor de calificări și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ajustate la acestea</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5966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Standarde de calificare aprobate.</w:t>
            </w:r>
            <w:r>
              <w:rPr>
                <w:rFonts w:ascii="Times New Roman" w:eastAsia="Times New Roman" w:hAnsi="Times New Roman" w:cs="Times New Roman"/>
                <w:sz w:val="22"/>
                <w:szCs w:val="22"/>
              </w:rPr>
              <w:br/>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ajustate și aprobate conform standardelor.</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0BA83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46C4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FE0D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5880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4A681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38813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61B5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6999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23DE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2557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8F05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C4DFD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CB0F1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0DFD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C60104" w14:textId="77777777" w:rsidR="006D4B75" w:rsidRDefault="006D4B75">
            <w:pPr>
              <w:spacing w:after="0" w:line="240" w:lineRule="auto"/>
              <w:rPr>
                <w:rFonts w:ascii="Times New Roman" w:eastAsia="Times New Roman" w:hAnsi="Times New Roman" w:cs="Times New Roman"/>
                <w:sz w:val="22"/>
                <w:szCs w:val="22"/>
              </w:rPr>
            </w:pPr>
          </w:p>
        </w:tc>
      </w:tr>
      <w:tr w:rsidR="006D4B75" w14:paraId="2018B99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5C27B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3.4.3.Elaborarea și implementarea de programe de formare profesională continuă pentru cadrele didactice din învățământul superior (AI în educație, evaluare în ÎS, noi strategii de predare, etc)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0DA3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10 programe de formare profesională dezvoltate anual.</w:t>
            </w:r>
            <w:r>
              <w:rPr>
                <w:rFonts w:ascii="Times New Roman" w:eastAsia="Times New Roman" w:hAnsi="Times New Roman" w:cs="Times New Roman"/>
                <w:sz w:val="22"/>
                <w:szCs w:val="22"/>
              </w:rPr>
              <w:br/>
              <w:t>500 de cadre didactice formate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33458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22C50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ECE4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0ED2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ABD5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F2E30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FF5B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5F74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FC2A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0582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6C72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6C62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070D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A01D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980585" w14:textId="77777777" w:rsidR="006D4B75" w:rsidRDefault="006D4B75">
            <w:pPr>
              <w:spacing w:after="0" w:line="240" w:lineRule="auto"/>
              <w:rPr>
                <w:rFonts w:ascii="Times New Roman" w:eastAsia="Times New Roman" w:hAnsi="Times New Roman" w:cs="Times New Roman"/>
                <w:sz w:val="22"/>
                <w:szCs w:val="22"/>
              </w:rPr>
            </w:pPr>
          </w:p>
        </w:tc>
      </w:tr>
      <w:tr w:rsidR="006D4B75" w14:paraId="56798CF0"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6F950D34"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4286FF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3.4</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E5B215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91A76D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880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74F1D4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420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124206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1FD4022"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B920AE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CBA173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A1A63A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16D546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A4B0A3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BD3DF4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A29BE5F"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E792DF6"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9E4FC1F"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0A93595" w14:textId="77777777" w:rsidR="006D4B75" w:rsidRDefault="006D4B75">
            <w:pPr>
              <w:spacing w:after="0" w:line="240" w:lineRule="auto"/>
              <w:rPr>
                <w:rFonts w:ascii="Times New Roman" w:eastAsia="Times New Roman" w:hAnsi="Times New Roman" w:cs="Times New Roman"/>
                <w:sz w:val="22"/>
                <w:szCs w:val="22"/>
              </w:rPr>
            </w:pPr>
          </w:p>
        </w:tc>
      </w:tr>
      <w:tr w:rsidR="006D4B75" w14:paraId="532739DB"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1020BE0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specific 3.5. Până în anul 2030, reconceptualizarea sistemului de formare profesională continuă a personalului didactic, </w:t>
            </w:r>
            <w:proofErr w:type="spellStart"/>
            <w:r>
              <w:rPr>
                <w:rFonts w:ascii="Times New Roman" w:eastAsia="Times New Roman" w:hAnsi="Times New Roman" w:cs="Times New Roman"/>
                <w:b/>
                <w:bCs/>
                <w:sz w:val="22"/>
                <w:szCs w:val="22"/>
              </w:rPr>
              <w:t>științifico</w:t>
            </w:r>
            <w:proofErr w:type="spellEnd"/>
            <w:r>
              <w:rPr>
                <w:rFonts w:ascii="Times New Roman" w:eastAsia="Times New Roman" w:hAnsi="Times New Roman" w:cs="Times New Roman"/>
                <w:b/>
                <w:bCs/>
                <w:sz w:val="22"/>
                <w:szCs w:val="22"/>
              </w:rPr>
              <w:t>-didactic și managerial, din perspectiva dezvoltării durabile.</w:t>
            </w:r>
          </w:p>
        </w:tc>
      </w:tr>
      <w:tr w:rsidR="006D4B75" w14:paraId="7A744F0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2E377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3.5.1. Elaborarea Concepției formării continue a personalului didactic (altor specialiști) și managerial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6E32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Concepție elaborată și aprobată.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9E5B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1C9C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A300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69DD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6441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4249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FD93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1D99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89B6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19E9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28C9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C37B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57DE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F93C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A3D020" w14:textId="77777777" w:rsidR="006D4B75" w:rsidRDefault="006D4B75">
            <w:pPr>
              <w:spacing w:after="0" w:line="240" w:lineRule="auto"/>
              <w:rPr>
                <w:rFonts w:ascii="Times New Roman" w:eastAsia="Times New Roman" w:hAnsi="Times New Roman" w:cs="Times New Roman"/>
                <w:sz w:val="22"/>
                <w:szCs w:val="22"/>
              </w:rPr>
            </w:pPr>
          </w:p>
        </w:tc>
      </w:tr>
      <w:tr w:rsidR="006D4B75" w14:paraId="3A6C29C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B081B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3.5.2. Identificarea și implementarea politicilor și practicilor </w:t>
            </w:r>
            <w:r>
              <w:rPr>
                <w:rFonts w:ascii="Times New Roman" w:eastAsia="Times New Roman" w:hAnsi="Times New Roman" w:cs="Times New Roman"/>
                <w:sz w:val="22"/>
                <w:szCs w:val="22"/>
              </w:rPr>
              <w:lastRenderedPageBreak/>
              <w:t>internaționale conexe nevoilor profesionale și personale ale cadrelor didactice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1F6F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Cel puțin 2 acte normative ajustate.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DF5F3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9C20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9A47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0B4BCE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BFE2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C6EA5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CF22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77A2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A350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4BFD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4EB0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CF7D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08C2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2177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DF73D8" w14:textId="77777777" w:rsidR="006D4B75" w:rsidRDefault="006D4B75">
            <w:pPr>
              <w:spacing w:after="0" w:line="240" w:lineRule="auto"/>
              <w:rPr>
                <w:rFonts w:ascii="Times New Roman" w:eastAsia="Times New Roman" w:hAnsi="Times New Roman" w:cs="Times New Roman"/>
                <w:sz w:val="22"/>
                <w:szCs w:val="22"/>
              </w:rPr>
            </w:pPr>
          </w:p>
        </w:tc>
      </w:tr>
      <w:tr w:rsidR="006D4B75" w14:paraId="2B2578F1"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28C22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3.5.3. Dezvoltarea instrumentelor de identificare a nevoilor de dezvoltare profesională și personală ale cadrelor didactice, mentorilor și managerilor școlari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089CA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Metodologie elaborată și aprobată.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66E66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6E29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4733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39C44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F9DF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FEB83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EDE3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4471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D2E0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FA39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8A4D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C6DB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E27A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8B3A1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405C65" w14:textId="77777777" w:rsidR="006D4B75" w:rsidRDefault="006D4B75">
            <w:pPr>
              <w:spacing w:after="0" w:line="240" w:lineRule="auto"/>
              <w:rPr>
                <w:rFonts w:ascii="Times New Roman" w:eastAsia="Times New Roman" w:hAnsi="Times New Roman" w:cs="Times New Roman"/>
                <w:sz w:val="22"/>
                <w:szCs w:val="22"/>
              </w:rPr>
            </w:pPr>
          </w:p>
        </w:tc>
      </w:tr>
      <w:tr w:rsidR="006D4B75" w14:paraId="7553D90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79D7E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3.5.4. Evaluarea externă a instituțiilor/ centrelor de formare profesională continuă a personalului didactic (altor specialiști), managerial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149D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 programe anual autorizate/acreditate/coordonate.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1F322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859B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ACD7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0D11F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ACA6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784D7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530B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E166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37D7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52B4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DE71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C6AE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2EBB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ANACEC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E6D8A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ANACEC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123A50" w14:textId="77777777" w:rsidR="006D4B75" w:rsidRDefault="006D4B75">
            <w:pPr>
              <w:spacing w:after="0" w:line="240" w:lineRule="auto"/>
              <w:rPr>
                <w:rFonts w:ascii="Times New Roman" w:eastAsia="Times New Roman" w:hAnsi="Times New Roman" w:cs="Times New Roman"/>
                <w:sz w:val="22"/>
                <w:szCs w:val="22"/>
              </w:rPr>
            </w:pPr>
          </w:p>
        </w:tc>
      </w:tr>
      <w:tr w:rsidR="006D4B75" w14:paraId="625FC5B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CB953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3.5.5. Asigurarea </w:t>
            </w:r>
            <w:r>
              <w:rPr>
                <w:rFonts w:ascii="Times New Roman" w:eastAsia="Times New Roman" w:hAnsi="Times New Roman" w:cs="Times New Roman"/>
                <w:sz w:val="22"/>
                <w:szCs w:val="22"/>
              </w:rPr>
              <w:lastRenderedPageBreak/>
              <w:t>centrelor de formare profesională continue a cadrelor didactice/ manageriale inclusiv prin implicarea formatorilor internaționali cu personal calificat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B2449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Cel puțin 50% din cadre </w:t>
            </w:r>
            <w:r>
              <w:rPr>
                <w:rFonts w:ascii="Times New Roman" w:eastAsia="Times New Roman" w:hAnsi="Times New Roman" w:cs="Times New Roman"/>
                <w:sz w:val="22"/>
                <w:szCs w:val="22"/>
              </w:rPr>
              <w:lastRenderedPageBreak/>
              <w:t>didactice din centrele de formare continuă formate.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FD94D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44DD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FF6F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2.450,00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25604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02E3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EDD58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A751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EFA5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A06F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F033D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00E4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4B85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3D24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w:t>
            </w:r>
            <w:r>
              <w:rPr>
                <w:rFonts w:ascii="Times New Roman" w:eastAsia="Times New Roman" w:hAnsi="Times New Roman" w:cs="Times New Roman"/>
                <w:sz w:val="22"/>
                <w:szCs w:val="22"/>
              </w:rPr>
              <w:lastRenderedPageBreak/>
              <w:t>țiile de învățământ superior</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19C49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 xml:space="preserve">Instituțiile </w:t>
            </w:r>
            <w:r>
              <w:rPr>
                <w:rFonts w:ascii="Times New Roman" w:eastAsia="Times New Roman" w:hAnsi="Times New Roman" w:cs="Times New Roman"/>
                <w:sz w:val="22"/>
                <w:szCs w:val="22"/>
              </w:rPr>
              <w:lastRenderedPageBreak/>
              <w:t>de învățământ superior</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CE09EF" w14:textId="77777777" w:rsidR="006D4B75" w:rsidRDefault="006D4B75">
            <w:pPr>
              <w:spacing w:after="0" w:line="240" w:lineRule="auto"/>
              <w:rPr>
                <w:rFonts w:ascii="Times New Roman" w:eastAsia="Times New Roman" w:hAnsi="Times New Roman" w:cs="Times New Roman"/>
                <w:sz w:val="22"/>
                <w:szCs w:val="22"/>
              </w:rPr>
            </w:pPr>
          </w:p>
        </w:tc>
      </w:tr>
      <w:tr w:rsidR="006D4B75" w14:paraId="1D0FF0B2"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0F3066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3.5.6. Consolidarea capacităților instituțiilor/centrelor de formare profesională continuă pentru promovarea formării continue la distanță, inclusiv online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EE698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 centre de formare profesională continuă dotate cu infrastructură și tehnologii digitale de formare continuă, inclusiv online.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F7848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47D3F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40751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7DC19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1C071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EC78F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E5B7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FC4EE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0EA39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9A763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59858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094CC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77644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shd w:val="clear" w:color="auto" w:fill="FFFFFF"/>
            <w:tcMar>
              <w:top w:w="30" w:type="dxa"/>
              <w:left w:w="0" w:type="dxa"/>
              <w:bottom w:w="30" w:type="dxa"/>
              <w:right w:w="0" w:type="dxa"/>
            </w:tcMar>
          </w:tcPr>
          <w:p w14:paraId="1F33D7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2E0970F" w14:textId="77777777" w:rsidR="006D4B75" w:rsidRDefault="006D4B75">
            <w:pPr>
              <w:spacing w:after="0" w:line="240" w:lineRule="auto"/>
              <w:rPr>
                <w:rFonts w:ascii="Times New Roman" w:eastAsia="Times New Roman" w:hAnsi="Times New Roman" w:cs="Times New Roman"/>
                <w:sz w:val="22"/>
                <w:szCs w:val="22"/>
              </w:rPr>
            </w:pPr>
          </w:p>
        </w:tc>
      </w:tr>
      <w:tr w:rsidR="006D4B75" w14:paraId="3BF7786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79192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3.5.7. Dezvoltarea profesională a cadrelor didactice din învățământul profesional tehnic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B822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Cel puțin 50% din programele active de învățământ profesional tehnic sunt conduse de cadre didactice </w:t>
            </w:r>
            <w:r>
              <w:rPr>
                <w:rFonts w:ascii="Times New Roman" w:eastAsia="Times New Roman" w:hAnsi="Times New Roman" w:cs="Times New Roman"/>
                <w:sz w:val="22"/>
                <w:szCs w:val="22"/>
              </w:rPr>
              <w:lastRenderedPageBreak/>
              <w:t>care au participat la cursuri de formare continuă.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05C7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9.000,00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BC23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A6EA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76BFC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4B1A1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D80C0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6C35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600B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9480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14C6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0DA4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681A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CB4E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w:t>
            </w:r>
            <w:r>
              <w:rPr>
                <w:rFonts w:ascii="Times New Roman" w:eastAsia="Times New Roman" w:hAnsi="Times New Roman" w:cs="Times New Roman"/>
                <w:sz w:val="22"/>
                <w:szCs w:val="22"/>
              </w:rPr>
              <w:lastRenderedPageBreak/>
              <w:t>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10A16B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B2F897" w14:textId="77777777" w:rsidR="006D4B75" w:rsidRDefault="006D4B75">
            <w:pPr>
              <w:spacing w:after="0" w:line="240" w:lineRule="auto"/>
              <w:rPr>
                <w:rFonts w:ascii="Times New Roman" w:eastAsia="Times New Roman" w:hAnsi="Times New Roman" w:cs="Times New Roman"/>
                <w:sz w:val="22"/>
                <w:szCs w:val="22"/>
              </w:rPr>
            </w:pPr>
          </w:p>
        </w:tc>
      </w:tr>
      <w:tr w:rsidR="006D4B75" w14:paraId="4C8A8B01"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1FD295BB"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CC6F50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3.5</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7B231E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13.730,00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A31659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9.780,00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4129F8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3.950,00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97DEF4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F525C34"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5A7FAB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13.730,00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8498DA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6.790,00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8CB22D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2.250,00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4048BA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1.730,00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D6DDDE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1.730,00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AE5EFB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1.230,00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229CD0B"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8ABF41E"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7C0E38F"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DE6DBC8" w14:textId="77777777" w:rsidR="006D4B75" w:rsidRDefault="006D4B75">
            <w:pPr>
              <w:spacing w:after="0" w:line="240" w:lineRule="auto"/>
              <w:rPr>
                <w:rFonts w:ascii="Times New Roman" w:eastAsia="Times New Roman" w:hAnsi="Times New Roman" w:cs="Times New Roman"/>
                <w:sz w:val="22"/>
                <w:szCs w:val="22"/>
              </w:rPr>
            </w:pPr>
          </w:p>
        </w:tc>
      </w:tr>
      <w:tr w:rsidR="006D4B75" w14:paraId="759AE3E2"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7A038F3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3.6. Până în anul 2030, racordarea ofertei de formare profesională continuă a personalului didactic și managerial la nevoile formabililor, astfel încât rata de participare la stagii de formare continuă să crească cu minimum 50%.</w:t>
            </w:r>
          </w:p>
        </w:tc>
      </w:tr>
      <w:tr w:rsidR="006D4B75" w14:paraId="377C149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22555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3.6.1. Elaborarea standardelor de competență profesională pentru cadrele didactice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4663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Standardele de competență profesională aprobate.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053FC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1D40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27</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3365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63</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0C2E1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4CAB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6179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8EC1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B36D1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6D78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C601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4027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2741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0941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223E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CE9D79" w14:textId="77777777" w:rsidR="006D4B75" w:rsidRDefault="006D4B75">
            <w:pPr>
              <w:spacing w:after="0" w:line="240" w:lineRule="auto"/>
              <w:rPr>
                <w:rFonts w:ascii="Times New Roman" w:eastAsia="Times New Roman" w:hAnsi="Times New Roman" w:cs="Times New Roman"/>
                <w:sz w:val="22"/>
                <w:szCs w:val="22"/>
              </w:rPr>
            </w:pPr>
          </w:p>
        </w:tc>
      </w:tr>
      <w:tr w:rsidR="006D4B75" w14:paraId="64CF189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E2F5C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3.6.2. Diversificarea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de formare profesională continuă din perspectiva dezvoltării competențelor digitale și a metodelor pedagogice inovatoare, inclusiv pentru a preda în medii digitale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FC33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de formare profesională continuă orientată la nevoile educaționale a elevilor și cadrelor didactice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B62CE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93D0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A35B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AEBA0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830C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8809</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A9350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7354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8142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ECAE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F9EF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5C0D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7A96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EA09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84D4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C7031B" w14:textId="77777777" w:rsidR="006D4B75" w:rsidRDefault="006D4B75">
            <w:pPr>
              <w:spacing w:after="0" w:line="240" w:lineRule="auto"/>
              <w:rPr>
                <w:rFonts w:ascii="Times New Roman" w:eastAsia="Times New Roman" w:hAnsi="Times New Roman" w:cs="Times New Roman"/>
                <w:sz w:val="22"/>
                <w:szCs w:val="22"/>
              </w:rPr>
            </w:pPr>
          </w:p>
        </w:tc>
      </w:tr>
      <w:tr w:rsidR="006D4B75" w14:paraId="712F510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7EF6D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3.6.3. Consolidarea capacității centrelor de excelență ca pilon pentru dezvoltarea profesională a cadrelor didactice și a maiștrilor-instructori din învățământul profesional tehnic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51C2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10 programe de formare a competențelor profesionale elaborate și implementate de centrele de excelență.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69CB69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16E8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E612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632E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FAC4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94111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3EAF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DA86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58B02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6A8D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D39B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F05F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95FF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Centrele de excelență</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1D6FE9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Centrele de excelență</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5B5DEE" w14:textId="77777777" w:rsidR="006D4B75" w:rsidRDefault="006D4B75">
            <w:pPr>
              <w:spacing w:after="0" w:line="240" w:lineRule="auto"/>
              <w:rPr>
                <w:rFonts w:ascii="Times New Roman" w:eastAsia="Times New Roman" w:hAnsi="Times New Roman" w:cs="Times New Roman"/>
                <w:sz w:val="22"/>
                <w:szCs w:val="22"/>
              </w:rPr>
            </w:pPr>
          </w:p>
        </w:tc>
      </w:tr>
      <w:tr w:rsidR="006D4B75" w14:paraId="19C5BF2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F450E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3.6.4. Diversificarea și flexibilizarea traseelor de formare continuă, adaptate diferitelor nevoi de formare, inclusiv de formare la distanță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3DC5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 programe de formare profesională continuă a cadrelor didactice/ </w:t>
            </w:r>
            <w:proofErr w:type="spellStart"/>
            <w:r>
              <w:rPr>
                <w:rFonts w:ascii="Times New Roman" w:eastAsia="Times New Roman" w:hAnsi="Times New Roman" w:cs="Times New Roman"/>
                <w:sz w:val="22"/>
                <w:szCs w:val="22"/>
              </w:rPr>
              <w:t>științifico</w:t>
            </w:r>
            <w:proofErr w:type="spellEnd"/>
            <w:r>
              <w:rPr>
                <w:rFonts w:ascii="Times New Roman" w:eastAsia="Times New Roman" w:hAnsi="Times New Roman" w:cs="Times New Roman"/>
                <w:sz w:val="22"/>
                <w:szCs w:val="22"/>
              </w:rPr>
              <w:t>-didactice și manageriale, adaptate nevoilor formabililor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7DC90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9676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3A22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7518C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8277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E398B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BA92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8FBB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20E8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7F4C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B162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2863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908AA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C23BC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015FD1" w14:textId="77777777" w:rsidR="006D4B75" w:rsidRDefault="006D4B75">
            <w:pPr>
              <w:spacing w:after="0" w:line="240" w:lineRule="auto"/>
              <w:rPr>
                <w:rFonts w:ascii="Times New Roman" w:eastAsia="Times New Roman" w:hAnsi="Times New Roman" w:cs="Times New Roman"/>
                <w:sz w:val="22"/>
                <w:szCs w:val="22"/>
              </w:rPr>
            </w:pPr>
          </w:p>
        </w:tc>
      </w:tr>
      <w:tr w:rsidR="006D4B75" w14:paraId="2B6BD05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243EA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3.6.5. Implementarea Programelor naționale „Investim în educatori” și </w:t>
            </w:r>
            <w:r>
              <w:rPr>
                <w:rFonts w:ascii="Times New Roman" w:eastAsia="Times New Roman" w:hAnsi="Times New Roman" w:cs="Times New Roman"/>
                <w:sz w:val="22"/>
                <w:szCs w:val="22"/>
              </w:rPr>
              <w:lastRenderedPageBreak/>
              <w:t>”Investim în profesori”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8A0ED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1000 de educatori și</w:t>
            </w:r>
            <w:r>
              <w:rPr>
                <w:rFonts w:ascii="Times New Roman" w:eastAsia="Times New Roman" w:hAnsi="Times New Roman" w:cs="Times New Roman"/>
                <w:sz w:val="22"/>
                <w:szCs w:val="22"/>
              </w:rPr>
              <w:br/>
              <w:t>5000 profesori instruiți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56761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2116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69EC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4B4BB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81CD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2B60D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2946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8CE0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995E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DCBD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53A3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6.600,00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A6BD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B70F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w:t>
            </w:r>
            <w:r>
              <w:rPr>
                <w:rFonts w:ascii="Times New Roman" w:eastAsia="Times New Roman" w:hAnsi="Times New Roman" w:cs="Times New Roman"/>
                <w:sz w:val="22"/>
                <w:szCs w:val="22"/>
              </w:rPr>
              <w:lastRenderedPageBreak/>
              <w:t>or</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6C749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4EE31E" w14:textId="77777777" w:rsidR="006D4B75" w:rsidRDefault="006D4B75">
            <w:pPr>
              <w:spacing w:after="0" w:line="240" w:lineRule="auto"/>
              <w:rPr>
                <w:rFonts w:ascii="Times New Roman" w:eastAsia="Times New Roman" w:hAnsi="Times New Roman" w:cs="Times New Roman"/>
                <w:sz w:val="22"/>
                <w:szCs w:val="22"/>
              </w:rPr>
            </w:pPr>
          </w:p>
        </w:tc>
      </w:tr>
      <w:tr w:rsidR="006D4B75" w14:paraId="3CDC405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22456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3.6.6. Crearea a noi oportunități pentru participarea cadrelor didactice în mobilități, activități științifice și de perfecționare profesională la nivel internațional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0F806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1000 de cadre didactice participante în mobilități academice și profesionalizare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BD73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14AD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622A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3FAE2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E0F2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2BC10A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D85FC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DEAE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D59B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B008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3F7A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5B23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6E8E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D5599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DE7932" w14:textId="77777777" w:rsidR="006D4B75" w:rsidRDefault="006D4B75">
            <w:pPr>
              <w:spacing w:after="0" w:line="240" w:lineRule="auto"/>
              <w:rPr>
                <w:rFonts w:ascii="Times New Roman" w:eastAsia="Times New Roman" w:hAnsi="Times New Roman" w:cs="Times New Roman"/>
                <w:sz w:val="22"/>
                <w:szCs w:val="22"/>
              </w:rPr>
            </w:pPr>
          </w:p>
        </w:tc>
      </w:tr>
      <w:tr w:rsidR="006D4B75" w14:paraId="1BDA970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89D26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3.6.7. Implementarea programelor de formare pentru managerii universitari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E9D8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Modul de formare profesională continuă în domeniul managementului strategic implementat în 12 instituții (MHELM).</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91592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9C66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0AAF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02CD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7F5F9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E827DC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20A4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4414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CD55D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6262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57B9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7BFE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D922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3D00F8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4F220F" w14:textId="77777777" w:rsidR="006D4B75" w:rsidRDefault="006D4B75">
            <w:pPr>
              <w:spacing w:after="0" w:line="240" w:lineRule="auto"/>
              <w:rPr>
                <w:rFonts w:ascii="Times New Roman" w:eastAsia="Times New Roman" w:hAnsi="Times New Roman" w:cs="Times New Roman"/>
                <w:sz w:val="22"/>
                <w:szCs w:val="22"/>
              </w:rPr>
            </w:pPr>
          </w:p>
        </w:tc>
      </w:tr>
      <w:tr w:rsidR="006D4B75" w14:paraId="3D96162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BE0D1D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3.6.8 Acordarea alocației pentru materiale didactice și cadrelor didactice din </w:t>
            </w:r>
            <w:r>
              <w:rPr>
                <w:rFonts w:ascii="Times New Roman" w:eastAsia="Times New Roman" w:hAnsi="Times New Roman" w:cs="Times New Roman"/>
                <w:sz w:val="22"/>
                <w:szCs w:val="22"/>
              </w:rPr>
              <w:lastRenderedPageBreak/>
              <w:t>învățământul profesional tehnic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E001D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Alocație pentru 100% din cadre didactice din învățământul profesional tehnic.</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B2BC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007F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1C92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336DE0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F0FC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A26BA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DCE8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CFE29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33C8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AEA2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8DA0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410B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6506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w:t>
            </w:r>
            <w:r>
              <w:rPr>
                <w:rFonts w:ascii="Times New Roman" w:eastAsia="Times New Roman" w:hAnsi="Times New Roman" w:cs="Times New Roman"/>
                <w:sz w:val="22"/>
                <w:szCs w:val="22"/>
              </w:rPr>
              <w:lastRenderedPageBreak/>
              <w:t>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8B174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C68982" w14:textId="77777777" w:rsidR="006D4B75" w:rsidRDefault="006D4B75">
            <w:pPr>
              <w:spacing w:after="0" w:line="240" w:lineRule="auto"/>
              <w:rPr>
                <w:rFonts w:ascii="Times New Roman" w:eastAsia="Times New Roman" w:hAnsi="Times New Roman" w:cs="Times New Roman"/>
                <w:sz w:val="22"/>
                <w:szCs w:val="22"/>
              </w:rPr>
            </w:pPr>
          </w:p>
        </w:tc>
      </w:tr>
      <w:tr w:rsidR="006D4B75" w14:paraId="6AC052B0"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DEEAF6"/>
            <w:tcMar>
              <w:top w:w="30" w:type="dxa"/>
              <w:left w:w="45" w:type="dxa"/>
              <w:bottom w:w="30" w:type="dxa"/>
              <w:right w:w="45" w:type="dxa"/>
            </w:tcMar>
          </w:tcPr>
          <w:p w14:paraId="41DD5693"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634F0EE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3.6</w:t>
            </w:r>
          </w:p>
        </w:tc>
        <w:tc>
          <w:tcPr>
            <w:tcW w:w="615"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6AFBBB6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83.490,00</w:t>
            </w:r>
          </w:p>
        </w:tc>
        <w:tc>
          <w:tcPr>
            <w:tcW w:w="62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5650AE6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64.927,00</w:t>
            </w:r>
          </w:p>
        </w:tc>
        <w:tc>
          <w:tcPr>
            <w:tcW w:w="62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703EFBA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18.563,00</w:t>
            </w:r>
          </w:p>
        </w:tc>
        <w:tc>
          <w:tcPr>
            <w:tcW w:w="62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3B4A3BB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29E2D9D7"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7ECBE39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83.490,00</w:t>
            </w:r>
          </w:p>
        </w:tc>
        <w:tc>
          <w:tcPr>
            <w:tcW w:w="62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6EE6496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7.170,00</w:t>
            </w:r>
          </w:p>
        </w:tc>
        <w:tc>
          <w:tcPr>
            <w:tcW w:w="62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139AEDE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19.080,00</w:t>
            </w:r>
          </w:p>
        </w:tc>
        <w:tc>
          <w:tcPr>
            <w:tcW w:w="62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39A4952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19.080,00</w:t>
            </w:r>
          </w:p>
        </w:tc>
        <w:tc>
          <w:tcPr>
            <w:tcW w:w="62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79FAA66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19.080,00</w:t>
            </w:r>
          </w:p>
        </w:tc>
        <w:tc>
          <w:tcPr>
            <w:tcW w:w="62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1FCF725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19.080,00</w:t>
            </w:r>
          </w:p>
        </w:tc>
        <w:tc>
          <w:tcPr>
            <w:tcW w:w="1033"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74629692"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053761DE"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38B23AD2"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DEEAF6"/>
            <w:tcMar>
              <w:top w:w="30" w:type="dxa"/>
              <w:left w:w="45" w:type="dxa"/>
              <w:bottom w:w="30" w:type="dxa"/>
              <w:right w:w="45" w:type="dxa"/>
            </w:tcMar>
          </w:tcPr>
          <w:p w14:paraId="28875478" w14:textId="77777777" w:rsidR="006D4B75" w:rsidRDefault="006D4B75">
            <w:pPr>
              <w:spacing w:after="0" w:line="240" w:lineRule="auto"/>
              <w:rPr>
                <w:rFonts w:ascii="Times New Roman" w:eastAsia="Times New Roman" w:hAnsi="Times New Roman" w:cs="Times New Roman"/>
                <w:sz w:val="22"/>
                <w:szCs w:val="22"/>
              </w:rPr>
            </w:pPr>
          </w:p>
        </w:tc>
      </w:tr>
      <w:tr w:rsidR="006D4B75" w14:paraId="48F17DDE"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6F3114A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specific 3.7. Dezvoltarea sistemului de management al performanței în cariera didactică și managerială, orientat spre inovație, excelență și meritocrație, astfel încât numărul cadrelor didactice și manageriale cu grade, titluri științifice și </w:t>
            </w:r>
            <w:proofErr w:type="spellStart"/>
            <w:r>
              <w:rPr>
                <w:rFonts w:ascii="Times New Roman" w:eastAsia="Times New Roman" w:hAnsi="Times New Roman" w:cs="Times New Roman"/>
                <w:b/>
                <w:bCs/>
                <w:sz w:val="22"/>
                <w:szCs w:val="22"/>
              </w:rPr>
              <w:t>științifico</w:t>
            </w:r>
            <w:proofErr w:type="spellEnd"/>
            <w:r>
              <w:rPr>
                <w:rFonts w:ascii="Times New Roman" w:eastAsia="Times New Roman" w:hAnsi="Times New Roman" w:cs="Times New Roman"/>
                <w:b/>
                <w:bCs/>
                <w:sz w:val="22"/>
                <w:szCs w:val="22"/>
              </w:rPr>
              <w:t>-didactice să crească cu minimum 10%.</w:t>
            </w:r>
          </w:p>
        </w:tc>
      </w:tr>
      <w:tr w:rsidR="006D4B75" w14:paraId="0E1FD18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376809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3.7.1. Elaborarea unei foi de parcurs privind dezvoltarea și consolidarea Institutului Național pentru Educație și Leadership</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3023F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Foaie de parcurs elaborată pentru anii 2026-2030.</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E129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F776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7BA4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365C4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3973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1233E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235C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B192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5A53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344D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9084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27A2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A4DF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120F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EA432C" w14:textId="77777777" w:rsidR="006D4B75" w:rsidRDefault="006D4B75">
            <w:pPr>
              <w:spacing w:after="0" w:line="240" w:lineRule="auto"/>
              <w:rPr>
                <w:rFonts w:ascii="Times New Roman" w:eastAsia="Times New Roman" w:hAnsi="Times New Roman" w:cs="Times New Roman"/>
                <w:sz w:val="22"/>
                <w:szCs w:val="22"/>
              </w:rPr>
            </w:pPr>
          </w:p>
        </w:tc>
      </w:tr>
      <w:tr w:rsidR="006D4B75" w14:paraId="44D12B9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5B589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3.7.2. Consolidarea și extinderea rețelei de mentori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61FC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Metodologie elaborată și implementată.</w:t>
            </w:r>
            <w:r>
              <w:rPr>
                <w:rFonts w:ascii="Times New Roman" w:eastAsia="Times New Roman" w:hAnsi="Times New Roman" w:cs="Times New Roman"/>
                <w:sz w:val="22"/>
                <w:szCs w:val="22"/>
              </w:rPr>
              <w:br/>
              <w:t>1000 de mentori formați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A2E57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D89E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4A8F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2.520,00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26B76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BFF6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2537C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DF13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E8F4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E611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3834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32D2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840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B542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B731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ED0E1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42F582" w14:textId="77777777" w:rsidR="006D4B75" w:rsidRDefault="006D4B75">
            <w:pPr>
              <w:spacing w:after="0" w:line="240" w:lineRule="auto"/>
              <w:rPr>
                <w:rFonts w:ascii="Times New Roman" w:eastAsia="Times New Roman" w:hAnsi="Times New Roman" w:cs="Times New Roman"/>
                <w:sz w:val="22"/>
                <w:szCs w:val="22"/>
              </w:rPr>
            </w:pPr>
          </w:p>
        </w:tc>
      </w:tr>
      <w:tr w:rsidR="006D4B75" w14:paraId="3496F0B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781C5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3.7.3. Promovarea inovațiilor și excelenței didactice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76253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Campanie de promovare a excelenței didactice.</w:t>
            </w:r>
            <w:r>
              <w:rPr>
                <w:rFonts w:ascii="Times New Roman" w:eastAsia="Times New Roman" w:hAnsi="Times New Roman" w:cs="Times New Roman"/>
                <w:sz w:val="22"/>
                <w:szCs w:val="22"/>
              </w:rPr>
              <w:br/>
              <w:t xml:space="preserve">Creșterea cu 10% a numărului de cadre didactice și manageriale </w:t>
            </w:r>
            <w:r>
              <w:rPr>
                <w:rFonts w:ascii="Times New Roman" w:eastAsia="Times New Roman" w:hAnsi="Times New Roman" w:cs="Times New Roman"/>
                <w:sz w:val="22"/>
                <w:szCs w:val="22"/>
              </w:rPr>
              <w:lastRenderedPageBreak/>
              <w:t xml:space="preserve">cu grade didactice, titluri științifice și </w:t>
            </w:r>
            <w:proofErr w:type="spellStart"/>
            <w:r>
              <w:rPr>
                <w:rFonts w:ascii="Times New Roman" w:eastAsia="Times New Roman" w:hAnsi="Times New Roman" w:cs="Times New Roman"/>
                <w:sz w:val="22"/>
                <w:szCs w:val="22"/>
              </w:rPr>
              <w:t>științifico</w:t>
            </w:r>
            <w:proofErr w:type="spellEnd"/>
            <w:r>
              <w:rPr>
                <w:rFonts w:ascii="Times New Roman" w:eastAsia="Times New Roman" w:hAnsi="Times New Roman" w:cs="Times New Roman"/>
                <w:sz w:val="22"/>
                <w:szCs w:val="22"/>
              </w:rPr>
              <w:t>-didactice.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77E8E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3F67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6CEE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211A8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737C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B7845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1891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8F98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D39B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1152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8B41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5B9B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71B6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7C42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1ACF7F" w14:textId="77777777" w:rsidR="006D4B75" w:rsidRDefault="006D4B75">
            <w:pPr>
              <w:spacing w:after="0" w:line="240" w:lineRule="auto"/>
              <w:rPr>
                <w:rFonts w:ascii="Times New Roman" w:eastAsia="Times New Roman" w:hAnsi="Times New Roman" w:cs="Times New Roman"/>
                <w:sz w:val="22"/>
                <w:szCs w:val="22"/>
              </w:rPr>
            </w:pPr>
          </w:p>
        </w:tc>
      </w:tr>
      <w:tr w:rsidR="006D4B75" w14:paraId="7E64267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D9D4B1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3.7.4. Extinderea oportunităților pentru tineri de a urma o carieră științifică, prin intensificarea implicării personalului de cercetare în formarea cadrelor de înaltă calificare, dezvoltarea și susținerea programelor de stagii și mentorat în laboratoare de cercetare pentru elevi și studenți, precum și integrarea acestor stagii în programele de licență și master.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5664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300 de elevi și studenți implicați anual.</w:t>
            </w:r>
            <w:r>
              <w:rPr>
                <w:rFonts w:ascii="Times New Roman" w:eastAsia="Times New Roman" w:hAnsi="Times New Roman" w:cs="Times New Roman"/>
                <w:sz w:val="22"/>
                <w:szCs w:val="22"/>
              </w:rPr>
              <w:br/>
              <w:t>Cel puțin 10 programe de stagii și mentorat elaborate și implementate anual.</w:t>
            </w:r>
            <w:r>
              <w:rPr>
                <w:rFonts w:ascii="Times New Roman" w:eastAsia="Times New Roman" w:hAnsi="Times New Roman" w:cs="Times New Roman"/>
                <w:sz w:val="22"/>
                <w:szCs w:val="22"/>
              </w:rPr>
              <w:br/>
              <w:t>Cel puțin 10 programe de stagii și mentorat în cadrul laboratoarelor de cercetare.</w:t>
            </w:r>
            <w:r>
              <w:rPr>
                <w:rFonts w:ascii="Times New Roman" w:eastAsia="Times New Roman" w:hAnsi="Times New Roman" w:cs="Times New Roman"/>
                <w:sz w:val="22"/>
                <w:szCs w:val="22"/>
              </w:rPr>
              <w:br/>
              <w:t>Cel puțin 100 de lecții deschise organizate anual pentru elevi și studenți.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4A52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45D6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3779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2.820,00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45E9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2B1D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C096F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076C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DFEC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82CB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CC2E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30D8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EC56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C0F7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r>
              <w:rPr>
                <w:rFonts w:ascii="Times New Roman" w:eastAsia="Times New Roman" w:hAnsi="Times New Roman" w:cs="Times New Roman"/>
                <w:sz w:val="22"/>
                <w:szCs w:val="22"/>
              </w:rPr>
              <w:br/>
              <w:t>Instituții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53D55E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INEL</w:t>
            </w:r>
            <w:r>
              <w:rPr>
                <w:rFonts w:ascii="Times New Roman" w:eastAsia="Times New Roman" w:hAnsi="Times New Roman" w:cs="Times New Roman"/>
                <w:sz w:val="22"/>
                <w:szCs w:val="22"/>
              </w:rPr>
              <w:br/>
              <w:t>Instituții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8F2AA7" w14:textId="77777777" w:rsidR="006D4B75" w:rsidRDefault="006D4B75">
            <w:pPr>
              <w:spacing w:after="0" w:line="240" w:lineRule="auto"/>
              <w:rPr>
                <w:rFonts w:ascii="Times New Roman" w:eastAsia="Times New Roman" w:hAnsi="Times New Roman" w:cs="Times New Roman"/>
                <w:sz w:val="22"/>
                <w:szCs w:val="22"/>
              </w:rPr>
            </w:pPr>
          </w:p>
        </w:tc>
      </w:tr>
      <w:tr w:rsidR="006D4B75" w14:paraId="1584FF0A"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6325000B"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D7F8B3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3.7</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10CF2C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9.900,00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8C9C94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3.960,00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03B899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5.940,00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71AA67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4722FE8"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BA47B9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9.900,00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027604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3.390,00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1A52B4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3.390,00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87A386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3D3B48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BC2178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1.040,00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00C95FE"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DE2FADA"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7BE6546"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E3FED72" w14:textId="77777777" w:rsidR="006D4B75" w:rsidRDefault="006D4B75">
            <w:pPr>
              <w:spacing w:after="0" w:line="240" w:lineRule="auto"/>
              <w:rPr>
                <w:rFonts w:ascii="Times New Roman" w:eastAsia="Times New Roman" w:hAnsi="Times New Roman" w:cs="Times New Roman"/>
                <w:sz w:val="22"/>
                <w:szCs w:val="22"/>
              </w:rPr>
            </w:pPr>
          </w:p>
        </w:tc>
      </w:tr>
      <w:tr w:rsidR="006D4B75" w14:paraId="640A245B"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2A38E73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general 4. Consolidarea coeziunii </w:t>
            </w:r>
            <w:proofErr w:type="spellStart"/>
            <w:r>
              <w:rPr>
                <w:rFonts w:ascii="Times New Roman" w:eastAsia="Times New Roman" w:hAnsi="Times New Roman" w:cs="Times New Roman"/>
                <w:b/>
                <w:bCs/>
                <w:sz w:val="22"/>
                <w:szCs w:val="22"/>
              </w:rPr>
              <w:t>socioeducaționale</w:t>
            </w:r>
            <w:proofErr w:type="spellEnd"/>
            <w:r>
              <w:rPr>
                <w:rFonts w:ascii="Times New Roman" w:eastAsia="Times New Roman" w:hAnsi="Times New Roman" w:cs="Times New Roman"/>
                <w:b/>
                <w:bCs/>
                <w:sz w:val="22"/>
                <w:szCs w:val="22"/>
              </w:rPr>
              <w:t xml:space="preserve"> pentru educație de calitate prin conjugarea eforturilor tuturor factorilor și actanților procesului educațional</w:t>
            </w:r>
          </w:p>
        </w:tc>
      </w:tr>
      <w:tr w:rsidR="006D4B75" w14:paraId="2EDE3186"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7421A3ED" w14:textId="77777777" w:rsidR="006D4B75" w:rsidRDefault="006D4B75">
            <w:pPr>
              <w:spacing w:after="0" w:line="240" w:lineRule="auto"/>
              <w:rPr>
                <w:rFonts w:ascii="Times New Roman" w:eastAsia="Times New Roman" w:hAnsi="Times New Roman" w:cs="Times New Roman"/>
                <w:b/>
                <w:bCs/>
                <w:i/>
                <w:iCs/>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99AB861" w14:textId="77777777" w:rsidR="006D4B75" w:rsidRDefault="006D4B75">
            <w:pPr>
              <w:spacing w:after="0" w:line="240" w:lineRule="auto"/>
              <w:rPr>
                <w:rFonts w:ascii="Times New Roman" w:eastAsia="Times New Roman" w:hAnsi="Times New Roman" w:cs="Times New Roman"/>
                <w:sz w:val="22"/>
                <w:szCs w:val="22"/>
              </w:rPr>
            </w:pPr>
          </w:p>
        </w:tc>
        <w:tc>
          <w:tcPr>
            <w:tcW w:w="615"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FA02FB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99.200,00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F52539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83.080,00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45DD43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16.120,00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EA2642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6E9B5F0"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EF59CB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99.200,00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F8AF5D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19.820,00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107458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19.820,00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F040E6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19.920,00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9A8AF7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19.820,00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760B38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19.820,00</w:t>
            </w:r>
          </w:p>
        </w:tc>
        <w:tc>
          <w:tcPr>
            <w:tcW w:w="1033"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3D4EA58"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A2F2A73"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E7C80F9"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96CD2C3" w14:textId="77777777" w:rsidR="006D4B75" w:rsidRDefault="006D4B75">
            <w:pPr>
              <w:spacing w:after="0" w:line="240" w:lineRule="auto"/>
              <w:rPr>
                <w:rFonts w:ascii="Times New Roman" w:eastAsia="Times New Roman" w:hAnsi="Times New Roman" w:cs="Times New Roman"/>
                <w:sz w:val="22"/>
                <w:szCs w:val="22"/>
              </w:rPr>
            </w:pPr>
          </w:p>
        </w:tc>
      </w:tr>
      <w:tr w:rsidR="006D4B75" w14:paraId="3A3B8678"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1D1E9B6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4.1. Sporirea percepției pozitive a societății față de educație, un nivel înalt de activism civic și integritate, prin dezvoltarea de mecanisme de implicare a societății, comunității și familiei în rezolvarea unor probleme ce țin de educație, măsurată în sondaje de opinie și cercetări sociologice.</w:t>
            </w:r>
          </w:p>
        </w:tc>
      </w:tr>
      <w:tr w:rsidR="006D4B75" w14:paraId="45F0E048"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18A286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4.1.1. Elaborarea unei foi de parcurs pentru promovarea valorilor educației în mass-media, cu implicarea experților, cadrelor didactice, reprezentanților societății civile și membrilor familiilor.</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0366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Ordin MEC pentru aprobarea Foii de parcurs.</w:t>
            </w:r>
            <w:r>
              <w:rPr>
                <w:rFonts w:ascii="Times New Roman" w:eastAsia="Times New Roman" w:hAnsi="Times New Roman" w:cs="Times New Roman"/>
                <w:sz w:val="22"/>
                <w:szCs w:val="22"/>
              </w:rPr>
              <w:br/>
              <w:t>Cel puțin 100 de participări în proiecte/ emisiuni televizate permanente privind promovarea educației și a rolului cadrului didactic în societate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74FFF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8D1C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8265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F8ED2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26D3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D9834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2F0B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D8CB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FA0D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F7CE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C815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F497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7009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2C73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65E437" w14:textId="77777777" w:rsidR="006D4B75" w:rsidRDefault="006D4B75">
            <w:pPr>
              <w:spacing w:after="0" w:line="240" w:lineRule="auto"/>
              <w:rPr>
                <w:rFonts w:ascii="Times New Roman" w:eastAsia="Times New Roman" w:hAnsi="Times New Roman" w:cs="Times New Roman"/>
                <w:sz w:val="22"/>
                <w:szCs w:val="22"/>
              </w:rPr>
            </w:pPr>
          </w:p>
        </w:tc>
      </w:tr>
      <w:tr w:rsidR="006D4B75" w14:paraId="58C115F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4D8FC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4.1.2. Organizarea anuală a campaniilor de promovare a educației, orientate spre consolidarea unei percepții </w:t>
            </w:r>
            <w:r>
              <w:rPr>
                <w:rFonts w:ascii="Times New Roman" w:eastAsia="Times New Roman" w:hAnsi="Times New Roman" w:cs="Times New Roman"/>
                <w:sz w:val="22"/>
                <w:szCs w:val="22"/>
              </w:rPr>
              <w:lastRenderedPageBreak/>
              <w:t>pozitive asupra valorii și rolului educației în societate.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6A0B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Conceptul și programele campaniilor anuale de promovare a educației și de formare a percepției pozitive față de </w:t>
            </w:r>
            <w:r>
              <w:rPr>
                <w:rFonts w:ascii="Times New Roman" w:eastAsia="Times New Roman" w:hAnsi="Times New Roman" w:cs="Times New Roman"/>
                <w:sz w:val="22"/>
                <w:szCs w:val="22"/>
              </w:rPr>
              <w:lastRenderedPageBreak/>
              <w:t>educație elaborate și implementate</w:t>
            </w:r>
            <w:r>
              <w:rPr>
                <w:rFonts w:ascii="Times New Roman" w:eastAsia="Times New Roman" w:hAnsi="Times New Roman" w:cs="Times New Roman"/>
                <w:sz w:val="22"/>
                <w:szCs w:val="22"/>
              </w:rPr>
              <w:br/>
              <w:t>Săptămâna Educației organizată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64BA7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2.100,00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64C4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CC3ED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1.260,00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9317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0B4D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A806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2.100,00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1329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18CF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CAF3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F977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5999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6654E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Anual</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D4F9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56817C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96156F" w14:textId="77777777" w:rsidR="006D4B75" w:rsidRDefault="006D4B75">
            <w:pPr>
              <w:spacing w:after="0" w:line="240" w:lineRule="auto"/>
              <w:rPr>
                <w:rFonts w:ascii="Times New Roman" w:eastAsia="Times New Roman" w:hAnsi="Times New Roman" w:cs="Times New Roman"/>
                <w:sz w:val="22"/>
                <w:szCs w:val="22"/>
              </w:rPr>
            </w:pPr>
          </w:p>
        </w:tc>
      </w:tr>
      <w:tr w:rsidR="006D4B75" w14:paraId="1785DA55"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0274B2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4.1.3. Desfășurarea consultărilor cu societatea civilă privind elaborarea și implementarea politicilor educaționale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1EABF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Numărul de consultări ale documentelor de politici (Curriculum, Codul educației etc.).</w:t>
            </w:r>
            <w:r>
              <w:rPr>
                <w:rFonts w:ascii="Times New Roman" w:eastAsia="Times New Roman" w:hAnsi="Times New Roman" w:cs="Times New Roman"/>
                <w:sz w:val="22"/>
                <w:szCs w:val="22"/>
              </w:rPr>
              <w:br/>
              <w:t>Numărul de Forumuri tematice (Educație incluzivă, Digitală, Profesională).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BB89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A857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342E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840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DBEF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6DBD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060F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8A61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B905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0BAC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DC66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5F8B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646D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Anual</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C49E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3FB5E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6DC75C" w14:textId="77777777" w:rsidR="006D4B75" w:rsidRDefault="006D4B75">
            <w:pPr>
              <w:spacing w:after="0" w:line="240" w:lineRule="auto"/>
              <w:rPr>
                <w:rFonts w:ascii="Times New Roman" w:eastAsia="Times New Roman" w:hAnsi="Times New Roman" w:cs="Times New Roman"/>
                <w:sz w:val="22"/>
                <w:szCs w:val="22"/>
              </w:rPr>
            </w:pPr>
          </w:p>
        </w:tc>
      </w:tr>
      <w:tr w:rsidR="006D4B75" w14:paraId="48700A7F"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0515B4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4.1.4. Prevenirea și combaterea plăților informale în sistemul educațional, prin consolidarea cadrului normativ, dezvoltarea culturii integrității și asigurarea </w:t>
            </w:r>
            <w:r>
              <w:rPr>
                <w:rFonts w:ascii="Times New Roman" w:eastAsia="Times New Roman" w:hAnsi="Times New Roman" w:cs="Times New Roman"/>
                <w:sz w:val="22"/>
                <w:szCs w:val="22"/>
              </w:rPr>
              <w:lastRenderedPageBreak/>
              <w:t>mecanismelor de raportare și monitorizare.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B70F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Ordin MEC cu privire la sancționarea cadrelor didactice pentru colectări ilegale de fonduri elaborat și aprobat.</w:t>
            </w:r>
            <w:r>
              <w:rPr>
                <w:rFonts w:ascii="Times New Roman" w:eastAsia="Times New Roman" w:hAnsi="Times New Roman" w:cs="Times New Roman"/>
                <w:sz w:val="22"/>
                <w:szCs w:val="22"/>
              </w:rPr>
              <w:br/>
              <w:t>Studiu privind fenomenul plăților informale realizat</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lastRenderedPageBreak/>
              <w:t>Diminuare cu 5 % anual a numărului de acte de corupție raportate.</w:t>
            </w:r>
            <w:r>
              <w:rPr>
                <w:rFonts w:ascii="Times New Roman" w:eastAsia="Times New Roman" w:hAnsi="Times New Roman" w:cs="Times New Roman"/>
                <w:sz w:val="22"/>
                <w:szCs w:val="22"/>
              </w:rPr>
              <w:br/>
              <w:t>50% de cadre didactice formați în domeniul integrității și eticii.</w:t>
            </w:r>
            <w:r>
              <w:rPr>
                <w:rFonts w:ascii="Times New Roman" w:eastAsia="Times New Roman" w:hAnsi="Times New Roman" w:cs="Times New Roman"/>
                <w:sz w:val="22"/>
                <w:szCs w:val="22"/>
              </w:rPr>
              <w:br/>
              <w:t>Elaborarea și punerea în aplicare a unui ghid de raportare a actelor de corupție din sectorul educațional către autoritățile competente.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DCE4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1.900,00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4900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9B37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1.330,00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2BD13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A9B8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125E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B9FD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2C01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4477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AA79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F73B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380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B309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6FFA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3F300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67E2AE" w14:textId="77777777" w:rsidR="006D4B75" w:rsidRDefault="006D4B75">
            <w:pPr>
              <w:spacing w:after="0" w:line="240" w:lineRule="auto"/>
              <w:rPr>
                <w:rFonts w:ascii="Times New Roman" w:eastAsia="Times New Roman" w:hAnsi="Times New Roman" w:cs="Times New Roman"/>
                <w:sz w:val="22"/>
                <w:szCs w:val="22"/>
              </w:rPr>
            </w:pPr>
          </w:p>
        </w:tc>
      </w:tr>
      <w:tr w:rsidR="006D4B75" w14:paraId="7ED7AD37"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0D4F89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4.1.5. Măsurarea sistematică a fenomenului plăților informale și promovarea donațiilor legale prin sistemul guvernamental de plăți</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58B6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Barometrul situației în învățământul general bianual realizat.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94CF0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7A6FE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C760D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F9CF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9ED6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9A876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ECF3B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440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F3C64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440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E185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440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8D394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440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04FA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440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21189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5D9A3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CCCCCC"/>
            </w:tcBorders>
            <w:shd w:val="clear" w:color="auto" w:fill="FFFFFF"/>
            <w:tcMar>
              <w:top w:w="30" w:type="dxa"/>
              <w:left w:w="0" w:type="dxa"/>
              <w:bottom w:w="30" w:type="dxa"/>
              <w:right w:w="0" w:type="dxa"/>
            </w:tcMar>
          </w:tcPr>
          <w:p w14:paraId="19663B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1F3BE49" w14:textId="77777777" w:rsidR="006D4B75" w:rsidRDefault="006D4B75">
            <w:pPr>
              <w:spacing w:after="0" w:line="240" w:lineRule="auto"/>
              <w:rPr>
                <w:rFonts w:ascii="Times New Roman" w:eastAsia="Times New Roman" w:hAnsi="Times New Roman" w:cs="Times New Roman"/>
                <w:sz w:val="22"/>
                <w:szCs w:val="22"/>
              </w:rPr>
            </w:pPr>
          </w:p>
        </w:tc>
      </w:tr>
      <w:tr w:rsidR="006D4B75" w14:paraId="632C047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31D07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4.1.6. Consolidarea mecanismelor de prestare a serviciilor contra cost și de sancționare a colectărilor ilegale de fonduri în instituțiile de învățământ preșcolar, primar și secundar.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BF29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Cadru normativ cu privire la sancționarea cadrelor didactice pentru colectări ilegale de fonduri elaborat și aprobat.</w:t>
            </w:r>
            <w:r>
              <w:rPr>
                <w:rFonts w:ascii="Times New Roman" w:eastAsia="Times New Roman" w:hAnsi="Times New Roman" w:cs="Times New Roman"/>
                <w:sz w:val="22"/>
                <w:szCs w:val="22"/>
              </w:rPr>
              <w:br/>
              <w:t>Cadru normativ de finanțare elaborat și aprobat.</w:t>
            </w:r>
            <w:r>
              <w:rPr>
                <w:rFonts w:ascii="Times New Roman" w:eastAsia="Times New Roman" w:hAnsi="Times New Roman" w:cs="Times New Roman"/>
                <w:sz w:val="22"/>
                <w:szCs w:val="22"/>
              </w:rPr>
              <w:br/>
              <w:t>Mecanism pentru închirierea spațiilor și prestarea unor servicii pe teritoriul instituțiilor de învățământ general elaborat și aprobat.</w:t>
            </w:r>
            <w:r>
              <w:rPr>
                <w:rFonts w:ascii="Times New Roman" w:eastAsia="Times New Roman" w:hAnsi="Times New Roman" w:cs="Times New Roman"/>
                <w:sz w:val="22"/>
                <w:szCs w:val="22"/>
              </w:rPr>
              <w:br/>
              <w:t>Serviciului guvernamental MPAY implementat în 60% din instituții de învățământ general.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FA3B6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A0DA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E4C5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A6B12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BD027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61447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0223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1533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5A5D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C9C0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E4D6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1025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2028</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7B62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B7E17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60E488" w14:textId="77777777" w:rsidR="006D4B75" w:rsidRDefault="006D4B75">
            <w:pPr>
              <w:spacing w:after="0" w:line="240" w:lineRule="auto"/>
              <w:rPr>
                <w:rFonts w:ascii="Times New Roman" w:eastAsia="Times New Roman" w:hAnsi="Times New Roman" w:cs="Times New Roman"/>
                <w:sz w:val="22"/>
                <w:szCs w:val="22"/>
              </w:rPr>
            </w:pPr>
          </w:p>
        </w:tc>
      </w:tr>
      <w:tr w:rsidR="006D4B75" w14:paraId="183956F0"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2AB3C82F"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E13781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4.1</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BF2A2A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8.900,00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655F50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3.330,00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AA4B3C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5.570,00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B929F2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2F099A6"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343402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8.900,00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60129F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1.760,00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5B447C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1.760,00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03306C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1.860,00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0978D1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1.760,00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10D20F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1.760,00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FB6B3F7"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F22FDD2"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C703B20"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89932A9" w14:textId="77777777" w:rsidR="006D4B75" w:rsidRDefault="006D4B75">
            <w:pPr>
              <w:spacing w:after="0" w:line="240" w:lineRule="auto"/>
              <w:rPr>
                <w:rFonts w:ascii="Times New Roman" w:eastAsia="Times New Roman" w:hAnsi="Times New Roman" w:cs="Times New Roman"/>
                <w:sz w:val="22"/>
                <w:szCs w:val="22"/>
              </w:rPr>
            </w:pPr>
          </w:p>
        </w:tc>
      </w:tr>
      <w:tr w:rsidR="006D4B75" w14:paraId="38EBAF6C"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6AC8EAF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4.2. Asigurarea până în anul 2030 a tuturor copiilor, studenților și tinerilor din grupurile dezavantajate aflate în situații de risc, de protecție socială prin măsuri adaptate nevoilor individuale.</w:t>
            </w:r>
          </w:p>
        </w:tc>
      </w:tr>
      <w:tr w:rsidR="006D4B75" w14:paraId="132FE479"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44B58F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4.2.1. Aplicarea unui pachet de servicii sociale pentru copiii și elevii aflați în zona de risc, incluzând sprijin material și medical, acordarea de bilete de odihnă și facilitarea participării la activități extrașcolare.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3D2D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Pachet de servicii sociale pentru toți copiii și elevii aflați în zona de risc la nivel local și instituțional.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F725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9729C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CF1FD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A83EC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2231B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D84F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068C3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22EE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D1A50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59CD2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3DA2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8290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2EE72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CCCCCC"/>
            </w:tcBorders>
            <w:shd w:val="clear" w:color="auto" w:fill="FFFFFF"/>
            <w:tcMar>
              <w:top w:w="30" w:type="dxa"/>
              <w:left w:w="0" w:type="dxa"/>
              <w:bottom w:w="30" w:type="dxa"/>
              <w:right w:w="0" w:type="dxa"/>
            </w:tcMar>
          </w:tcPr>
          <w:p w14:paraId="20B0C5E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8A453CE" w14:textId="77777777" w:rsidR="006D4B75" w:rsidRDefault="006D4B75">
            <w:pPr>
              <w:spacing w:after="0" w:line="240" w:lineRule="auto"/>
              <w:rPr>
                <w:rFonts w:ascii="Times New Roman" w:eastAsia="Times New Roman" w:hAnsi="Times New Roman" w:cs="Times New Roman"/>
                <w:sz w:val="22"/>
                <w:szCs w:val="22"/>
              </w:rPr>
            </w:pPr>
          </w:p>
        </w:tc>
      </w:tr>
      <w:tr w:rsidR="006D4B75" w14:paraId="4D9736F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F5CB9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4.2.2. Sprijinirea și asigurarea incluziunii copiilor și studenților cu dizabilități în sistemul educațional prin organizarea Campaniei </w:t>
            </w:r>
            <w:r>
              <w:rPr>
                <w:rFonts w:ascii="Times New Roman" w:eastAsia="Times New Roman" w:hAnsi="Times New Roman" w:cs="Times New Roman"/>
                <w:sz w:val="22"/>
                <w:szCs w:val="22"/>
              </w:rPr>
              <w:lastRenderedPageBreak/>
              <w:t>„Învățăm împreună”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3B5D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Campanie organizată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86CE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BE5D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640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17CE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74D7A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4F24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13EDB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6F62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2597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25FA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195F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7ECF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E414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0061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9B142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48A2B8" w14:textId="77777777" w:rsidR="006D4B75" w:rsidRDefault="006D4B75">
            <w:pPr>
              <w:spacing w:after="0" w:line="240" w:lineRule="auto"/>
              <w:rPr>
                <w:rFonts w:ascii="Times New Roman" w:eastAsia="Times New Roman" w:hAnsi="Times New Roman" w:cs="Times New Roman"/>
                <w:sz w:val="22"/>
                <w:szCs w:val="22"/>
              </w:rPr>
            </w:pPr>
          </w:p>
        </w:tc>
      </w:tr>
      <w:tr w:rsidR="006D4B75" w14:paraId="789A2829"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3D23D468"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298623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4.2</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AFD8A7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76.600,00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BB4C11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75.640,00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06006A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960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EEC7EE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1CD20E9"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5745EF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76.600,00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C6B044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15.320,00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090625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15.320,00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E18E31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15.320,00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BCCDA8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15.320,00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CE71E9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15.320,00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98E5D20"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5978AA3"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1AE6C46"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B7CAA32" w14:textId="77777777" w:rsidR="006D4B75" w:rsidRDefault="006D4B75">
            <w:pPr>
              <w:spacing w:after="0" w:line="240" w:lineRule="auto"/>
              <w:rPr>
                <w:rFonts w:ascii="Times New Roman" w:eastAsia="Times New Roman" w:hAnsi="Times New Roman" w:cs="Times New Roman"/>
                <w:sz w:val="22"/>
                <w:szCs w:val="22"/>
              </w:rPr>
            </w:pPr>
          </w:p>
        </w:tc>
      </w:tr>
      <w:tr w:rsidR="006D4B75" w14:paraId="21C0E212"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4D03B19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4.3. Asigurarea unui parteneriat eficient cu familia, prin elaborarea și valorificarea de programe specifice de activitate</w:t>
            </w:r>
          </w:p>
        </w:tc>
      </w:tr>
      <w:tr w:rsidR="006D4B75" w14:paraId="42A9F49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FAD9BC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4.3.1. Elaborarea și implementarea unui Program național pilot privind educația parentală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3F5B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 dintre părinți, în special tați, participă în programe de formare parentală.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39879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7AF6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59F5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135AF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8F19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3CAC7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484D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E3A1D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C3CB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6C9C7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BBED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9AF6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E0D4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2332FC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BC4B85" w14:textId="77777777" w:rsidR="006D4B75" w:rsidRDefault="006D4B75">
            <w:pPr>
              <w:spacing w:after="0" w:line="240" w:lineRule="auto"/>
              <w:rPr>
                <w:rFonts w:ascii="Times New Roman" w:eastAsia="Times New Roman" w:hAnsi="Times New Roman" w:cs="Times New Roman"/>
                <w:sz w:val="22"/>
                <w:szCs w:val="22"/>
              </w:rPr>
            </w:pPr>
          </w:p>
        </w:tc>
      </w:tr>
      <w:tr w:rsidR="006D4B75" w14:paraId="56FD18C3"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0D187B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Implementarea platformei Abilitare.md dedicată să răspundă nevoilor specifice ale copiilor și părinților acestora, prevenirii discriminării și stigmatizării, precum și </w:t>
            </w:r>
            <w:proofErr w:type="spellStart"/>
            <w:r>
              <w:rPr>
                <w:rFonts w:ascii="Times New Roman" w:eastAsia="Times New Roman" w:hAnsi="Times New Roman" w:cs="Times New Roman"/>
                <w:sz w:val="22"/>
                <w:szCs w:val="22"/>
              </w:rPr>
              <w:t>promovăii</w:t>
            </w:r>
            <w:proofErr w:type="spellEnd"/>
            <w:r>
              <w:rPr>
                <w:rFonts w:ascii="Times New Roman" w:eastAsia="Times New Roman" w:hAnsi="Times New Roman" w:cs="Times New Roman"/>
                <w:sz w:val="22"/>
                <w:szCs w:val="22"/>
              </w:rPr>
              <w:t xml:space="preserve"> incluziunii și respectului în comunitate.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F3E1E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Platformă funcțională pentru 900 de părinți și îngrijitori care au grijă de copii cu dizabilități.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D20ED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3349A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1.110,00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42524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2.590,00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FEC14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EE896C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BEC66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72D7D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740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72CF8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740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34E8D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740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79550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740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62F52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740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07C32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7B378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CCCCCC"/>
            </w:tcBorders>
            <w:shd w:val="clear" w:color="auto" w:fill="FFFFFF"/>
            <w:tcMar>
              <w:top w:w="30" w:type="dxa"/>
              <w:left w:w="0" w:type="dxa"/>
              <w:bottom w:w="30" w:type="dxa"/>
              <w:right w:w="0" w:type="dxa"/>
            </w:tcMar>
          </w:tcPr>
          <w:p w14:paraId="1B2BE3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Ministerul Muncii și Protecției Sociale</w:t>
            </w:r>
            <w:r>
              <w:rPr>
                <w:rFonts w:ascii="Times New Roman" w:eastAsia="Times New Roman" w:hAnsi="Times New Roman" w:cs="Times New Roman"/>
                <w:sz w:val="22"/>
                <w:szCs w:val="22"/>
              </w:rPr>
              <w:b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DB2FF67" w14:textId="77777777" w:rsidR="006D4B75" w:rsidRDefault="006D4B75">
            <w:pPr>
              <w:spacing w:after="0" w:line="240" w:lineRule="auto"/>
              <w:rPr>
                <w:rFonts w:ascii="Times New Roman" w:eastAsia="Times New Roman" w:hAnsi="Times New Roman" w:cs="Times New Roman"/>
                <w:sz w:val="22"/>
                <w:szCs w:val="22"/>
              </w:rPr>
            </w:pPr>
          </w:p>
        </w:tc>
      </w:tr>
      <w:tr w:rsidR="006D4B75" w14:paraId="199122C4"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46ABE4E7"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B79599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4.3</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96FEB3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59FC7F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4.110,00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DC73BE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9.590,00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F51D95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20BE94C"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E01EAC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A98391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2.740,00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CD32A1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2.740,00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C03263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2.740,00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FDE3F6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2.740,00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C34604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2.740,00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05EBDF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DAB7B4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6A57A5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0.00</w:t>
            </w: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552EE6A" w14:textId="77777777" w:rsidR="006D4B75" w:rsidRDefault="006D4B75">
            <w:pPr>
              <w:spacing w:after="0" w:line="240" w:lineRule="auto"/>
              <w:rPr>
                <w:rFonts w:ascii="Times New Roman" w:eastAsia="Times New Roman" w:hAnsi="Times New Roman" w:cs="Times New Roman"/>
                <w:b/>
                <w:bCs/>
                <w:sz w:val="22"/>
                <w:szCs w:val="22"/>
              </w:rPr>
            </w:pPr>
          </w:p>
        </w:tc>
      </w:tr>
      <w:tr w:rsidR="006D4B75" w14:paraId="4F31C07F"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6FEF6CE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general 5. Crearea noilor medii, eficiente și motivante, de dezvoltare și învățare pe parcursul vieții pentru toți cetățenii.</w:t>
            </w:r>
          </w:p>
        </w:tc>
      </w:tr>
      <w:tr w:rsidR="006D4B75" w14:paraId="0AB0D8AC"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42B2953D" w14:textId="77777777" w:rsidR="006D4B75" w:rsidRDefault="006D4B75">
            <w:pPr>
              <w:spacing w:after="0" w:line="240" w:lineRule="auto"/>
              <w:rPr>
                <w:rFonts w:ascii="Times New Roman" w:eastAsia="Times New Roman" w:hAnsi="Times New Roman" w:cs="Times New Roman"/>
                <w:b/>
                <w:bCs/>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8141B7A" w14:textId="77777777" w:rsidR="006D4B75" w:rsidRDefault="006D4B75">
            <w:pPr>
              <w:spacing w:after="0" w:line="240" w:lineRule="auto"/>
              <w:rPr>
                <w:rFonts w:ascii="Times New Roman" w:eastAsia="Times New Roman" w:hAnsi="Times New Roman" w:cs="Times New Roman"/>
                <w:sz w:val="22"/>
                <w:szCs w:val="22"/>
              </w:rPr>
            </w:pPr>
          </w:p>
        </w:tc>
        <w:tc>
          <w:tcPr>
            <w:tcW w:w="615"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66EFAC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592.045,00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A96730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504.290,00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8C71D1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87.755,00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9B3135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5FA5F66"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12AC7F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592.045,00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146F92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102.473,00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AD1D2A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189.308,00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E8BC11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102.238,00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27C567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99.138,00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70D8B5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98.888,00</w:t>
            </w:r>
          </w:p>
        </w:tc>
        <w:tc>
          <w:tcPr>
            <w:tcW w:w="1033"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DA845DA"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B8C9895"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BC6648B"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50C0F3A" w14:textId="77777777" w:rsidR="006D4B75" w:rsidRDefault="006D4B75">
            <w:pPr>
              <w:spacing w:after="0" w:line="240" w:lineRule="auto"/>
              <w:rPr>
                <w:rFonts w:ascii="Times New Roman" w:eastAsia="Times New Roman" w:hAnsi="Times New Roman" w:cs="Times New Roman"/>
                <w:sz w:val="22"/>
                <w:szCs w:val="22"/>
              </w:rPr>
            </w:pPr>
          </w:p>
        </w:tc>
      </w:tr>
      <w:tr w:rsidR="006D4B75" w14:paraId="4D645A28"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3D75059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5.1. Dezvoltarea curriculumului pentru educația timpurie în conformitate cu bunele practici internaționale, astfel încât până în anul 2030 să fie actualizate toate produsele curriculare pentru educația timpurie și implementat curriculumul nou pentru educația copiilor de la naștere până la vârsta de 6 (7) ani.</w:t>
            </w:r>
          </w:p>
        </w:tc>
      </w:tr>
      <w:tr w:rsidR="006D4B75" w14:paraId="253EAAE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DE384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5.1.1. Elaborarea curriculumului pentru educație timpurie pentru copiii de la naștere și până 6(7) ani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5A3A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Plan cadru dezvoltat și aprobat.</w:t>
            </w:r>
            <w:r>
              <w:rPr>
                <w:rFonts w:ascii="Times New Roman" w:eastAsia="Times New Roman" w:hAnsi="Times New Roman" w:cs="Times New Roman"/>
                <w:sz w:val="22"/>
                <w:szCs w:val="22"/>
              </w:rPr>
              <w:br/>
              <w:t>Curriculumul pentru educația timpurie elaborat și aprobat.</w:t>
            </w:r>
            <w:r>
              <w:rPr>
                <w:rFonts w:ascii="Times New Roman" w:eastAsia="Times New Roman" w:hAnsi="Times New Roman" w:cs="Times New Roman"/>
                <w:sz w:val="22"/>
                <w:szCs w:val="22"/>
              </w:rPr>
              <w:br/>
              <w:t>Standarde de învățare și dezvoltare a copilului de la naștere până la 6(7) ani în concordanță cu noul cadru de referință aprobate.</w:t>
            </w:r>
            <w:r>
              <w:rPr>
                <w:rFonts w:ascii="Times New Roman" w:eastAsia="Times New Roman" w:hAnsi="Times New Roman" w:cs="Times New Roman"/>
                <w:sz w:val="22"/>
                <w:szCs w:val="22"/>
              </w:rPr>
              <w:br/>
              <w:t>Ghidurile metodologice elaborate și aprobate.</w:t>
            </w:r>
            <w:r>
              <w:rPr>
                <w:rFonts w:ascii="Times New Roman" w:eastAsia="Times New Roman" w:hAnsi="Times New Roman" w:cs="Times New Roman"/>
                <w:sz w:val="22"/>
                <w:szCs w:val="22"/>
              </w:rPr>
              <w:br/>
              <w:t xml:space="preserve">100% educatori formați conform noilor </w:t>
            </w:r>
            <w:r>
              <w:rPr>
                <w:rFonts w:ascii="Times New Roman" w:eastAsia="Times New Roman" w:hAnsi="Times New Roman" w:cs="Times New Roman"/>
                <w:sz w:val="22"/>
                <w:szCs w:val="22"/>
              </w:rPr>
              <w:lastRenderedPageBreak/>
              <w:t>documente curriculare.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C843D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2D17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E131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3DEA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57AF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8815</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6E7CE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E422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06671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AE48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13F0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01AF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BBF7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2129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educație timpurie</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139B8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educație timpurie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621EA6" w14:textId="77777777" w:rsidR="006D4B75" w:rsidRDefault="006D4B75">
            <w:pPr>
              <w:spacing w:after="0" w:line="240" w:lineRule="auto"/>
              <w:rPr>
                <w:rFonts w:ascii="Times New Roman" w:eastAsia="Times New Roman" w:hAnsi="Times New Roman" w:cs="Times New Roman"/>
                <w:sz w:val="22"/>
                <w:szCs w:val="22"/>
              </w:rPr>
            </w:pPr>
          </w:p>
        </w:tc>
      </w:tr>
      <w:tr w:rsidR="006D4B75" w14:paraId="734A3430"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0306A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5.1.2. Extinderea Programului „100 de povești”, asigurarea grădinițelor cu centre de resurse și promovarea învățării prin joc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722B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Programul ”100 de </w:t>
            </w:r>
            <w:proofErr w:type="spellStart"/>
            <w:r>
              <w:rPr>
                <w:rFonts w:ascii="Times New Roman" w:eastAsia="Times New Roman" w:hAnsi="Times New Roman" w:cs="Times New Roman"/>
                <w:sz w:val="22"/>
                <w:szCs w:val="22"/>
              </w:rPr>
              <w:t>provești</w:t>
            </w:r>
            <w:proofErr w:type="spellEnd"/>
            <w:r>
              <w:rPr>
                <w:rFonts w:ascii="Times New Roman" w:eastAsia="Times New Roman" w:hAnsi="Times New Roman" w:cs="Times New Roman"/>
                <w:sz w:val="22"/>
                <w:szCs w:val="22"/>
              </w:rPr>
              <w:t>” implementat în 100% de grădinițe.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2EF61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7FF4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E36F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F4022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70D7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61139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D743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3FD6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210B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BC9C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B9FA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D1B1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8639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A4E3C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83A47E" w14:textId="77777777" w:rsidR="006D4B75" w:rsidRDefault="006D4B75">
            <w:pPr>
              <w:spacing w:after="0" w:line="240" w:lineRule="auto"/>
              <w:rPr>
                <w:rFonts w:ascii="Times New Roman" w:eastAsia="Times New Roman" w:hAnsi="Times New Roman" w:cs="Times New Roman"/>
                <w:sz w:val="22"/>
                <w:szCs w:val="22"/>
              </w:rPr>
            </w:pPr>
          </w:p>
        </w:tc>
      </w:tr>
      <w:tr w:rsidR="006D4B75" w14:paraId="549791E7"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00C0FB0B"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66B942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5.1</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81FC77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16.800,00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6339B5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4DA5BC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7FFA39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53441A1"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0C6B2E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16.800,00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1CA139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3.600,00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05E999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3.600,00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8371AE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5111E0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CB9352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3.200,00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839E254"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FAC8855"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8F6FA39"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5EA3247" w14:textId="77777777" w:rsidR="006D4B75" w:rsidRDefault="006D4B75">
            <w:pPr>
              <w:spacing w:after="0" w:line="240" w:lineRule="auto"/>
              <w:rPr>
                <w:rFonts w:ascii="Times New Roman" w:eastAsia="Times New Roman" w:hAnsi="Times New Roman" w:cs="Times New Roman"/>
                <w:sz w:val="22"/>
                <w:szCs w:val="22"/>
              </w:rPr>
            </w:pPr>
          </w:p>
        </w:tc>
      </w:tr>
      <w:tr w:rsidR="006D4B75" w14:paraId="07C3D0C8"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55C5290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specific 5.2. Dezvoltarea curriculumului pentru învățământul primar, gimnazial și liceal, astfel ca 100% de </w:t>
            </w:r>
            <w:proofErr w:type="spellStart"/>
            <w:r>
              <w:rPr>
                <w:rFonts w:ascii="Times New Roman" w:eastAsia="Times New Roman" w:hAnsi="Times New Roman" w:cs="Times New Roman"/>
                <w:b/>
                <w:bCs/>
                <w:sz w:val="22"/>
                <w:szCs w:val="22"/>
              </w:rPr>
              <w:t>curricula</w:t>
            </w:r>
            <w:proofErr w:type="spellEnd"/>
            <w:r>
              <w:rPr>
                <w:rFonts w:ascii="Times New Roman" w:eastAsia="Times New Roman" w:hAnsi="Times New Roman" w:cs="Times New Roman"/>
                <w:b/>
                <w:bCs/>
                <w:sz w:val="22"/>
                <w:szCs w:val="22"/>
              </w:rPr>
              <w:t xml:space="preserve"> să fie elaborate și implementate din perspectiva competențelor-cheie pentru învățare pe tot parcursul vieții.</w:t>
            </w:r>
          </w:p>
        </w:tc>
      </w:tr>
      <w:tr w:rsidR="006D4B75" w14:paraId="0769F14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E2D36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5.2.1. Elaborarea noilor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disciplinare din perspectiva competențelor cheie de învățare pe tot parcursul vieții și a provocărilor dezvoltării durabile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A25EF3" w14:textId="77777777" w:rsidR="006D4B75" w:rsidRDefault="00077722">
            <w:pPr>
              <w:spacing w:after="0" w:line="240" w:lineRule="auto"/>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elaborate și aprobate la 28 de discipline școlare pe niveluri de studii</w:t>
            </w:r>
            <w:r>
              <w:rPr>
                <w:rFonts w:ascii="Times New Roman" w:eastAsia="Times New Roman" w:hAnsi="Times New Roman" w:cs="Times New Roman"/>
                <w:sz w:val="22"/>
                <w:szCs w:val="22"/>
              </w:rPr>
              <w:br/>
              <w:t>10 noi educații integrate în noile documente curriculare.</w:t>
            </w:r>
            <w:r>
              <w:rPr>
                <w:rFonts w:ascii="Times New Roman" w:eastAsia="Times New Roman" w:hAnsi="Times New Roman" w:cs="Times New Roman"/>
                <w:sz w:val="22"/>
                <w:szCs w:val="22"/>
              </w:rPr>
              <w:br/>
              <w:t>Ghidul pentru sugestii metodologice elaborat și aprobat.</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lastRenderedPageBreak/>
              <w:t>Ghidul pentru sugestii de evaluare elaborat și aprobat.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B2153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28.350,00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813A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12.390,00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A071E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15.960,00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63DE0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CC94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8815</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6141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28.350,00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1715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12.150,00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B071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12.150,00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FB23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808B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81E7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91D0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III, 2029</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FC86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D109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762B5A" w14:textId="77777777" w:rsidR="006D4B75" w:rsidRDefault="006D4B75">
            <w:pPr>
              <w:spacing w:after="0" w:line="240" w:lineRule="auto"/>
              <w:rPr>
                <w:rFonts w:ascii="Times New Roman" w:eastAsia="Times New Roman" w:hAnsi="Times New Roman" w:cs="Times New Roman"/>
                <w:sz w:val="22"/>
                <w:szCs w:val="22"/>
              </w:rPr>
            </w:pPr>
          </w:p>
        </w:tc>
      </w:tr>
      <w:tr w:rsidR="006D4B75" w14:paraId="4C59186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65981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5.2.2. Formarea cadrelor didactice din învățământul general din perspectiva implementării noilor </w:t>
            </w:r>
            <w:proofErr w:type="spellStart"/>
            <w:r>
              <w:rPr>
                <w:rFonts w:ascii="Times New Roman" w:eastAsia="Times New Roman" w:hAnsi="Times New Roman" w:cs="Times New Roman"/>
                <w:sz w:val="22"/>
                <w:szCs w:val="22"/>
              </w:rPr>
              <w:t>curricula</w:t>
            </w:r>
            <w:proofErr w:type="spellEnd"/>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D5E6A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 de cadre didactice formate.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2FF33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6FEE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39.200,00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1DFB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16.800,00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13989D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6918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8815</w:t>
            </w:r>
            <w:r>
              <w:rPr>
                <w:rFonts w:ascii="Times New Roman" w:eastAsia="Times New Roman" w:hAnsi="Times New Roman" w:cs="Times New Roman"/>
                <w:sz w:val="22"/>
                <w:szCs w:val="22"/>
              </w:rPr>
              <w:b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CB9D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5709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1339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98901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DBBD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01FC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11.200,00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37A6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0CA8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95B4C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463482" w14:textId="77777777" w:rsidR="006D4B75" w:rsidRDefault="006D4B75">
            <w:pPr>
              <w:spacing w:after="0" w:line="240" w:lineRule="auto"/>
              <w:rPr>
                <w:rFonts w:ascii="Times New Roman" w:eastAsia="Times New Roman" w:hAnsi="Times New Roman" w:cs="Times New Roman"/>
                <w:sz w:val="22"/>
                <w:szCs w:val="22"/>
              </w:rPr>
            </w:pPr>
          </w:p>
        </w:tc>
      </w:tr>
      <w:tr w:rsidR="006D4B75" w14:paraId="74AC2C7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109CB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5.2.3.Creșterea atractivității disciplinelor STEM</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C68F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Implementarea obligatorie a profilului general pentru liceele cu 1 singură clasă de liceu </w:t>
            </w:r>
            <w:r>
              <w:rPr>
                <w:rFonts w:ascii="Times New Roman" w:eastAsia="Times New Roman" w:hAnsi="Times New Roman" w:cs="Times New Roman"/>
                <w:sz w:val="22"/>
                <w:szCs w:val="22"/>
              </w:rPr>
              <w:br/>
              <w:t xml:space="preserve">Oferirea unei probe opționale la disciplinele STEM pentru absolvenții claselor a IX-a cu beneficii la admiterea la învățământ liceal și tehnic post-secundar </w:t>
            </w:r>
            <w:r>
              <w:rPr>
                <w:rFonts w:ascii="Times New Roman" w:eastAsia="Times New Roman" w:hAnsi="Times New Roman" w:cs="Times New Roman"/>
                <w:sz w:val="22"/>
                <w:szCs w:val="22"/>
              </w:rPr>
              <w:br/>
              <w:t xml:space="preserve">Implementarea de facilități la admiterea în </w:t>
            </w:r>
            <w:r>
              <w:rPr>
                <w:rFonts w:ascii="Times New Roman" w:eastAsia="Times New Roman" w:hAnsi="Times New Roman" w:cs="Times New Roman"/>
                <w:sz w:val="22"/>
                <w:szCs w:val="22"/>
              </w:rPr>
              <w:lastRenderedPageBreak/>
              <w:t>învățământul superior a absolvenților care au susținut o probă de BAC la discipline STEM și condiționarea obținerii BAC-ului la anumite discipline STEM pentru anumite facultăți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8B08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9.500,00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D2EF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4252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16527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AB98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1FFA0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B40A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0B3F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81C7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CE82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636B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1A58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III,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C01E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527B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584DC4" w14:textId="77777777" w:rsidR="006D4B75" w:rsidRDefault="006D4B75">
            <w:pPr>
              <w:spacing w:after="0" w:line="240" w:lineRule="auto"/>
              <w:rPr>
                <w:rFonts w:ascii="Times New Roman" w:eastAsia="Times New Roman" w:hAnsi="Times New Roman" w:cs="Times New Roman"/>
                <w:sz w:val="22"/>
                <w:szCs w:val="22"/>
              </w:rPr>
            </w:pPr>
          </w:p>
        </w:tc>
      </w:tr>
      <w:tr w:rsidR="006D4B75" w14:paraId="6511518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C33EB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5.2.4. Implementarea Planului-cadru inovativ prin oferirea de oportunități ai alegerii disciplinelor la liceu în baza unui trunchi comun de discipline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D45A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Plan-cadru inovativ implementat în 20 de licee.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A49EC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6D55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7106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072FC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C01A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D468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BA08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DACA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A2EE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A8FC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EDFF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82B1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EA03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A706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A4D879" w14:textId="77777777" w:rsidR="006D4B75" w:rsidRDefault="006D4B75">
            <w:pPr>
              <w:spacing w:after="0" w:line="240" w:lineRule="auto"/>
              <w:rPr>
                <w:rFonts w:ascii="Times New Roman" w:eastAsia="Times New Roman" w:hAnsi="Times New Roman" w:cs="Times New Roman"/>
                <w:sz w:val="22"/>
                <w:szCs w:val="22"/>
              </w:rPr>
            </w:pPr>
          </w:p>
        </w:tc>
      </w:tr>
      <w:tr w:rsidR="006D4B75" w14:paraId="291F0B1F"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647285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5.2.5. Asigurarea elevilor din învățământul primar, gimnazial și liceal cu </w:t>
            </w:r>
            <w:r>
              <w:rPr>
                <w:rFonts w:ascii="Times New Roman" w:eastAsia="Times New Roman" w:hAnsi="Times New Roman" w:cs="Times New Roman"/>
                <w:sz w:val="22"/>
                <w:szCs w:val="22"/>
              </w:rPr>
              <w:lastRenderedPageBreak/>
              <w:t>manuale școlare și creșterea calității acestora prin lansarea unui program de formare și schimb de experiență pentru autorii de manuale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870C0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Rată de asigurare a elevilor cu manuale pe baza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noi – 100%.</w:t>
            </w:r>
            <w:r>
              <w:rPr>
                <w:rFonts w:ascii="Times New Roman" w:eastAsia="Times New Roman" w:hAnsi="Times New Roman" w:cs="Times New Roman"/>
                <w:sz w:val="22"/>
                <w:szCs w:val="22"/>
              </w:rPr>
              <w:br/>
              <w:t xml:space="preserve">500 de autori </w:t>
            </w:r>
            <w:r>
              <w:rPr>
                <w:rFonts w:ascii="Times New Roman" w:eastAsia="Times New Roman" w:hAnsi="Times New Roman" w:cs="Times New Roman"/>
                <w:sz w:val="22"/>
                <w:szCs w:val="22"/>
              </w:rPr>
              <w:lastRenderedPageBreak/>
              <w:t>de manuale instruiți.</w:t>
            </w:r>
            <w:r>
              <w:rPr>
                <w:rFonts w:ascii="Times New Roman" w:eastAsia="Times New Roman" w:hAnsi="Times New Roman" w:cs="Times New Roman"/>
                <w:sz w:val="22"/>
                <w:szCs w:val="22"/>
              </w:rPr>
              <w:br/>
              <w:t>500 de evaluatori de instruiți.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FE4B1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324.165,00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8A74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324.165,00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1A888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8E1095"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A1EEF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8815</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FCE89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324.165,00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180C6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40.833,00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441D2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70.833,00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C4778D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70.833,00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CF4B1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70.833,00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24633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70.833,00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A40FD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A4DE6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97D4B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6C405CC" w14:textId="77777777" w:rsidR="006D4B75" w:rsidRDefault="006D4B75">
            <w:pPr>
              <w:spacing w:after="0" w:line="240" w:lineRule="auto"/>
              <w:rPr>
                <w:rFonts w:ascii="Times New Roman" w:eastAsia="Times New Roman" w:hAnsi="Times New Roman" w:cs="Times New Roman"/>
                <w:sz w:val="22"/>
                <w:szCs w:val="22"/>
              </w:rPr>
            </w:pPr>
          </w:p>
        </w:tc>
      </w:tr>
      <w:tr w:rsidR="006D4B75" w14:paraId="6A81A69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6FA7D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5.2.6. Asigurarea instruirii formatorilor în aplicarea instrumentului de observare TEACH</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BEBD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 de formatori instruiți.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A73ED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6B61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92E9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503AF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6908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D77BC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8F84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D67D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9A09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6EE1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D026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70703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8DA5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1BAF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344681" w14:textId="77777777" w:rsidR="006D4B75" w:rsidRDefault="006D4B75">
            <w:pPr>
              <w:spacing w:after="0" w:line="240" w:lineRule="auto"/>
              <w:rPr>
                <w:rFonts w:ascii="Times New Roman" w:eastAsia="Times New Roman" w:hAnsi="Times New Roman" w:cs="Times New Roman"/>
                <w:sz w:val="22"/>
                <w:szCs w:val="22"/>
              </w:rPr>
            </w:pPr>
          </w:p>
        </w:tc>
      </w:tr>
      <w:tr w:rsidR="006D4B75" w14:paraId="25422B5E"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AE0E5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5.2.7. Punerea în aplicare a standardelor de calificare bazate pe rezultate ale învățării pentru învățământul profesional de nivelul 3-5 CNC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E413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50% din programe active actualizate conform standardelor de calificare.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8D745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A0B6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2.900,00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80B7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2078A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4C07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DD369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714E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EC6B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2.025,00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EE86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325</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A362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325</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FB7F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325</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55EDD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933E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C73C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66A12E" w14:textId="77777777" w:rsidR="006D4B75" w:rsidRDefault="006D4B75">
            <w:pPr>
              <w:spacing w:after="0" w:line="240" w:lineRule="auto"/>
              <w:rPr>
                <w:rFonts w:ascii="Times New Roman" w:eastAsia="Times New Roman" w:hAnsi="Times New Roman" w:cs="Times New Roman"/>
                <w:sz w:val="22"/>
                <w:szCs w:val="22"/>
              </w:rPr>
            </w:pPr>
          </w:p>
        </w:tc>
      </w:tr>
      <w:tr w:rsidR="006D4B75" w14:paraId="04777C6F"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76867DD3"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0960F3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5.2</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7D1E1A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423.665,00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9C9CFF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384.030,00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E3C98A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39.635,00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5B897D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5A682F3"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FFA8EA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423.665,00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A4059F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76.333,00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1C9224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96.208,00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C345EF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86.408,00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02D43B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82.358,00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38C811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82.358,00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0419B50"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FF01E43"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9C5ADC9"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FA8A965" w14:textId="77777777" w:rsidR="006D4B75" w:rsidRDefault="006D4B75">
            <w:pPr>
              <w:spacing w:after="0" w:line="240" w:lineRule="auto"/>
              <w:rPr>
                <w:rFonts w:ascii="Times New Roman" w:eastAsia="Times New Roman" w:hAnsi="Times New Roman" w:cs="Times New Roman"/>
                <w:sz w:val="22"/>
                <w:szCs w:val="22"/>
              </w:rPr>
            </w:pPr>
          </w:p>
        </w:tc>
      </w:tr>
      <w:tr w:rsidR="006D4B75" w14:paraId="0BCDC726"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76ED61C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Obiectivul specific 5.3. Dezvoltarea și actualizarea curriculumului pentru învățământul profesional tehnic, în conformitate cu standardele ocupaționale, competențele-cheie și cerințele pieței muncii, astfel încât până în 2030 să fie revizuite și modernizate cel puțin 50% din pachetele curriculare pentru toate specialitățile și meseriile.</w:t>
            </w:r>
          </w:p>
        </w:tc>
      </w:tr>
      <w:tr w:rsidR="006D4B75" w14:paraId="640C1ED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05DAF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5.3.1. Actualizarea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în învățământul profesional tehnic în conformitate cu standardele de calificare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350C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Cel puțin 50% din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în învățământul profesional tehnic actualizate.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F2775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E66B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C7A7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F825C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1741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22C4D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B2F9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1CD5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3AD8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86D3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646E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F62C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1FAD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3E27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7F7082" w14:textId="77777777" w:rsidR="006D4B75" w:rsidRDefault="006D4B75">
            <w:pPr>
              <w:spacing w:after="0" w:line="240" w:lineRule="auto"/>
              <w:rPr>
                <w:rFonts w:ascii="Times New Roman" w:eastAsia="Times New Roman" w:hAnsi="Times New Roman" w:cs="Times New Roman"/>
                <w:sz w:val="22"/>
                <w:szCs w:val="22"/>
              </w:rPr>
            </w:pPr>
          </w:p>
        </w:tc>
      </w:tr>
      <w:tr w:rsidR="006D4B75" w14:paraId="09B8D5C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008026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5.3.2. Asigurarea cu materiale didactice a cadrelor didactice și maiștrilor din învățământul profesional tehnic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523E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50 % din programe asigurate cu materiale didactice.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33CC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3BFF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66.500,00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CDE0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F3ACE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21F4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7ADC3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318F51"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53E8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68.500,00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075F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F8F7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4527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0E7C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CCC2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655458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D64242" w14:textId="77777777" w:rsidR="006D4B75" w:rsidRDefault="006D4B75">
            <w:pPr>
              <w:spacing w:after="0" w:line="240" w:lineRule="auto"/>
              <w:rPr>
                <w:rFonts w:ascii="Times New Roman" w:eastAsia="Times New Roman" w:hAnsi="Times New Roman" w:cs="Times New Roman"/>
                <w:sz w:val="22"/>
                <w:szCs w:val="22"/>
              </w:rPr>
            </w:pPr>
          </w:p>
        </w:tc>
      </w:tr>
      <w:tr w:rsidR="006D4B75" w14:paraId="42D4127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2EE6A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5.3.3. Îmbunătățirea procesului de predare-învățare-evaluare în cadrul învățământului profesional tehnic din perspectiva valorificării tehnologiilor </w:t>
            </w:r>
            <w:r>
              <w:rPr>
                <w:rFonts w:ascii="Times New Roman" w:eastAsia="Times New Roman" w:hAnsi="Times New Roman" w:cs="Times New Roman"/>
                <w:sz w:val="22"/>
                <w:szCs w:val="22"/>
              </w:rPr>
              <w:lastRenderedPageBreak/>
              <w:t>didactice interactive și informaționale, inclusiv a celor legate de instruirea duală ca factori de dezvoltare a mediilor de învățare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8981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Cel puțin 200 de cadre didactice și maiștri din învățământul profesional tehnic formați din perspectiva aplicării noilor tehnologii didactice și informaționale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2AD5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544B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D2FF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9E4C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E3B1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92E72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FB91B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10F1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101F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8F3A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BF52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D3ED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4361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0A57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DBC9A9" w14:textId="77777777" w:rsidR="006D4B75" w:rsidRDefault="006D4B75">
            <w:pPr>
              <w:spacing w:after="0" w:line="240" w:lineRule="auto"/>
              <w:rPr>
                <w:rFonts w:ascii="Times New Roman" w:eastAsia="Times New Roman" w:hAnsi="Times New Roman" w:cs="Times New Roman"/>
                <w:sz w:val="22"/>
                <w:szCs w:val="22"/>
              </w:rPr>
            </w:pPr>
          </w:p>
        </w:tc>
      </w:tr>
      <w:tr w:rsidR="006D4B75" w14:paraId="738EAF0E"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CD530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5.3.4. Consolidarea procesului de formare profesională continuă a cadrelor didactice din învățământul profesional tehnic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AAE8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5 programe de formare a competențelor profesionale ale cadrelor didactice elaborate și aprobate de centrele de excelență.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A040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E2C1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1BB6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A2A6E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E268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0E061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17D2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EF6E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7C1B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37DE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6C69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1238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04BC9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C33E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465745" w14:textId="77777777" w:rsidR="006D4B75" w:rsidRDefault="006D4B75">
            <w:pPr>
              <w:spacing w:after="0" w:line="240" w:lineRule="auto"/>
              <w:rPr>
                <w:rFonts w:ascii="Times New Roman" w:eastAsia="Times New Roman" w:hAnsi="Times New Roman" w:cs="Times New Roman"/>
                <w:sz w:val="22"/>
                <w:szCs w:val="22"/>
              </w:rPr>
            </w:pPr>
          </w:p>
        </w:tc>
      </w:tr>
      <w:tr w:rsidR="006D4B75" w14:paraId="02AE95C2"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43DEA6BE"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FAFAE3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5.3</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1BAB8F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79.800,00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355A3E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74.300,00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77ECC0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6654DC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766B2F2"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9EBE95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79.800,00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A62CED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2.100,00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BA62F6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72.000,00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176453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149EF9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C78B4C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DBB9F4B"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1DAC849"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1429E60"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3C2C93B" w14:textId="77777777" w:rsidR="006D4B75" w:rsidRDefault="006D4B75">
            <w:pPr>
              <w:spacing w:after="0" w:line="240" w:lineRule="auto"/>
              <w:rPr>
                <w:rFonts w:ascii="Times New Roman" w:eastAsia="Times New Roman" w:hAnsi="Times New Roman" w:cs="Times New Roman"/>
                <w:sz w:val="22"/>
                <w:szCs w:val="22"/>
              </w:rPr>
            </w:pPr>
          </w:p>
        </w:tc>
      </w:tr>
      <w:tr w:rsidR="006D4B75" w14:paraId="566DD34A"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7EB3E53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5.4. Dezvoltarea continuă a curriculumului universitar în condițiile autonomiei instituționale din perspectiva standardelor de calificare, competențelor-cheie de învățare pe parcursul întregii vieți, competențelor-cheie sustenabile și a nevoilor pieței muncii.</w:t>
            </w:r>
          </w:p>
        </w:tc>
      </w:tr>
      <w:tr w:rsidR="006D4B75" w14:paraId="694A902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E4F99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5.4.1. Elaborarea și implementarea programelor de studii superioare de licență/ </w:t>
            </w:r>
            <w:r>
              <w:rPr>
                <w:rFonts w:ascii="Times New Roman" w:eastAsia="Times New Roman" w:hAnsi="Times New Roman" w:cs="Times New Roman"/>
                <w:sz w:val="22"/>
                <w:szCs w:val="22"/>
              </w:rPr>
              <w:lastRenderedPageBreak/>
              <w:t>master în limba engleză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D2A1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16 programe elaborate și aprobate în limba engleză în 4 universități autorizate/acreditate.</w:t>
            </w:r>
            <w:r>
              <w:rPr>
                <w:rFonts w:ascii="Times New Roman" w:eastAsia="Times New Roman" w:hAnsi="Times New Roman" w:cs="Times New Roman"/>
                <w:sz w:val="22"/>
                <w:szCs w:val="22"/>
              </w:rPr>
              <w:br/>
              <w:t xml:space="preserve">150 de </w:t>
            </w:r>
            <w:r>
              <w:rPr>
                <w:rFonts w:ascii="Times New Roman" w:eastAsia="Times New Roman" w:hAnsi="Times New Roman" w:cs="Times New Roman"/>
                <w:sz w:val="22"/>
                <w:szCs w:val="22"/>
              </w:rPr>
              <w:lastRenderedPageBreak/>
              <w:t>profesori certificați pentru limba engleză.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19DAA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B020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D3D8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311E7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6AAD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F9FFA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5135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8638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298E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5BF3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9D6A6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08F8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2029</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228D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1979C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63A1FF" w14:textId="77777777" w:rsidR="006D4B75" w:rsidRDefault="006D4B75">
            <w:pPr>
              <w:spacing w:after="0" w:line="240" w:lineRule="auto"/>
              <w:rPr>
                <w:rFonts w:ascii="Times New Roman" w:eastAsia="Times New Roman" w:hAnsi="Times New Roman" w:cs="Times New Roman"/>
                <w:sz w:val="22"/>
                <w:szCs w:val="22"/>
              </w:rPr>
            </w:pPr>
          </w:p>
        </w:tc>
      </w:tr>
      <w:tr w:rsidR="006D4B75" w14:paraId="32547AD0"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C89CE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5.4.2. Achiziționarea suporturilor de curs în limbă engleză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BD97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Achiziționare suporturilor de curs în limbă engleză pentru 8 programe.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D7296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FF0E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4.320,00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DD39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10.080,00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FF098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1E51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21A69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4B54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FBBD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B3C6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D2526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AFD4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6E40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A9FF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38CCAD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343EA8" w14:textId="77777777" w:rsidR="006D4B75" w:rsidRDefault="006D4B75">
            <w:pPr>
              <w:spacing w:after="0" w:line="240" w:lineRule="auto"/>
              <w:rPr>
                <w:rFonts w:ascii="Times New Roman" w:eastAsia="Times New Roman" w:hAnsi="Times New Roman" w:cs="Times New Roman"/>
                <w:sz w:val="22"/>
                <w:szCs w:val="22"/>
              </w:rPr>
            </w:pPr>
          </w:p>
        </w:tc>
      </w:tr>
      <w:tr w:rsidR="006D4B75" w14:paraId="4558ED1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DF857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5.4.3. Dezvoltarea suporturilor de curs pentru programele de studii superioare revizuite conform standardelor de calificare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4F1B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 de suporturi de curs elaborate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4D7B31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FE49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6606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C227E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68D2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A53DA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F3EA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7063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AE31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BB786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06B2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0642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3EAF7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51DEF4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4A2ACD" w14:textId="77777777" w:rsidR="006D4B75" w:rsidRDefault="006D4B75">
            <w:pPr>
              <w:spacing w:after="0" w:line="240" w:lineRule="auto"/>
              <w:rPr>
                <w:rFonts w:ascii="Times New Roman" w:eastAsia="Times New Roman" w:hAnsi="Times New Roman" w:cs="Times New Roman"/>
                <w:sz w:val="22"/>
                <w:szCs w:val="22"/>
              </w:rPr>
            </w:pPr>
          </w:p>
        </w:tc>
      </w:tr>
      <w:tr w:rsidR="006D4B75" w14:paraId="6B59A961"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7F8D4813"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A12F93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5.4</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4F0683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16.400,00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5DAAB4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5.720,00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0EA47C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10.680,00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6D01D2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8FAE07E"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B8329A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16.400,00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1E0AF8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7.650,00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3BA7DB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7.650,00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475039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450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81756E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450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26CB0D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EC9A776"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92A34E8"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33C765B"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195653D" w14:textId="77777777" w:rsidR="006D4B75" w:rsidRDefault="006D4B75">
            <w:pPr>
              <w:spacing w:after="0" w:line="240" w:lineRule="auto"/>
              <w:rPr>
                <w:rFonts w:ascii="Times New Roman" w:eastAsia="Times New Roman" w:hAnsi="Times New Roman" w:cs="Times New Roman"/>
                <w:sz w:val="22"/>
                <w:szCs w:val="22"/>
              </w:rPr>
            </w:pPr>
          </w:p>
        </w:tc>
      </w:tr>
      <w:tr w:rsidR="006D4B75" w14:paraId="17D0EE27"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69C3CE5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5.5. Îmbunătățirea evaluării în educația timpurie prin instrumente integrate STEAM, pentru stimularea creativității, gândirii logice și încrederii în sine a copiilor.</w:t>
            </w:r>
          </w:p>
        </w:tc>
      </w:tr>
      <w:tr w:rsidR="006D4B75" w14:paraId="5EDDFA7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54D07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5.5.1. Reactualizarea și dezvoltarea instrumentarului de evaluare a dezvoltării </w:t>
            </w:r>
            <w:r>
              <w:rPr>
                <w:rFonts w:ascii="Times New Roman" w:eastAsia="Times New Roman" w:hAnsi="Times New Roman" w:cs="Times New Roman"/>
                <w:sz w:val="22"/>
                <w:szCs w:val="22"/>
              </w:rPr>
              <w:lastRenderedPageBreak/>
              <w:t>copiilor din instituțiile de educație timpurie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1C7E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Ghid metodologic de evaluare a dezvoltării copiilor în instituțiile de educație timpurie </w:t>
            </w:r>
            <w:r>
              <w:rPr>
                <w:rFonts w:ascii="Times New Roman" w:eastAsia="Times New Roman" w:hAnsi="Times New Roman" w:cs="Times New Roman"/>
                <w:sz w:val="22"/>
                <w:szCs w:val="22"/>
              </w:rPr>
              <w:lastRenderedPageBreak/>
              <w:t>elaborat și implementat.</w:t>
            </w:r>
            <w:r>
              <w:rPr>
                <w:rFonts w:ascii="Times New Roman" w:eastAsia="Times New Roman" w:hAnsi="Times New Roman" w:cs="Times New Roman"/>
                <w:sz w:val="22"/>
                <w:szCs w:val="22"/>
              </w:rPr>
              <w:br/>
              <w:t>Evaluare anuală pe eșantion reprezentativ realizată.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B3DAE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51AB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1B22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F740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7B8C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9DAE4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7058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EE01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CBA9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4491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A1A3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0F0F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2028</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D6C6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85A1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8AD36D" w14:textId="77777777" w:rsidR="006D4B75" w:rsidRDefault="006D4B75">
            <w:pPr>
              <w:spacing w:after="0" w:line="240" w:lineRule="auto"/>
              <w:rPr>
                <w:rFonts w:ascii="Times New Roman" w:eastAsia="Times New Roman" w:hAnsi="Times New Roman" w:cs="Times New Roman"/>
                <w:sz w:val="22"/>
                <w:szCs w:val="22"/>
              </w:rPr>
            </w:pPr>
          </w:p>
        </w:tc>
      </w:tr>
      <w:tr w:rsidR="006D4B75" w14:paraId="18AEDA4E"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4DEFA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5.5.2. Dezvoltarea și implementarea programelor de formare profesională continuă pentru cadrele didactice, educatorii, metodiștii și managerii din educația timpurie, la nivel național și instituțional, în conformitate cu noile cerințe privind evaluarea dezvoltării copiilor.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2F90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 din cadre didactice și educatori cuprinși în activitățile de formare continuă axate pe problemele evaluării copiilor.</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0BC9D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EC18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7C50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62B6D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0F8CC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99BC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F3FC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3B8A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4BD81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ACE7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3840D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2.880,00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1BF0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DC2B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8760C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C3C6CF" w14:textId="77777777" w:rsidR="006D4B75" w:rsidRDefault="006D4B75">
            <w:pPr>
              <w:spacing w:after="0" w:line="240" w:lineRule="auto"/>
              <w:rPr>
                <w:rFonts w:ascii="Times New Roman" w:eastAsia="Times New Roman" w:hAnsi="Times New Roman" w:cs="Times New Roman"/>
                <w:sz w:val="22"/>
                <w:szCs w:val="22"/>
              </w:rPr>
            </w:pPr>
          </w:p>
        </w:tc>
      </w:tr>
      <w:tr w:rsidR="006D4B75" w14:paraId="68D16D95"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06F9936B"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F99226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5.5</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0C880B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14.450,00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6FDA22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7.250,00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B4361B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308099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663A49D"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7AF09E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14.450,00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11CC2B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2.880,00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7666C0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2.880,00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F4B0CF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2.930,00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D3CC04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2.880,00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EA8991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2.880,00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505DD86"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D103352"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18DC23C"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6612B92" w14:textId="77777777" w:rsidR="006D4B75" w:rsidRDefault="006D4B75">
            <w:pPr>
              <w:spacing w:after="0" w:line="240" w:lineRule="auto"/>
              <w:rPr>
                <w:rFonts w:ascii="Times New Roman" w:eastAsia="Times New Roman" w:hAnsi="Times New Roman" w:cs="Times New Roman"/>
                <w:sz w:val="22"/>
                <w:szCs w:val="22"/>
              </w:rPr>
            </w:pPr>
          </w:p>
        </w:tc>
      </w:tr>
      <w:tr w:rsidR="006D4B75" w14:paraId="6FC504C7"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4565DC6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Obiectivul specific 5.6. Dezvoltarea și consolidarea sistemului de evaluare a rezultatelor învățării în cadrul învățământului primar, gimnazial și liceal bazat pe dovezi, inclusiv evaluarea progresului elevilor cu CES.</w:t>
            </w:r>
          </w:p>
        </w:tc>
      </w:tr>
      <w:tr w:rsidR="006D4B75" w14:paraId="58D9D07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4552A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5.6.1. Creșterea obiectivității evaluării la examenele naționale prin majorarea salarizării evaluatorilor și certificarea acestora</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024578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Ordin MEC cu privire la salarizarea evaluatorilor modificat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E2D02A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CB51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0673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092D7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66F7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5295D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E371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8F84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E693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A9E6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FC36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D23E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A2D9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7E00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F840C7" w14:textId="77777777" w:rsidR="006D4B75" w:rsidRDefault="006D4B75">
            <w:pPr>
              <w:spacing w:after="0" w:line="240" w:lineRule="auto"/>
              <w:rPr>
                <w:rFonts w:ascii="Times New Roman" w:eastAsia="Times New Roman" w:hAnsi="Times New Roman" w:cs="Times New Roman"/>
                <w:sz w:val="22"/>
                <w:szCs w:val="22"/>
              </w:rPr>
            </w:pPr>
          </w:p>
        </w:tc>
      </w:tr>
      <w:tr w:rsidR="006D4B75" w14:paraId="46DF2FA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71FF5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5.6.2. Consolidarea calității și fiabilității procesului de organizare a evaluărilor naționale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236B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 examene naționale monitorizate extern.</w:t>
            </w:r>
            <w:r>
              <w:rPr>
                <w:rFonts w:ascii="Times New Roman" w:eastAsia="Times New Roman" w:hAnsi="Times New Roman" w:cs="Times New Roman"/>
                <w:sz w:val="22"/>
                <w:szCs w:val="22"/>
              </w:rPr>
              <w:br/>
              <w:t>100% examene desfășurate în centre de examinare.</w:t>
            </w:r>
            <w:r>
              <w:rPr>
                <w:rFonts w:ascii="Times New Roman" w:eastAsia="Times New Roman" w:hAnsi="Times New Roman" w:cs="Times New Roman"/>
                <w:sz w:val="22"/>
                <w:szCs w:val="22"/>
              </w:rPr>
              <w:br/>
              <w:t>Metodologie de selecție, instruire și evaluare a evaluatorilor naționali elaborată.</w:t>
            </w:r>
            <w:r>
              <w:rPr>
                <w:rFonts w:ascii="Times New Roman" w:eastAsia="Times New Roman" w:hAnsi="Times New Roman" w:cs="Times New Roman"/>
                <w:sz w:val="22"/>
                <w:szCs w:val="22"/>
              </w:rPr>
              <w:br/>
              <w:t xml:space="preserve">100% din evaluatorii naționali la toate disciplinele certificați. </w:t>
            </w:r>
            <w:r>
              <w:rPr>
                <w:rFonts w:ascii="Times New Roman" w:eastAsia="Times New Roman" w:hAnsi="Times New Roman" w:cs="Times New Roman"/>
                <w:sz w:val="22"/>
                <w:szCs w:val="22"/>
              </w:rPr>
              <w:br/>
              <w:t xml:space="preserve">Metodologie de evaluare a </w:t>
            </w:r>
            <w:r>
              <w:rPr>
                <w:rFonts w:ascii="Times New Roman" w:eastAsia="Times New Roman" w:hAnsi="Times New Roman" w:cs="Times New Roman"/>
                <w:sz w:val="22"/>
                <w:szCs w:val="22"/>
              </w:rPr>
              <w:lastRenderedPageBreak/>
              <w:t xml:space="preserve">itemilor de examen aprobată. </w:t>
            </w:r>
            <w:r>
              <w:rPr>
                <w:rFonts w:ascii="Times New Roman" w:eastAsia="Times New Roman" w:hAnsi="Times New Roman" w:cs="Times New Roman"/>
                <w:sz w:val="22"/>
                <w:szCs w:val="22"/>
              </w:rPr>
              <w:br/>
              <w:t>Rapoarte de evaluare publicate bienal.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9EFCD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7.200,00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A955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3A18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5B7BE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16C9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r>
              <w:rPr>
                <w:rFonts w:ascii="Times New Roman" w:eastAsia="Times New Roman" w:hAnsi="Times New Roman" w:cs="Times New Roman"/>
                <w:sz w:val="22"/>
                <w:szCs w:val="22"/>
              </w:rPr>
              <w:br/>
              <w:t>8815</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63FBA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DF15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561F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03E4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5612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0EC0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EDC9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 xml:space="preserve">IV, 2030/Trimestrul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690A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C3C1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EA4ED5" w14:textId="77777777" w:rsidR="006D4B75" w:rsidRDefault="006D4B75">
            <w:pPr>
              <w:spacing w:after="0" w:line="240" w:lineRule="auto"/>
              <w:rPr>
                <w:rFonts w:ascii="Times New Roman" w:eastAsia="Times New Roman" w:hAnsi="Times New Roman" w:cs="Times New Roman"/>
                <w:sz w:val="22"/>
                <w:szCs w:val="22"/>
              </w:rPr>
            </w:pPr>
          </w:p>
        </w:tc>
      </w:tr>
      <w:tr w:rsidR="006D4B75" w14:paraId="26551DF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B34C1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5.6.3. Realizarea anuală a testelor pe bază de eșantion pentru unele clase din treapta primară/gimnazială/liceală în scopul evaluării implementării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disciplinare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F82F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 evaluări pe bază de eșantion pe an</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9560B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6.750,00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F87A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8F751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2.700,00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98BBB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9CC7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9A7B7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6.750,00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2E6D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1CE1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FD2DA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CD64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8A78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1.350,00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3173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2D7E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6318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A2A308" w14:textId="77777777" w:rsidR="006D4B75" w:rsidRDefault="006D4B75">
            <w:pPr>
              <w:spacing w:after="0" w:line="240" w:lineRule="auto"/>
              <w:rPr>
                <w:rFonts w:ascii="Times New Roman" w:eastAsia="Times New Roman" w:hAnsi="Times New Roman" w:cs="Times New Roman"/>
                <w:sz w:val="22"/>
                <w:szCs w:val="22"/>
              </w:rPr>
            </w:pPr>
          </w:p>
        </w:tc>
      </w:tr>
      <w:tr w:rsidR="006D4B75" w14:paraId="10B835A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A6C09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5.6.4. Evaluarea internațională PISA și introducerea evaluării standardizate TALIS</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AB47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 din numărul total de elevi de 15 ani participanți la evaluarea PISA</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EF3E0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EA74A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9.250,00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8A38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9.250,00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69567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C385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8814</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3EBB7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E7D2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9450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D971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DB08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E9DA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4.500,00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7AC1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644C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E26D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7F3245" w14:textId="77777777" w:rsidR="006D4B75" w:rsidRDefault="006D4B75">
            <w:pPr>
              <w:spacing w:after="0" w:line="240" w:lineRule="auto"/>
              <w:rPr>
                <w:rFonts w:ascii="Times New Roman" w:eastAsia="Times New Roman" w:hAnsi="Times New Roman" w:cs="Times New Roman"/>
                <w:sz w:val="22"/>
                <w:szCs w:val="22"/>
              </w:rPr>
            </w:pPr>
          </w:p>
        </w:tc>
      </w:tr>
      <w:tr w:rsidR="006D4B75" w14:paraId="3C86890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5EFA8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5.6.5. Implementarea sistemului de evaluare </w:t>
            </w:r>
            <w:r>
              <w:rPr>
                <w:rFonts w:ascii="Times New Roman" w:eastAsia="Times New Roman" w:hAnsi="Times New Roman" w:cs="Times New Roman"/>
                <w:sz w:val="22"/>
                <w:szCs w:val="22"/>
              </w:rPr>
              <w:lastRenderedPageBreak/>
              <w:t>externă în scopul acreditării instituțiilor private de învățământ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15A1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Sistem de evaluare elaborat</w:t>
            </w:r>
            <w:r>
              <w:rPr>
                <w:rFonts w:ascii="Times New Roman" w:eastAsia="Times New Roman" w:hAnsi="Times New Roman" w:cs="Times New Roman"/>
                <w:sz w:val="22"/>
                <w:szCs w:val="22"/>
              </w:rPr>
              <w:br/>
              <w:t xml:space="preserve">100% de </w:t>
            </w:r>
            <w:r>
              <w:rPr>
                <w:rFonts w:ascii="Times New Roman" w:eastAsia="Times New Roman" w:hAnsi="Times New Roman" w:cs="Times New Roman"/>
                <w:sz w:val="22"/>
                <w:szCs w:val="22"/>
              </w:rPr>
              <w:lastRenderedPageBreak/>
              <w:t>instituții private evaluate extern</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6DC8D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3.910,00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27BF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2.740,00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F299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1.170,00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EEF5C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AE83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4FD8EC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3.910,00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5C7FD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1.310,00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A0BF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E664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9C31D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2FBA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650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1854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5EAB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E27F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3BD5D1" w14:textId="77777777" w:rsidR="006D4B75" w:rsidRDefault="006D4B75">
            <w:pPr>
              <w:spacing w:after="0" w:line="240" w:lineRule="auto"/>
              <w:rPr>
                <w:rFonts w:ascii="Times New Roman" w:eastAsia="Times New Roman" w:hAnsi="Times New Roman" w:cs="Times New Roman"/>
                <w:sz w:val="22"/>
                <w:szCs w:val="22"/>
              </w:rPr>
            </w:pPr>
          </w:p>
        </w:tc>
      </w:tr>
      <w:tr w:rsidR="006D4B75" w14:paraId="3055DC4C"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10435358"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1E1183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5.6</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36B714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36.460,00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BE6064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21.900,00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28B3C2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14.560,00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28EF7F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1CB6BC4"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3F20F0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36.460,00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8383F3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8.060,00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0DCE9A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5FBB37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421686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0AEF9E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7.700,00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3B50B00"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373C5CF"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B7862A0"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46C7874" w14:textId="77777777" w:rsidR="006D4B75" w:rsidRDefault="006D4B75">
            <w:pPr>
              <w:spacing w:after="0" w:line="240" w:lineRule="auto"/>
              <w:rPr>
                <w:rFonts w:ascii="Times New Roman" w:eastAsia="Times New Roman" w:hAnsi="Times New Roman" w:cs="Times New Roman"/>
                <w:sz w:val="22"/>
                <w:szCs w:val="22"/>
              </w:rPr>
            </w:pPr>
          </w:p>
        </w:tc>
      </w:tr>
      <w:tr w:rsidR="006D4B75" w14:paraId="068535D1"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68F1278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5.7. Dezvoltarea unui sistem de evaluare a rezultatelor învățării în învățământul profesional tehnic, centrat pe aprecierea progresivă a competențelor generale și profesionale, în contexte reale și simulate, cu accent pe aplicabilitate și abilități practice</w:t>
            </w:r>
          </w:p>
        </w:tc>
      </w:tr>
      <w:tr w:rsidR="006D4B75" w14:paraId="5A3993F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F6E3E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5.7.1. Extinderea listei de programe de formare profesională, pentru care examenul de calificare se realizează pe baza testului unic în centre externe de examinare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4DBD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15 programe de formare profesională, pentru care examenul de calificare se realizează pe baza testului unic în centre externe de examinare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6E8A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4.450,00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D6FCE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2.670,00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B1177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1.780,00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9DDF9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AB83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DE43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4.450,00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D8B0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E9A4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456EC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B901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6BE6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650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704B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05D5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CEC3F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3B0B9F" w14:textId="77777777" w:rsidR="006D4B75" w:rsidRDefault="006D4B75">
            <w:pPr>
              <w:spacing w:after="0" w:line="240" w:lineRule="auto"/>
              <w:rPr>
                <w:rFonts w:ascii="Times New Roman" w:eastAsia="Times New Roman" w:hAnsi="Times New Roman" w:cs="Times New Roman"/>
                <w:sz w:val="22"/>
                <w:szCs w:val="22"/>
              </w:rPr>
            </w:pPr>
          </w:p>
        </w:tc>
      </w:tr>
      <w:tr w:rsidR="006D4B75" w14:paraId="4BE36FD2"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DEDAC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5.7.2. Actualizarea mecanismelor de evaluare externă prin includerea criteriului cu privire la rezultatele examenului </w:t>
            </w:r>
            <w:r>
              <w:rPr>
                <w:rFonts w:ascii="Times New Roman" w:eastAsia="Times New Roman" w:hAnsi="Times New Roman" w:cs="Times New Roman"/>
                <w:sz w:val="22"/>
                <w:szCs w:val="22"/>
              </w:rPr>
              <w:lastRenderedPageBreak/>
              <w:t>de calificare pe baza testului unic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F2AD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HG 616/2016 privind evaluarea externă actualizată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600D7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6766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C1DB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E0910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C9A0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E18ED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67437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93E0F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2AD2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CFDB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1655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DE11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5B6C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670B3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A4DDF3" w14:textId="77777777" w:rsidR="006D4B75" w:rsidRDefault="006D4B75">
            <w:pPr>
              <w:spacing w:after="0" w:line="240" w:lineRule="auto"/>
              <w:rPr>
                <w:rFonts w:ascii="Times New Roman" w:eastAsia="Times New Roman" w:hAnsi="Times New Roman" w:cs="Times New Roman"/>
                <w:sz w:val="22"/>
                <w:szCs w:val="22"/>
              </w:rPr>
            </w:pPr>
          </w:p>
        </w:tc>
      </w:tr>
      <w:tr w:rsidR="006D4B75" w14:paraId="6F33FC9C"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6F459C22"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C83C42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5.7</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609EE0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4.470,00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5FE64A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2.690,00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B68452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1.780,00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A31543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17794AD"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38F5F2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4.470,00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E423EC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1.850,00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E6E0E9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670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F326B3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650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C488F1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650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6A5A12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650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B24E396"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13BB9BA"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B50CBF1"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5ACBF4F" w14:textId="77777777" w:rsidR="006D4B75" w:rsidRDefault="006D4B75">
            <w:pPr>
              <w:spacing w:after="0" w:line="240" w:lineRule="auto"/>
              <w:rPr>
                <w:rFonts w:ascii="Times New Roman" w:eastAsia="Times New Roman" w:hAnsi="Times New Roman" w:cs="Times New Roman"/>
                <w:sz w:val="22"/>
                <w:szCs w:val="22"/>
              </w:rPr>
            </w:pPr>
          </w:p>
        </w:tc>
      </w:tr>
      <w:tr w:rsidR="006D4B75" w14:paraId="0DF033B0"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386ECE6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general 6. Îmbunătățirea funcționalității sistemului educațional prin implementarea eficientă a tehnologiilor digitale pentru asigurarea calității și sustenabilității educației.</w:t>
            </w:r>
          </w:p>
        </w:tc>
      </w:tr>
      <w:tr w:rsidR="006D4B75" w14:paraId="440929DC"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52FB8F40" w14:textId="77777777" w:rsidR="006D4B75" w:rsidRDefault="006D4B75">
            <w:pPr>
              <w:spacing w:after="0" w:line="240" w:lineRule="auto"/>
              <w:rPr>
                <w:rFonts w:ascii="Times New Roman" w:eastAsia="Times New Roman" w:hAnsi="Times New Roman" w:cs="Times New Roman"/>
                <w:b/>
                <w:bCs/>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7B35974" w14:textId="77777777" w:rsidR="006D4B75" w:rsidRDefault="006D4B75">
            <w:pPr>
              <w:spacing w:after="0" w:line="240" w:lineRule="auto"/>
              <w:rPr>
                <w:rFonts w:ascii="Times New Roman" w:eastAsia="Times New Roman" w:hAnsi="Times New Roman" w:cs="Times New Roman"/>
                <w:sz w:val="22"/>
                <w:szCs w:val="22"/>
              </w:rPr>
            </w:pPr>
          </w:p>
        </w:tc>
        <w:tc>
          <w:tcPr>
            <w:tcW w:w="615"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67B6A6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403.380,00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7AD617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119.160,00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180AB4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284.220,00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036D01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1D96595"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C1AE88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403.380,00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F58913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130.519,00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3C7A79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95.280,00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D75706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66.730,00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D65CE6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60.188,00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5ABF49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50.663,00</w:t>
            </w:r>
          </w:p>
        </w:tc>
        <w:tc>
          <w:tcPr>
            <w:tcW w:w="1033"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0D46262"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ECF35A7"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E49F873"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6CD10C5" w14:textId="77777777" w:rsidR="006D4B75" w:rsidRDefault="006D4B75">
            <w:pPr>
              <w:spacing w:after="0" w:line="240" w:lineRule="auto"/>
              <w:rPr>
                <w:rFonts w:ascii="Times New Roman" w:eastAsia="Times New Roman" w:hAnsi="Times New Roman" w:cs="Times New Roman"/>
                <w:sz w:val="22"/>
                <w:szCs w:val="22"/>
              </w:rPr>
            </w:pPr>
          </w:p>
        </w:tc>
      </w:tr>
      <w:tr w:rsidR="006D4B75" w14:paraId="0F47F1A0"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2E97C40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6.1. Dezvoltarea și implementarea sistemelor digitale moderne, aplicațiilor mobile și laboratoarelor digitale în educație, cu evaluarea periodică a funcționalității acestora, pentru asigurarea integrală a serviciilor publice educaționale.</w:t>
            </w:r>
          </w:p>
        </w:tc>
      </w:tr>
      <w:tr w:rsidR="006D4B75" w14:paraId="40814DA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60D39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6.1.1. Modernizarea SIME și implementarea catalogului electronic în învățământul primar, gimnazial și liceal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6899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Sistemul informațional de management în educație (SIME) extins cu înglobarea noilor date. </w:t>
            </w:r>
            <w:r>
              <w:rPr>
                <w:rFonts w:ascii="Times New Roman" w:eastAsia="Times New Roman" w:hAnsi="Times New Roman" w:cs="Times New Roman"/>
                <w:sz w:val="22"/>
                <w:szCs w:val="22"/>
              </w:rPr>
              <w:br/>
              <w:t>100% din instituții vor utiliza plenar și cu evitarea dublării informațiilor în alte formate.</w:t>
            </w:r>
            <w:r>
              <w:rPr>
                <w:rFonts w:ascii="Times New Roman" w:eastAsia="Times New Roman" w:hAnsi="Times New Roman" w:cs="Times New Roman"/>
                <w:sz w:val="22"/>
                <w:szCs w:val="22"/>
              </w:rPr>
              <w:br/>
              <w:t>100% Instituții ce folosesc exclusiv catalogul electronic.</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CDE1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459D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CA2C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01EE7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AF1F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55299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E75C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C8371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F53F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8FE21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E074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F55E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2936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0FAD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892C9E" w14:textId="77777777" w:rsidR="006D4B75" w:rsidRDefault="006D4B75">
            <w:pPr>
              <w:spacing w:after="0" w:line="240" w:lineRule="auto"/>
              <w:rPr>
                <w:rFonts w:ascii="Times New Roman" w:eastAsia="Times New Roman" w:hAnsi="Times New Roman" w:cs="Times New Roman"/>
                <w:sz w:val="22"/>
                <w:szCs w:val="22"/>
              </w:rPr>
            </w:pPr>
          </w:p>
        </w:tc>
      </w:tr>
      <w:tr w:rsidR="006D4B75" w14:paraId="0CF684A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B8D49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6.1.2.Dezvoltarea și implementare</w:t>
            </w:r>
            <w:r>
              <w:rPr>
                <w:rFonts w:ascii="Times New Roman" w:eastAsia="Times New Roman" w:hAnsi="Times New Roman" w:cs="Times New Roman"/>
                <w:sz w:val="22"/>
                <w:szCs w:val="22"/>
              </w:rPr>
              <w:lastRenderedPageBreak/>
              <w:t>a Sistemului Informațional e-admitere în învățământul general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41E0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Hotărâre de Guvern cu privire la </w:t>
            </w:r>
            <w:r>
              <w:rPr>
                <w:rFonts w:ascii="Times New Roman" w:eastAsia="Times New Roman" w:hAnsi="Times New Roman" w:cs="Times New Roman"/>
                <w:sz w:val="22"/>
                <w:szCs w:val="22"/>
              </w:rPr>
              <w:lastRenderedPageBreak/>
              <w:t>aprobarea Conceptului Sistemului Informațional e-admitere în învățământul general și a Regulamentului privind modul de funcționare și utilizare a sistemului aprobată.</w:t>
            </w:r>
            <w:r>
              <w:rPr>
                <w:rFonts w:ascii="Times New Roman" w:eastAsia="Times New Roman" w:hAnsi="Times New Roman" w:cs="Times New Roman"/>
                <w:sz w:val="22"/>
                <w:szCs w:val="22"/>
              </w:rPr>
              <w:br/>
              <w:t>100% din elevi înmatriculați prin intermediul modulului e-Admitere (clasele a I-a, a V-a, a X-a)</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5F72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C479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7C62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AD6BA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C7CC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F8F4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C289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236E7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51A4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19B6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7B4F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9662E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II,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5DE6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6861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754575" w14:textId="77777777" w:rsidR="006D4B75" w:rsidRDefault="006D4B75">
            <w:pPr>
              <w:spacing w:after="0" w:line="240" w:lineRule="auto"/>
              <w:rPr>
                <w:rFonts w:ascii="Times New Roman" w:eastAsia="Times New Roman" w:hAnsi="Times New Roman" w:cs="Times New Roman"/>
                <w:sz w:val="22"/>
                <w:szCs w:val="22"/>
              </w:rPr>
            </w:pPr>
          </w:p>
        </w:tc>
      </w:tr>
      <w:tr w:rsidR="006D4B75" w14:paraId="678A17BE"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84BCA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6.1.3. Implementarea Sistemului Informațional de Management al Datelor în Domeniul Educației Incluzive (SIMDDEI)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B461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Hotărâre de Guvern cu privire la aprobarea Conceptului și Regulamentului privind Sistemul Informațional de Management al Datelor în Domeniul Educației </w:t>
            </w:r>
            <w:r>
              <w:rPr>
                <w:rFonts w:ascii="Times New Roman" w:eastAsia="Times New Roman" w:hAnsi="Times New Roman" w:cs="Times New Roman"/>
                <w:sz w:val="22"/>
                <w:szCs w:val="22"/>
              </w:rPr>
              <w:lastRenderedPageBreak/>
              <w:t>Incluzive (SIMDDEI)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0B6E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950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ABD8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916B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950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AD9B5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0E55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9EC03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5507F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206B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C6DB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EE8D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C0C3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060F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97F5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CRAP</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C234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CRAP</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5798B5" w14:textId="77777777" w:rsidR="006D4B75" w:rsidRDefault="006D4B75">
            <w:pPr>
              <w:spacing w:after="0" w:line="240" w:lineRule="auto"/>
              <w:rPr>
                <w:rFonts w:ascii="Times New Roman" w:eastAsia="Times New Roman" w:hAnsi="Times New Roman" w:cs="Times New Roman"/>
                <w:sz w:val="22"/>
                <w:szCs w:val="22"/>
              </w:rPr>
            </w:pPr>
          </w:p>
        </w:tc>
      </w:tr>
      <w:tr w:rsidR="006D4B75" w14:paraId="76AC7FE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7BDB2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6.1.4. Digitalizarea proceselor de evaluare, inclusiv a desfășurării evaluărilor naționale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7600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 Modernizarea SAPD și a modului de organizare a examenului de clasa a IX-a</w:t>
            </w:r>
            <w:r>
              <w:rPr>
                <w:rFonts w:ascii="Times New Roman" w:eastAsia="Times New Roman" w:hAnsi="Times New Roman" w:cs="Times New Roman"/>
                <w:sz w:val="22"/>
                <w:szCs w:val="22"/>
              </w:rPr>
              <w:br/>
              <w:t xml:space="preserve">2. Dezvoltarea SI destinat organizării evaluărilor eșantionate </w:t>
            </w:r>
            <w:r>
              <w:rPr>
                <w:rFonts w:ascii="Times New Roman" w:eastAsia="Times New Roman" w:hAnsi="Times New Roman" w:cs="Times New Roman"/>
                <w:sz w:val="22"/>
                <w:szCs w:val="22"/>
              </w:rPr>
              <w:br/>
              <w:t>3. Desfășurarea 30% digital a evaluărilor naționale pentru clasa a IV - a la unele discipline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10EDD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12.100,00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58B5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3.025,00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3754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9.075,00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59E6A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741C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67284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12.100,00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5C3C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77B6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2.100,00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AFA3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20C7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8913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C4D8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2028</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BFC0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ANCE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3A1D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ANCE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7A94D5" w14:textId="77777777" w:rsidR="006D4B75" w:rsidRDefault="006D4B75">
            <w:pPr>
              <w:spacing w:after="0" w:line="240" w:lineRule="auto"/>
              <w:rPr>
                <w:rFonts w:ascii="Times New Roman" w:eastAsia="Times New Roman" w:hAnsi="Times New Roman" w:cs="Times New Roman"/>
                <w:sz w:val="22"/>
                <w:szCs w:val="22"/>
              </w:rPr>
            </w:pPr>
          </w:p>
        </w:tc>
      </w:tr>
      <w:tr w:rsidR="006D4B75" w14:paraId="716D795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2B48B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6.1.5. Dezvoltarea și implementarea platformei Naționale de Resurse Educaționale Deschise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4757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Modul funcțional</w:t>
            </w:r>
            <w:r>
              <w:rPr>
                <w:rFonts w:ascii="Times New Roman" w:eastAsia="Times New Roman" w:hAnsi="Times New Roman" w:cs="Times New Roman"/>
                <w:sz w:val="22"/>
                <w:szCs w:val="22"/>
              </w:rPr>
              <w:br/>
              <w:t>Evidența manualelor exclusiv prin sistem</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2F690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0A5F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0215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035E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3D1A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73830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B369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EBE9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7ADF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EC65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FDDA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C2B0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F037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99A8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D9D92D" w14:textId="77777777" w:rsidR="006D4B75" w:rsidRDefault="006D4B75">
            <w:pPr>
              <w:spacing w:after="0" w:line="240" w:lineRule="auto"/>
              <w:rPr>
                <w:rFonts w:ascii="Times New Roman" w:eastAsia="Times New Roman" w:hAnsi="Times New Roman" w:cs="Times New Roman"/>
                <w:sz w:val="22"/>
                <w:szCs w:val="22"/>
              </w:rPr>
            </w:pPr>
          </w:p>
        </w:tc>
      </w:tr>
      <w:tr w:rsidR="006D4B75" w14:paraId="23AA7F1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FD447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6.1.6. Dezvoltarea modulului </w:t>
            </w:r>
            <w:r>
              <w:rPr>
                <w:rFonts w:ascii="Times New Roman" w:eastAsia="Times New Roman" w:hAnsi="Times New Roman" w:cs="Times New Roman"/>
                <w:sz w:val="22"/>
                <w:szCs w:val="22"/>
              </w:rPr>
              <w:br/>
              <w:t xml:space="preserve">de gestiune digitală a </w:t>
            </w:r>
            <w:r>
              <w:rPr>
                <w:rFonts w:ascii="Times New Roman" w:eastAsia="Times New Roman" w:hAnsi="Times New Roman" w:cs="Times New Roman"/>
                <w:sz w:val="22"/>
                <w:szCs w:val="22"/>
              </w:rPr>
              <w:lastRenderedPageBreak/>
              <w:t>manualelor școlare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BAB9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Sistem informațional funcțional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F789E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610C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2FA1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4B4A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875F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8793A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CEF4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7446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C9F8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3E0A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2798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0F1F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3881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 CTICE</w:t>
            </w:r>
            <w:r>
              <w:rPr>
                <w:rFonts w:ascii="Times New Roman" w:eastAsia="Times New Roman" w:hAnsi="Times New Roman" w:cs="Times New Roman"/>
                <w:sz w:val="22"/>
                <w:szCs w:val="22"/>
              </w:rPr>
              <w:br/>
              <w:t xml:space="preserve">Fondul de </w:t>
            </w:r>
            <w:r>
              <w:rPr>
                <w:rFonts w:ascii="Times New Roman" w:eastAsia="Times New Roman" w:hAnsi="Times New Roman" w:cs="Times New Roman"/>
                <w:sz w:val="22"/>
                <w:szCs w:val="22"/>
              </w:rPr>
              <w:lastRenderedPageBreak/>
              <w:t>manuale</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5BD03CA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 CTICE</w:t>
            </w:r>
            <w:r>
              <w:rPr>
                <w:rFonts w:ascii="Times New Roman" w:eastAsia="Times New Roman" w:hAnsi="Times New Roman" w:cs="Times New Roman"/>
                <w:sz w:val="22"/>
                <w:szCs w:val="22"/>
              </w:rPr>
              <w:br/>
              <w:t>Fondul de manuale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B36805" w14:textId="77777777" w:rsidR="006D4B75" w:rsidRDefault="006D4B75">
            <w:pPr>
              <w:spacing w:after="0" w:line="240" w:lineRule="auto"/>
              <w:rPr>
                <w:rFonts w:ascii="Times New Roman" w:eastAsia="Times New Roman" w:hAnsi="Times New Roman" w:cs="Times New Roman"/>
                <w:sz w:val="22"/>
                <w:szCs w:val="22"/>
              </w:rPr>
            </w:pPr>
          </w:p>
        </w:tc>
      </w:tr>
      <w:tr w:rsidR="006D4B75" w14:paraId="6CD43C72"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EDAE8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6.1.7. Digitalizarea procesului educațional în Școlile de Arte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24D0D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Platforma SIME și Catalogul electronic extins în Școlile de Arte</w:t>
            </w:r>
            <w:r>
              <w:rPr>
                <w:rFonts w:ascii="Times New Roman" w:eastAsia="Times New Roman" w:hAnsi="Times New Roman" w:cs="Times New Roman"/>
                <w:sz w:val="22"/>
                <w:szCs w:val="22"/>
              </w:rPr>
              <w:br/>
              <w:t>100 % cadre didactice și de conducere formate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26B83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A340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FC73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5F20E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1D7E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09CB5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F0AA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CB74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33FE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B056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0277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AEF0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51C121"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6ADFD6"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19EE35" w14:textId="77777777" w:rsidR="006D4B75" w:rsidRDefault="006D4B75">
            <w:pPr>
              <w:spacing w:after="0" w:line="240" w:lineRule="auto"/>
              <w:rPr>
                <w:rFonts w:ascii="Times New Roman" w:eastAsia="Times New Roman" w:hAnsi="Times New Roman" w:cs="Times New Roman"/>
                <w:sz w:val="22"/>
                <w:szCs w:val="22"/>
              </w:rPr>
            </w:pPr>
          </w:p>
        </w:tc>
      </w:tr>
      <w:tr w:rsidR="006D4B75" w14:paraId="6290F9E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51FCF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6.1.8. Asigurarea funcționalității Registrului Național al Calificărilor pentru creșterea transparenței și sporirea încrederii în calificările naționale obținute în învățământul profesional tehnic, superior și formarea profesională continuă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64BB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 din programele de studii acreditate, înregistrate în Registrul Național al Calificărilor</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379D4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D9F2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35A4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3E25A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A40B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r>
              <w:rPr>
                <w:rFonts w:ascii="Times New Roman" w:eastAsia="Times New Roman" w:hAnsi="Times New Roman" w:cs="Times New Roman"/>
                <w:sz w:val="22"/>
                <w:szCs w:val="22"/>
              </w:rPr>
              <w:b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94C4D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34D7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4F17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38BC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92A9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757E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76A61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CFAC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02B07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profesional tehnic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D514F0" w14:textId="77777777" w:rsidR="006D4B75" w:rsidRDefault="006D4B75">
            <w:pPr>
              <w:spacing w:after="0" w:line="240" w:lineRule="auto"/>
              <w:rPr>
                <w:rFonts w:ascii="Times New Roman" w:eastAsia="Times New Roman" w:hAnsi="Times New Roman" w:cs="Times New Roman"/>
                <w:sz w:val="22"/>
                <w:szCs w:val="22"/>
              </w:rPr>
            </w:pPr>
          </w:p>
        </w:tc>
      </w:tr>
      <w:tr w:rsidR="006D4B75" w14:paraId="19BD905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ECFEE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6.1.9. Implementare</w:t>
            </w:r>
            <w:r>
              <w:rPr>
                <w:rFonts w:ascii="Times New Roman" w:eastAsia="Times New Roman" w:hAnsi="Times New Roman" w:cs="Times New Roman"/>
                <w:sz w:val="22"/>
                <w:szCs w:val="22"/>
              </w:rPr>
              <w:lastRenderedPageBreak/>
              <w:t>a Sistemului informațional de management în învățământul superior SIMIS și e-Admitere pentru asigurarea unor decizii bazate pe date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EB7D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SIMIS implementat</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lastRenderedPageBreak/>
              <w:t>Sistem e-Admitere implementat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A4BB3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7.950,00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2E9E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6.360,00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8B5E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1.590,00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5AB5E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4A61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27F35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7.950,00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445D2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1.590,00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B660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1.590,00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9D5B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1.590,00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C4C4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1.590,00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A9FA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1.590,00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01E1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2E86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w:t>
            </w:r>
            <w:r>
              <w:rPr>
                <w:rFonts w:ascii="Times New Roman" w:eastAsia="Times New Roman" w:hAnsi="Times New Roman" w:cs="Times New Roman"/>
                <w:sz w:val="22"/>
                <w:szCs w:val="22"/>
              </w:rPr>
              <w:lastRenderedPageBreak/>
              <w:t>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1DDA34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 xml:space="preserve">Instituțiile </w:t>
            </w:r>
            <w:r>
              <w:rPr>
                <w:rFonts w:ascii="Times New Roman" w:eastAsia="Times New Roman" w:hAnsi="Times New Roman" w:cs="Times New Roman"/>
                <w:sz w:val="22"/>
                <w:szCs w:val="22"/>
              </w:rPr>
              <w:lastRenderedPageBreak/>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23F6BD" w14:textId="77777777" w:rsidR="006D4B75" w:rsidRDefault="006D4B75">
            <w:pPr>
              <w:spacing w:after="0" w:line="240" w:lineRule="auto"/>
              <w:rPr>
                <w:rFonts w:ascii="Times New Roman" w:eastAsia="Times New Roman" w:hAnsi="Times New Roman" w:cs="Times New Roman"/>
                <w:sz w:val="22"/>
                <w:szCs w:val="22"/>
              </w:rPr>
            </w:pPr>
          </w:p>
        </w:tc>
      </w:tr>
      <w:tr w:rsidR="006D4B75" w14:paraId="6D2EC6C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85758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6.1.10. Dezvoltarea și implementarea Conceptului sistemului informațional e-Cercetare și aprobarea Regulamentului cu privire la organizarea și funcționarea Sistemului informațional e-Cercetare.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DB0E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Hotărâre de Guvern adoptată.</w:t>
            </w:r>
            <w:r>
              <w:rPr>
                <w:rFonts w:ascii="Times New Roman" w:eastAsia="Times New Roman" w:hAnsi="Times New Roman" w:cs="Times New Roman"/>
                <w:sz w:val="22"/>
                <w:szCs w:val="22"/>
              </w:rPr>
              <w:br/>
              <w:t>Sistem informațional elaborat și implementat.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3D55F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CD7F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B390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4B01A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300B9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0807 8810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E8E3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5F42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7DB7D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019E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2E2C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801A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8C77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CA9D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0BAB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C02A97" w14:textId="77777777" w:rsidR="006D4B75" w:rsidRDefault="006D4B75">
            <w:pPr>
              <w:spacing w:after="0" w:line="240" w:lineRule="auto"/>
              <w:rPr>
                <w:rFonts w:ascii="Times New Roman" w:eastAsia="Times New Roman" w:hAnsi="Times New Roman" w:cs="Times New Roman"/>
                <w:sz w:val="22"/>
                <w:szCs w:val="22"/>
              </w:rPr>
            </w:pPr>
          </w:p>
        </w:tc>
      </w:tr>
      <w:tr w:rsidR="006D4B75" w14:paraId="7DB60760"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68DD8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6.1.11.Elaborarea standardelor minime de digitalizarea a proceselor academice în </w:t>
            </w:r>
            <w:r>
              <w:rPr>
                <w:rFonts w:ascii="Times New Roman" w:eastAsia="Times New Roman" w:hAnsi="Times New Roman" w:cs="Times New Roman"/>
                <w:sz w:val="22"/>
                <w:szCs w:val="22"/>
              </w:rPr>
              <w:lastRenderedPageBreak/>
              <w:t>universități și dezvoltarea planurilor de digitalizare instituționale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C5F5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Standarde minime aprobate</w:t>
            </w:r>
            <w:r>
              <w:rPr>
                <w:rFonts w:ascii="Times New Roman" w:eastAsia="Times New Roman" w:hAnsi="Times New Roman" w:cs="Times New Roman"/>
                <w:sz w:val="22"/>
                <w:szCs w:val="22"/>
              </w:rPr>
              <w:br/>
              <w:t>12 planuri de digitalizare aprobate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7926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BFF6B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68F6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C041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AB09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8801 8810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3998F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18A8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0F5B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3007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93ED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FD0F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5B20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2028</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EEFC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53C8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410051" w14:textId="77777777" w:rsidR="006D4B75" w:rsidRDefault="006D4B75">
            <w:pPr>
              <w:spacing w:after="0" w:line="240" w:lineRule="auto"/>
              <w:rPr>
                <w:rFonts w:ascii="Times New Roman" w:eastAsia="Times New Roman" w:hAnsi="Times New Roman" w:cs="Times New Roman"/>
                <w:sz w:val="22"/>
                <w:szCs w:val="22"/>
              </w:rPr>
            </w:pPr>
          </w:p>
        </w:tc>
      </w:tr>
      <w:tr w:rsidR="006D4B75" w14:paraId="2642418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B45F9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6.1.12.Digitalizarea proceselor administrative ale MEC și ANACEC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9172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Soft finanțare elaborat și implementat</w:t>
            </w:r>
            <w:r>
              <w:rPr>
                <w:rFonts w:ascii="Times New Roman" w:eastAsia="Times New Roman" w:hAnsi="Times New Roman" w:cs="Times New Roman"/>
                <w:sz w:val="22"/>
                <w:szCs w:val="22"/>
              </w:rPr>
              <w:br/>
              <w:t>Soft acreditare elaborat și implementat</w:t>
            </w:r>
            <w:r>
              <w:rPr>
                <w:rFonts w:ascii="Times New Roman" w:eastAsia="Times New Roman" w:hAnsi="Times New Roman" w:cs="Times New Roman"/>
                <w:sz w:val="22"/>
                <w:szCs w:val="22"/>
              </w:rPr>
              <w:br/>
              <w:t>Date privind recruții transmise către Ministerul Apărării</w:t>
            </w:r>
            <w:r>
              <w:rPr>
                <w:rFonts w:ascii="Times New Roman" w:eastAsia="Times New Roman" w:hAnsi="Times New Roman" w:cs="Times New Roman"/>
                <w:sz w:val="22"/>
                <w:szCs w:val="22"/>
              </w:rPr>
              <w:br/>
              <w:t xml:space="preserve">Date administrative transmise către BNS </w:t>
            </w:r>
            <w:r>
              <w:rPr>
                <w:rFonts w:ascii="Times New Roman" w:eastAsia="Times New Roman" w:hAnsi="Times New Roman" w:cs="Times New Roman"/>
                <w:sz w:val="22"/>
                <w:szCs w:val="22"/>
              </w:rPr>
              <w:br/>
              <w:t xml:space="preserve">Procese aferente aplicării formulei de finanțare pe grădinițe și școli digitalizate. Monitorizare și vizualizare automatizată a executării bugetului pe categorii de cheltuieli pe școli și </w:t>
            </w:r>
            <w:r>
              <w:rPr>
                <w:rFonts w:ascii="Times New Roman" w:eastAsia="Times New Roman" w:hAnsi="Times New Roman" w:cs="Times New Roman"/>
                <w:sz w:val="22"/>
                <w:szCs w:val="22"/>
              </w:rPr>
              <w:lastRenderedPageBreak/>
              <w:t xml:space="preserve">grădinițe. </w:t>
            </w:r>
            <w:r>
              <w:rPr>
                <w:rFonts w:ascii="Times New Roman" w:eastAsia="Times New Roman" w:hAnsi="Times New Roman" w:cs="Times New Roman"/>
                <w:sz w:val="22"/>
                <w:szCs w:val="22"/>
              </w:rPr>
              <w:br/>
              <w:t>Proces de organizare a monitorizării în teren a examenelor naționale digitalizat.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4E579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666B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46F5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346301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B063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8801 8816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7E93A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8660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3F55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CD7C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25F2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D6287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DB4E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4C17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3686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CFA6E3" w14:textId="77777777" w:rsidR="006D4B75" w:rsidRDefault="006D4B75">
            <w:pPr>
              <w:spacing w:after="0" w:line="240" w:lineRule="auto"/>
              <w:rPr>
                <w:rFonts w:ascii="Times New Roman" w:eastAsia="Times New Roman" w:hAnsi="Times New Roman" w:cs="Times New Roman"/>
                <w:sz w:val="22"/>
                <w:szCs w:val="22"/>
              </w:rPr>
            </w:pPr>
          </w:p>
        </w:tc>
      </w:tr>
      <w:tr w:rsidR="006D4B75" w14:paraId="26C0A721"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6D7F9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6.1.13.Dezvoltarea unui sistem informațional digital unic pentru gestionarea apelurilor de proiecte, contractare și monitorizare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87FB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Sistem dezvoltat și implementat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9BBB2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BBF1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3837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8BF27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5E0B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ADA7A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9151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E8E5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BBC9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2AA3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DE97D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7381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446A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BC57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727A0A" w14:textId="77777777" w:rsidR="006D4B75" w:rsidRDefault="006D4B75">
            <w:pPr>
              <w:spacing w:after="0" w:line="240" w:lineRule="auto"/>
              <w:rPr>
                <w:rFonts w:ascii="Times New Roman" w:eastAsia="Times New Roman" w:hAnsi="Times New Roman" w:cs="Times New Roman"/>
                <w:sz w:val="22"/>
                <w:szCs w:val="22"/>
              </w:rPr>
            </w:pPr>
          </w:p>
        </w:tc>
      </w:tr>
      <w:tr w:rsidR="006D4B75" w14:paraId="5C7A1723"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47D85A21"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206863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6.1</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F57F13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45.000,00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BCD301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26.385,00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9BA677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18.615,00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F1F8E1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89B67CB"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CE9A34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45.000,00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A28932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22.840,00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1A3501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7.640,00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1451A7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6.440,00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314137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43C128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4.040,00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F9F8B67"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6B3B765"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78F9ABF"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B307160" w14:textId="77777777" w:rsidR="006D4B75" w:rsidRDefault="006D4B75">
            <w:pPr>
              <w:spacing w:after="0" w:line="240" w:lineRule="auto"/>
              <w:rPr>
                <w:rFonts w:ascii="Times New Roman" w:eastAsia="Times New Roman" w:hAnsi="Times New Roman" w:cs="Times New Roman"/>
                <w:sz w:val="22"/>
                <w:szCs w:val="22"/>
              </w:rPr>
            </w:pPr>
          </w:p>
        </w:tc>
      </w:tr>
      <w:tr w:rsidR="006D4B75" w14:paraId="0924545D"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52D67A7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specific 6.2. Asigurarea implementării standardelor </w:t>
            </w:r>
            <w:proofErr w:type="spellStart"/>
            <w:r>
              <w:rPr>
                <w:rFonts w:ascii="Times New Roman" w:eastAsia="Times New Roman" w:hAnsi="Times New Roman" w:cs="Times New Roman"/>
                <w:b/>
                <w:bCs/>
                <w:sz w:val="22"/>
                <w:szCs w:val="22"/>
              </w:rPr>
              <w:t>DigCompEdu</w:t>
            </w:r>
            <w:proofErr w:type="spellEnd"/>
            <w:r>
              <w:rPr>
                <w:rFonts w:ascii="Times New Roman" w:eastAsia="Times New Roman" w:hAnsi="Times New Roman" w:cs="Times New Roman"/>
                <w:b/>
                <w:bCs/>
                <w:sz w:val="22"/>
                <w:szCs w:val="22"/>
              </w:rPr>
              <w:t xml:space="preserve"> în formarea inițială și continuă, astfel încât până în 2030 toți actorii din sistemul educațional să dobândească competențe digitale relevante.</w:t>
            </w:r>
          </w:p>
        </w:tc>
      </w:tr>
      <w:tr w:rsidR="006D4B75" w14:paraId="2F04C79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1C52B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6.2.1. Actualizarea programelor de formare inițială și continuă a cadrelor didactice în conformitate cu standardele cadrului de competențe </w:t>
            </w:r>
            <w:r>
              <w:rPr>
                <w:rFonts w:ascii="Times New Roman" w:eastAsia="Times New Roman" w:hAnsi="Times New Roman" w:cs="Times New Roman"/>
                <w:sz w:val="22"/>
                <w:szCs w:val="22"/>
              </w:rPr>
              <w:lastRenderedPageBreak/>
              <w:t xml:space="preserve">digitale pentru profesori, aliniate la </w:t>
            </w:r>
            <w:proofErr w:type="spellStart"/>
            <w:r>
              <w:rPr>
                <w:rFonts w:ascii="Times New Roman" w:eastAsia="Times New Roman" w:hAnsi="Times New Roman" w:cs="Times New Roman"/>
                <w:sz w:val="22"/>
                <w:szCs w:val="22"/>
              </w:rPr>
              <w:t>DigCompEdu</w:t>
            </w:r>
            <w:proofErr w:type="spellEnd"/>
            <w:r>
              <w:rPr>
                <w:rFonts w:ascii="Times New Roman" w:eastAsia="Times New Roman" w:hAnsi="Times New Roman" w:cs="Times New Roman"/>
                <w:sz w:val="22"/>
                <w:szCs w:val="22"/>
              </w:rPr>
              <w: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1B40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 dintre absolvenții au competente digitale cel puțin conform standardului B1.</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4742D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0542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2.320,00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E2BF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3.480,00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1D85E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B6AA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EA6EC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DAF9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9B50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59C7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4670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4C6A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957C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D93D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Instituțiile de forma</w:t>
            </w:r>
            <w:r>
              <w:rPr>
                <w:rFonts w:ascii="Times New Roman" w:eastAsia="Times New Roman" w:hAnsi="Times New Roman" w:cs="Times New Roman"/>
                <w:sz w:val="22"/>
                <w:szCs w:val="22"/>
              </w:rPr>
              <w:lastRenderedPageBreak/>
              <w:t>re continuă</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4216A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Instituțiile de formare continuă</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F7D721" w14:textId="77777777" w:rsidR="006D4B75" w:rsidRDefault="006D4B75">
            <w:pPr>
              <w:spacing w:after="0" w:line="240" w:lineRule="auto"/>
              <w:rPr>
                <w:rFonts w:ascii="Times New Roman" w:eastAsia="Times New Roman" w:hAnsi="Times New Roman" w:cs="Times New Roman"/>
                <w:sz w:val="22"/>
                <w:szCs w:val="22"/>
              </w:rPr>
            </w:pPr>
          </w:p>
        </w:tc>
      </w:tr>
      <w:tr w:rsidR="006D4B75" w14:paraId="0FBD053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5697A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6.2.2. Dezvoltarea competențelor digitale ale cadrelor didactice, astfel încât aceștia să atingă nivelul minim A1 conform </w:t>
            </w:r>
            <w:proofErr w:type="spellStart"/>
            <w:r>
              <w:rPr>
                <w:rFonts w:ascii="Times New Roman" w:eastAsia="Times New Roman" w:hAnsi="Times New Roman" w:cs="Times New Roman"/>
                <w:sz w:val="22"/>
                <w:szCs w:val="22"/>
              </w:rPr>
              <w:t>DigiCompEdu</w:t>
            </w:r>
            <w:proofErr w:type="spellEnd"/>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91D0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Cel puțin 50% de cadre didactice certificate pentru nivel minimum A1 în domeniul competențelor digitale conform cadrului </w:t>
            </w:r>
            <w:proofErr w:type="spellStart"/>
            <w:r>
              <w:rPr>
                <w:rFonts w:ascii="Times New Roman" w:eastAsia="Times New Roman" w:hAnsi="Times New Roman" w:cs="Times New Roman"/>
                <w:sz w:val="22"/>
                <w:szCs w:val="22"/>
              </w:rPr>
              <w:t>DigiCompEdu</w:t>
            </w:r>
            <w:proofErr w:type="spellEnd"/>
            <w:r>
              <w:rPr>
                <w:rFonts w:ascii="Times New Roman" w:eastAsia="Times New Roman" w:hAnsi="Times New Roman" w:cs="Times New Roman"/>
                <w:sz w:val="22"/>
                <w:szCs w:val="22"/>
              </w:rPr>
              <w: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08B9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16.350,00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B53C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4.905,00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EE5B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11.445,00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E30D2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09DB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F447E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16.350,00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A4D7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FD38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7.850,00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62F6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9EB4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72ED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1F67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D967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5E220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4BA9C7" w14:textId="77777777" w:rsidR="006D4B75" w:rsidRDefault="006D4B75">
            <w:pPr>
              <w:spacing w:after="0" w:line="240" w:lineRule="auto"/>
              <w:rPr>
                <w:rFonts w:ascii="Times New Roman" w:eastAsia="Times New Roman" w:hAnsi="Times New Roman" w:cs="Times New Roman"/>
                <w:sz w:val="22"/>
                <w:szCs w:val="22"/>
              </w:rPr>
            </w:pPr>
          </w:p>
        </w:tc>
      </w:tr>
      <w:tr w:rsidR="006D4B75" w14:paraId="2587CA2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17E19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6.2.3. Formarea cadrelor didactice în domeniul digitalizării (</w:t>
            </w:r>
            <w:proofErr w:type="spellStart"/>
            <w:r>
              <w:rPr>
                <w:rFonts w:ascii="Times New Roman" w:eastAsia="Times New Roman" w:hAnsi="Times New Roman" w:cs="Times New Roman"/>
                <w:sz w:val="22"/>
                <w:szCs w:val="22"/>
              </w:rPr>
              <w:t>DigiCompEdu</w:t>
            </w:r>
            <w:proofErr w:type="spellEnd"/>
            <w:r>
              <w:rPr>
                <w:rFonts w:ascii="Times New Roman" w:eastAsia="Times New Roman" w:hAnsi="Times New Roman" w:cs="Times New Roman"/>
                <w:sz w:val="22"/>
                <w:szCs w:val="22"/>
              </w:rPr>
              <w: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B73D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 cadre didactice certificate cu nivel minim A1.</w:t>
            </w:r>
            <w:r>
              <w:rPr>
                <w:rFonts w:ascii="Times New Roman" w:eastAsia="Times New Roman" w:hAnsi="Times New Roman" w:cs="Times New Roman"/>
                <w:sz w:val="22"/>
                <w:szCs w:val="22"/>
              </w:rPr>
              <w:br/>
              <w:t>30% cadre didactice certificate cu nivel minim B1.</w:t>
            </w:r>
            <w:r>
              <w:rPr>
                <w:rFonts w:ascii="Times New Roman" w:eastAsia="Times New Roman" w:hAnsi="Times New Roman" w:cs="Times New Roman"/>
                <w:sz w:val="22"/>
                <w:szCs w:val="22"/>
              </w:rPr>
              <w:br/>
              <w:t>10% cadre didactice certificate cu nivel minim C1.</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B0BC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29.450,00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2A5C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8.835,00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33C2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20.615,00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AE2A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8FCA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4832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29.450,00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BA3B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97AB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8B33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304F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7367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3.450,00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486B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50F9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8AE6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B82C4A" w14:textId="77777777" w:rsidR="006D4B75" w:rsidRDefault="006D4B75">
            <w:pPr>
              <w:spacing w:after="0" w:line="240" w:lineRule="auto"/>
              <w:rPr>
                <w:rFonts w:ascii="Times New Roman" w:eastAsia="Times New Roman" w:hAnsi="Times New Roman" w:cs="Times New Roman"/>
                <w:sz w:val="22"/>
                <w:szCs w:val="22"/>
              </w:rPr>
            </w:pPr>
          </w:p>
        </w:tc>
      </w:tr>
      <w:tr w:rsidR="006D4B75" w14:paraId="69D888B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56439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6.2.4. Dezvoltarea competențelor digitale pentru adulți (părinți), pentru a facilita accesarea soluțiilor digitale utilizate de către elevi și a susține copiii în utilizarea 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FEC7D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 de utilizare a platformelor educaționale de către părinți.</w:t>
            </w:r>
            <w:r>
              <w:rPr>
                <w:rFonts w:ascii="Times New Roman" w:eastAsia="Times New Roman" w:hAnsi="Times New Roman" w:cs="Times New Roman"/>
                <w:sz w:val="22"/>
                <w:szCs w:val="22"/>
              </w:rPr>
              <w:br/>
              <w:t>100% - utilizatori activi ai catalogului electronic și a altor sistemele. informaționale destinate părinților</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944F2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0B59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83C2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D0AB62"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4BB9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0164B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561F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0DEB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1D42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9535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336E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1307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062F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627E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93B6CD" w14:textId="77777777" w:rsidR="006D4B75" w:rsidRDefault="006D4B75">
            <w:pPr>
              <w:spacing w:after="0" w:line="240" w:lineRule="auto"/>
              <w:rPr>
                <w:rFonts w:ascii="Times New Roman" w:eastAsia="Times New Roman" w:hAnsi="Times New Roman" w:cs="Times New Roman"/>
                <w:sz w:val="22"/>
                <w:szCs w:val="22"/>
              </w:rPr>
            </w:pPr>
          </w:p>
        </w:tc>
      </w:tr>
      <w:tr w:rsidR="006D4B75" w14:paraId="4B333D10"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30303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6.2.5 Crearea Centrului național de predare </w:t>
            </w:r>
            <w:proofErr w:type="spellStart"/>
            <w:r>
              <w:rPr>
                <w:rFonts w:ascii="Times New Roman" w:eastAsia="Times New Roman" w:hAnsi="Times New Roman" w:cs="Times New Roman"/>
                <w:sz w:val="22"/>
                <w:szCs w:val="22"/>
              </w:rPr>
              <w:t>și</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învățare</w:t>
            </w:r>
            <w:proofErr w:type="spellEnd"/>
            <w:r>
              <w:rPr>
                <w:rFonts w:ascii="Times New Roman" w:eastAsia="Times New Roman" w:hAnsi="Times New Roman" w:cs="Times New Roman"/>
                <w:sz w:val="22"/>
                <w:szCs w:val="22"/>
              </w:rPr>
              <w:t xml:space="preserve"> la </w:t>
            </w:r>
            <w:proofErr w:type="spellStart"/>
            <w:r>
              <w:rPr>
                <w:rFonts w:ascii="Times New Roman" w:eastAsia="Times New Roman" w:hAnsi="Times New Roman" w:cs="Times New Roman"/>
                <w:sz w:val="22"/>
                <w:szCs w:val="22"/>
              </w:rPr>
              <w:t>distanța</w:t>
            </w:r>
            <w:proofErr w:type="spellEnd"/>
            <w:r>
              <w:rPr>
                <w:rFonts w:ascii="Times New Roman" w:eastAsia="Times New Roman" w:hAnsi="Times New Roman" w:cs="Times New Roman"/>
                <w:sz w:val="22"/>
                <w:szCs w:val="22"/>
              </w:rPr>
              <w:t>̆ pentru instituțiile care au lipsă de profesori sau preluarea acestor responsabilități de către Clasa Viitorului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97A5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Conceptul Centrului elaborat.</w:t>
            </w:r>
            <w:r>
              <w:rPr>
                <w:rFonts w:ascii="Times New Roman" w:eastAsia="Times New Roman" w:hAnsi="Times New Roman" w:cs="Times New Roman"/>
                <w:sz w:val="22"/>
                <w:szCs w:val="22"/>
              </w:rPr>
              <w:br/>
              <w:t>Codul educației modificat.</w:t>
            </w:r>
            <w:r>
              <w:rPr>
                <w:rFonts w:ascii="Times New Roman" w:eastAsia="Times New Roman" w:hAnsi="Times New Roman" w:cs="Times New Roman"/>
                <w:sz w:val="22"/>
                <w:szCs w:val="22"/>
              </w:rPr>
              <w:br/>
              <w:t>Centrul național de predare și învățare la distanță instituit.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B1C2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703D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5.340,00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E7F0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12.460,00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003CE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1116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39781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57081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DE3B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9647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43BD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D313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ACF59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55EA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UPS „Ion Creangă”</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D0E88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UPS „Ion Creangă”</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880BA3" w14:textId="77777777" w:rsidR="006D4B75" w:rsidRDefault="006D4B75">
            <w:pPr>
              <w:spacing w:after="0" w:line="240" w:lineRule="auto"/>
              <w:rPr>
                <w:rFonts w:ascii="Times New Roman" w:eastAsia="Times New Roman" w:hAnsi="Times New Roman" w:cs="Times New Roman"/>
                <w:sz w:val="22"/>
                <w:szCs w:val="22"/>
              </w:rPr>
            </w:pPr>
          </w:p>
        </w:tc>
      </w:tr>
      <w:tr w:rsidR="006D4B75" w14:paraId="0C3795E6"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07BA68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6.2.6. Dezvoltarea competențelor digitale </w:t>
            </w:r>
            <w:r>
              <w:rPr>
                <w:rFonts w:ascii="Times New Roman" w:eastAsia="Times New Roman" w:hAnsi="Times New Roman" w:cs="Times New Roman"/>
                <w:sz w:val="22"/>
                <w:szCs w:val="22"/>
              </w:rPr>
              <w:lastRenderedPageBreak/>
              <w:t xml:space="preserve">pentru managerii școlari și certificarea acestora, inclusiv prin implementarea Programului Acceleratorul Digital (în comun cu </w:t>
            </w:r>
            <w:proofErr w:type="spellStart"/>
            <w:r>
              <w:rPr>
                <w:rFonts w:ascii="Times New Roman" w:eastAsia="Times New Roman" w:hAnsi="Times New Roman" w:cs="Times New Roman"/>
                <w:sz w:val="22"/>
                <w:szCs w:val="22"/>
              </w:rPr>
              <w:t>EstDev</w:t>
            </w:r>
            <w:proofErr w:type="spellEnd"/>
            <w:r>
              <w:rPr>
                <w:rFonts w:ascii="Times New Roman" w:eastAsia="Times New Roman" w:hAnsi="Times New Roman" w:cs="Times New Roman"/>
                <w:sz w:val="22"/>
                <w:szCs w:val="22"/>
              </w:rPr>
              <w: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3F40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 manageri școlari formați.</w:t>
            </w:r>
            <w:r>
              <w:rPr>
                <w:rFonts w:ascii="Times New Roman" w:eastAsia="Times New Roman" w:hAnsi="Times New Roman" w:cs="Times New Roman"/>
                <w:sz w:val="22"/>
                <w:szCs w:val="22"/>
              </w:rPr>
              <w:br/>
              <w:t xml:space="preserve">100 de școli </w:t>
            </w:r>
            <w:r>
              <w:rPr>
                <w:rFonts w:ascii="Times New Roman" w:eastAsia="Times New Roman" w:hAnsi="Times New Roman" w:cs="Times New Roman"/>
                <w:sz w:val="22"/>
                <w:szCs w:val="22"/>
              </w:rPr>
              <w:lastRenderedPageBreak/>
              <w:t>participante în programul de accelerare.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6ACF1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BB2D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DABB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84C2D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6A2F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8813 8812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B7EB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D200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6B77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DC69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BC62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0C6F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1CF0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52FBD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INEL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93BE0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INEL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EE9784" w14:textId="77777777" w:rsidR="006D4B75" w:rsidRDefault="006D4B75">
            <w:pPr>
              <w:spacing w:after="0" w:line="240" w:lineRule="auto"/>
              <w:rPr>
                <w:rFonts w:ascii="Times New Roman" w:eastAsia="Times New Roman" w:hAnsi="Times New Roman" w:cs="Times New Roman"/>
                <w:sz w:val="22"/>
                <w:szCs w:val="22"/>
              </w:rPr>
            </w:pPr>
          </w:p>
        </w:tc>
      </w:tr>
      <w:tr w:rsidR="006D4B75" w14:paraId="5C6DD26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B7E3E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6.2.7. Promovarea pedagogiei digitale prin implicarea rețelei naționale de mentori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26B8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 cadre didactice formate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97C0B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11.300,00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C952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4.520,00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6CCD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6.780,00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D0E21A1"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2CD89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D7E98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11.300,00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A22A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4B3D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7418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EF76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93B0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D870D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6D27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INEL</w:t>
            </w:r>
            <w:r>
              <w:rPr>
                <w:rFonts w:ascii="Times New Roman" w:eastAsia="Times New Roman" w:hAnsi="Times New Roman" w:cs="Times New Roman"/>
                <w:sz w:val="22"/>
                <w:szCs w:val="22"/>
              </w:rPr>
              <w:br/>
              <w:t>CRAP</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837D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r>
              <w:rPr>
                <w:rFonts w:ascii="Times New Roman" w:eastAsia="Times New Roman" w:hAnsi="Times New Roman" w:cs="Times New Roman"/>
                <w:sz w:val="22"/>
                <w:szCs w:val="22"/>
              </w:rPr>
              <w:br/>
              <w:t>INEL</w:t>
            </w:r>
            <w:r>
              <w:rPr>
                <w:rFonts w:ascii="Times New Roman" w:eastAsia="Times New Roman" w:hAnsi="Times New Roman" w:cs="Times New Roman"/>
                <w:sz w:val="22"/>
                <w:szCs w:val="22"/>
              </w:rPr>
              <w:br/>
              <w:t>CRAP</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7CEBC6" w14:textId="77777777" w:rsidR="006D4B75" w:rsidRDefault="006D4B75">
            <w:pPr>
              <w:spacing w:after="0" w:line="240" w:lineRule="auto"/>
              <w:rPr>
                <w:rFonts w:ascii="Times New Roman" w:eastAsia="Times New Roman" w:hAnsi="Times New Roman" w:cs="Times New Roman"/>
                <w:sz w:val="22"/>
                <w:szCs w:val="22"/>
              </w:rPr>
            </w:pPr>
          </w:p>
        </w:tc>
      </w:tr>
      <w:tr w:rsidR="006D4B75" w14:paraId="226DC98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C2DEA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6.2.8. Dezvoltarea modulului de gestiune digitală a Bazei de date a tinerilor specialiști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9A45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Modul funcțional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162D9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4939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2163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1.620,00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7EB89A5"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0C3E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AC2EF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7850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B6AFE0"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85F3E0"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E9A780"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CBAC26" w14:textId="77777777" w:rsidR="006D4B75" w:rsidRDefault="006D4B75">
            <w:pPr>
              <w:spacing w:after="0" w:line="240" w:lineRule="auto"/>
              <w:rPr>
                <w:rFonts w:ascii="Times New Roman" w:eastAsia="Times New Roman" w:hAnsi="Times New Roman" w:cs="Times New Roman"/>
                <w:sz w:val="22"/>
                <w:szCs w:val="22"/>
              </w:rPr>
            </w:pP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97EEB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ACE1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5AA0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D8F64D" w14:textId="77777777" w:rsidR="006D4B75" w:rsidRDefault="006D4B75">
            <w:pPr>
              <w:spacing w:after="0" w:line="240" w:lineRule="auto"/>
              <w:rPr>
                <w:rFonts w:ascii="Times New Roman" w:eastAsia="Times New Roman" w:hAnsi="Times New Roman" w:cs="Times New Roman"/>
                <w:sz w:val="22"/>
                <w:szCs w:val="22"/>
              </w:rPr>
            </w:pPr>
          </w:p>
        </w:tc>
      </w:tr>
      <w:tr w:rsidR="006D4B75" w14:paraId="1CC36AF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8D92C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6.2.9. Actualizarea cadrului de competențe digitale pentru elevi conform </w:t>
            </w:r>
            <w:r>
              <w:rPr>
                <w:rFonts w:ascii="Times New Roman" w:eastAsia="Times New Roman" w:hAnsi="Times New Roman" w:cs="Times New Roman"/>
                <w:sz w:val="22"/>
                <w:szCs w:val="22"/>
              </w:rPr>
              <w:lastRenderedPageBreak/>
              <w:t xml:space="preserve">prevederilor standardelor </w:t>
            </w:r>
            <w:proofErr w:type="spellStart"/>
            <w:r>
              <w:rPr>
                <w:rFonts w:ascii="Times New Roman" w:eastAsia="Times New Roman" w:hAnsi="Times New Roman" w:cs="Times New Roman"/>
                <w:sz w:val="22"/>
                <w:szCs w:val="22"/>
              </w:rPr>
              <w:t>DigComp</w:t>
            </w:r>
            <w:proofErr w:type="spellEnd"/>
            <w:r>
              <w:rPr>
                <w:rFonts w:ascii="Times New Roman" w:eastAsia="Times New Roman" w:hAnsi="Times New Roman" w:cs="Times New Roman"/>
                <w:sz w:val="22"/>
                <w:szCs w:val="22"/>
              </w:rPr>
              <w:t>.</w:t>
            </w:r>
            <w:r>
              <w:rPr>
                <w:rFonts w:ascii="Times New Roman" w:eastAsia="Times New Roman" w:hAnsi="Times New Roman" w:cs="Times New Roman"/>
                <w:sz w:val="22"/>
                <w:szCs w:val="22"/>
              </w:rPr>
              <w:br/>
              <w:t>Evaluarea competențelor digitale ale elevilor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9CE3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Document elaborat conform cadrului european </w:t>
            </w:r>
            <w:proofErr w:type="spellStart"/>
            <w:r>
              <w:rPr>
                <w:rFonts w:ascii="Times New Roman" w:eastAsia="Times New Roman" w:hAnsi="Times New Roman" w:cs="Times New Roman"/>
                <w:sz w:val="22"/>
                <w:szCs w:val="22"/>
              </w:rPr>
              <w:t>DigComp</w:t>
            </w:r>
            <w:proofErr w:type="spellEnd"/>
            <w:r>
              <w:rPr>
                <w:rFonts w:ascii="Times New Roman" w:eastAsia="Times New Roman" w:hAnsi="Times New Roman" w:cs="Times New Roman"/>
                <w:sz w:val="22"/>
                <w:szCs w:val="22"/>
              </w:rPr>
              <w:t xml:space="preserve"> (6 nivele).</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lastRenderedPageBreak/>
              <w:t>Examen opțional aplicat la 40% pentru elevii din clasele a IX-a și a XII-a Evaluări anuale eșantionate ale competențelor digitale pentru elevii claselor a IX- XII-a realizare.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3E0C9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A0E0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D4ED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7.800,00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AB3AF5C"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5B26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8815</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5EA74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8EFF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E0A8C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B8D4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CC9B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7A3C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63BD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753C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 ANCE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9C5B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 ANCE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8022CA" w14:textId="77777777" w:rsidR="006D4B75" w:rsidRDefault="006D4B75">
            <w:pPr>
              <w:spacing w:after="0" w:line="240" w:lineRule="auto"/>
              <w:rPr>
                <w:rFonts w:ascii="Times New Roman" w:eastAsia="Times New Roman" w:hAnsi="Times New Roman" w:cs="Times New Roman"/>
                <w:sz w:val="22"/>
                <w:szCs w:val="22"/>
              </w:rPr>
            </w:pPr>
          </w:p>
        </w:tc>
      </w:tr>
      <w:tr w:rsidR="006D4B75" w14:paraId="0B0BA04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FEC29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6.2.10. Creșterea numărului de elevi, beneficiari ai Programului STEAM și inteligență artificială în procesul educațional și cluburilor de interese în domeniul STEAM</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1238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 elevi, beneficiari de programe.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00A9B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F05D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37224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84.000,00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72B6566"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DDBE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EF0E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00C1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083E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4308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BBDB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D8DE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D16A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FB02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9251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5CE009" w14:textId="77777777" w:rsidR="006D4B75" w:rsidRDefault="006D4B75">
            <w:pPr>
              <w:spacing w:after="0" w:line="240" w:lineRule="auto"/>
              <w:rPr>
                <w:rFonts w:ascii="Times New Roman" w:eastAsia="Times New Roman" w:hAnsi="Times New Roman" w:cs="Times New Roman"/>
                <w:sz w:val="22"/>
                <w:szCs w:val="22"/>
              </w:rPr>
            </w:pPr>
          </w:p>
        </w:tc>
      </w:tr>
      <w:tr w:rsidR="006D4B75" w14:paraId="416D760A"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58115415"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BD3869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6.2</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CE01ED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208.700,00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D0BBD7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59.200,00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671B58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149.500,00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34E211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7590F01"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EA17F6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208.700,00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4A2057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59.850,00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6B9492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55.300,00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D39292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35.000,00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4ED776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31.800,00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50B161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26.750,00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55A6DFC"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93A0DED"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3350B79"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505FAA6" w14:textId="77777777" w:rsidR="006D4B75" w:rsidRDefault="006D4B75">
            <w:pPr>
              <w:spacing w:after="0" w:line="240" w:lineRule="auto"/>
              <w:rPr>
                <w:rFonts w:ascii="Times New Roman" w:eastAsia="Times New Roman" w:hAnsi="Times New Roman" w:cs="Times New Roman"/>
                <w:sz w:val="22"/>
                <w:szCs w:val="22"/>
              </w:rPr>
            </w:pPr>
          </w:p>
        </w:tc>
      </w:tr>
      <w:tr w:rsidR="006D4B75" w14:paraId="4AC5E12E"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1F563F4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6.3. Dotarea cu echipamente, software și alte tehnologii informaționale și comunicaționale a 100% dintre unitățile de învățământ, conform standardelor naționale minime de dotare pentru fiecare nivel de învățământ și tip de unitate.</w:t>
            </w:r>
          </w:p>
        </w:tc>
      </w:tr>
      <w:tr w:rsidR="006D4B75" w14:paraId="5FF3157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45C74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6.3.1. Asigurarea respectării </w:t>
            </w:r>
            <w:r>
              <w:rPr>
                <w:rFonts w:ascii="Times New Roman" w:eastAsia="Times New Roman" w:hAnsi="Times New Roman" w:cs="Times New Roman"/>
                <w:sz w:val="22"/>
                <w:szCs w:val="22"/>
              </w:rPr>
              <w:lastRenderedPageBreak/>
              <w:t>standardelor minime de dotare TIC a instituțiilor de învățământ primar și secundar (ciclul I și II), inclusiv a celor privind conectivitatea la internet, și reducerea decalajului dintre dotările existente și nivelul minim stabilit.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EE6E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100% de instituții educaționale </w:t>
            </w:r>
            <w:r>
              <w:rPr>
                <w:rFonts w:ascii="Times New Roman" w:eastAsia="Times New Roman" w:hAnsi="Times New Roman" w:cs="Times New Roman"/>
                <w:sz w:val="22"/>
                <w:szCs w:val="22"/>
              </w:rPr>
              <w:lastRenderedPageBreak/>
              <w:t>care sunt echipate conform SMD; Implementarea mecanismului centralizat de procurare (inclusiv leasing);</w:t>
            </w:r>
            <w:r>
              <w:rPr>
                <w:rFonts w:ascii="Times New Roman" w:eastAsia="Times New Roman" w:hAnsi="Times New Roman" w:cs="Times New Roman"/>
                <w:sz w:val="22"/>
                <w:szCs w:val="22"/>
              </w:rPr>
              <w:br/>
              <w:t>100% din copii/elevi învață în instituții echipate conform SMD;</w:t>
            </w:r>
            <w:r>
              <w:rPr>
                <w:rFonts w:ascii="Times New Roman" w:eastAsia="Times New Roman" w:hAnsi="Times New Roman" w:cs="Times New Roman"/>
                <w:sz w:val="22"/>
                <w:szCs w:val="22"/>
              </w:rPr>
              <w:br/>
              <w:t>Dotarea profesorilor cu laptopuri, crearea unui mecanism prin care la fiecare 3-5 ani profesorilor să li se reînnoiască echipamentele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B00C5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B35A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9BD3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2FF51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E01A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6554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5C0F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BC4B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B6201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F9F9E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F514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5.200,00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139C20" w14:textId="77777777" w:rsidR="006D4B75" w:rsidRDefault="006D4B75">
            <w:pPr>
              <w:spacing w:after="0" w:line="240" w:lineRule="auto"/>
              <w:rPr>
                <w:rFonts w:ascii="Times New Roman" w:eastAsia="Times New Roman" w:hAnsi="Times New Roman" w:cs="Times New Roman"/>
                <w:sz w:val="22"/>
                <w:szCs w:val="22"/>
              </w:rPr>
            </w:pP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593D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UNICEF</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A0360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UNICEF</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462B2C" w14:textId="77777777" w:rsidR="006D4B75" w:rsidRDefault="006D4B75">
            <w:pPr>
              <w:spacing w:after="0" w:line="240" w:lineRule="auto"/>
              <w:rPr>
                <w:rFonts w:ascii="Times New Roman" w:eastAsia="Times New Roman" w:hAnsi="Times New Roman" w:cs="Times New Roman"/>
                <w:sz w:val="22"/>
                <w:szCs w:val="22"/>
              </w:rPr>
            </w:pPr>
          </w:p>
        </w:tc>
      </w:tr>
      <w:tr w:rsidR="006D4B75" w14:paraId="2C8FC5E4"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0B8B784F"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0932EC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6.3</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975D44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85E18D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CEBBC0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A99E29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C960B34"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3388FA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BEBB14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BFC4EF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96F8FE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7F0C07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5.200,00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A14D23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5.200,00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BD0CC1E"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433495B"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E91F337"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02C3F93" w14:textId="77777777" w:rsidR="006D4B75" w:rsidRDefault="006D4B75">
            <w:pPr>
              <w:spacing w:after="0" w:line="240" w:lineRule="auto"/>
              <w:rPr>
                <w:rFonts w:ascii="Times New Roman" w:eastAsia="Times New Roman" w:hAnsi="Times New Roman" w:cs="Times New Roman"/>
                <w:sz w:val="22"/>
                <w:szCs w:val="22"/>
              </w:rPr>
            </w:pPr>
          </w:p>
        </w:tc>
      </w:tr>
      <w:tr w:rsidR="006D4B75" w14:paraId="10E68127"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22A78D5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6.4. Promovarea educației digitale prin crearea, utilizarea și evaluarea mijloacelor digitale de învățare ceea ce va asigura digitalizarea a 100% de servicii publice educaționale până în anul 2030.</w:t>
            </w:r>
          </w:p>
        </w:tc>
      </w:tr>
      <w:tr w:rsidR="006D4B75" w14:paraId="29A4422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5F565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6.4.1 Dezvoltarea și extinderea conținuturilor și manualelor </w:t>
            </w:r>
            <w:r>
              <w:rPr>
                <w:rFonts w:ascii="Times New Roman" w:eastAsia="Times New Roman" w:hAnsi="Times New Roman" w:cs="Times New Roman"/>
                <w:sz w:val="22"/>
                <w:szCs w:val="22"/>
              </w:rPr>
              <w:lastRenderedPageBreak/>
              <w:t>digitale, inclusiv prin valorificarea și susținerea programelor existente, precum „</w:t>
            </w:r>
            <w:proofErr w:type="spellStart"/>
            <w:r>
              <w:rPr>
                <w:rFonts w:ascii="Times New Roman" w:eastAsia="Times New Roman" w:hAnsi="Times New Roman" w:cs="Times New Roman"/>
                <w:sz w:val="22"/>
                <w:szCs w:val="22"/>
              </w:rPr>
              <w:t>Tekwill</w:t>
            </w:r>
            <w:proofErr w:type="spellEnd"/>
            <w:r>
              <w:rPr>
                <w:rFonts w:ascii="Times New Roman" w:eastAsia="Times New Roman" w:hAnsi="Times New Roman" w:cs="Times New Roman"/>
                <w:sz w:val="22"/>
                <w:szCs w:val="22"/>
              </w:rPr>
              <w:t xml:space="preserve"> în fiecare școală”, „Clasa Viitorului” etc.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3AF9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3000 unități de conținut digital (video, teste interactive, experimente, </w:t>
            </w:r>
            <w:r>
              <w:rPr>
                <w:rFonts w:ascii="Times New Roman" w:eastAsia="Times New Roman" w:hAnsi="Times New Roman" w:cs="Times New Roman"/>
                <w:sz w:val="22"/>
                <w:szCs w:val="22"/>
              </w:rPr>
              <w:lastRenderedPageBreak/>
              <w:t>simulări, etc).</w:t>
            </w:r>
            <w:r>
              <w:rPr>
                <w:rFonts w:ascii="Times New Roman" w:eastAsia="Times New Roman" w:hAnsi="Times New Roman" w:cs="Times New Roman"/>
                <w:sz w:val="22"/>
                <w:szCs w:val="22"/>
              </w:rPr>
              <w:br/>
              <w:t>40 titluri de manuale digitalizate.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B7FEA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30.200,00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550F5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E9AEB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21.140,00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DF8F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8460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818B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CA27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7.729,00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5820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7.120,00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EE16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6.570,00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D023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5.628,00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EAC8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3.153,00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1B15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22BC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9A75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A7DBB4" w14:textId="77777777" w:rsidR="006D4B75" w:rsidRDefault="006D4B75">
            <w:pPr>
              <w:spacing w:after="0" w:line="240" w:lineRule="auto"/>
              <w:rPr>
                <w:rFonts w:ascii="Times New Roman" w:eastAsia="Times New Roman" w:hAnsi="Times New Roman" w:cs="Times New Roman"/>
                <w:sz w:val="22"/>
                <w:szCs w:val="22"/>
              </w:rPr>
            </w:pPr>
          </w:p>
        </w:tc>
      </w:tr>
      <w:tr w:rsidR="006D4B75" w14:paraId="3FEA24A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D8AFA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6.4.2. Integrarea aptitudinilor de utilizare a soluțiilor digitale existente în RM în </w:t>
            </w:r>
            <w:proofErr w:type="spellStart"/>
            <w:r>
              <w:rPr>
                <w:rFonts w:ascii="Times New Roman" w:eastAsia="Times New Roman" w:hAnsi="Times New Roman" w:cs="Times New Roman"/>
                <w:sz w:val="22"/>
                <w:szCs w:val="22"/>
              </w:rPr>
              <w:t>curricula</w:t>
            </w:r>
            <w:proofErr w:type="spellEnd"/>
            <w:r>
              <w:rPr>
                <w:rFonts w:ascii="Times New Roman" w:eastAsia="Times New Roman" w:hAnsi="Times New Roman" w:cs="Times New Roman"/>
                <w:sz w:val="22"/>
                <w:szCs w:val="22"/>
              </w:rPr>
              <w:t xml:space="preserve"> națională (semnătură digitală, platformele și soluțiile majore), inclusiv promovarea educației pentru cetățenia digitală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B732F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Curriculum implementat;</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br/>
              <w:t>Implementarea în programele educaționale naționale a cetățeniei digitale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A2C27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062B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D05D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6.300,00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2A64DE7"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0756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18122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0478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7CC7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FAC315"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1B08D3"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2E346F" w14:textId="77777777" w:rsidR="006D4B75" w:rsidRDefault="006D4B75">
            <w:pPr>
              <w:spacing w:after="0" w:line="240" w:lineRule="auto"/>
              <w:rPr>
                <w:rFonts w:ascii="Times New Roman" w:eastAsia="Times New Roman" w:hAnsi="Times New Roman" w:cs="Times New Roman"/>
                <w:sz w:val="22"/>
                <w:szCs w:val="22"/>
              </w:rPr>
            </w:pP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9E5F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C21E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0956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551A99" w14:textId="77777777" w:rsidR="006D4B75" w:rsidRDefault="006D4B75">
            <w:pPr>
              <w:spacing w:after="0" w:line="240" w:lineRule="auto"/>
              <w:rPr>
                <w:rFonts w:ascii="Times New Roman" w:eastAsia="Times New Roman" w:hAnsi="Times New Roman" w:cs="Times New Roman"/>
                <w:sz w:val="22"/>
                <w:szCs w:val="22"/>
              </w:rPr>
            </w:pPr>
          </w:p>
        </w:tc>
      </w:tr>
      <w:tr w:rsidR="006D4B75" w14:paraId="5AA3E9D1"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48D79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6.4.3. Elaborarea și lansarea unui Program național de valorificare a oportunităților create de Inteligența Artificială în educație, inclusiv cu orientare etică în utilizarea inteligenței artificiale și a datelor pentru profesori. (Acțiunea 6 European </w:t>
            </w:r>
            <w:proofErr w:type="spellStart"/>
            <w:r>
              <w:rPr>
                <w:rFonts w:ascii="Times New Roman" w:eastAsia="Times New Roman" w:hAnsi="Times New Roman" w:cs="Times New Roman"/>
                <w:sz w:val="22"/>
                <w:szCs w:val="22"/>
              </w:rPr>
              <w:t>Education</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Area</w:t>
            </w:r>
            <w:proofErr w:type="spellEnd"/>
            <w:r>
              <w:rPr>
                <w:rFonts w:ascii="Times New Roman" w:eastAsia="Times New Roman" w:hAnsi="Times New Roman" w:cs="Times New Roman"/>
                <w:sz w:val="22"/>
                <w:szCs w:val="22"/>
              </w:rPr>
              <w: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83CA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Program național al utilizării IA utilizând practicile internaționale</w:t>
            </w:r>
            <w:r>
              <w:rPr>
                <w:rFonts w:ascii="Times New Roman" w:eastAsia="Times New Roman" w:hAnsi="Times New Roman" w:cs="Times New Roman"/>
                <w:sz w:val="22"/>
                <w:szCs w:val="22"/>
              </w:rPr>
              <w:br/>
              <w:t>100% instituții care implementează politicile respective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0DF2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1E9AA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2008E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0027901"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E91B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ED35B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671E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0D77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AD3705"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24A165"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506CCB" w14:textId="77777777" w:rsidR="006D4B75" w:rsidRDefault="006D4B75">
            <w:pPr>
              <w:spacing w:after="0" w:line="240" w:lineRule="auto"/>
              <w:rPr>
                <w:rFonts w:ascii="Times New Roman" w:eastAsia="Times New Roman" w:hAnsi="Times New Roman" w:cs="Times New Roman"/>
                <w:sz w:val="22"/>
                <w:szCs w:val="22"/>
              </w:rPr>
            </w:pP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6A7E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730F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 CTICE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1C98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 CTICE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1E3A01" w14:textId="77777777" w:rsidR="006D4B75" w:rsidRDefault="006D4B75">
            <w:pPr>
              <w:spacing w:after="0" w:line="240" w:lineRule="auto"/>
              <w:rPr>
                <w:rFonts w:ascii="Times New Roman" w:eastAsia="Times New Roman" w:hAnsi="Times New Roman" w:cs="Times New Roman"/>
                <w:sz w:val="22"/>
                <w:szCs w:val="22"/>
              </w:rPr>
            </w:pPr>
          </w:p>
        </w:tc>
      </w:tr>
      <w:tr w:rsidR="006D4B75" w14:paraId="54A9A082"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D4DCC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6.4.4. Elaborarea programelor de incluziune digitală pentru grupurile vulnerabile și persoanele cu cerințe educaționale speciale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A248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96% din copii cu CES implicați în programele de incluziune digitală specializate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8C959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56.500,00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74A3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14.125,00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A820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42.375,00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4F67C26"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0581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158ABF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56.500,00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CAE4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9A8F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755D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9AFC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E0FAB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11.500,00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FF52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FFEF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 CRAP</w:t>
            </w:r>
            <w:r>
              <w:rPr>
                <w:rFonts w:ascii="Times New Roman" w:eastAsia="Times New Roman" w:hAnsi="Times New Roman" w:cs="Times New Roman"/>
                <w:sz w:val="22"/>
                <w:szCs w:val="22"/>
              </w:rPr>
              <w:br/>
              <w:t>APL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9882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 CRAP</w:t>
            </w:r>
            <w:r>
              <w:rPr>
                <w:rFonts w:ascii="Times New Roman" w:eastAsia="Times New Roman" w:hAnsi="Times New Roman" w:cs="Times New Roman"/>
                <w:sz w:val="22"/>
                <w:szCs w:val="22"/>
              </w:rPr>
              <w:br/>
              <w:t>APL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E0A1BD" w14:textId="77777777" w:rsidR="006D4B75" w:rsidRDefault="006D4B75">
            <w:pPr>
              <w:spacing w:after="0" w:line="240" w:lineRule="auto"/>
              <w:rPr>
                <w:rFonts w:ascii="Times New Roman" w:eastAsia="Times New Roman" w:hAnsi="Times New Roman" w:cs="Times New Roman"/>
                <w:sz w:val="22"/>
                <w:szCs w:val="22"/>
              </w:rPr>
            </w:pPr>
          </w:p>
        </w:tc>
      </w:tr>
      <w:tr w:rsidR="006D4B75" w14:paraId="42BD526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A7F74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6.4.5. Asigurarea </w:t>
            </w:r>
            <w:r>
              <w:rPr>
                <w:rFonts w:ascii="Times New Roman" w:eastAsia="Times New Roman" w:hAnsi="Times New Roman" w:cs="Times New Roman"/>
                <w:sz w:val="22"/>
                <w:szCs w:val="22"/>
              </w:rPr>
              <w:lastRenderedPageBreak/>
              <w:t>implementării programelor de educație pentru siguranță online, igienă cibernetică, etică digitală și protecția datelor cu caracter personal pentru elevi și cadre didactice, inclusiv prin integrarea acestora în zile și campanii tematice dedicate educației digitale.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AC7F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Aplicarea standardelor </w:t>
            </w:r>
            <w:r>
              <w:rPr>
                <w:rFonts w:ascii="Times New Roman" w:eastAsia="Times New Roman" w:hAnsi="Times New Roman" w:cs="Times New Roman"/>
                <w:sz w:val="22"/>
                <w:szCs w:val="22"/>
              </w:rPr>
              <w:lastRenderedPageBreak/>
              <w:t>pentru protecția și siguranța online în toate instituțiile.</w:t>
            </w:r>
            <w:r>
              <w:rPr>
                <w:rFonts w:ascii="Times New Roman" w:eastAsia="Times New Roman" w:hAnsi="Times New Roman" w:cs="Times New Roman"/>
                <w:sz w:val="22"/>
                <w:szCs w:val="22"/>
              </w:rPr>
              <w:br/>
              <w:t>Campanii desfășurate.</w:t>
            </w:r>
            <w:r>
              <w:rPr>
                <w:rFonts w:ascii="Times New Roman" w:eastAsia="Times New Roman" w:hAnsi="Times New Roman" w:cs="Times New Roman"/>
                <w:sz w:val="22"/>
                <w:szCs w:val="22"/>
              </w:rPr>
              <w:br/>
              <w:t>Concursuri pentru elevi desfășurate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2A3F2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13.980,00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A53B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4.190,00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F883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9.790,00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7E28336"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7D086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5B6A6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13.980,00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123F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13.900,00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0C97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20B4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C41B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5526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C189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C07A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1FAB1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F28AA3" w14:textId="77777777" w:rsidR="006D4B75" w:rsidRDefault="006D4B75">
            <w:pPr>
              <w:spacing w:after="0" w:line="240" w:lineRule="auto"/>
              <w:rPr>
                <w:rFonts w:ascii="Times New Roman" w:eastAsia="Times New Roman" w:hAnsi="Times New Roman" w:cs="Times New Roman"/>
                <w:sz w:val="22"/>
                <w:szCs w:val="22"/>
              </w:rPr>
            </w:pPr>
          </w:p>
        </w:tc>
      </w:tr>
      <w:tr w:rsidR="006D4B75" w14:paraId="23FC3274"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740FF6D0"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37C73E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6.4</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8769BB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123.680,00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940838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33.575,00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B03FB4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90.105,00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2CB0BF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297A9CC"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F59DC7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123.680,00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56C780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42.629,00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D45B5D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27.140,00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65D679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20.090,00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85B38E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19.148,00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EA3199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14.673,00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21877C3"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FB7547F"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731721C"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EF3A48B" w14:textId="77777777" w:rsidR="006D4B75" w:rsidRDefault="006D4B75">
            <w:pPr>
              <w:spacing w:after="0" w:line="240" w:lineRule="auto"/>
              <w:rPr>
                <w:rFonts w:ascii="Times New Roman" w:eastAsia="Times New Roman" w:hAnsi="Times New Roman" w:cs="Times New Roman"/>
                <w:sz w:val="22"/>
                <w:szCs w:val="22"/>
              </w:rPr>
            </w:pPr>
          </w:p>
        </w:tc>
      </w:tr>
      <w:tr w:rsidR="006D4B75" w14:paraId="2DB86F94"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1D284A5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general 7. Asigurarea oportunităților de învățare și educație pentru toți cetățenii pe tot parcursul vieții în context formal, </w:t>
            </w:r>
            <w:proofErr w:type="spellStart"/>
            <w:r>
              <w:rPr>
                <w:rFonts w:ascii="Times New Roman" w:eastAsia="Times New Roman" w:hAnsi="Times New Roman" w:cs="Times New Roman"/>
                <w:b/>
                <w:bCs/>
                <w:sz w:val="22"/>
                <w:szCs w:val="22"/>
              </w:rPr>
              <w:t>nonformal</w:t>
            </w:r>
            <w:proofErr w:type="spellEnd"/>
            <w:r>
              <w:rPr>
                <w:rFonts w:ascii="Times New Roman" w:eastAsia="Times New Roman" w:hAnsi="Times New Roman" w:cs="Times New Roman"/>
                <w:b/>
                <w:bCs/>
                <w:sz w:val="22"/>
                <w:szCs w:val="22"/>
              </w:rPr>
              <w:t xml:space="preserve"> și informal.</w:t>
            </w:r>
          </w:p>
        </w:tc>
      </w:tr>
      <w:tr w:rsidR="006D4B75" w14:paraId="7EA87140"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179D4C4C" w14:textId="77777777" w:rsidR="006D4B75" w:rsidRDefault="006D4B75">
            <w:pPr>
              <w:spacing w:after="0" w:line="240" w:lineRule="auto"/>
              <w:rPr>
                <w:rFonts w:ascii="Times New Roman" w:eastAsia="Times New Roman" w:hAnsi="Times New Roman" w:cs="Times New Roman"/>
                <w:b/>
                <w:bCs/>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884B6AF" w14:textId="77777777" w:rsidR="006D4B75" w:rsidRDefault="006D4B75">
            <w:pPr>
              <w:spacing w:after="0" w:line="240" w:lineRule="auto"/>
              <w:rPr>
                <w:rFonts w:ascii="Times New Roman" w:eastAsia="Times New Roman" w:hAnsi="Times New Roman" w:cs="Times New Roman"/>
                <w:sz w:val="22"/>
                <w:szCs w:val="22"/>
              </w:rPr>
            </w:pPr>
          </w:p>
        </w:tc>
        <w:tc>
          <w:tcPr>
            <w:tcW w:w="615"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6611E7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73.610,00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6DA41E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27.238,00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E1EF4C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46.372,00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4A0BF5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5DA73F5"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89F4CA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73.610,00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24D7E6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21.950,00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1F75BD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18.720,00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98AE47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11.880,00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06BFDF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10.580,00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9FA471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10.480,00</w:t>
            </w:r>
          </w:p>
        </w:tc>
        <w:tc>
          <w:tcPr>
            <w:tcW w:w="1033"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1871CD9"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76A674F"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809F733"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15D2D87" w14:textId="77777777" w:rsidR="006D4B75" w:rsidRDefault="006D4B75">
            <w:pPr>
              <w:spacing w:after="0" w:line="240" w:lineRule="auto"/>
              <w:rPr>
                <w:rFonts w:ascii="Times New Roman" w:eastAsia="Times New Roman" w:hAnsi="Times New Roman" w:cs="Times New Roman"/>
                <w:sz w:val="22"/>
                <w:szCs w:val="22"/>
              </w:rPr>
            </w:pPr>
          </w:p>
        </w:tc>
      </w:tr>
      <w:tr w:rsidR="006D4B75" w14:paraId="69314A79"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1F0DA2F5" w14:textId="70DC3295"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specific 7.1. Dezvoltarea și implementarea unui cadru normativ până în anul 2030 pentru asigurarea oportunităților de învățare și educație pe tot parcursul vieții într-un context formal, </w:t>
            </w:r>
            <w:proofErr w:type="spellStart"/>
            <w:r>
              <w:rPr>
                <w:rFonts w:ascii="Times New Roman" w:eastAsia="Times New Roman" w:hAnsi="Times New Roman" w:cs="Times New Roman"/>
                <w:b/>
                <w:bCs/>
                <w:sz w:val="22"/>
                <w:szCs w:val="22"/>
              </w:rPr>
              <w:t>nonformal</w:t>
            </w:r>
            <w:proofErr w:type="spellEnd"/>
            <w:r>
              <w:rPr>
                <w:rFonts w:ascii="Times New Roman" w:eastAsia="Times New Roman" w:hAnsi="Times New Roman" w:cs="Times New Roman"/>
                <w:b/>
                <w:bCs/>
                <w:sz w:val="22"/>
                <w:szCs w:val="22"/>
              </w:rPr>
              <w:t xml:space="preserve"> și informal pentru a asigura 90% din nevoile de pe piața forței de muncă.</w:t>
            </w:r>
          </w:p>
        </w:tc>
      </w:tr>
      <w:tr w:rsidR="006D4B75" w14:paraId="16BE666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302EA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7.1.1. Elaborarea </w:t>
            </w:r>
            <w:r>
              <w:rPr>
                <w:rFonts w:ascii="Times New Roman" w:eastAsia="Times New Roman" w:hAnsi="Times New Roman" w:cs="Times New Roman"/>
                <w:sz w:val="22"/>
                <w:szCs w:val="22"/>
              </w:rPr>
              <w:lastRenderedPageBreak/>
              <w:t xml:space="preserve">unei foi de parcurs privind învățarea și educația pentru toți cetățenii pe tot parcursul vieții în context formal, </w:t>
            </w:r>
            <w:proofErr w:type="spellStart"/>
            <w:r>
              <w:rPr>
                <w:rFonts w:ascii="Times New Roman" w:eastAsia="Times New Roman" w:hAnsi="Times New Roman" w:cs="Times New Roman"/>
                <w:sz w:val="22"/>
                <w:szCs w:val="22"/>
              </w:rPr>
              <w:t>nonformal</w:t>
            </w:r>
            <w:proofErr w:type="spellEnd"/>
            <w:r>
              <w:rPr>
                <w:rFonts w:ascii="Times New Roman" w:eastAsia="Times New Roman" w:hAnsi="Times New Roman" w:cs="Times New Roman"/>
                <w:sz w:val="22"/>
                <w:szCs w:val="22"/>
              </w:rPr>
              <w:t xml:space="preserve"> și informal</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41D837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Ordin MEC pentru </w:t>
            </w:r>
            <w:r>
              <w:rPr>
                <w:rFonts w:ascii="Times New Roman" w:eastAsia="Times New Roman" w:hAnsi="Times New Roman" w:cs="Times New Roman"/>
                <w:sz w:val="22"/>
                <w:szCs w:val="22"/>
              </w:rPr>
              <w:lastRenderedPageBreak/>
              <w:t>aprobarea Foii de parcurs aprobat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EDDBA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3E01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D197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7A9B4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82CA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8996D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0EB2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ECF2E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3053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F6A0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71AD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2851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D60C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A095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8B3D60" w14:textId="77777777" w:rsidR="006D4B75" w:rsidRDefault="006D4B75">
            <w:pPr>
              <w:spacing w:after="0" w:line="240" w:lineRule="auto"/>
              <w:rPr>
                <w:rFonts w:ascii="Times New Roman" w:eastAsia="Times New Roman" w:hAnsi="Times New Roman" w:cs="Times New Roman"/>
                <w:sz w:val="22"/>
                <w:szCs w:val="22"/>
              </w:rPr>
            </w:pPr>
          </w:p>
        </w:tc>
      </w:tr>
      <w:tr w:rsidR="006D4B75" w14:paraId="63DB946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16ACDF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7.1.2. Crearea de modalități mai flexibile de dezvoltare a noilor programe privind învățarea adulților, inclusiv asigurarea diversificări programelor pentru a răspunde nevoilor pieței muncii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6D3D9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50 de programe noi autorizate/ acreditate/ coordonate anual în corespundere cu solicitările pieței muncii.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EE002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B98C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4CDD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5.320,00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6DD68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FF12B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27E38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51D7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BDD8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38C7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56086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8D04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F090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D378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D3D2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404D1F" w14:textId="77777777" w:rsidR="006D4B75" w:rsidRDefault="006D4B75">
            <w:pPr>
              <w:spacing w:after="0" w:line="240" w:lineRule="auto"/>
              <w:rPr>
                <w:rFonts w:ascii="Times New Roman" w:eastAsia="Times New Roman" w:hAnsi="Times New Roman" w:cs="Times New Roman"/>
                <w:sz w:val="22"/>
                <w:szCs w:val="22"/>
              </w:rPr>
            </w:pPr>
          </w:p>
        </w:tc>
      </w:tr>
      <w:tr w:rsidR="006D4B75" w14:paraId="169231C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9D9DE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7.1.3. Diversificarea programelor de formare profesională continuă a </w:t>
            </w:r>
            <w:r>
              <w:rPr>
                <w:rFonts w:ascii="Times New Roman" w:eastAsia="Times New Roman" w:hAnsi="Times New Roman" w:cs="Times New Roman"/>
                <w:sz w:val="22"/>
                <w:szCs w:val="22"/>
              </w:rPr>
              <w:lastRenderedPageBreak/>
              <w:t>cadrelor didactice din perspectiva dezvoltării competențelor digitale și a metodelor pedagogice inovatoare, inclusiv pentru a preda în medii digitale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2F65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5 programe de formare profesională continuă orientate la nevoile </w:t>
            </w:r>
            <w:r>
              <w:rPr>
                <w:rFonts w:ascii="Times New Roman" w:eastAsia="Times New Roman" w:hAnsi="Times New Roman" w:cs="Times New Roman"/>
                <w:sz w:val="22"/>
                <w:szCs w:val="22"/>
              </w:rPr>
              <w:lastRenderedPageBreak/>
              <w:t>educaționale a elevilor și cadrelor didactice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6750D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1.820,00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94B3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728</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AE71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1.092,00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B48ED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C739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02CF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1.820,00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D615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910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F954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910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34F4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A17A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DADD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7667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5B27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0FB6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CCD19C" w14:textId="77777777" w:rsidR="006D4B75" w:rsidRDefault="006D4B75">
            <w:pPr>
              <w:spacing w:after="0" w:line="240" w:lineRule="auto"/>
              <w:rPr>
                <w:rFonts w:ascii="Times New Roman" w:eastAsia="Times New Roman" w:hAnsi="Times New Roman" w:cs="Times New Roman"/>
                <w:sz w:val="22"/>
                <w:szCs w:val="22"/>
              </w:rPr>
            </w:pPr>
          </w:p>
        </w:tc>
      </w:tr>
      <w:tr w:rsidR="006D4B75" w14:paraId="74D7226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18C78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7.1.4. Modularizarea programelor de studii în vederea promovării micro calificărilor și asigurării accesibilității și flexibilității pentru diverse categorii de beneficiari în contextul învățării pe tot parcursul vieții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E4C0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70% din programe modularizate</w:t>
            </w:r>
            <w:r>
              <w:rPr>
                <w:rFonts w:ascii="Times New Roman" w:eastAsia="Times New Roman" w:hAnsi="Times New Roman" w:cs="Times New Roman"/>
                <w:sz w:val="22"/>
                <w:szCs w:val="22"/>
              </w:rPr>
              <w:br/>
              <w:t>Cel puțin 20 de programe de micro calificări dezvoltate și implementate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6CB8E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1B81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4.150,00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4C51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12.450,00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6D023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EC8D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2FE47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16.600,00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1B92F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E2DF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B691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E55C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0961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F2F7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01D1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DDEF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36C2AC" w14:textId="77777777" w:rsidR="006D4B75" w:rsidRDefault="006D4B75">
            <w:pPr>
              <w:spacing w:after="0" w:line="240" w:lineRule="auto"/>
              <w:rPr>
                <w:rFonts w:ascii="Times New Roman" w:eastAsia="Times New Roman" w:hAnsi="Times New Roman" w:cs="Times New Roman"/>
                <w:sz w:val="22"/>
                <w:szCs w:val="22"/>
              </w:rPr>
            </w:pPr>
          </w:p>
        </w:tc>
      </w:tr>
      <w:tr w:rsidR="006D4B75" w14:paraId="59BD95B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C5025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7.1.5. Implementarea cadrului legal și instituțional </w:t>
            </w:r>
            <w:r>
              <w:rPr>
                <w:rFonts w:ascii="Times New Roman" w:eastAsia="Times New Roman" w:hAnsi="Times New Roman" w:cs="Times New Roman"/>
                <w:sz w:val="22"/>
                <w:szCs w:val="22"/>
              </w:rPr>
              <w:lastRenderedPageBreak/>
              <w:t>pentru sprijinirea și promovarea unei educații multilingve incluzive și durabile în Republica Moldova</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C92B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100% din </w:t>
            </w:r>
            <w:proofErr w:type="spellStart"/>
            <w:r>
              <w:rPr>
                <w:rFonts w:ascii="Times New Roman" w:eastAsia="Times New Roman" w:hAnsi="Times New Roman" w:cs="Times New Roman"/>
                <w:sz w:val="22"/>
                <w:szCs w:val="22"/>
              </w:rPr>
              <w:t>instituțiii</w:t>
            </w:r>
            <w:proofErr w:type="spellEnd"/>
            <w:r>
              <w:rPr>
                <w:rFonts w:ascii="Times New Roman" w:eastAsia="Times New Roman" w:hAnsi="Times New Roman" w:cs="Times New Roman"/>
                <w:sz w:val="22"/>
                <w:szCs w:val="22"/>
              </w:rPr>
              <w:t xml:space="preserve"> de învățământ general implementează </w:t>
            </w:r>
            <w:proofErr w:type="spellStart"/>
            <w:r>
              <w:rPr>
                <w:rFonts w:ascii="Times New Roman" w:eastAsia="Times New Roman" w:hAnsi="Times New Roman" w:cs="Times New Roman"/>
                <w:sz w:val="22"/>
                <w:szCs w:val="22"/>
              </w:rPr>
              <w:lastRenderedPageBreak/>
              <w:t>reglamentările</w:t>
            </w:r>
            <w:proofErr w:type="spellEnd"/>
            <w:r>
              <w:rPr>
                <w:rFonts w:ascii="Times New Roman" w:eastAsia="Times New Roman" w:hAnsi="Times New Roman" w:cs="Times New Roman"/>
                <w:sz w:val="22"/>
                <w:szCs w:val="22"/>
              </w:rPr>
              <w:t xml:space="preserve"> respective.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5922C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D2C0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7418C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A61A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4224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F6D59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198E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820C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2B81C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1EDB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CE21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DFAA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A5D7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48FD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405304" w14:textId="77777777" w:rsidR="006D4B75" w:rsidRDefault="006D4B75">
            <w:pPr>
              <w:spacing w:after="0" w:line="240" w:lineRule="auto"/>
              <w:rPr>
                <w:rFonts w:ascii="Times New Roman" w:eastAsia="Times New Roman" w:hAnsi="Times New Roman" w:cs="Times New Roman"/>
                <w:sz w:val="22"/>
                <w:szCs w:val="22"/>
              </w:rPr>
            </w:pPr>
          </w:p>
        </w:tc>
      </w:tr>
      <w:tr w:rsidR="006D4B75" w14:paraId="7231EB4E"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5925A8CE"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4C9D56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7.1</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E0DBAB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26.110,00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FC0216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7.248,00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8CEEF2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18.862,00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5B9402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EDEC63F"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36853E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26.110,00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4687A7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8.770,00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72E4EF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8.240,00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698349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82777E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D2F9EF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6F2B04B"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761EE10"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2F693DC"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89333AA" w14:textId="77777777" w:rsidR="006D4B75" w:rsidRDefault="006D4B75">
            <w:pPr>
              <w:spacing w:after="0" w:line="240" w:lineRule="auto"/>
              <w:rPr>
                <w:rFonts w:ascii="Times New Roman" w:eastAsia="Times New Roman" w:hAnsi="Times New Roman" w:cs="Times New Roman"/>
                <w:sz w:val="22"/>
                <w:szCs w:val="22"/>
              </w:rPr>
            </w:pPr>
          </w:p>
        </w:tc>
      </w:tr>
      <w:tr w:rsidR="006D4B75" w14:paraId="71D961B1"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001CF46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7.2. Asigurarea accesului la oferte educaționale de calitate în domeniul învățării pe tot parcursul vieții în concordanță cu nevoile pieței forței de muncă a cel puțin 10% din populația adultă (cu vârste cuprinse între 25 și 64 de ani).</w:t>
            </w:r>
          </w:p>
        </w:tc>
      </w:tr>
      <w:tr w:rsidR="006D4B75" w14:paraId="14232471"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B85C5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7.2.1.Conceperea programelor, unităților de curs, modulelor de formare profesională din perspectiva învățării pe tot parcursul vieții, în acord cu nevoile de formare personale și profesionale ale beneficiarilor, pieței muncii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FD68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 din adulți cu vârsta de 25-64 ani participanți în programe de învățare pe parcursul vieții.</w:t>
            </w:r>
            <w:r>
              <w:rPr>
                <w:rFonts w:ascii="Times New Roman" w:eastAsia="Times New Roman" w:hAnsi="Times New Roman" w:cs="Times New Roman"/>
                <w:sz w:val="22"/>
                <w:szCs w:val="22"/>
              </w:rPr>
              <w:br/>
              <w:t>Cel puțin 700 de programe, unități de curs și module de formare profesională pentru adulți oferite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9230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16.900,00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4E56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5.070,00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465EA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11.830,00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2A9CA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CCE2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r>
              <w:rPr>
                <w:rFonts w:ascii="Times New Roman" w:eastAsia="Times New Roman" w:hAnsi="Times New Roman" w:cs="Times New Roman"/>
                <w:sz w:val="22"/>
                <w:szCs w:val="22"/>
              </w:rPr>
              <w:b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14BA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16.900,00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4060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D35DE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C75A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ECFD9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CAB7D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FCAA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1A256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Instituțiile 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71956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Instituțiile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13940B" w14:textId="77777777" w:rsidR="006D4B75" w:rsidRDefault="006D4B75">
            <w:pPr>
              <w:spacing w:after="0" w:line="240" w:lineRule="auto"/>
              <w:rPr>
                <w:rFonts w:ascii="Times New Roman" w:eastAsia="Times New Roman" w:hAnsi="Times New Roman" w:cs="Times New Roman"/>
                <w:sz w:val="22"/>
                <w:szCs w:val="22"/>
              </w:rPr>
            </w:pPr>
          </w:p>
        </w:tc>
      </w:tr>
      <w:tr w:rsidR="006D4B75" w14:paraId="6F33B53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339D0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7.2.2. Asigurarea a 100% de condiții de calificare și recalificare profesională a programelor în domeniul educațional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047D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 de programe de calificare și recalificare profesională asigurate.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5779D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E94A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2.880,00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EA48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4.320,00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BE071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68116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F6FB8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F61B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9852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95F8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6519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A101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C17C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E0B7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51E6DB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90D478" w14:textId="77777777" w:rsidR="006D4B75" w:rsidRDefault="006D4B75">
            <w:pPr>
              <w:spacing w:after="0" w:line="240" w:lineRule="auto"/>
              <w:rPr>
                <w:rFonts w:ascii="Times New Roman" w:eastAsia="Times New Roman" w:hAnsi="Times New Roman" w:cs="Times New Roman"/>
                <w:sz w:val="22"/>
                <w:szCs w:val="22"/>
              </w:rPr>
            </w:pPr>
          </w:p>
        </w:tc>
      </w:tr>
      <w:tr w:rsidR="006D4B75" w14:paraId="3A1CB32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DBCE7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7.2.3. Creșterea accesului populației adulte la servicii de formare, prin informare, dezvoltarea și susținerea ofertelor educaționale, cu accent pe includerea grupurilor defavorizate și extinderea numărului de beneficiari ai educației adulților.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086E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Universitatea pentru Vârsta a Treia organizată.</w:t>
            </w:r>
            <w:r>
              <w:rPr>
                <w:rFonts w:ascii="Times New Roman" w:eastAsia="Times New Roman" w:hAnsi="Times New Roman" w:cs="Times New Roman"/>
                <w:sz w:val="22"/>
                <w:szCs w:val="22"/>
              </w:rPr>
              <w:br/>
              <w:t>Cel puțin 100 participanți/absolvenți ai programelor de educație a adulților.</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93C0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548D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D7D9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1B2C0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9D53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AA423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BAB6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EBF5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27B4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437C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1474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D6E9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Anual</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D3B2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Instituțiile de învățământ profesional</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97AEE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r>
              <w:rPr>
                <w:rFonts w:ascii="Times New Roman" w:eastAsia="Times New Roman" w:hAnsi="Times New Roman" w:cs="Times New Roman"/>
                <w:sz w:val="22"/>
                <w:szCs w:val="22"/>
              </w:rPr>
              <w:br/>
              <w:t>Instituțiile de învățământ profesional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24C815" w14:textId="77777777" w:rsidR="006D4B75" w:rsidRDefault="006D4B75">
            <w:pPr>
              <w:spacing w:after="0" w:line="240" w:lineRule="auto"/>
              <w:rPr>
                <w:rFonts w:ascii="Times New Roman" w:eastAsia="Times New Roman" w:hAnsi="Times New Roman" w:cs="Times New Roman"/>
                <w:sz w:val="22"/>
                <w:szCs w:val="22"/>
              </w:rPr>
            </w:pPr>
          </w:p>
        </w:tc>
      </w:tr>
      <w:tr w:rsidR="006D4B75" w14:paraId="11A2C2BD"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A11E4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7.2.4. Crearea condițiilor de participare a tinerilor cu vârsta de 20-</w:t>
            </w:r>
            <w:r>
              <w:rPr>
                <w:rFonts w:ascii="Times New Roman" w:eastAsia="Times New Roman" w:hAnsi="Times New Roman" w:cs="Times New Roman"/>
                <w:sz w:val="22"/>
                <w:szCs w:val="22"/>
              </w:rPr>
              <w:lastRenderedPageBreak/>
              <w:t>30 ani care nu dețin o calificare profesională sau dețin o calificare profesională de nivel 3-4, dar nu o valorifică în scopul integrării socioprofesionale prin participarea în stagii de formare, inclusiv pentru persoanele care aparțin grupurilor defavorizate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6829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1000 din tineri anual vor participa la stagii de formare.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FB20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E206D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064E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5FA4B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2629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917A2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B8B4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F4CC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66E2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1EC8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0065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3059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E8FE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w:t>
            </w:r>
            <w:r>
              <w:rPr>
                <w:rFonts w:ascii="Times New Roman" w:eastAsia="Times New Roman" w:hAnsi="Times New Roman" w:cs="Times New Roman"/>
                <w:sz w:val="22"/>
                <w:szCs w:val="22"/>
              </w:rPr>
              <w:lastRenderedPageBreak/>
              <w:t>mânt superior</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E66DB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 de învățămân</w:t>
            </w:r>
            <w:r>
              <w:rPr>
                <w:rFonts w:ascii="Times New Roman" w:eastAsia="Times New Roman" w:hAnsi="Times New Roman" w:cs="Times New Roman"/>
                <w:sz w:val="22"/>
                <w:szCs w:val="22"/>
              </w:rPr>
              <w:lastRenderedPageBreak/>
              <w:t>t superior</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F3AF8F" w14:textId="77777777" w:rsidR="006D4B75" w:rsidRDefault="006D4B75">
            <w:pPr>
              <w:spacing w:after="0" w:line="240" w:lineRule="auto"/>
              <w:rPr>
                <w:rFonts w:ascii="Times New Roman" w:eastAsia="Times New Roman" w:hAnsi="Times New Roman" w:cs="Times New Roman"/>
                <w:sz w:val="22"/>
                <w:szCs w:val="22"/>
              </w:rPr>
            </w:pPr>
          </w:p>
        </w:tc>
      </w:tr>
      <w:tr w:rsidR="006D4B75" w14:paraId="4A087C0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C1592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7.2.5. Elaborarea criteriilor pentru metodologia de implementare a chestionarului privind educația adulților prin metode </w:t>
            </w:r>
            <w:r>
              <w:rPr>
                <w:rFonts w:ascii="Times New Roman" w:eastAsia="Times New Roman" w:hAnsi="Times New Roman" w:cs="Times New Roman"/>
                <w:sz w:val="22"/>
                <w:szCs w:val="22"/>
              </w:rPr>
              <w:lastRenderedPageBreak/>
              <w:t>moderne de colectare a datelor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A4B0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Criterii elaborate, transmise către BNS pentru aplicare.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316C0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E226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DEF5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1.050,00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6B94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2B81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8812</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6151D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2313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9E8F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FA8A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B0CE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E7A4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A1D9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32EF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164D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B1C613" w14:textId="77777777" w:rsidR="006D4B75" w:rsidRDefault="006D4B75">
            <w:pPr>
              <w:spacing w:after="0" w:line="240" w:lineRule="auto"/>
              <w:rPr>
                <w:rFonts w:ascii="Times New Roman" w:eastAsia="Times New Roman" w:hAnsi="Times New Roman" w:cs="Times New Roman"/>
                <w:sz w:val="22"/>
                <w:szCs w:val="22"/>
              </w:rPr>
            </w:pPr>
          </w:p>
        </w:tc>
      </w:tr>
      <w:tr w:rsidR="006D4B75" w14:paraId="27F7E110"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428AEA11"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64259A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7.2</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A754BF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37.300,00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0EFC10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8CC3CC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21.900,00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E434F1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73F02AC"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75652F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37.300,00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5BA408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54935C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4A0235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E78FF4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6.800,00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2E6EB0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6.700,00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FD2BB36"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26500C0"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7DAA297"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99C305A" w14:textId="77777777" w:rsidR="006D4B75" w:rsidRDefault="006D4B75">
            <w:pPr>
              <w:spacing w:after="0" w:line="240" w:lineRule="auto"/>
              <w:rPr>
                <w:rFonts w:ascii="Times New Roman" w:eastAsia="Times New Roman" w:hAnsi="Times New Roman" w:cs="Times New Roman"/>
                <w:sz w:val="22"/>
                <w:szCs w:val="22"/>
              </w:rPr>
            </w:pPr>
          </w:p>
        </w:tc>
      </w:tr>
      <w:tr w:rsidR="006D4B75" w14:paraId="6F8800BB"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6B81D9A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specific 7.3. Recunoașterea învățării anterioare, inclusiv a competențelor obținute în străinătate, precum și validarea și certificarea competențelor profesionale obținute în contexte de educație </w:t>
            </w:r>
            <w:proofErr w:type="spellStart"/>
            <w:r>
              <w:rPr>
                <w:rFonts w:ascii="Times New Roman" w:eastAsia="Times New Roman" w:hAnsi="Times New Roman" w:cs="Times New Roman"/>
                <w:b/>
                <w:bCs/>
                <w:sz w:val="22"/>
                <w:szCs w:val="22"/>
              </w:rPr>
              <w:t>nonformală</w:t>
            </w:r>
            <w:proofErr w:type="spellEnd"/>
            <w:r>
              <w:rPr>
                <w:rFonts w:ascii="Times New Roman" w:eastAsia="Times New Roman" w:hAnsi="Times New Roman" w:cs="Times New Roman"/>
                <w:b/>
                <w:bCs/>
                <w:sz w:val="22"/>
                <w:szCs w:val="22"/>
              </w:rPr>
              <w:t xml:space="preserve"> și informală, astfel încât până în anul 2030 numărul acestora să acopere cel puțin 60% din necesitățile de validare solicitate de piața muncii.</w:t>
            </w:r>
          </w:p>
        </w:tc>
      </w:tr>
      <w:tr w:rsidR="006D4B75" w14:paraId="426C94E0"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F910C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7.3.1. Dezvoltarea și implementarea sistemului informațional pentru recunoașterea calificărilor obținute în străinătate în conformitate cu standardele Spațiului European al Recunoașterii (LRC, ENIC-NARIC)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8B341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Sistem informațional funcțional. 100% acte de studii din străinătate recunoscute incluse în sistem.</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95B2C7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5.300,00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C62C6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1.590,00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A203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3.710,00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C80174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0A60E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E3545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5.300,00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AFA5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3.200,00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60E7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2.100,00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A1A5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49E1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6829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FAA3D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6B84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 superior</w:t>
            </w:r>
            <w:r>
              <w:rPr>
                <w:rFonts w:ascii="Times New Roman" w:eastAsia="Times New Roman" w:hAnsi="Times New Roman" w:cs="Times New Roman"/>
                <w:sz w:val="22"/>
                <w:szCs w:val="22"/>
              </w:rPr>
              <w:br/>
              <w:t>Instituții 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65C930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 superior</w:t>
            </w:r>
            <w:r>
              <w:rPr>
                <w:rFonts w:ascii="Times New Roman" w:eastAsia="Times New Roman" w:hAnsi="Times New Roman" w:cs="Times New Roman"/>
                <w:sz w:val="22"/>
                <w:szCs w:val="22"/>
              </w:rPr>
              <w:br/>
              <w:t>Instituții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585973" w14:textId="77777777" w:rsidR="006D4B75" w:rsidRDefault="006D4B75">
            <w:pPr>
              <w:spacing w:after="0" w:line="240" w:lineRule="auto"/>
              <w:rPr>
                <w:rFonts w:ascii="Times New Roman" w:eastAsia="Times New Roman" w:hAnsi="Times New Roman" w:cs="Times New Roman"/>
                <w:sz w:val="22"/>
                <w:szCs w:val="22"/>
              </w:rPr>
            </w:pPr>
          </w:p>
        </w:tc>
      </w:tr>
      <w:tr w:rsidR="006D4B75" w14:paraId="4C86D7F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A9838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7.3.2. Introducerea instrumentelor dezvoltate la nivel european privind recunoașterea învățării anterioare, </w:t>
            </w:r>
            <w:r>
              <w:rPr>
                <w:rFonts w:ascii="Times New Roman" w:eastAsia="Times New Roman" w:hAnsi="Times New Roman" w:cs="Times New Roman"/>
                <w:sz w:val="22"/>
                <w:szCs w:val="22"/>
              </w:rPr>
              <w:lastRenderedPageBreak/>
              <w:t>inclusiv a competențelor obținute în străinătate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B113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Ordine pentru promovarea instrumentelor </w:t>
            </w:r>
            <w:proofErr w:type="spellStart"/>
            <w:r>
              <w:rPr>
                <w:rFonts w:ascii="Times New Roman" w:eastAsia="Times New Roman" w:hAnsi="Times New Roman" w:cs="Times New Roman"/>
                <w:sz w:val="22"/>
                <w:szCs w:val="22"/>
              </w:rPr>
              <w:t>Europass</w:t>
            </w:r>
            <w:proofErr w:type="spellEnd"/>
            <w:r>
              <w:rPr>
                <w:rFonts w:ascii="Times New Roman" w:eastAsia="Times New Roman" w:hAnsi="Times New Roman" w:cs="Times New Roman"/>
                <w:sz w:val="22"/>
                <w:szCs w:val="22"/>
              </w:rPr>
              <w:t xml:space="preserve"> aprobate. </w:t>
            </w:r>
            <w:r>
              <w:rPr>
                <w:rFonts w:ascii="Times New Roman" w:eastAsia="Times New Roman" w:hAnsi="Times New Roman" w:cs="Times New Roman"/>
                <w:sz w:val="22"/>
                <w:szCs w:val="22"/>
              </w:rPr>
              <w:br/>
              <w:t>Suplimente la actele de studii revizuite.</w:t>
            </w:r>
            <w:r>
              <w:rPr>
                <w:rFonts w:ascii="Times New Roman" w:eastAsia="Times New Roman" w:hAnsi="Times New Roman" w:cs="Times New Roman"/>
                <w:sz w:val="22"/>
                <w:szCs w:val="22"/>
              </w:rPr>
              <w:br/>
              <w:t xml:space="preserve">Instrumente </w:t>
            </w:r>
            <w:proofErr w:type="spellStart"/>
            <w:r>
              <w:rPr>
                <w:rFonts w:ascii="Times New Roman" w:eastAsia="Times New Roman" w:hAnsi="Times New Roman" w:cs="Times New Roman"/>
                <w:sz w:val="22"/>
                <w:szCs w:val="22"/>
              </w:rPr>
              <w:t>Europass</w:t>
            </w:r>
            <w:proofErr w:type="spellEnd"/>
            <w:r>
              <w:rPr>
                <w:rFonts w:ascii="Times New Roman" w:eastAsia="Times New Roman" w:hAnsi="Times New Roman" w:cs="Times New Roman"/>
                <w:sz w:val="22"/>
                <w:szCs w:val="22"/>
              </w:rPr>
              <w:t xml:space="preserve"> și </w:t>
            </w:r>
            <w:proofErr w:type="spellStart"/>
            <w:r>
              <w:rPr>
                <w:rFonts w:ascii="Times New Roman" w:eastAsia="Times New Roman" w:hAnsi="Times New Roman" w:cs="Times New Roman"/>
                <w:sz w:val="22"/>
                <w:szCs w:val="22"/>
              </w:rPr>
              <w:lastRenderedPageBreak/>
              <w:t>Youthpass</w:t>
            </w:r>
            <w:proofErr w:type="spellEnd"/>
            <w:r>
              <w:rPr>
                <w:rFonts w:ascii="Times New Roman" w:eastAsia="Times New Roman" w:hAnsi="Times New Roman" w:cs="Times New Roman"/>
                <w:sz w:val="22"/>
                <w:szCs w:val="22"/>
              </w:rPr>
              <w:t xml:space="preserve"> implementate.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037DC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23B803"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56EF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D3D6BB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5967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D714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4475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614D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E5E6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C240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3A882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85EC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CCDF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 superior</w:t>
            </w:r>
            <w:r>
              <w:rPr>
                <w:rFonts w:ascii="Times New Roman" w:eastAsia="Times New Roman" w:hAnsi="Times New Roman" w:cs="Times New Roman"/>
                <w:sz w:val="22"/>
                <w:szCs w:val="22"/>
              </w:rPr>
              <w:br/>
              <w:t>Instituții de învăță</w:t>
            </w:r>
            <w:r>
              <w:rPr>
                <w:rFonts w:ascii="Times New Roman" w:eastAsia="Times New Roman" w:hAnsi="Times New Roman" w:cs="Times New Roman"/>
                <w:sz w:val="22"/>
                <w:szCs w:val="22"/>
              </w:rPr>
              <w:lastRenderedPageBreak/>
              <w:t>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994F4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 de învățământ superior</w:t>
            </w:r>
            <w:r>
              <w:rPr>
                <w:rFonts w:ascii="Times New Roman" w:eastAsia="Times New Roman" w:hAnsi="Times New Roman" w:cs="Times New Roman"/>
                <w:sz w:val="22"/>
                <w:szCs w:val="22"/>
              </w:rPr>
              <w:br/>
              <w:t xml:space="preserve">Instituții de învățământ </w:t>
            </w:r>
            <w:r>
              <w:rPr>
                <w:rFonts w:ascii="Times New Roman" w:eastAsia="Times New Roman" w:hAnsi="Times New Roman" w:cs="Times New Roman"/>
                <w:sz w:val="22"/>
                <w:szCs w:val="22"/>
              </w:rPr>
              <w:lastRenderedPageBreak/>
              <w:t>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84D25B" w14:textId="77777777" w:rsidR="006D4B75" w:rsidRDefault="006D4B75">
            <w:pPr>
              <w:spacing w:after="0" w:line="240" w:lineRule="auto"/>
              <w:rPr>
                <w:rFonts w:ascii="Times New Roman" w:eastAsia="Times New Roman" w:hAnsi="Times New Roman" w:cs="Times New Roman"/>
                <w:sz w:val="22"/>
                <w:szCs w:val="22"/>
              </w:rPr>
            </w:pPr>
          </w:p>
        </w:tc>
      </w:tr>
      <w:tr w:rsidR="006D4B75" w14:paraId="6582F62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C1899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7.3.3.Extinderea numărului de centre de recunoaștere, validare și certificare a competențelor profesionale obținute în contexte de educație </w:t>
            </w:r>
            <w:proofErr w:type="spellStart"/>
            <w:r>
              <w:rPr>
                <w:rFonts w:ascii="Times New Roman" w:eastAsia="Times New Roman" w:hAnsi="Times New Roman" w:cs="Times New Roman"/>
                <w:sz w:val="22"/>
                <w:szCs w:val="22"/>
              </w:rPr>
              <w:t>nonformală</w:t>
            </w:r>
            <w:proofErr w:type="spellEnd"/>
            <w:r>
              <w:rPr>
                <w:rFonts w:ascii="Times New Roman" w:eastAsia="Times New Roman" w:hAnsi="Times New Roman" w:cs="Times New Roman"/>
                <w:sz w:val="22"/>
                <w:szCs w:val="22"/>
              </w:rPr>
              <w:t xml:space="preserve"> și informală solicitate de cetățeni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CED4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 de centre create și funcționale.</w:t>
            </w:r>
            <w:r>
              <w:rPr>
                <w:rFonts w:ascii="Times New Roman" w:eastAsia="Times New Roman" w:hAnsi="Times New Roman" w:cs="Times New Roman"/>
                <w:sz w:val="22"/>
                <w:szCs w:val="22"/>
              </w:rPr>
              <w:br/>
              <w:t>60% din necesitățile de validare parvenite de la piața muncii asigurate.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7BC3C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B65EA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E100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DCC8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F6521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1B8D7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3EDF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1223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E896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F104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37A6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180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F0C2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6E3A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6DC5DB1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721455" w14:textId="77777777" w:rsidR="006D4B75" w:rsidRDefault="006D4B75">
            <w:pPr>
              <w:spacing w:after="0" w:line="240" w:lineRule="auto"/>
              <w:rPr>
                <w:rFonts w:ascii="Times New Roman" w:eastAsia="Times New Roman" w:hAnsi="Times New Roman" w:cs="Times New Roman"/>
                <w:sz w:val="22"/>
                <w:szCs w:val="22"/>
              </w:rPr>
            </w:pPr>
          </w:p>
        </w:tc>
      </w:tr>
      <w:tr w:rsidR="006D4B75" w14:paraId="21D20B1B"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6C29A72E"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4FF835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7.3</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95DEB7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31FAFD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2.090,00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1A9A2F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4.610,00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3DEECF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A34F7BA"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D105F0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81B76A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3.480,00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0A4957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2.380,00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5073FD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229D35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99D39D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280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FC0143D"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6D55807"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19EE5BA"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7DFDA9A" w14:textId="77777777" w:rsidR="006D4B75" w:rsidRDefault="006D4B75">
            <w:pPr>
              <w:spacing w:after="0" w:line="240" w:lineRule="auto"/>
              <w:rPr>
                <w:rFonts w:ascii="Times New Roman" w:eastAsia="Times New Roman" w:hAnsi="Times New Roman" w:cs="Times New Roman"/>
                <w:sz w:val="22"/>
                <w:szCs w:val="22"/>
              </w:rPr>
            </w:pPr>
          </w:p>
        </w:tc>
      </w:tr>
      <w:tr w:rsidR="006D4B75" w14:paraId="4553BCDE"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1200D76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7.4. Promovarea educației informale prin valorificarea resurselor specifice: mass-media, asociații profesionale etc., astfel încât până în anul 2030 numărul de activități educaționale informale promovate de mass-media și de alte instituții să crească cu 10%.</w:t>
            </w:r>
          </w:p>
        </w:tc>
      </w:tr>
      <w:tr w:rsidR="006D4B75" w14:paraId="6FEBB5AF"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8816A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7.4.1. Valorificarea valențelor, oportunităților educației informale în formarea personalității elevilor, tinerilor, adulților prin </w:t>
            </w:r>
            <w:r>
              <w:rPr>
                <w:rFonts w:ascii="Times New Roman" w:eastAsia="Times New Roman" w:hAnsi="Times New Roman" w:cs="Times New Roman"/>
                <w:sz w:val="22"/>
                <w:szCs w:val="22"/>
              </w:rPr>
              <w:lastRenderedPageBreak/>
              <w:t>promovarea programelor educaționale la TV, radio, în presă etc.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E1EE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Cel puțin 100 de intervenții cu tematică educațională în spațiul mass media realizate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98DB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3948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9561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DBB99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01BE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FA29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1A1A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8458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37F8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363F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37E8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EF15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Anual</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2332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 superior</w:t>
            </w:r>
            <w:r>
              <w:rPr>
                <w:rFonts w:ascii="Times New Roman" w:eastAsia="Times New Roman" w:hAnsi="Times New Roman" w:cs="Times New Roman"/>
                <w:sz w:val="22"/>
                <w:szCs w:val="22"/>
              </w:rPr>
              <w:br/>
              <w:t xml:space="preserve">Instituții de învățământ </w:t>
            </w:r>
            <w:r>
              <w:rPr>
                <w:rFonts w:ascii="Times New Roman" w:eastAsia="Times New Roman" w:hAnsi="Times New Roman" w:cs="Times New Roman"/>
                <w:sz w:val="22"/>
                <w:szCs w:val="22"/>
              </w:rPr>
              <w:lastRenderedPageBreak/>
              <w:t>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175C30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 de învățământ superior</w:t>
            </w:r>
            <w:r>
              <w:rPr>
                <w:rFonts w:ascii="Times New Roman" w:eastAsia="Times New Roman" w:hAnsi="Times New Roman" w:cs="Times New Roman"/>
                <w:sz w:val="22"/>
                <w:szCs w:val="22"/>
              </w:rPr>
              <w:br/>
              <w:t>Instituții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C4332A" w14:textId="77777777" w:rsidR="006D4B75" w:rsidRDefault="006D4B75">
            <w:pPr>
              <w:spacing w:after="0" w:line="240" w:lineRule="auto"/>
              <w:rPr>
                <w:rFonts w:ascii="Times New Roman" w:eastAsia="Times New Roman" w:hAnsi="Times New Roman" w:cs="Times New Roman"/>
                <w:sz w:val="22"/>
                <w:szCs w:val="22"/>
              </w:rPr>
            </w:pPr>
          </w:p>
        </w:tc>
      </w:tr>
      <w:tr w:rsidR="006D4B75" w14:paraId="62D806E1"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40A5FC33"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AC913A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7.4</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F03F9C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692611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8A4B89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249E93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883FE6D"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AC47E9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F38E29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45960C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3E23BF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923106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139168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6234F4E"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3A637C9"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AB6C255"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04A0613" w14:textId="77777777" w:rsidR="006D4B75" w:rsidRDefault="006D4B75">
            <w:pPr>
              <w:spacing w:after="0" w:line="240" w:lineRule="auto"/>
              <w:rPr>
                <w:rFonts w:ascii="Times New Roman" w:eastAsia="Times New Roman" w:hAnsi="Times New Roman" w:cs="Times New Roman"/>
                <w:sz w:val="22"/>
                <w:szCs w:val="22"/>
              </w:rPr>
            </w:pPr>
          </w:p>
        </w:tc>
      </w:tr>
      <w:tr w:rsidR="006D4B75" w14:paraId="7802D266"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148CC8D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general 8. Promovarea inovațiilor și a schimbărilor în educație prin dezvoltarea cercetării științifice.</w:t>
            </w:r>
          </w:p>
        </w:tc>
      </w:tr>
      <w:tr w:rsidR="006D4B75" w14:paraId="0A09541F"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1F4E8686" w14:textId="77777777" w:rsidR="006D4B75" w:rsidRDefault="006D4B75">
            <w:pPr>
              <w:spacing w:after="0" w:line="240" w:lineRule="auto"/>
              <w:rPr>
                <w:rFonts w:ascii="Times New Roman" w:eastAsia="Times New Roman" w:hAnsi="Times New Roman" w:cs="Times New Roman"/>
                <w:b/>
                <w:bCs/>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28B72B6" w14:textId="77777777" w:rsidR="006D4B75" w:rsidRDefault="006D4B75">
            <w:pPr>
              <w:spacing w:after="0" w:line="240" w:lineRule="auto"/>
              <w:rPr>
                <w:rFonts w:ascii="Times New Roman" w:eastAsia="Times New Roman" w:hAnsi="Times New Roman" w:cs="Times New Roman"/>
                <w:sz w:val="22"/>
                <w:szCs w:val="22"/>
              </w:rPr>
            </w:pPr>
          </w:p>
        </w:tc>
        <w:tc>
          <w:tcPr>
            <w:tcW w:w="615"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ABC742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1.179.170,00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AC0D35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502.740,00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277610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676.430,00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8D32A6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80DB257"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07F8B0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1.179.170,00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806243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250.944,00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EA888E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244.893,00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029813C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243.353,00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1F3C872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219.990,00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01A8BC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219.990,00</w:t>
            </w:r>
          </w:p>
        </w:tc>
        <w:tc>
          <w:tcPr>
            <w:tcW w:w="1033"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5727976"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3AA880C"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0320894"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A7FF5E6" w14:textId="77777777" w:rsidR="006D4B75" w:rsidRDefault="006D4B75">
            <w:pPr>
              <w:spacing w:after="0" w:line="240" w:lineRule="auto"/>
              <w:rPr>
                <w:rFonts w:ascii="Times New Roman" w:eastAsia="Times New Roman" w:hAnsi="Times New Roman" w:cs="Times New Roman"/>
                <w:sz w:val="22"/>
                <w:szCs w:val="22"/>
              </w:rPr>
            </w:pPr>
          </w:p>
        </w:tc>
      </w:tr>
      <w:tr w:rsidR="006D4B75" w14:paraId="73A952A8"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22ECDB6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8.1. Îmbunătățirea capacităților de cercetare și inovare în domeniile prioritare ale Programului național de specializare inteligentă al RM pentru anii 2024-2027 „</w:t>
            </w:r>
            <w:proofErr w:type="spellStart"/>
            <w:r>
              <w:rPr>
                <w:rFonts w:ascii="Times New Roman" w:eastAsia="Times New Roman" w:hAnsi="Times New Roman" w:cs="Times New Roman"/>
                <w:b/>
                <w:bCs/>
                <w:sz w:val="22"/>
                <w:szCs w:val="22"/>
              </w:rPr>
              <w:t>Smart</w:t>
            </w:r>
            <w:proofErr w:type="spellEnd"/>
            <w:r>
              <w:rPr>
                <w:rFonts w:ascii="Times New Roman" w:eastAsia="Times New Roman" w:hAnsi="Times New Roman" w:cs="Times New Roman"/>
                <w:b/>
                <w:bCs/>
                <w:sz w:val="22"/>
                <w:szCs w:val="22"/>
              </w:rPr>
              <w:t xml:space="preserve"> Moldova” prin acordarea de programe de infrastructuri de cercetare și inovare, parteneriate publice-private, inclusiv pentru activități de cercetare și inovare și vouchere pentru inovare.</w:t>
            </w:r>
          </w:p>
        </w:tc>
      </w:tr>
      <w:tr w:rsidR="006D4B75" w14:paraId="3348795E"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1D4F4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8.1.1. Implementarea programelor de infrastructură pentru cercetare și inovare (C&amp;I) cu acordare de prioritate modernizării instalațiilor existente și creării de noi capacități aliniate În conformitate cu prioritățile strategice din domeniu</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AA8F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Cel puțin patru programe de infrastructură de cercetare-inovare (consolidarea laboratoarelor, centrelor sau unităților/ departamentelor existente de cercetare și inovare în cadrul organizațiilor publice de cercetare, inclusiv în instituțiile de </w:t>
            </w:r>
            <w:r>
              <w:rPr>
                <w:rFonts w:ascii="Times New Roman" w:eastAsia="Times New Roman" w:hAnsi="Times New Roman" w:cs="Times New Roman"/>
                <w:sz w:val="22"/>
                <w:szCs w:val="22"/>
              </w:rPr>
              <w:lastRenderedPageBreak/>
              <w:t>învățământ superior).</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7584B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87.500,00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4AD1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55F4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2834A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D4355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0EF0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3524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C606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FE2C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FEE7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0A86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17.500,00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E628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AAD0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20D50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CCCFB1" w14:textId="77777777" w:rsidR="006D4B75" w:rsidRDefault="006D4B75">
            <w:pPr>
              <w:spacing w:after="0" w:line="240" w:lineRule="auto"/>
              <w:rPr>
                <w:rFonts w:ascii="Times New Roman" w:eastAsia="Times New Roman" w:hAnsi="Times New Roman" w:cs="Times New Roman"/>
                <w:sz w:val="22"/>
                <w:szCs w:val="22"/>
              </w:rPr>
            </w:pPr>
          </w:p>
        </w:tc>
      </w:tr>
      <w:tr w:rsidR="006D4B75" w14:paraId="656DDFD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E64CA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8.1.2. Implementarea voucherelor pentru inovare în susținerea ÎMM-urilor și antreprenorilor pentru acces la finanțarea și expertiza necesare pentru a depăși barierele inițiale în calea adoptării inovării, oferind sprijin specific pentru brevete, licențe și incubarea </w:t>
            </w:r>
            <w:proofErr w:type="spellStart"/>
            <w:r>
              <w:rPr>
                <w:rFonts w:ascii="Times New Roman" w:eastAsia="Times New Roman" w:hAnsi="Times New Roman" w:cs="Times New Roman"/>
                <w:sz w:val="22"/>
                <w:szCs w:val="22"/>
              </w:rPr>
              <w:t>startup</w:t>
            </w:r>
            <w:proofErr w:type="spellEnd"/>
            <w:r>
              <w:rPr>
                <w:rFonts w:ascii="Times New Roman" w:eastAsia="Times New Roman" w:hAnsi="Times New Roman" w:cs="Times New Roman"/>
                <w:sz w:val="22"/>
                <w:szCs w:val="22"/>
              </w:rPr>
              <w:t>-urilor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AF5D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Sistemul de vouchere pentru inovare funcțional.</w:t>
            </w:r>
            <w:r>
              <w:rPr>
                <w:rFonts w:ascii="Times New Roman" w:eastAsia="Times New Roman" w:hAnsi="Times New Roman" w:cs="Times New Roman"/>
                <w:sz w:val="22"/>
                <w:szCs w:val="22"/>
              </w:rPr>
              <w:br/>
              <w:t xml:space="preserve">Cel puțin patru activități de cercetare </w:t>
            </w:r>
            <w:proofErr w:type="spellStart"/>
            <w:r>
              <w:rPr>
                <w:rFonts w:ascii="Times New Roman" w:eastAsia="Times New Roman" w:hAnsi="Times New Roman" w:cs="Times New Roman"/>
                <w:sz w:val="22"/>
                <w:szCs w:val="22"/>
              </w:rPr>
              <w:t>colaborativă</w:t>
            </w:r>
            <w:proofErr w:type="spellEnd"/>
            <w:r>
              <w:rPr>
                <w:rFonts w:ascii="Times New Roman" w:eastAsia="Times New Roman" w:hAnsi="Times New Roman" w:cs="Times New Roman"/>
                <w:sz w:val="22"/>
                <w:szCs w:val="22"/>
              </w:rPr>
              <w:t xml:space="preserve"> și inovare și patru vouchere de inovare.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AC75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2964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F1FF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4DB2B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2925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08EDDC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DE36D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E9B3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9887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9DE0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BA1D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0FC4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E74F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9D5E3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77BBD7" w14:textId="77777777" w:rsidR="006D4B75" w:rsidRDefault="006D4B75">
            <w:pPr>
              <w:spacing w:after="0" w:line="240" w:lineRule="auto"/>
              <w:rPr>
                <w:rFonts w:ascii="Times New Roman" w:eastAsia="Times New Roman" w:hAnsi="Times New Roman" w:cs="Times New Roman"/>
                <w:sz w:val="22"/>
                <w:szCs w:val="22"/>
              </w:rPr>
            </w:pPr>
          </w:p>
        </w:tc>
      </w:tr>
      <w:tr w:rsidR="006D4B75" w14:paraId="3439D7D2"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3308E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8.1.3. Implementarea principiilor științei deschise în domeniile cercetării și inovării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E1213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Regulament-cadru privind știința deschisă aprobat.</w:t>
            </w:r>
            <w:r>
              <w:rPr>
                <w:rFonts w:ascii="Times New Roman" w:eastAsia="Times New Roman" w:hAnsi="Times New Roman" w:cs="Times New Roman"/>
                <w:sz w:val="22"/>
                <w:szCs w:val="22"/>
              </w:rPr>
              <w:br/>
              <w:t xml:space="preserve">Conceptul sistemului informațional e-Cercetare </w:t>
            </w:r>
            <w:r>
              <w:rPr>
                <w:rFonts w:ascii="Times New Roman" w:eastAsia="Times New Roman" w:hAnsi="Times New Roman" w:cs="Times New Roman"/>
                <w:sz w:val="22"/>
                <w:szCs w:val="22"/>
              </w:rPr>
              <w:lastRenderedPageBreak/>
              <w:t xml:space="preserve">aprobat. </w:t>
            </w:r>
            <w:r>
              <w:rPr>
                <w:rFonts w:ascii="Times New Roman" w:eastAsia="Times New Roman" w:hAnsi="Times New Roman" w:cs="Times New Roman"/>
                <w:sz w:val="22"/>
                <w:szCs w:val="22"/>
              </w:rPr>
              <w:br/>
              <w:t>Regulamentul privind sistemul elaborat.</w:t>
            </w:r>
            <w:r>
              <w:rPr>
                <w:rFonts w:ascii="Times New Roman" w:eastAsia="Times New Roman" w:hAnsi="Times New Roman" w:cs="Times New Roman"/>
                <w:sz w:val="22"/>
                <w:szCs w:val="22"/>
              </w:rPr>
              <w:br/>
              <w:t xml:space="preserve">3 reviste naționale acreditate și indexate în </w:t>
            </w:r>
            <w:proofErr w:type="spellStart"/>
            <w:r>
              <w:rPr>
                <w:rFonts w:ascii="Times New Roman" w:eastAsia="Times New Roman" w:hAnsi="Times New Roman" w:cs="Times New Roman"/>
                <w:sz w:val="22"/>
                <w:szCs w:val="22"/>
              </w:rPr>
              <w:t>WoS</w:t>
            </w:r>
            <w:proofErr w:type="spellEnd"/>
            <w:r>
              <w:rPr>
                <w:rFonts w:ascii="Times New Roman" w:eastAsia="Times New Roman" w:hAnsi="Times New Roman" w:cs="Times New Roman"/>
                <w:sz w:val="22"/>
                <w:szCs w:val="22"/>
              </w:rPr>
              <w:t xml:space="preserve"> &amp; SCOPUS.</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FC3D6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1099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D108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83BFB9C"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305F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AC2C9F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CB70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AFB7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1AE6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FA09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3BF0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94B7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57AD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 xml:space="preserve">Organizațiile din domeniile </w:t>
            </w:r>
            <w:r>
              <w:rPr>
                <w:rFonts w:ascii="Times New Roman" w:eastAsia="Times New Roman" w:hAnsi="Times New Roman" w:cs="Times New Roman"/>
                <w:sz w:val="22"/>
                <w:szCs w:val="22"/>
              </w:rPr>
              <w:lastRenderedPageBreak/>
              <w:t>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69A834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F348B9" w14:textId="77777777" w:rsidR="006D4B75" w:rsidRDefault="006D4B75">
            <w:pPr>
              <w:spacing w:after="0" w:line="240" w:lineRule="auto"/>
              <w:rPr>
                <w:rFonts w:ascii="Times New Roman" w:eastAsia="Times New Roman" w:hAnsi="Times New Roman" w:cs="Times New Roman"/>
                <w:sz w:val="22"/>
                <w:szCs w:val="22"/>
              </w:rPr>
            </w:pPr>
          </w:p>
        </w:tc>
      </w:tr>
      <w:tr w:rsidR="006D4B75" w14:paraId="146ACC4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A195B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8.1.4. Implementarea accesului la bazele de date Web of </w:t>
            </w:r>
            <w:proofErr w:type="spellStart"/>
            <w:r>
              <w:rPr>
                <w:rFonts w:ascii="Times New Roman" w:eastAsia="Times New Roman" w:hAnsi="Times New Roman" w:cs="Times New Roman"/>
                <w:sz w:val="22"/>
                <w:szCs w:val="22"/>
              </w:rPr>
              <w:t>Science</w:t>
            </w:r>
            <w:proofErr w:type="spellEnd"/>
            <w:r>
              <w:rPr>
                <w:rFonts w:ascii="Times New Roman" w:eastAsia="Times New Roman" w:hAnsi="Times New Roman" w:cs="Times New Roman"/>
                <w:sz w:val="22"/>
                <w:szCs w:val="22"/>
              </w:rPr>
              <w:t xml:space="preserve"> și </w:t>
            </w:r>
            <w:proofErr w:type="spellStart"/>
            <w:r>
              <w:rPr>
                <w:rFonts w:ascii="Times New Roman" w:eastAsia="Times New Roman" w:hAnsi="Times New Roman" w:cs="Times New Roman"/>
                <w:sz w:val="22"/>
                <w:szCs w:val="22"/>
              </w:rPr>
              <w:t>Scopus</w:t>
            </w:r>
            <w:proofErr w:type="spellEnd"/>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D5FB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 conturi create.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11FA9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11.450,00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C735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11.450,00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5822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2328A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003B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C0650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11.450,00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3DB6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2.290,00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826C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2.290,00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95FF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2.290,00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8015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2.290,00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C994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2.290,00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40BD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B802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3A32FB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EFA3C6" w14:textId="77777777" w:rsidR="006D4B75" w:rsidRDefault="006D4B75">
            <w:pPr>
              <w:spacing w:after="0" w:line="240" w:lineRule="auto"/>
              <w:rPr>
                <w:rFonts w:ascii="Times New Roman" w:eastAsia="Times New Roman" w:hAnsi="Times New Roman" w:cs="Times New Roman"/>
                <w:sz w:val="22"/>
                <w:szCs w:val="22"/>
              </w:rPr>
            </w:pPr>
          </w:p>
        </w:tc>
      </w:tr>
      <w:tr w:rsidR="006D4B75" w14:paraId="4A519D5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02BA87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8.1.5. Sprijinirea programelor de inovație și transfer tehnologic prin intermediul Fondului Național pentru Inovare și </w:t>
            </w:r>
            <w:r>
              <w:rPr>
                <w:rFonts w:ascii="Times New Roman" w:eastAsia="Times New Roman" w:hAnsi="Times New Roman" w:cs="Times New Roman"/>
                <w:sz w:val="22"/>
                <w:szCs w:val="22"/>
              </w:rPr>
              <w:lastRenderedPageBreak/>
              <w:t>Transfer Tehnologic</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EAD3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100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lei alocate pentru programe pentru inovare și transfer tehnologic implementate.</w:t>
            </w:r>
            <w:r>
              <w:rPr>
                <w:rFonts w:ascii="Times New Roman" w:eastAsia="Times New Roman" w:hAnsi="Times New Roman" w:cs="Times New Roman"/>
                <w:sz w:val="22"/>
                <w:szCs w:val="22"/>
              </w:rPr>
              <w:br/>
              <w:t>Oficii de transfer tehnologic în universități funcționale.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CD0AD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99D3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637D0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7BFE7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1F47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30C84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45AF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5D18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8D52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AAA2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1F49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5145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F263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D9C69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A45B5B" w14:textId="77777777" w:rsidR="006D4B75" w:rsidRDefault="006D4B75">
            <w:pPr>
              <w:spacing w:after="0" w:line="240" w:lineRule="auto"/>
              <w:rPr>
                <w:rFonts w:ascii="Times New Roman" w:eastAsia="Times New Roman" w:hAnsi="Times New Roman" w:cs="Times New Roman"/>
                <w:sz w:val="22"/>
                <w:szCs w:val="22"/>
              </w:rPr>
            </w:pPr>
          </w:p>
        </w:tc>
      </w:tr>
      <w:tr w:rsidR="006D4B75" w14:paraId="3E2F777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80E8A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8.1.6.Asigurarea sinergiei dintre cercetare, formare profesională și procesul tehnologic (triple </w:t>
            </w:r>
            <w:proofErr w:type="spellStart"/>
            <w:r>
              <w:rPr>
                <w:rFonts w:ascii="Times New Roman" w:eastAsia="Times New Roman" w:hAnsi="Times New Roman" w:cs="Times New Roman"/>
                <w:sz w:val="22"/>
                <w:szCs w:val="22"/>
              </w:rPr>
              <w:t>helix</w:t>
            </w:r>
            <w:proofErr w:type="spellEnd"/>
            <w:r>
              <w:rPr>
                <w:rFonts w:ascii="Times New Roman" w:eastAsia="Times New Roman" w:hAnsi="Times New Roman" w:cs="Times New Roman"/>
                <w:sz w:val="22"/>
                <w:szCs w:val="22"/>
              </w:rPr>
              <w: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D492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Centrul de Inovare Agricolă la UTM înființat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617A6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5514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FE46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D575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1104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2E6B6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FC22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23.334,00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C5A1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23.333,00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BEAF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23.333,00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562F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5F6D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F9FE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2028</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B6BC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777B0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B72C68" w14:textId="77777777" w:rsidR="006D4B75" w:rsidRDefault="006D4B75">
            <w:pPr>
              <w:spacing w:after="0" w:line="240" w:lineRule="auto"/>
              <w:rPr>
                <w:rFonts w:ascii="Times New Roman" w:eastAsia="Times New Roman" w:hAnsi="Times New Roman" w:cs="Times New Roman"/>
                <w:sz w:val="22"/>
                <w:szCs w:val="22"/>
              </w:rPr>
            </w:pPr>
          </w:p>
        </w:tc>
      </w:tr>
      <w:tr w:rsidR="006D4B75" w14:paraId="3E65E52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E06B0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8.1.7.Extinderea oportunităților pentru tineri de a urma o carieră științifică prin sporirea implicării personalului științific în procesul de pregătire a cadrelor de înaltă calificare, inclusiv prin dezvoltarea și susținerea programelor de stagii și mentorat în cadrul laboratoarelor de cercetare </w:t>
            </w:r>
            <w:r>
              <w:rPr>
                <w:rFonts w:ascii="Times New Roman" w:eastAsia="Times New Roman" w:hAnsi="Times New Roman" w:cs="Times New Roman"/>
                <w:sz w:val="22"/>
                <w:szCs w:val="22"/>
              </w:rPr>
              <w:lastRenderedPageBreak/>
              <w:t>pentru elevi și studenți și integrarea acestor stagii în programele de licență și master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9DAA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Cel puțin 300 de elevi și studenți implicați anual</w:t>
            </w:r>
            <w:r>
              <w:rPr>
                <w:rFonts w:ascii="Times New Roman" w:eastAsia="Times New Roman" w:hAnsi="Times New Roman" w:cs="Times New Roman"/>
                <w:sz w:val="22"/>
                <w:szCs w:val="22"/>
              </w:rPr>
              <w:br/>
              <w:t>Cel puțin 10 programe de stagii și mentorat elaborate și implementate anual;</w:t>
            </w:r>
            <w:r>
              <w:rPr>
                <w:rFonts w:ascii="Times New Roman" w:eastAsia="Times New Roman" w:hAnsi="Times New Roman" w:cs="Times New Roman"/>
                <w:sz w:val="22"/>
                <w:szCs w:val="22"/>
              </w:rPr>
              <w:br/>
              <w:t>Cel puțin 100 de lecții deschise organizate anual pentru elevi și studenți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89B77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4961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1B7D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2B596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4B8C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C581C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4662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3317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1947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D782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B1E7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1898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AD74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5997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103249" w14:textId="77777777" w:rsidR="006D4B75" w:rsidRDefault="006D4B75">
            <w:pPr>
              <w:spacing w:after="0" w:line="240" w:lineRule="auto"/>
              <w:rPr>
                <w:rFonts w:ascii="Times New Roman" w:eastAsia="Times New Roman" w:hAnsi="Times New Roman" w:cs="Times New Roman"/>
                <w:sz w:val="22"/>
                <w:szCs w:val="22"/>
              </w:rPr>
            </w:pPr>
          </w:p>
        </w:tc>
      </w:tr>
      <w:tr w:rsidR="006D4B75" w14:paraId="2BBC358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614B9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8.1.8.Consolidarea și sporirea numărului de tineri cercetători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175D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Creșterea numărului de proiecte acordate prin competiție tinerilor cercetători.</w:t>
            </w:r>
            <w:r>
              <w:rPr>
                <w:rFonts w:ascii="Times New Roman" w:eastAsia="Times New Roman" w:hAnsi="Times New Roman" w:cs="Times New Roman"/>
                <w:sz w:val="22"/>
                <w:szCs w:val="22"/>
              </w:rPr>
              <w:br/>
              <w:t>Majorarea volumului bursei pentru studenții-doctoranzi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6348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D709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A3B0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4AA45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477D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8A8D9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A621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5044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5CDD1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9B81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C8D4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9207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43BD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D988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5D70C6" w14:textId="77777777" w:rsidR="006D4B75" w:rsidRDefault="006D4B75">
            <w:pPr>
              <w:spacing w:after="0" w:line="240" w:lineRule="auto"/>
              <w:rPr>
                <w:rFonts w:ascii="Times New Roman" w:eastAsia="Times New Roman" w:hAnsi="Times New Roman" w:cs="Times New Roman"/>
                <w:sz w:val="22"/>
                <w:szCs w:val="22"/>
              </w:rPr>
            </w:pPr>
          </w:p>
        </w:tc>
      </w:tr>
      <w:tr w:rsidR="006D4B75" w14:paraId="0F583891"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E5EF8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8.1.9.Inventarierea infrastructurii de cercetare și facilitarea accesului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74F7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Raport de cartografiere elaborat.</w:t>
            </w:r>
            <w:r>
              <w:rPr>
                <w:rFonts w:ascii="Times New Roman" w:eastAsia="Times New Roman" w:hAnsi="Times New Roman" w:cs="Times New Roman"/>
                <w:sz w:val="22"/>
                <w:szCs w:val="22"/>
              </w:rPr>
              <w:br/>
              <w:t>Regulament privind accesul la infrastructură actualizat.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E563F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E1B1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5673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D97B8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8B09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0F9A1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BEA8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5CA67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6AFF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D769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E6C6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5A4E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9339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0D49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CAB396" w14:textId="77777777" w:rsidR="006D4B75" w:rsidRDefault="006D4B75">
            <w:pPr>
              <w:spacing w:after="0" w:line="240" w:lineRule="auto"/>
              <w:rPr>
                <w:rFonts w:ascii="Times New Roman" w:eastAsia="Times New Roman" w:hAnsi="Times New Roman" w:cs="Times New Roman"/>
                <w:sz w:val="22"/>
                <w:szCs w:val="22"/>
              </w:rPr>
            </w:pPr>
          </w:p>
        </w:tc>
      </w:tr>
      <w:tr w:rsidR="006D4B75" w14:paraId="15CDE304"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467ED98F"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B6D165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8.1</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2FF0E2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379.600,00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DCFB6E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309.500,00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4A7AA2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70.100,00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F389BC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9BBE3F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0.0</w:t>
            </w: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824BAE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379.600,00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4229FF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85.324,00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F5F5FC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85.273,00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8E9629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85.223,00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C779E1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61.890,00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3F86F0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61.890,00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CC96DB5"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682C219"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15D10F8"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A60FCC5" w14:textId="77777777" w:rsidR="006D4B75" w:rsidRDefault="006D4B75">
            <w:pPr>
              <w:spacing w:after="0" w:line="240" w:lineRule="auto"/>
              <w:rPr>
                <w:rFonts w:ascii="Times New Roman" w:eastAsia="Times New Roman" w:hAnsi="Times New Roman" w:cs="Times New Roman"/>
                <w:sz w:val="22"/>
                <w:szCs w:val="22"/>
              </w:rPr>
            </w:pPr>
          </w:p>
        </w:tc>
      </w:tr>
      <w:tr w:rsidR="006D4B75" w14:paraId="6717D5C6"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168AD4F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8.2. Integrarea până în anul 2030 în Spațiul European al Cercetării prin asigurarea competitivității internaționale a cercetării și învățământului superior astfel ca cel puțin 80% din planul de acțiuni ale acestuia să fie implementat.</w:t>
            </w:r>
          </w:p>
        </w:tc>
      </w:tr>
      <w:tr w:rsidR="006D4B75" w14:paraId="3D1BDD28"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870FD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8.2.1. Valorificarea plenară a oportunitățilo</w:t>
            </w:r>
            <w:r>
              <w:rPr>
                <w:rFonts w:ascii="Times New Roman" w:eastAsia="Times New Roman" w:hAnsi="Times New Roman" w:cs="Times New Roman"/>
                <w:sz w:val="22"/>
                <w:szCs w:val="22"/>
              </w:rPr>
              <w:lastRenderedPageBreak/>
              <w:t xml:space="preserve">r ce rezidă din statutul de țară asociată la Programul-cadru „Orizont Europa” prin atragerea a 30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euro</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CA1D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Numărul total al aplicațiilor în programele europene de </w:t>
            </w:r>
            <w:r>
              <w:rPr>
                <w:rFonts w:ascii="Times New Roman" w:eastAsia="Times New Roman" w:hAnsi="Times New Roman" w:cs="Times New Roman"/>
                <w:sz w:val="22"/>
                <w:szCs w:val="22"/>
              </w:rPr>
              <w:lastRenderedPageBreak/>
              <w:t>cercetare și inovare („Orizont Europa”) va crește cu 20% în comparație cu perioada precedentă.</w:t>
            </w:r>
            <w:r>
              <w:rPr>
                <w:rFonts w:ascii="Times New Roman" w:eastAsia="Times New Roman" w:hAnsi="Times New Roman" w:cs="Times New Roman"/>
                <w:sz w:val="22"/>
                <w:szCs w:val="22"/>
              </w:rPr>
              <w:br/>
              <w:t>Numărul de propuneri eligibile în programul -cadru european („Orizont Europa”) va crește cu 30% în comparație cu perioada precedentă.</w:t>
            </w:r>
            <w:r>
              <w:rPr>
                <w:rFonts w:ascii="Times New Roman" w:eastAsia="Times New Roman" w:hAnsi="Times New Roman" w:cs="Times New Roman"/>
                <w:sz w:val="22"/>
                <w:szCs w:val="22"/>
              </w:rPr>
              <w:br/>
              <w:t>Numărul de granturi semnate în programele europene de cercetare și inovare („Orizont Europa”) va crește în comparație cu perioada precedentă.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1D1FE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600.000,00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2774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9DED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AF1E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33E96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88D06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30FC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4BE7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F9DE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E213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1053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A718E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6873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w:t>
            </w:r>
            <w:r>
              <w:rPr>
                <w:rFonts w:ascii="Times New Roman" w:eastAsia="Times New Roman" w:hAnsi="Times New Roman" w:cs="Times New Roman"/>
                <w:sz w:val="22"/>
                <w:szCs w:val="22"/>
              </w:rPr>
              <w:lastRenderedPageBreak/>
              <w:t>izațiile de drept public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6F1542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 xml:space="preserve">Organizațiile de </w:t>
            </w:r>
            <w:r>
              <w:rPr>
                <w:rFonts w:ascii="Times New Roman" w:eastAsia="Times New Roman" w:hAnsi="Times New Roman" w:cs="Times New Roman"/>
                <w:sz w:val="22"/>
                <w:szCs w:val="22"/>
              </w:rPr>
              <w:lastRenderedPageBreak/>
              <w:t>drept public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96CBF9" w14:textId="77777777" w:rsidR="006D4B75" w:rsidRDefault="006D4B75">
            <w:pPr>
              <w:spacing w:after="0" w:line="240" w:lineRule="auto"/>
              <w:rPr>
                <w:rFonts w:ascii="Times New Roman" w:eastAsia="Times New Roman" w:hAnsi="Times New Roman" w:cs="Times New Roman"/>
                <w:sz w:val="22"/>
                <w:szCs w:val="22"/>
              </w:rPr>
            </w:pPr>
          </w:p>
        </w:tc>
      </w:tr>
      <w:tr w:rsidR="006D4B75" w14:paraId="1F700A6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1002F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8.2.2. Sporirea participării instituțiilor </w:t>
            </w:r>
            <w:r>
              <w:rPr>
                <w:rFonts w:ascii="Times New Roman" w:eastAsia="Times New Roman" w:hAnsi="Times New Roman" w:cs="Times New Roman"/>
                <w:sz w:val="22"/>
                <w:szCs w:val="22"/>
              </w:rPr>
              <w:lastRenderedPageBreak/>
              <w:t>publice și a mediului privat în RM în proiecte Orizont Europa, prin organizarea sesiunilor de informare cu reprezentanții mediului de afaceri și instituțional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F20D3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Creșterea cu 5% anual a numărului de proiecte </w:t>
            </w:r>
            <w:r>
              <w:rPr>
                <w:rFonts w:ascii="Times New Roman" w:eastAsia="Times New Roman" w:hAnsi="Times New Roman" w:cs="Times New Roman"/>
                <w:sz w:val="22"/>
                <w:szCs w:val="22"/>
              </w:rPr>
              <w:lastRenderedPageBreak/>
              <w:t>câștigate în Programul-cadru european Orizont Europa selectate cu participarea entităților din Republica Moldova.</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95569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B5EF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BED3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C147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F10E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BFDE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D20A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DB50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A4A2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0053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8C90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9DCD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DD59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w:t>
            </w:r>
            <w:r>
              <w:rPr>
                <w:rFonts w:ascii="Times New Roman" w:eastAsia="Times New Roman" w:hAnsi="Times New Roman" w:cs="Times New Roman"/>
                <w:sz w:val="22"/>
                <w:szCs w:val="22"/>
              </w:rPr>
              <w:lastRenderedPageBreak/>
              <w:t>izațiile de drept public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AB145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 xml:space="preserve">Organizațiile de </w:t>
            </w:r>
            <w:r>
              <w:rPr>
                <w:rFonts w:ascii="Times New Roman" w:eastAsia="Times New Roman" w:hAnsi="Times New Roman" w:cs="Times New Roman"/>
                <w:sz w:val="22"/>
                <w:szCs w:val="22"/>
              </w:rPr>
              <w:lastRenderedPageBreak/>
              <w:t>drept public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B47818" w14:textId="77777777" w:rsidR="006D4B75" w:rsidRDefault="006D4B75">
            <w:pPr>
              <w:spacing w:after="0" w:line="240" w:lineRule="auto"/>
              <w:rPr>
                <w:rFonts w:ascii="Times New Roman" w:eastAsia="Times New Roman" w:hAnsi="Times New Roman" w:cs="Times New Roman"/>
                <w:sz w:val="22"/>
                <w:szCs w:val="22"/>
              </w:rPr>
            </w:pPr>
          </w:p>
        </w:tc>
      </w:tr>
      <w:tr w:rsidR="006D4B75" w14:paraId="494CC54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84C21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8.2.3. Creșterea vizibilității internaționale a cercetării prin încheierea și valorificarea acordurilor bilaterale și multilaterale în domeniile cercetării și inovării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BC96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10 apeluri de proiecte comune desfășurate în baza acordurilor. bilaterale/multilaterale;</w:t>
            </w:r>
            <w:r>
              <w:rPr>
                <w:rFonts w:ascii="Times New Roman" w:eastAsia="Times New Roman" w:hAnsi="Times New Roman" w:cs="Times New Roman"/>
                <w:sz w:val="22"/>
                <w:szCs w:val="22"/>
              </w:rPr>
              <w:br/>
              <w:t xml:space="preserve">Cel puțin 10 proiecte desfășurate în cadrul </w:t>
            </w:r>
            <w:proofErr w:type="spellStart"/>
            <w:r>
              <w:rPr>
                <w:rFonts w:ascii="Times New Roman" w:eastAsia="Times New Roman" w:hAnsi="Times New Roman" w:cs="Times New Roman"/>
                <w:sz w:val="22"/>
                <w:szCs w:val="22"/>
              </w:rPr>
              <w:t>Joint</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Programme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Initiative</w:t>
            </w:r>
            <w:proofErr w:type="spellEnd"/>
            <w:r>
              <w:rPr>
                <w:rFonts w:ascii="Times New Roman" w:eastAsia="Times New Roman" w:hAnsi="Times New Roman" w:cs="Times New Roman"/>
                <w:sz w:val="22"/>
                <w:szCs w:val="22"/>
              </w:rPr>
              <w:t xml:space="preserve"> ( </w:t>
            </w:r>
            <w:proofErr w:type="spellStart"/>
            <w:r>
              <w:rPr>
                <w:rFonts w:ascii="Times New Roman" w:eastAsia="Times New Roman" w:hAnsi="Times New Roman" w:cs="Times New Roman"/>
                <w:sz w:val="22"/>
                <w:szCs w:val="22"/>
              </w:rPr>
              <w:t>Biodiversa</w:t>
            </w:r>
            <w:proofErr w:type="spellEnd"/>
            <w:r>
              <w:rPr>
                <w:rFonts w:ascii="Times New Roman" w:eastAsia="Times New Roman" w:hAnsi="Times New Roman" w:cs="Times New Roman"/>
                <w:sz w:val="22"/>
                <w:szCs w:val="22"/>
              </w:rPr>
              <w:t xml:space="preserve">+, Water4All, OH AMR, Forrest, </w:t>
            </w:r>
            <w:proofErr w:type="spellStart"/>
            <w:r>
              <w:rPr>
                <w:rFonts w:ascii="Times New Roman" w:eastAsia="Times New Roman" w:hAnsi="Times New Roman" w:cs="Times New Roman"/>
                <w:sz w:val="22"/>
                <w:szCs w:val="22"/>
              </w:rPr>
              <w:t>BeReady</w:t>
            </w:r>
            <w:proofErr w:type="spellEnd"/>
            <w:r>
              <w:rPr>
                <w:rFonts w:ascii="Times New Roman" w:eastAsia="Times New Roman" w:hAnsi="Times New Roman" w:cs="Times New Roman"/>
                <w:sz w:val="22"/>
                <w:szCs w:val="22"/>
              </w:rPr>
              <w:t xml:space="preserve">, RCH, </w:t>
            </w:r>
            <w:proofErr w:type="spellStart"/>
            <w:r>
              <w:rPr>
                <w:rFonts w:ascii="Times New Roman" w:eastAsia="Times New Roman" w:hAnsi="Times New Roman" w:cs="Times New Roman"/>
                <w:sz w:val="22"/>
                <w:szCs w:val="22"/>
              </w:rPr>
              <w:t>BrainHealth</w:t>
            </w:r>
            <w:proofErr w:type="spellEnd"/>
            <w:r>
              <w:rPr>
                <w:rFonts w:ascii="Times New Roman" w:eastAsia="Times New Roman" w:hAnsi="Times New Roman" w:cs="Times New Roman"/>
                <w:sz w:val="22"/>
                <w:szCs w:val="22"/>
              </w:rPr>
              <w: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E187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2AC7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3C39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079BF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C3D24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86744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C5CB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1EAA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7EE4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0F4A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989D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E9B8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6944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3172F6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7A4F9B" w14:textId="77777777" w:rsidR="006D4B75" w:rsidRDefault="006D4B75">
            <w:pPr>
              <w:spacing w:after="0" w:line="240" w:lineRule="auto"/>
              <w:rPr>
                <w:rFonts w:ascii="Times New Roman" w:eastAsia="Times New Roman" w:hAnsi="Times New Roman" w:cs="Times New Roman"/>
                <w:sz w:val="22"/>
                <w:szCs w:val="22"/>
              </w:rPr>
            </w:pPr>
          </w:p>
        </w:tc>
      </w:tr>
      <w:tr w:rsidR="006D4B75" w14:paraId="0EEA5E9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138F1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8.2.4. Valorificarea </w:t>
            </w:r>
            <w:r>
              <w:rPr>
                <w:rFonts w:ascii="Times New Roman" w:eastAsia="Times New Roman" w:hAnsi="Times New Roman" w:cs="Times New Roman"/>
                <w:sz w:val="22"/>
                <w:szCs w:val="22"/>
              </w:rPr>
              <w:lastRenderedPageBreak/>
              <w:t>oportunităților ce rezidă din calitatea de stat membru în cadrul Cooperării europene în știință și tehnologie (COST)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9DA0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250 mii Euro valorificate în </w:t>
            </w:r>
            <w:r>
              <w:rPr>
                <w:rFonts w:ascii="Times New Roman" w:eastAsia="Times New Roman" w:hAnsi="Times New Roman" w:cs="Times New Roman"/>
                <w:sz w:val="22"/>
                <w:szCs w:val="22"/>
              </w:rPr>
              <w:lastRenderedPageBreak/>
              <w:t>cadrul parteneriatelor COST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A20FA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2E26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87B2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FD897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295A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47FA27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880A3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FCC42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FE2D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1871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C892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ABEA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471C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w:t>
            </w:r>
            <w:r>
              <w:rPr>
                <w:rFonts w:ascii="Times New Roman" w:eastAsia="Times New Roman" w:hAnsi="Times New Roman" w:cs="Times New Roman"/>
                <w:sz w:val="22"/>
                <w:szCs w:val="22"/>
              </w:rPr>
              <w:lastRenderedPageBreak/>
              <w:t>D</w:t>
            </w:r>
            <w:r>
              <w:rPr>
                <w:rFonts w:ascii="Times New Roman" w:eastAsia="Times New Roman" w:hAnsi="Times New Roman" w:cs="Times New Roman"/>
                <w:sz w:val="22"/>
                <w:szCs w:val="22"/>
              </w:rPr>
              <w:br/>
              <w:t>Organizațiile de drept public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6F2BA5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lastRenderedPageBreak/>
              <w:t>Organizațiile de drept public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8B312C" w14:textId="77777777" w:rsidR="006D4B75" w:rsidRDefault="006D4B75">
            <w:pPr>
              <w:spacing w:after="0" w:line="240" w:lineRule="auto"/>
              <w:rPr>
                <w:rFonts w:ascii="Times New Roman" w:eastAsia="Times New Roman" w:hAnsi="Times New Roman" w:cs="Times New Roman"/>
                <w:sz w:val="22"/>
                <w:szCs w:val="22"/>
              </w:rPr>
            </w:pPr>
          </w:p>
        </w:tc>
      </w:tr>
      <w:tr w:rsidR="006D4B75" w14:paraId="763BCDE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03BBF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8.2.5. Consolidarea relațiilor de cooperare în domeniul cercetării științifice, dezvoltării tehnologice și inovării dintre organizațiile din Republica Moldova și din România, inclusiv prin organizarea apelurilor de proiecte comune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30E9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2 apeluri de proiecte comune organizate.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2698D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69829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C4BA0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E221F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1599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DA596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84D9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888F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F748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9B6B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7EE7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8011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2056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496B9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6531FE" w14:textId="77777777" w:rsidR="006D4B75" w:rsidRDefault="006D4B75">
            <w:pPr>
              <w:spacing w:after="0" w:line="240" w:lineRule="auto"/>
              <w:rPr>
                <w:rFonts w:ascii="Times New Roman" w:eastAsia="Times New Roman" w:hAnsi="Times New Roman" w:cs="Times New Roman"/>
                <w:sz w:val="22"/>
                <w:szCs w:val="22"/>
              </w:rPr>
            </w:pPr>
          </w:p>
        </w:tc>
      </w:tr>
      <w:tr w:rsidR="006D4B75" w14:paraId="74F1D63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F567D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8.2.6. Promovarea participării entităților din </w:t>
            </w:r>
            <w:r>
              <w:rPr>
                <w:rFonts w:ascii="Times New Roman" w:eastAsia="Times New Roman" w:hAnsi="Times New Roman" w:cs="Times New Roman"/>
                <w:sz w:val="22"/>
                <w:szCs w:val="22"/>
              </w:rPr>
              <w:lastRenderedPageBreak/>
              <w:t>RM în ERIC; Întreprinderile Comune; Parteneriate Europene, Misiunile UE; Comunitățile de cunoaștere și inovare(</w:t>
            </w:r>
            <w:proofErr w:type="spellStart"/>
            <w:r>
              <w:rPr>
                <w:rFonts w:ascii="Times New Roman" w:eastAsia="Times New Roman" w:hAnsi="Times New Roman" w:cs="Times New Roman"/>
                <w:sz w:val="22"/>
                <w:szCs w:val="22"/>
              </w:rPr>
              <w:t>KICs</w:t>
            </w:r>
            <w:proofErr w:type="spellEnd"/>
            <w:r>
              <w:rPr>
                <w:rFonts w:ascii="Times New Roman" w:eastAsia="Times New Roman" w:hAnsi="Times New Roman" w:cs="Times New Roman"/>
                <w:sz w:val="22"/>
                <w:szCs w:val="22"/>
              </w:rPr>
              <w: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287A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Regulament privind participarea entităților RM </w:t>
            </w:r>
            <w:r>
              <w:rPr>
                <w:rFonts w:ascii="Times New Roman" w:eastAsia="Times New Roman" w:hAnsi="Times New Roman" w:cs="Times New Roman"/>
                <w:sz w:val="22"/>
                <w:szCs w:val="22"/>
              </w:rPr>
              <w:lastRenderedPageBreak/>
              <w:t xml:space="preserve">în ÎC, ERIC, PE, </w:t>
            </w:r>
            <w:proofErr w:type="spellStart"/>
            <w:r>
              <w:rPr>
                <w:rFonts w:ascii="Times New Roman" w:eastAsia="Times New Roman" w:hAnsi="Times New Roman" w:cs="Times New Roman"/>
                <w:sz w:val="22"/>
                <w:szCs w:val="22"/>
              </w:rPr>
              <w:t>KICs</w:t>
            </w:r>
            <w:proofErr w:type="spellEnd"/>
            <w:r>
              <w:rPr>
                <w:rFonts w:ascii="Times New Roman" w:eastAsia="Times New Roman" w:hAnsi="Times New Roman" w:cs="Times New Roman"/>
                <w:sz w:val="22"/>
                <w:szCs w:val="22"/>
              </w:rPr>
              <w:t xml:space="preserve"> elaborat și aprobat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FF2749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70EC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2244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3B867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6FAF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BAD6B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0462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523D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07DF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2110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75F5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59D0F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B2ED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w:t>
            </w:r>
            <w:r>
              <w:rPr>
                <w:rFonts w:ascii="Times New Roman" w:eastAsia="Times New Roman" w:hAnsi="Times New Roman" w:cs="Times New Roman"/>
                <w:sz w:val="22"/>
                <w:szCs w:val="22"/>
              </w:rPr>
              <w:lastRenderedPageBreak/>
              <w:t>izațiile de drept public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6B5B6E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 xml:space="preserve">Organizațiile de </w:t>
            </w:r>
            <w:r>
              <w:rPr>
                <w:rFonts w:ascii="Times New Roman" w:eastAsia="Times New Roman" w:hAnsi="Times New Roman" w:cs="Times New Roman"/>
                <w:sz w:val="22"/>
                <w:szCs w:val="22"/>
              </w:rPr>
              <w:lastRenderedPageBreak/>
              <w:t>drept public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A38353" w14:textId="77777777" w:rsidR="006D4B75" w:rsidRDefault="006D4B75">
            <w:pPr>
              <w:spacing w:after="0" w:line="240" w:lineRule="auto"/>
              <w:rPr>
                <w:rFonts w:ascii="Times New Roman" w:eastAsia="Times New Roman" w:hAnsi="Times New Roman" w:cs="Times New Roman"/>
                <w:sz w:val="22"/>
                <w:szCs w:val="22"/>
              </w:rPr>
            </w:pPr>
          </w:p>
        </w:tc>
      </w:tr>
      <w:tr w:rsidR="006D4B75" w14:paraId="6AA8CC4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CB354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8.2.7. Adoptarea valorilor și principiilor comune din Pactul pentru cercetare și inovare în Europa și ralierea la Noua agendă politică a Spațiului European al Cercetării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C02A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80% de acțiuni ale Spațiului European al Cercetării implementate.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51FB3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29BE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812F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1849D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D4FC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2E27E6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17667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C1EC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886D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CBB7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45E3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3BE7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1F4FF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34C2C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4E15D8" w14:textId="77777777" w:rsidR="006D4B75" w:rsidRDefault="006D4B75">
            <w:pPr>
              <w:spacing w:after="0" w:line="240" w:lineRule="auto"/>
              <w:rPr>
                <w:rFonts w:ascii="Times New Roman" w:eastAsia="Times New Roman" w:hAnsi="Times New Roman" w:cs="Times New Roman"/>
                <w:sz w:val="22"/>
                <w:szCs w:val="22"/>
              </w:rPr>
            </w:pPr>
          </w:p>
        </w:tc>
      </w:tr>
      <w:tr w:rsidR="006D4B75" w14:paraId="20B931C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8B153D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8.2.8. Aprobarea Foii de parcurs privind egalitatea de gen în domeniile cercetării și inovării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EB85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Foaie de parcurs privind egalitatea de gen în domeniile cercetării și inovării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7DAE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AA1F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796D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55DA9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4A79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52A95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A3E3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3556A7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E2BD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893E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421B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1DEC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0AC0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846E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952BAC" w14:textId="77777777" w:rsidR="006D4B75" w:rsidRDefault="006D4B75">
            <w:pPr>
              <w:spacing w:after="0" w:line="240" w:lineRule="auto"/>
              <w:rPr>
                <w:rFonts w:ascii="Times New Roman" w:eastAsia="Times New Roman" w:hAnsi="Times New Roman" w:cs="Times New Roman"/>
                <w:sz w:val="22"/>
                <w:szCs w:val="22"/>
              </w:rPr>
            </w:pPr>
          </w:p>
        </w:tc>
      </w:tr>
      <w:tr w:rsidR="006D4B75" w14:paraId="5F2733B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BB6DC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8.2.9.Consolidarea calității și independenței procesului de evaluare a proiectelor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2BAD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Evaluatori internaționali implicați în procesul de evaluare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B89B8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3320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793AE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D68B2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A48C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DBEC6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D6A4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80A4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36B5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D36E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4C9F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8382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446D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2739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D8BF13" w14:textId="77777777" w:rsidR="006D4B75" w:rsidRDefault="006D4B75">
            <w:pPr>
              <w:spacing w:after="0" w:line="240" w:lineRule="auto"/>
              <w:rPr>
                <w:rFonts w:ascii="Times New Roman" w:eastAsia="Times New Roman" w:hAnsi="Times New Roman" w:cs="Times New Roman"/>
                <w:sz w:val="22"/>
                <w:szCs w:val="22"/>
              </w:rPr>
            </w:pPr>
          </w:p>
        </w:tc>
      </w:tr>
      <w:tr w:rsidR="006D4B75" w14:paraId="5838BAC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DF7B7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8.2.10.Asigurarea instruirilor privind participarea în programul Orizont Europa pentru organizațiile din RM</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5959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10 sesiuni de informare anual.</w:t>
            </w:r>
            <w:r>
              <w:rPr>
                <w:rFonts w:ascii="Times New Roman" w:eastAsia="Times New Roman" w:hAnsi="Times New Roman" w:cs="Times New Roman"/>
                <w:sz w:val="22"/>
                <w:szCs w:val="22"/>
              </w:rPr>
              <w:br/>
              <w:t>Cel puțin 5 ateliere de lucru privind scrierea de proiecte anual</w:t>
            </w:r>
            <w:r>
              <w:rPr>
                <w:rFonts w:ascii="Times New Roman" w:eastAsia="Times New Roman" w:hAnsi="Times New Roman" w:cs="Times New Roman"/>
                <w:sz w:val="22"/>
                <w:szCs w:val="22"/>
              </w:rPr>
              <w:br/>
              <w:t>Rețeaua Punctelor Naționale de Contact operațională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C469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0FE4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B592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BD15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F9A0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A9312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4B00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694F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0E26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E87B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CD5CA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677B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FAF1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12F7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BC84A0" w14:textId="77777777" w:rsidR="006D4B75" w:rsidRDefault="006D4B75">
            <w:pPr>
              <w:spacing w:after="0" w:line="240" w:lineRule="auto"/>
              <w:rPr>
                <w:rFonts w:ascii="Times New Roman" w:eastAsia="Times New Roman" w:hAnsi="Times New Roman" w:cs="Times New Roman"/>
                <w:sz w:val="22"/>
                <w:szCs w:val="22"/>
              </w:rPr>
            </w:pPr>
          </w:p>
        </w:tc>
      </w:tr>
      <w:tr w:rsidR="006D4B75" w14:paraId="20B7DAB8"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1362372B"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9EB1C0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8.2</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B9FF7B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757.040,00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2EFDF6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152.040,00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75A792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605.000,00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4E6243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C06EB34"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079F25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757.040,00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61530C9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151.420,00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A17931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151.420,00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571C2A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151.400,00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84635F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151.400,00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891641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151.400,00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CBA20C6"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B8811EA"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E240A83"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7B40887" w14:textId="77777777" w:rsidR="006D4B75" w:rsidRDefault="006D4B75">
            <w:pPr>
              <w:spacing w:after="0" w:line="240" w:lineRule="auto"/>
              <w:rPr>
                <w:rFonts w:ascii="Times New Roman" w:eastAsia="Times New Roman" w:hAnsi="Times New Roman" w:cs="Times New Roman"/>
                <w:sz w:val="22"/>
                <w:szCs w:val="22"/>
              </w:rPr>
            </w:pPr>
          </w:p>
        </w:tc>
      </w:tr>
      <w:tr w:rsidR="006D4B75" w14:paraId="052E562E"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484E76B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specific 8.3. Actualizarea până în anul 2030 a concepției studiilor doctorale și postdoctorale, prin abordarea inter- și </w:t>
            </w:r>
            <w:proofErr w:type="spellStart"/>
            <w:r>
              <w:rPr>
                <w:rFonts w:ascii="Times New Roman" w:eastAsia="Times New Roman" w:hAnsi="Times New Roman" w:cs="Times New Roman"/>
                <w:b/>
                <w:bCs/>
                <w:sz w:val="22"/>
                <w:szCs w:val="22"/>
              </w:rPr>
              <w:t>transdisciplinară</w:t>
            </w:r>
            <w:proofErr w:type="spellEnd"/>
            <w:r>
              <w:rPr>
                <w:rFonts w:ascii="Times New Roman" w:eastAsia="Times New Roman" w:hAnsi="Times New Roman" w:cs="Times New Roman"/>
                <w:b/>
                <w:bCs/>
                <w:sz w:val="22"/>
                <w:szCs w:val="22"/>
              </w:rPr>
              <w:t>, inclusiv prin reorganizarea sistemului de școli doctorale și a specialităților, astfel ca 50% din programele de doctorat active să fie acreditate internațional de către agenții înregistrate în EQAR.</w:t>
            </w:r>
          </w:p>
        </w:tc>
      </w:tr>
      <w:tr w:rsidR="006D4B75" w14:paraId="2ADBFC98"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5DACDF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8.3.1. Consolidarea studiilor doctorale - reconceptualizarea studiilor doctorale și postdoctorale prin </w:t>
            </w:r>
            <w:r>
              <w:rPr>
                <w:rFonts w:ascii="Times New Roman" w:eastAsia="Times New Roman" w:hAnsi="Times New Roman" w:cs="Times New Roman"/>
                <w:sz w:val="22"/>
                <w:szCs w:val="22"/>
              </w:rPr>
              <w:lastRenderedPageBreak/>
              <w:t xml:space="preserve">abordarea inter- și </w:t>
            </w:r>
            <w:proofErr w:type="spellStart"/>
            <w:r>
              <w:rPr>
                <w:rFonts w:ascii="Times New Roman" w:eastAsia="Times New Roman" w:hAnsi="Times New Roman" w:cs="Times New Roman"/>
                <w:sz w:val="22"/>
                <w:szCs w:val="22"/>
              </w:rPr>
              <w:t>transdiciplinară</w:t>
            </w:r>
            <w:proofErr w:type="spellEnd"/>
            <w:r>
              <w:rPr>
                <w:rFonts w:ascii="Times New Roman" w:eastAsia="Times New Roman" w:hAnsi="Times New Roman" w:cs="Times New Roman"/>
                <w:sz w:val="22"/>
                <w:szCs w:val="22"/>
              </w:rPr>
              <w:t>, inclusiv a optimizării/ concentrării școlilor doctorale pe domenii mai largi ale științelor, acreditarea programelor de doctorat</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4C0910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HG 1007/2015 privind organizarea studiilor doctorale aprobată.</w:t>
            </w:r>
            <w:r>
              <w:rPr>
                <w:rFonts w:ascii="Times New Roman" w:eastAsia="Times New Roman" w:hAnsi="Times New Roman" w:cs="Times New Roman"/>
                <w:sz w:val="22"/>
                <w:szCs w:val="22"/>
              </w:rPr>
              <w:br/>
              <w:t xml:space="preserve">HG privind programele de </w:t>
            </w:r>
            <w:proofErr w:type="spellStart"/>
            <w:r>
              <w:rPr>
                <w:rFonts w:ascii="Times New Roman" w:eastAsia="Times New Roman" w:hAnsi="Times New Roman" w:cs="Times New Roman"/>
                <w:sz w:val="22"/>
                <w:szCs w:val="22"/>
              </w:rPr>
              <w:t>postodoctorat</w:t>
            </w:r>
            <w:proofErr w:type="spell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lastRenderedPageBreak/>
              <w:t>actualizată.</w:t>
            </w:r>
            <w:r>
              <w:rPr>
                <w:rFonts w:ascii="Times New Roman" w:eastAsia="Times New Roman" w:hAnsi="Times New Roman" w:cs="Times New Roman"/>
                <w:sz w:val="22"/>
                <w:szCs w:val="22"/>
              </w:rPr>
              <w:br/>
              <w:t xml:space="preserve">150 programe de doctorat evaluate extern. </w:t>
            </w:r>
            <w:r>
              <w:rPr>
                <w:rFonts w:ascii="Times New Roman" w:eastAsia="Times New Roman" w:hAnsi="Times New Roman" w:cs="Times New Roman"/>
                <w:sz w:val="22"/>
                <w:szCs w:val="22"/>
              </w:rPr>
              <w:br/>
              <w:t>HG 616/2015 privind evaluarea externă actualizată.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2DBDC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6.000,00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B613E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25A50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2382A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FCCC6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DDDFE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822D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51241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8692A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884C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8FCC7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4859A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490B1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ANACEC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 xml:space="preserve">Organizațiile de drept </w:t>
            </w:r>
            <w:r>
              <w:rPr>
                <w:rFonts w:ascii="Times New Roman" w:eastAsia="Times New Roman" w:hAnsi="Times New Roman" w:cs="Times New Roman"/>
                <w:sz w:val="22"/>
                <w:szCs w:val="22"/>
              </w:rPr>
              <w:lastRenderedPageBreak/>
              <w:t>public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shd w:val="clear" w:color="auto" w:fill="FFFFFF"/>
            <w:tcMar>
              <w:top w:w="30" w:type="dxa"/>
              <w:left w:w="0" w:type="dxa"/>
              <w:bottom w:w="30" w:type="dxa"/>
              <w:right w:w="0" w:type="dxa"/>
            </w:tcMar>
          </w:tcPr>
          <w:p w14:paraId="6E0753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ANACEC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 xml:space="preserve">Organizațiile de drept public din domeniile </w:t>
            </w:r>
            <w:r>
              <w:rPr>
                <w:rFonts w:ascii="Times New Roman" w:eastAsia="Times New Roman" w:hAnsi="Times New Roman" w:cs="Times New Roman"/>
                <w:sz w:val="22"/>
                <w:szCs w:val="22"/>
              </w:rPr>
              <w:lastRenderedPageBreak/>
              <w:t>cercetării și inovării</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A2D672D" w14:textId="77777777" w:rsidR="006D4B75" w:rsidRDefault="006D4B75">
            <w:pPr>
              <w:spacing w:after="0" w:line="240" w:lineRule="auto"/>
              <w:rPr>
                <w:rFonts w:ascii="Times New Roman" w:eastAsia="Times New Roman" w:hAnsi="Times New Roman" w:cs="Times New Roman"/>
                <w:sz w:val="22"/>
                <w:szCs w:val="22"/>
              </w:rPr>
            </w:pPr>
          </w:p>
        </w:tc>
      </w:tr>
      <w:tr w:rsidR="006D4B75" w14:paraId="1710A740"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5476257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8.3.2. Asigurarea respectării principiilor de etică și integritate academică în instituțiile de învățământ superior și organizațiile din domeniile cercetării și inovării</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538917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HG privind etica în cercetare și integritate științifică.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D4B39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9F130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4DB28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6B44A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94CF1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0DA47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0F219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2C090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086E55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21A2E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175DB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16B29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2028</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715E9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shd w:val="clear" w:color="auto" w:fill="FFFFFF"/>
            <w:tcMar>
              <w:top w:w="30" w:type="dxa"/>
              <w:left w:w="0" w:type="dxa"/>
              <w:bottom w:w="30" w:type="dxa"/>
              <w:right w:w="0" w:type="dxa"/>
            </w:tcMar>
          </w:tcPr>
          <w:p w14:paraId="0EAAB0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53ED8D1" w14:textId="77777777" w:rsidR="006D4B75" w:rsidRDefault="006D4B75">
            <w:pPr>
              <w:spacing w:after="0" w:line="240" w:lineRule="auto"/>
              <w:rPr>
                <w:rFonts w:ascii="Times New Roman" w:eastAsia="Times New Roman" w:hAnsi="Times New Roman" w:cs="Times New Roman"/>
                <w:sz w:val="22"/>
                <w:szCs w:val="22"/>
              </w:rPr>
            </w:pPr>
          </w:p>
        </w:tc>
      </w:tr>
      <w:tr w:rsidR="006D4B75" w14:paraId="57D39EDA"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74ED11D2"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5D1A1B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8.3</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636EAF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6.030,00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3E1B42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6.030,00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4C8A6D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0B45C5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24678B3"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4914CC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6.030,00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53C7C9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C855D9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364396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6FC073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DAD325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8718615"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6318FDF"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6693959"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DC9F548" w14:textId="77777777" w:rsidR="006D4B75" w:rsidRDefault="006D4B75">
            <w:pPr>
              <w:spacing w:after="0" w:line="240" w:lineRule="auto"/>
              <w:rPr>
                <w:rFonts w:ascii="Times New Roman" w:eastAsia="Times New Roman" w:hAnsi="Times New Roman" w:cs="Times New Roman"/>
                <w:sz w:val="22"/>
                <w:szCs w:val="22"/>
              </w:rPr>
            </w:pPr>
          </w:p>
        </w:tc>
      </w:tr>
      <w:tr w:rsidR="006D4B75" w14:paraId="4E84710E"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6C81E6E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Obiectivul specific 8.4. Implementarea, până în anul 2030, a cel puțin 75% din inițiativele/proiectele orientate spre implicarea diasporei în cadrul Programului Diaspora </w:t>
            </w:r>
            <w:proofErr w:type="spellStart"/>
            <w:r>
              <w:rPr>
                <w:rFonts w:ascii="Times New Roman" w:eastAsia="Times New Roman" w:hAnsi="Times New Roman" w:cs="Times New Roman"/>
                <w:b/>
                <w:bCs/>
                <w:sz w:val="22"/>
                <w:szCs w:val="22"/>
              </w:rPr>
              <w:t>Engagement</w:t>
            </w:r>
            <w:proofErr w:type="spellEnd"/>
            <w:r>
              <w:rPr>
                <w:rFonts w:ascii="Times New Roman" w:eastAsia="Times New Roman" w:hAnsi="Times New Roman" w:cs="Times New Roman"/>
                <w:b/>
                <w:bCs/>
                <w:sz w:val="22"/>
                <w:szCs w:val="22"/>
              </w:rPr>
              <w:t xml:space="preserve"> Hub (DEH), prin sprijinirea inițiativelor educaționale desfășurate atât în comunitățile de peste hotare, cât și în Republica Moldova.</w:t>
            </w:r>
          </w:p>
        </w:tc>
      </w:tr>
      <w:tr w:rsidR="006D4B75" w14:paraId="775C191E"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9F1FC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8.4.1. Valorificarea capitalului uman și experienței profesionale a diasporei înalt calificate prin transferul de bune practici, inovații, tehnologii și competențe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5E7F7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 100% din inițiativele educaționale cu implicarea diasporei, dezvoltate și implementate în cadrul Programului Diaspora </w:t>
            </w:r>
            <w:proofErr w:type="spellStart"/>
            <w:r>
              <w:rPr>
                <w:rFonts w:ascii="Times New Roman" w:eastAsia="Times New Roman" w:hAnsi="Times New Roman" w:cs="Times New Roman"/>
                <w:sz w:val="22"/>
                <w:szCs w:val="22"/>
              </w:rPr>
              <w:t>Engagement</w:t>
            </w:r>
            <w:proofErr w:type="spellEnd"/>
            <w:r>
              <w:rPr>
                <w:rFonts w:ascii="Times New Roman" w:eastAsia="Times New Roman" w:hAnsi="Times New Roman" w:cs="Times New Roman"/>
                <w:sz w:val="22"/>
                <w:szCs w:val="22"/>
              </w:rPr>
              <w:t xml:space="preserve"> Hub (DEH); </w:t>
            </w:r>
            <w:r>
              <w:rPr>
                <w:rFonts w:ascii="Times New Roman" w:eastAsia="Times New Roman" w:hAnsi="Times New Roman" w:cs="Times New Roman"/>
                <w:sz w:val="22"/>
                <w:szCs w:val="22"/>
              </w:rPr>
              <w:br/>
              <w:t>2) Cel puțin 30 de colaborări științifice cu diaspora științifică stabilite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B4DF4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AF18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10.170,00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52DB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1.330,00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A858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4F8E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5152E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B5E2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CCE4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6975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DDEA7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791AF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1.700,00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0B7A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6655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CS</w:t>
            </w:r>
            <w:r>
              <w:rPr>
                <w:rFonts w:ascii="Times New Roman" w:eastAsia="Times New Roman" w:hAnsi="Times New Roman" w:cs="Times New Roman"/>
                <w:sz w:val="22"/>
                <w:szCs w:val="22"/>
              </w:rPr>
              <w:b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BEB6F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25989B" w14:textId="77777777" w:rsidR="006D4B75" w:rsidRDefault="006D4B75">
            <w:pPr>
              <w:spacing w:after="0" w:line="240" w:lineRule="auto"/>
              <w:rPr>
                <w:rFonts w:ascii="Times New Roman" w:eastAsia="Times New Roman" w:hAnsi="Times New Roman" w:cs="Times New Roman"/>
                <w:sz w:val="22"/>
                <w:szCs w:val="22"/>
              </w:rPr>
            </w:pPr>
          </w:p>
        </w:tc>
      </w:tr>
      <w:tr w:rsidR="006D4B75" w14:paraId="10429FE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33C97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8.4.2. Implementarea unui mecanism de angajare pe termen scurt/ întoarcere temporară în Moldova a membrilor diasporei de înaltă calificare în domenii prioritare pentru dezvoltare, la </w:t>
            </w:r>
            <w:r>
              <w:rPr>
                <w:rFonts w:ascii="Times New Roman" w:eastAsia="Times New Roman" w:hAnsi="Times New Roman" w:cs="Times New Roman"/>
                <w:sz w:val="22"/>
                <w:szCs w:val="22"/>
              </w:rPr>
              <w:lastRenderedPageBreak/>
              <w:t>nivel național și local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8ECC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5 proiecte la concursul </w:t>
            </w:r>
            <w:proofErr w:type="spellStart"/>
            <w:r>
              <w:rPr>
                <w:rFonts w:ascii="Times New Roman" w:eastAsia="Times New Roman" w:hAnsi="Times New Roman" w:cs="Times New Roman"/>
                <w:sz w:val="22"/>
                <w:szCs w:val="22"/>
              </w:rPr>
              <w:t>ReBRAIN</w:t>
            </w:r>
            <w:proofErr w:type="spellEnd"/>
            <w:r>
              <w:rPr>
                <w:rFonts w:ascii="Times New Roman" w:eastAsia="Times New Roman" w:hAnsi="Times New Roman" w:cs="Times New Roman"/>
                <w:sz w:val="22"/>
                <w:szCs w:val="22"/>
              </w:rPr>
              <w:t xml:space="preserve"> dedicate colaborării cu diaspora științifică.</w:t>
            </w:r>
            <w:r>
              <w:rPr>
                <w:rFonts w:ascii="Times New Roman" w:eastAsia="Times New Roman" w:hAnsi="Times New Roman" w:cs="Times New Roman"/>
                <w:sz w:val="22"/>
                <w:szCs w:val="22"/>
              </w:rPr>
              <w:br/>
              <w:t>20 de cercetători din diasporă angajați în sistemul. de cercetare/inovare în Republica Moldova</w:t>
            </w:r>
            <w:r>
              <w:rPr>
                <w:rFonts w:ascii="Times New Roman" w:eastAsia="Times New Roman" w:hAnsi="Times New Roman" w:cs="Times New Roman"/>
                <w:sz w:val="22"/>
                <w:szCs w:val="22"/>
              </w:rPr>
              <w:br/>
              <w:t xml:space="preserve">Rețea funcțională a cercetătorilor </w:t>
            </w:r>
            <w:r>
              <w:rPr>
                <w:rFonts w:ascii="Times New Roman" w:eastAsia="Times New Roman" w:hAnsi="Times New Roman" w:cs="Times New Roman"/>
                <w:sz w:val="22"/>
                <w:szCs w:val="22"/>
              </w:rPr>
              <w:lastRenderedPageBreak/>
              <w:t>din diasporă creată.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F3B86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A5D5D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0A8F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222750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F162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1901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4FDB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A182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29470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09755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BCB2C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23DD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E7FEF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2DA6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Cancelaria de Stat (Biroul relații cu diaspora),</w:t>
            </w:r>
            <w:r>
              <w:rPr>
                <w:rFonts w:ascii="Times New Roman" w:eastAsia="Times New Roman" w:hAnsi="Times New Roman" w:cs="Times New Roman"/>
                <w:sz w:val="22"/>
                <w:szCs w:val="22"/>
              </w:rPr>
              <w:br/>
              <w:t>Ministerul Muncii și Protecției Sociale</w:t>
            </w:r>
            <w:r>
              <w:rPr>
                <w:rFonts w:ascii="Times New Roman" w:eastAsia="Times New Roman" w:hAnsi="Times New Roman" w:cs="Times New Roman"/>
                <w:sz w:val="22"/>
                <w:szCs w:val="22"/>
              </w:rPr>
              <w:br/>
            </w: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15B07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Cancelaria de Stat (Biroul relații cu diaspora),</w:t>
            </w:r>
            <w:r>
              <w:rPr>
                <w:rFonts w:ascii="Times New Roman" w:eastAsia="Times New Roman" w:hAnsi="Times New Roman" w:cs="Times New Roman"/>
                <w:sz w:val="22"/>
                <w:szCs w:val="22"/>
              </w:rPr>
              <w:br/>
              <w:t>Ministerul Muncii și Protecției Sociale</w:t>
            </w:r>
            <w:r>
              <w:rPr>
                <w:rFonts w:ascii="Times New Roman" w:eastAsia="Times New Roman" w:hAnsi="Times New Roman" w:cs="Times New Roman"/>
                <w:sz w:val="22"/>
                <w:szCs w:val="22"/>
              </w:rPr>
              <w:br/>
              <w:t>MEC</w:t>
            </w:r>
            <w:r>
              <w:rPr>
                <w:rFonts w:ascii="Times New Roman" w:eastAsia="Times New Roman" w:hAnsi="Times New Roman" w:cs="Times New Roman"/>
                <w:sz w:val="22"/>
                <w:szCs w:val="22"/>
              </w:rPr>
              <w:br/>
              <w:t>ANCD</w:t>
            </w:r>
            <w:r>
              <w:rPr>
                <w:rFonts w:ascii="Times New Roman" w:eastAsia="Times New Roman" w:hAnsi="Times New Roman" w:cs="Times New Roman"/>
                <w:sz w:val="22"/>
                <w:szCs w:val="22"/>
              </w:rPr>
              <w:br/>
              <w:t>Organizațiile de drept public din domeniile cercetării și inovării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414D63" w14:textId="77777777" w:rsidR="006D4B75" w:rsidRDefault="006D4B75">
            <w:pPr>
              <w:spacing w:after="0" w:line="240" w:lineRule="auto"/>
              <w:rPr>
                <w:rFonts w:ascii="Times New Roman" w:eastAsia="Times New Roman" w:hAnsi="Times New Roman" w:cs="Times New Roman"/>
                <w:sz w:val="22"/>
                <w:szCs w:val="22"/>
              </w:rPr>
            </w:pPr>
          </w:p>
        </w:tc>
      </w:tr>
      <w:tr w:rsidR="006D4B75" w14:paraId="4511C795"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66FCB366"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77B2FC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8.4</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BE4ADA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36.500,00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EE78B2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35.170,00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3D2580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1.330,00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788880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BD7027C"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286FA4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36.500,00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F3C6E9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C6AF61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E7081E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D34BDA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6.700,00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B5CB31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6.700,00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E4F6A1E"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7A70F43"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F015BAC"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226C9A0" w14:textId="77777777" w:rsidR="006D4B75" w:rsidRDefault="006D4B75">
            <w:pPr>
              <w:spacing w:after="0" w:line="240" w:lineRule="auto"/>
              <w:rPr>
                <w:rFonts w:ascii="Times New Roman" w:eastAsia="Times New Roman" w:hAnsi="Times New Roman" w:cs="Times New Roman"/>
                <w:sz w:val="22"/>
                <w:szCs w:val="22"/>
              </w:rPr>
            </w:pPr>
          </w:p>
        </w:tc>
      </w:tr>
      <w:tr w:rsidR="006D4B75" w14:paraId="017F4B2D"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56226B6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general 9. Creșterea performanțelor sectorului Educație prin eficientizarea rețelei, modernizarea infrastructurii și consolidarea capacității manageriale și a culturii calității la toate nivelurile sistemului educațional.</w:t>
            </w:r>
          </w:p>
        </w:tc>
      </w:tr>
      <w:tr w:rsidR="006D4B75" w14:paraId="4BFBBABC"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0B73C163" w14:textId="77777777" w:rsidR="006D4B75" w:rsidRDefault="006D4B75">
            <w:pPr>
              <w:spacing w:after="0" w:line="240" w:lineRule="auto"/>
              <w:rPr>
                <w:rFonts w:ascii="Times New Roman" w:eastAsia="Times New Roman" w:hAnsi="Times New Roman" w:cs="Times New Roman"/>
                <w:b/>
                <w:bCs/>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2CEA3BE" w14:textId="77777777" w:rsidR="006D4B75" w:rsidRDefault="006D4B75">
            <w:pPr>
              <w:spacing w:after="0" w:line="240" w:lineRule="auto"/>
              <w:rPr>
                <w:rFonts w:ascii="Times New Roman" w:eastAsia="Times New Roman" w:hAnsi="Times New Roman" w:cs="Times New Roman"/>
                <w:sz w:val="22"/>
                <w:szCs w:val="22"/>
              </w:rPr>
            </w:pPr>
          </w:p>
        </w:tc>
        <w:tc>
          <w:tcPr>
            <w:tcW w:w="615"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C6C9EE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3.884.020,00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E1800B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924.091,00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9E06AB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2.559.929,00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16B8AB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400.000,00</w:t>
            </w:r>
          </w:p>
        </w:tc>
        <w:tc>
          <w:tcPr>
            <w:tcW w:w="64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5B433FE"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D3B57A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3.884.020,00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89DE32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250.219,00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C2122D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699.868,00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E41943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539.378,00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44E048E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515.755,00</w:t>
            </w:r>
          </w:p>
        </w:tc>
        <w:tc>
          <w:tcPr>
            <w:tcW w:w="62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6B5A1CA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1.878.800,00</w:t>
            </w:r>
          </w:p>
        </w:tc>
        <w:tc>
          <w:tcPr>
            <w:tcW w:w="1033"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B0A6F8F"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A66BE01"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2940C59"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74AA7FF4" w14:textId="77777777" w:rsidR="006D4B75" w:rsidRDefault="006D4B75">
            <w:pPr>
              <w:spacing w:after="0" w:line="240" w:lineRule="auto"/>
              <w:rPr>
                <w:rFonts w:ascii="Times New Roman" w:eastAsia="Times New Roman" w:hAnsi="Times New Roman" w:cs="Times New Roman"/>
                <w:sz w:val="22"/>
                <w:szCs w:val="22"/>
              </w:rPr>
            </w:pPr>
          </w:p>
        </w:tc>
      </w:tr>
      <w:tr w:rsidR="006D4B75" w14:paraId="59B42747"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1337AB5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9.1. Reformarea până în anul 2030 a managementului la toate nivelurile sistemului de învățământ din perspectiva conducerii strategice, gestionării eficiente și transparente, responsabilității publice, autoguvernării elevilor și studenților pentru a contribui la asigurarea calității sistemul de învățământ.</w:t>
            </w:r>
          </w:p>
        </w:tc>
      </w:tr>
      <w:tr w:rsidR="006D4B75" w14:paraId="71C4DE90"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F53BB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9.1.1. Implementarea Programului RESTART din perspectiva descentralizării și repartajării competențelor </w:t>
            </w:r>
            <w:r>
              <w:rPr>
                <w:rFonts w:ascii="Times New Roman" w:eastAsia="Times New Roman" w:hAnsi="Times New Roman" w:cs="Times New Roman"/>
                <w:sz w:val="22"/>
                <w:szCs w:val="22"/>
              </w:rPr>
              <w:lastRenderedPageBreak/>
              <w:t>și responsabilităților între actorii educaționali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A47C03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 agenții teritoriale subordonate MEC fondate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DA4F6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9A69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CF5B1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FE5CB7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BC16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3C6B6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612E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4B2A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B03D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3938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2969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CAC8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2028</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82BF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Ministerul Muncii și Protecției Sociale</w:t>
            </w:r>
            <w:r>
              <w:rPr>
                <w:rFonts w:ascii="Times New Roman" w:eastAsia="Times New Roman" w:hAnsi="Times New Roman" w:cs="Times New Roman"/>
                <w:sz w:val="22"/>
                <w:szCs w:val="22"/>
              </w:rPr>
              <w:br/>
              <w:t>APL</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FFBE2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Ministerul Muncii și Protecției Sociale</w:t>
            </w:r>
            <w:r>
              <w:rPr>
                <w:rFonts w:ascii="Times New Roman" w:eastAsia="Times New Roman" w:hAnsi="Times New Roman" w:cs="Times New Roman"/>
                <w:sz w:val="22"/>
                <w:szCs w:val="22"/>
              </w:rPr>
              <w:br/>
              <w:t>APL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22F95A" w14:textId="77777777" w:rsidR="006D4B75" w:rsidRDefault="006D4B75">
            <w:pPr>
              <w:spacing w:after="0" w:line="240" w:lineRule="auto"/>
              <w:rPr>
                <w:rFonts w:ascii="Times New Roman" w:eastAsia="Times New Roman" w:hAnsi="Times New Roman" w:cs="Times New Roman"/>
                <w:sz w:val="22"/>
                <w:szCs w:val="22"/>
              </w:rPr>
            </w:pPr>
          </w:p>
        </w:tc>
      </w:tr>
      <w:tr w:rsidR="006D4B75" w14:paraId="0C05B16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89B37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9.1.2. Actualizarea cadrului legal ce ar permite instituțiilor de învățământ superior să adopte structuri de management similare cu cele din universitățile de top din Europa, facilitând astfel mobilitatea academică a studenților și a cadrelor didactice, precum și participarea la proiecte de cercetare comune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B370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Cadrul legal ajustat.</w:t>
            </w:r>
            <w:r>
              <w:rPr>
                <w:rFonts w:ascii="Times New Roman" w:eastAsia="Times New Roman" w:hAnsi="Times New Roman" w:cs="Times New Roman"/>
                <w:sz w:val="22"/>
                <w:szCs w:val="22"/>
              </w:rPr>
              <w:br/>
              <w:t>Regulamente de organizare și funcționare a structurilor de conducere aprobat.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FF41A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AB025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8688A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34FA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6CBC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27BCB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233820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10D2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762D4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B47B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E91A6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A66D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D14A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1A04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30D26F" w14:textId="77777777" w:rsidR="006D4B75" w:rsidRDefault="006D4B75">
            <w:pPr>
              <w:spacing w:after="0" w:line="240" w:lineRule="auto"/>
              <w:rPr>
                <w:rFonts w:ascii="Times New Roman" w:eastAsia="Times New Roman" w:hAnsi="Times New Roman" w:cs="Times New Roman"/>
                <w:sz w:val="22"/>
                <w:szCs w:val="22"/>
              </w:rPr>
            </w:pPr>
          </w:p>
        </w:tc>
      </w:tr>
      <w:tr w:rsidR="006D4B75" w14:paraId="0D1DC0C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173CE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9.1.3. Consolidarea structurilor de management </w:t>
            </w:r>
            <w:r>
              <w:rPr>
                <w:rFonts w:ascii="Times New Roman" w:eastAsia="Times New Roman" w:hAnsi="Times New Roman" w:cs="Times New Roman"/>
                <w:sz w:val="22"/>
                <w:szCs w:val="22"/>
              </w:rPr>
              <w:lastRenderedPageBreak/>
              <w:t>universitar, în scopul fortificării autonomiei universitare și implementării noilor politici în învățământul superior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CF92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Modul de formare profesională continuă în </w:t>
            </w:r>
            <w:r>
              <w:rPr>
                <w:rFonts w:ascii="Times New Roman" w:eastAsia="Times New Roman" w:hAnsi="Times New Roman" w:cs="Times New Roman"/>
                <w:sz w:val="22"/>
                <w:szCs w:val="22"/>
              </w:rPr>
              <w:lastRenderedPageBreak/>
              <w:t>domeniul managementului strategic implementat în 11 instituții (PISM 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02622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FCF3C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20DC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7C397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9A49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F52E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12C7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7C2171"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1B98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B2BC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E32D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4C0D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C0F0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Universitatea Tehni</w:t>
            </w:r>
            <w:r>
              <w:rPr>
                <w:rFonts w:ascii="Times New Roman" w:eastAsia="Times New Roman" w:hAnsi="Times New Roman" w:cs="Times New Roman"/>
                <w:sz w:val="22"/>
                <w:szCs w:val="22"/>
              </w:rPr>
              <w:lastRenderedPageBreak/>
              <w:t>că din Moldova</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1E4F4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 xml:space="preserve">Instituții de </w:t>
            </w:r>
            <w:r>
              <w:rPr>
                <w:rFonts w:ascii="Times New Roman" w:eastAsia="Times New Roman" w:hAnsi="Times New Roman" w:cs="Times New Roman"/>
                <w:sz w:val="22"/>
                <w:szCs w:val="22"/>
              </w:rPr>
              <w:lastRenderedPageBreak/>
              <w:t>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92FDC1" w14:textId="77777777" w:rsidR="006D4B75" w:rsidRDefault="006D4B75">
            <w:pPr>
              <w:spacing w:after="0" w:line="240" w:lineRule="auto"/>
              <w:rPr>
                <w:rFonts w:ascii="Times New Roman" w:eastAsia="Times New Roman" w:hAnsi="Times New Roman" w:cs="Times New Roman"/>
                <w:sz w:val="22"/>
                <w:szCs w:val="22"/>
              </w:rPr>
            </w:pPr>
          </w:p>
        </w:tc>
      </w:tr>
      <w:tr w:rsidR="006D4B75" w14:paraId="4D0CACB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979B9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9.1.4. Formarea cadrelor de conducere în domeniul conducerii strategice, gestionării eficiente și transparente, responsabilității publice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DCF80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Formarea a 120 de manageri din învățământul superior în domeniul conducerii strategice, gestionării eficiente și transparente, responsabilității publice PÎSM 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C7ED69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FC89B9"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3C50B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F0E2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3601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1D19F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F292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E4AB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8BD2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0EE8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E72B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8575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B0173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01AF37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F37CEF" w14:textId="77777777" w:rsidR="006D4B75" w:rsidRDefault="006D4B75">
            <w:pPr>
              <w:spacing w:after="0" w:line="240" w:lineRule="auto"/>
              <w:rPr>
                <w:rFonts w:ascii="Times New Roman" w:eastAsia="Times New Roman" w:hAnsi="Times New Roman" w:cs="Times New Roman"/>
                <w:sz w:val="22"/>
                <w:szCs w:val="22"/>
              </w:rPr>
            </w:pPr>
          </w:p>
        </w:tc>
      </w:tr>
      <w:tr w:rsidR="006D4B75" w14:paraId="7C68B09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A4A31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9.1.5. Sprijinirea participării studenților la procesele decizionale la nivel instituțional și național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5EEF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Regulament cu privire la </w:t>
            </w:r>
            <w:proofErr w:type="spellStart"/>
            <w:r>
              <w:rPr>
                <w:rFonts w:ascii="Times New Roman" w:eastAsia="Times New Roman" w:hAnsi="Times New Roman" w:cs="Times New Roman"/>
                <w:sz w:val="22"/>
                <w:szCs w:val="22"/>
              </w:rPr>
              <w:t>autoguvernanța</w:t>
            </w:r>
            <w:proofErr w:type="spellEnd"/>
            <w:r>
              <w:rPr>
                <w:rFonts w:ascii="Times New Roman" w:eastAsia="Times New Roman" w:hAnsi="Times New Roman" w:cs="Times New Roman"/>
                <w:sz w:val="22"/>
                <w:szCs w:val="22"/>
              </w:rPr>
              <w:t xml:space="preserve"> studențească aprobat.</w:t>
            </w:r>
            <w:r>
              <w:rPr>
                <w:rFonts w:ascii="Times New Roman" w:eastAsia="Times New Roman" w:hAnsi="Times New Roman" w:cs="Times New Roman"/>
                <w:sz w:val="22"/>
                <w:szCs w:val="22"/>
              </w:rPr>
              <w:br/>
              <w:t xml:space="preserve">Alegeri democratice pentru structuri de autoguvernare, prin vot secret și universal </w:t>
            </w:r>
            <w:r>
              <w:rPr>
                <w:rFonts w:ascii="Times New Roman" w:eastAsia="Times New Roman" w:hAnsi="Times New Roman" w:cs="Times New Roman"/>
                <w:sz w:val="22"/>
                <w:szCs w:val="22"/>
              </w:rPr>
              <w:lastRenderedPageBreak/>
              <w:t>organizate anual</w:t>
            </w:r>
            <w:r>
              <w:rPr>
                <w:rFonts w:ascii="Times New Roman" w:eastAsia="Times New Roman" w:hAnsi="Times New Roman" w:cs="Times New Roman"/>
                <w:sz w:val="22"/>
                <w:szCs w:val="22"/>
              </w:rPr>
              <w:br/>
              <w:t>Structuri de autoguvernare studențească instituite și funcționale</w:t>
            </w:r>
            <w:r>
              <w:rPr>
                <w:rFonts w:ascii="Times New Roman" w:eastAsia="Times New Roman" w:hAnsi="Times New Roman" w:cs="Times New Roman"/>
                <w:sz w:val="22"/>
                <w:szCs w:val="22"/>
              </w:rPr>
              <w:br/>
              <w:t xml:space="preserve">Rata de participare a </w:t>
            </w:r>
            <w:proofErr w:type="spellStart"/>
            <w:r>
              <w:rPr>
                <w:rFonts w:ascii="Times New Roman" w:eastAsia="Times New Roman" w:hAnsi="Times New Roman" w:cs="Times New Roman"/>
                <w:sz w:val="22"/>
                <w:szCs w:val="22"/>
              </w:rPr>
              <w:t>autoguvernanței</w:t>
            </w:r>
            <w:proofErr w:type="spellEnd"/>
            <w:r>
              <w:rPr>
                <w:rFonts w:ascii="Times New Roman" w:eastAsia="Times New Roman" w:hAnsi="Times New Roman" w:cs="Times New Roman"/>
                <w:sz w:val="22"/>
                <w:szCs w:val="22"/>
              </w:rPr>
              <w:t xml:space="preserve"> studențești în structurile de management.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40AEE7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6AFF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D9D6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8F3B6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B80F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3254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E18E8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2639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7D5B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288C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93D4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3ECF2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9F11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7B5CC99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AE07A9" w14:textId="77777777" w:rsidR="006D4B75" w:rsidRDefault="006D4B75">
            <w:pPr>
              <w:spacing w:after="0" w:line="240" w:lineRule="auto"/>
              <w:rPr>
                <w:rFonts w:ascii="Times New Roman" w:eastAsia="Times New Roman" w:hAnsi="Times New Roman" w:cs="Times New Roman"/>
                <w:sz w:val="22"/>
                <w:szCs w:val="22"/>
              </w:rPr>
            </w:pPr>
          </w:p>
        </w:tc>
      </w:tr>
      <w:tr w:rsidR="006D4B75" w14:paraId="2D42EF9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574B74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9.1.6. Implementarea programelor de granturi pentru structurile de </w:t>
            </w:r>
            <w:proofErr w:type="spellStart"/>
            <w:r>
              <w:rPr>
                <w:rFonts w:ascii="Times New Roman" w:eastAsia="Times New Roman" w:hAnsi="Times New Roman" w:cs="Times New Roman"/>
                <w:sz w:val="22"/>
                <w:szCs w:val="22"/>
              </w:rPr>
              <w:t>autoguvernanță</w:t>
            </w:r>
            <w:proofErr w:type="spellEnd"/>
            <w:r>
              <w:rPr>
                <w:rFonts w:ascii="Times New Roman" w:eastAsia="Times New Roman" w:hAnsi="Times New Roman" w:cs="Times New Roman"/>
                <w:sz w:val="22"/>
                <w:szCs w:val="22"/>
              </w:rPr>
              <w:t xml:space="preserve"> studențească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C74F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3 granturi obținute de structurile de autoguvernare studențească anual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D33C01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5D0C0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A3EC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4A8164B"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6C31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4C46C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9199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A9731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B144B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A641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25F2F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E5A17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7099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1B683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E58599" w14:textId="77777777" w:rsidR="006D4B75" w:rsidRDefault="006D4B75">
            <w:pPr>
              <w:spacing w:after="0" w:line="240" w:lineRule="auto"/>
              <w:rPr>
                <w:rFonts w:ascii="Times New Roman" w:eastAsia="Times New Roman" w:hAnsi="Times New Roman" w:cs="Times New Roman"/>
                <w:sz w:val="22"/>
                <w:szCs w:val="22"/>
              </w:rPr>
            </w:pPr>
          </w:p>
        </w:tc>
      </w:tr>
      <w:tr w:rsidR="006D4B75" w14:paraId="3AD2DC8A"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BEE1F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9.1.7. Sprijinirea participării elevilor la procesele decizionale la nivel instituțional și național</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793707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Regulament cu privire la consiliul elevilor aprobat.</w:t>
            </w:r>
            <w:r>
              <w:rPr>
                <w:rFonts w:ascii="Times New Roman" w:eastAsia="Times New Roman" w:hAnsi="Times New Roman" w:cs="Times New Roman"/>
                <w:sz w:val="22"/>
                <w:szCs w:val="22"/>
              </w:rPr>
              <w:br/>
              <w:t>Alegeri democratice pentru structuri de autoguvernare, prin vot secret și universal organizate anual.</w:t>
            </w:r>
            <w:r>
              <w:rPr>
                <w:rFonts w:ascii="Times New Roman" w:eastAsia="Times New Roman" w:hAnsi="Times New Roman" w:cs="Times New Roman"/>
                <w:sz w:val="22"/>
                <w:szCs w:val="22"/>
              </w:rPr>
              <w:br/>
              <w:t xml:space="preserve">Consilii ale </w:t>
            </w:r>
            <w:r>
              <w:rPr>
                <w:rFonts w:ascii="Times New Roman" w:eastAsia="Times New Roman" w:hAnsi="Times New Roman" w:cs="Times New Roman"/>
                <w:sz w:val="22"/>
                <w:szCs w:val="22"/>
              </w:rPr>
              <w:lastRenderedPageBreak/>
              <w:t>elevilor instituite și funcționale în fiecare instituție și la nivel național.</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1E573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0432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1F50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26D80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E7AF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C42BF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C3BF1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B8767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8CC5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7B7E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B8D95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77CF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5C7D9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3B4B7F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6048BA" w14:textId="77777777" w:rsidR="006D4B75" w:rsidRDefault="006D4B75">
            <w:pPr>
              <w:spacing w:after="0" w:line="240" w:lineRule="auto"/>
              <w:rPr>
                <w:rFonts w:ascii="Times New Roman" w:eastAsia="Times New Roman" w:hAnsi="Times New Roman" w:cs="Times New Roman"/>
                <w:sz w:val="22"/>
                <w:szCs w:val="22"/>
              </w:rPr>
            </w:pPr>
          </w:p>
        </w:tc>
      </w:tr>
      <w:tr w:rsidR="006D4B75" w14:paraId="7961043E"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66373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9.1.8. Implementarea programelor de granturi pentru consiliile elevilor din IÎPT</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482A6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Programe de granturi implementate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B904D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9F8E5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C89A2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71EFB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9D7A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6669D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C714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7B90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6969D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0DB9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A40B4D" w14:textId="77777777" w:rsidR="006D4B75" w:rsidRDefault="006D4B75">
            <w:pPr>
              <w:spacing w:after="0" w:line="240" w:lineRule="auto"/>
              <w:rPr>
                <w:rFonts w:ascii="Times New Roman" w:eastAsia="Times New Roman" w:hAnsi="Times New Roman" w:cs="Times New Roman"/>
                <w:sz w:val="22"/>
                <w:szCs w:val="22"/>
              </w:rPr>
            </w:pP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5269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9CCC1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r>
            <w:proofErr w:type="spellStart"/>
            <w:r>
              <w:rPr>
                <w:rFonts w:ascii="Times New Roman" w:eastAsia="Times New Roman" w:hAnsi="Times New Roman" w:cs="Times New Roman"/>
                <w:sz w:val="22"/>
                <w:szCs w:val="22"/>
              </w:rPr>
              <w:t>Instituțiil</w:t>
            </w:r>
            <w:proofErr w:type="spellEnd"/>
            <w:r>
              <w:rPr>
                <w:rFonts w:ascii="Times New Roman" w:eastAsia="Times New Roman" w:hAnsi="Times New Roman" w:cs="Times New Roman"/>
                <w:sz w:val="22"/>
                <w:szCs w:val="22"/>
              </w:rPr>
              <w:t xml:space="preserve"> de învățământ 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124F44C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r>
            <w:proofErr w:type="spellStart"/>
            <w:r>
              <w:rPr>
                <w:rFonts w:ascii="Times New Roman" w:eastAsia="Times New Roman" w:hAnsi="Times New Roman" w:cs="Times New Roman"/>
                <w:sz w:val="22"/>
                <w:szCs w:val="22"/>
              </w:rPr>
              <w:t>Instituțiil</w:t>
            </w:r>
            <w:proofErr w:type="spellEnd"/>
            <w:r>
              <w:rPr>
                <w:rFonts w:ascii="Times New Roman" w:eastAsia="Times New Roman" w:hAnsi="Times New Roman" w:cs="Times New Roman"/>
                <w:sz w:val="22"/>
                <w:szCs w:val="22"/>
              </w:rPr>
              <w:t xml:space="preserve"> de învățământ 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0E9B1B" w14:textId="77777777" w:rsidR="006D4B75" w:rsidRDefault="006D4B75">
            <w:pPr>
              <w:spacing w:after="0" w:line="240" w:lineRule="auto"/>
              <w:rPr>
                <w:rFonts w:ascii="Times New Roman" w:eastAsia="Times New Roman" w:hAnsi="Times New Roman" w:cs="Times New Roman"/>
                <w:sz w:val="22"/>
                <w:szCs w:val="22"/>
              </w:rPr>
            </w:pPr>
          </w:p>
        </w:tc>
      </w:tr>
      <w:tr w:rsidR="006D4B75" w14:paraId="3C55E420"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19ECA986"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7303BD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9.1</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0748FD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13.080,00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2BF9BD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9.130,00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BCAC52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3.950,00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CF9342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F5398E2"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51CFD9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13.080,00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438EAA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3.290,00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690263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2.540,00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316383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2.750,00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677469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8DCA41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2.000,00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38FF9E3" w14:textId="77777777" w:rsidR="006D4B75" w:rsidRDefault="006D4B75">
            <w:pPr>
              <w:spacing w:after="0" w:line="240" w:lineRule="auto"/>
              <w:rPr>
                <w:rFonts w:ascii="Times New Roman" w:eastAsia="Times New Roman" w:hAnsi="Times New Roman" w:cs="Times New Roman"/>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5724781"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C2DED60"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8F86561" w14:textId="77777777" w:rsidR="006D4B75" w:rsidRDefault="006D4B75">
            <w:pPr>
              <w:spacing w:after="0" w:line="240" w:lineRule="auto"/>
              <w:rPr>
                <w:rFonts w:ascii="Times New Roman" w:eastAsia="Times New Roman" w:hAnsi="Times New Roman" w:cs="Times New Roman"/>
                <w:sz w:val="22"/>
                <w:szCs w:val="22"/>
              </w:rPr>
            </w:pPr>
          </w:p>
        </w:tc>
      </w:tr>
      <w:tr w:rsidR="006D4B75" w14:paraId="71205A8D"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461D67B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9.2. Ajustarea până în anul 2030 a rețelei instituțiilor de învățământ de toate nivelurile la numărul de copii, elevi, studenți și la nevoile sociale și economice ale țării.</w:t>
            </w:r>
          </w:p>
        </w:tc>
      </w:tr>
      <w:tr w:rsidR="006D4B75" w14:paraId="04AC72AF"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013EBE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9.2.1. Planificare rețelei instituțiilor de învățământ primar, gimnazial, liceal la nivel de raion/ municipiu din perspectiva asigurării calității racordate la eficiența financiară</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F1452D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Rețea de instituții de învățământ primar, gimnazial, liceal organizată din perspectiva asigurării calității racordate la eficiența financiară.</w:t>
            </w:r>
            <w:r>
              <w:rPr>
                <w:rFonts w:ascii="Times New Roman" w:eastAsia="Times New Roman" w:hAnsi="Times New Roman" w:cs="Times New Roman"/>
                <w:sz w:val="22"/>
                <w:szCs w:val="22"/>
              </w:rPr>
              <w:br/>
              <w:t xml:space="preserve">Codul educației modificat cu introducerea </w:t>
            </w:r>
            <w:r>
              <w:rPr>
                <w:rFonts w:ascii="Times New Roman" w:eastAsia="Times New Roman" w:hAnsi="Times New Roman" w:cs="Times New Roman"/>
                <w:sz w:val="22"/>
                <w:szCs w:val="22"/>
              </w:rPr>
              <w:lastRenderedPageBreak/>
              <w:t xml:space="preserve">pragurilor minime pe tipuri de instituții de învățământ. </w:t>
            </w:r>
            <w:r>
              <w:rPr>
                <w:rFonts w:ascii="Times New Roman" w:eastAsia="Times New Roman" w:hAnsi="Times New Roman" w:cs="Times New Roman"/>
                <w:sz w:val="22"/>
                <w:szCs w:val="22"/>
              </w:rPr>
              <w:br/>
              <w:t>Asigurarea măsurilor compensatorii pentru elevi, părinți și cadrele didactice.</w:t>
            </w:r>
            <w:r>
              <w:rPr>
                <w:rFonts w:ascii="Times New Roman" w:eastAsia="Times New Roman" w:hAnsi="Times New Roman" w:cs="Times New Roman"/>
                <w:sz w:val="22"/>
                <w:szCs w:val="22"/>
              </w:rPr>
              <w:br/>
              <w:t>Hotărâre de Guvern privind reglementarea alocației de realocare pentru cadrele didactice care nu au fost încadrate în instituția de învățământ adoptată.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9BBF7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13.900,00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0EE6D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4.170,00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B97C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9.730,00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E90FA9"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30AC1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EA2B6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13.900,00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342A8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F34D5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FB21B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4865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7770C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22D3D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9B84D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APL</w:t>
            </w:r>
            <w:r>
              <w:rPr>
                <w:rFonts w:ascii="Times New Roman" w:eastAsia="Times New Roman" w:hAnsi="Times New Roman" w:cs="Times New Roman"/>
                <w:sz w:val="22"/>
                <w:szCs w:val="22"/>
              </w:rPr>
              <w:br/>
              <w:t>OLSDÎ</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5436B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APL</w:t>
            </w:r>
            <w:r>
              <w:rPr>
                <w:rFonts w:ascii="Times New Roman" w:eastAsia="Times New Roman" w:hAnsi="Times New Roman" w:cs="Times New Roman"/>
                <w:sz w:val="22"/>
                <w:szCs w:val="22"/>
              </w:rPr>
              <w:br/>
              <w:t>OLSDÎ</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68EF07C" w14:textId="77777777" w:rsidR="006D4B75" w:rsidRDefault="006D4B75">
            <w:pPr>
              <w:spacing w:after="0" w:line="240" w:lineRule="auto"/>
              <w:rPr>
                <w:rFonts w:ascii="Times New Roman" w:eastAsia="Times New Roman" w:hAnsi="Times New Roman" w:cs="Times New Roman"/>
                <w:sz w:val="22"/>
                <w:szCs w:val="22"/>
              </w:rPr>
            </w:pPr>
          </w:p>
        </w:tc>
      </w:tr>
      <w:tr w:rsidR="006D4B75" w14:paraId="03AA83C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6B848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9.2.2. Planificarea rețelei de instituții de învățământ profesional tehnic din perspectiva asigurării calității racordate la </w:t>
            </w:r>
            <w:r>
              <w:rPr>
                <w:rFonts w:ascii="Times New Roman" w:eastAsia="Times New Roman" w:hAnsi="Times New Roman" w:cs="Times New Roman"/>
                <w:sz w:val="22"/>
                <w:szCs w:val="22"/>
              </w:rPr>
              <w:lastRenderedPageBreak/>
              <w:t>eficiența financiară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BFD8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Cel puțin 5 instituții de instituții de învățământ profesional tehnic reorganizate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8E5D6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5EFF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758E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7E321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80BA6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8808</w:t>
            </w:r>
            <w:r>
              <w:rPr>
                <w:rFonts w:ascii="Times New Roman" w:eastAsia="Times New Roman" w:hAnsi="Times New Roman" w:cs="Times New Roman"/>
                <w:sz w:val="22"/>
                <w:szCs w:val="22"/>
              </w:rPr>
              <w:b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7B9C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2E710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B2CD5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7B89F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68DE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2765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6E10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2727A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C91E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A9E3D82" w14:textId="77777777" w:rsidR="006D4B75" w:rsidRDefault="006D4B75">
            <w:pPr>
              <w:spacing w:after="0" w:line="240" w:lineRule="auto"/>
              <w:rPr>
                <w:rFonts w:ascii="Times New Roman" w:eastAsia="Times New Roman" w:hAnsi="Times New Roman" w:cs="Times New Roman"/>
                <w:sz w:val="22"/>
                <w:szCs w:val="22"/>
              </w:rPr>
            </w:pPr>
          </w:p>
        </w:tc>
      </w:tr>
      <w:tr w:rsidR="006D4B75" w14:paraId="647E5D15"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3F8D9A05"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65A84E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9.2</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9A9C95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23.900,00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19E01A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14.170,00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5B103A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9.730,00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2E533A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DFB1A08"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5227D9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23.900,00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73A190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4.500,00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ADDDF7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CD33A4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E70031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A33A43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4.400,00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A305695"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B76623A"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7A32B94"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9CBA4CF" w14:textId="77777777" w:rsidR="006D4B75" w:rsidRDefault="006D4B75">
            <w:pPr>
              <w:spacing w:after="0" w:line="240" w:lineRule="auto"/>
              <w:rPr>
                <w:rFonts w:ascii="Times New Roman" w:eastAsia="Times New Roman" w:hAnsi="Times New Roman" w:cs="Times New Roman"/>
                <w:sz w:val="22"/>
                <w:szCs w:val="22"/>
              </w:rPr>
            </w:pPr>
          </w:p>
        </w:tc>
      </w:tr>
      <w:tr w:rsidR="006D4B75" w14:paraId="67EA0FC2"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5EC5DE3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9.3. Modernizarea până în 2030 a infrastructurii instituțiilor de învățământ de toate nivelurile în vederea extinderii ariilor de activitate și adaptării la nevoile educaționale ale copiilor, elevilor, studenților.</w:t>
            </w:r>
          </w:p>
        </w:tc>
      </w:tr>
      <w:tr w:rsidR="006D4B75" w14:paraId="0674C70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96B7F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9.3.1. Îmbunătățirea mediilor de învățare în IET, de educație timpurie dotate cu mobilier, literatură metodică, artistică, materiale didactice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02C0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 de grădinițe dotate cu mobilier</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0A939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1676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DEC8C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10.500,00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4C88AF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8769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1DE19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773F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D8D2B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1814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DE80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01E7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212E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0700C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B68D4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574166" w14:textId="77777777" w:rsidR="006D4B75" w:rsidRDefault="006D4B75">
            <w:pPr>
              <w:spacing w:after="0" w:line="240" w:lineRule="auto"/>
              <w:rPr>
                <w:rFonts w:ascii="Times New Roman" w:eastAsia="Times New Roman" w:hAnsi="Times New Roman" w:cs="Times New Roman"/>
                <w:sz w:val="22"/>
                <w:szCs w:val="22"/>
              </w:rPr>
            </w:pPr>
          </w:p>
        </w:tc>
      </w:tr>
      <w:tr w:rsidR="006D4B75" w14:paraId="3AFD1041"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90399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9.3.2. Dotarea școlilor cu mobilier și echipament TIC, literatură metodică, artistică, materiale didactice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2794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 școli din proiectul „EQIP” finanțat de Banca Mondială până în anul 2027 și alte 200 până în anul 2030</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70A65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38.760,00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AA07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7.750,00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F69C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31.010,00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3D024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0CC1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B76F23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38.760,00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D37E0A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7.752,00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3B2666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7.752,00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100B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7.752,00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9479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7.752,00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0A94D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7.752,00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FBD7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86AD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C85D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A9D27F" w14:textId="77777777" w:rsidR="006D4B75" w:rsidRDefault="006D4B75">
            <w:pPr>
              <w:spacing w:after="0" w:line="240" w:lineRule="auto"/>
              <w:rPr>
                <w:rFonts w:ascii="Times New Roman" w:eastAsia="Times New Roman" w:hAnsi="Times New Roman" w:cs="Times New Roman"/>
                <w:sz w:val="22"/>
                <w:szCs w:val="22"/>
              </w:rPr>
            </w:pPr>
          </w:p>
        </w:tc>
      </w:tr>
      <w:tr w:rsidR="006D4B75" w14:paraId="31CD55E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965575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9.3.3. Investiții în modernizarea infrastructurii instituțiilor de învățământ </w:t>
            </w:r>
            <w:r>
              <w:rPr>
                <w:rFonts w:ascii="Times New Roman" w:eastAsia="Times New Roman" w:hAnsi="Times New Roman" w:cs="Times New Roman"/>
                <w:sz w:val="22"/>
                <w:szCs w:val="22"/>
              </w:rPr>
              <w:lastRenderedPageBreak/>
              <w:t>profesional tehnic, inclusiv dotarea atelierelor și laboratoarelor cu echipamente, utilaje, dispozitive pentru asigurarea formării profesionale în domeniile prioritare ale economiei naționale (Agricultură, Energetică, Industrie (construcții), TIC și servicii TIC) și îmbunătățirea condițiilor de cazare în cămin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xml:space="preserve"> lei)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D49A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Investiții în 15 instituții de învățământ profesional tehnic</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3C7C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7F85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02890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720.000,00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F2E9A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E84B2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F96F5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1.600.000,00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D56DD6B"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87918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480.000,00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AED7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9D58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240.000,00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6312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640.000,00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BFD9D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142C8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 xml:space="preserve">Instituțiile de învățământ </w:t>
            </w:r>
            <w:r>
              <w:rPr>
                <w:rFonts w:ascii="Times New Roman" w:eastAsia="Times New Roman" w:hAnsi="Times New Roman" w:cs="Times New Roman"/>
                <w:sz w:val="22"/>
                <w:szCs w:val="22"/>
              </w:rPr>
              <w:lastRenderedPageBreak/>
              <w:t>profesional tehnic</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6BFCE5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 xml:space="preserve">Instituțiile de învățământ </w:t>
            </w:r>
            <w:r>
              <w:rPr>
                <w:rFonts w:ascii="Times New Roman" w:eastAsia="Times New Roman" w:hAnsi="Times New Roman" w:cs="Times New Roman"/>
                <w:sz w:val="22"/>
                <w:szCs w:val="22"/>
              </w:rPr>
              <w:lastRenderedPageBreak/>
              <w:t>profesional tehnic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F76AE9" w14:textId="77777777" w:rsidR="006D4B75" w:rsidRDefault="006D4B75">
            <w:pPr>
              <w:spacing w:after="0" w:line="240" w:lineRule="auto"/>
              <w:rPr>
                <w:rFonts w:ascii="Times New Roman" w:eastAsia="Times New Roman" w:hAnsi="Times New Roman" w:cs="Times New Roman"/>
                <w:sz w:val="22"/>
                <w:szCs w:val="22"/>
              </w:rPr>
            </w:pPr>
          </w:p>
        </w:tc>
      </w:tr>
      <w:tr w:rsidR="006D4B75" w14:paraId="0A55FB80"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2D65FA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9.3.4. Dezvoltarea infrastructurii universitare, prin investiții în căminele și blocurile de </w:t>
            </w:r>
            <w:r>
              <w:rPr>
                <w:rFonts w:ascii="Times New Roman" w:eastAsia="Times New Roman" w:hAnsi="Times New Roman" w:cs="Times New Roman"/>
                <w:sz w:val="22"/>
                <w:szCs w:val="22"/>
              </w:rPr>
              <w:lastRenderedPageBreak/>
              <w:t>studii ale instituțiilor de învățământ superior publice</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C37A5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20 edificii total renovate.</w:t>
            </w:r>
            <w:r>
              <w:rPr>
                <w:rFonts w:ascii="Times New Roman" w:eastAsia="Times New Roman" w:hAnsi="Times New Roman" w:cs="Times New Roman"/>
                <w:sz w:val="22"/>
                <w:szCs w:val="22"/>
              </w:rPr>
              <w:br/>
              <w:t xml:space="preserve">Cel puțin 10 instituții reabilitate integral, conform </w:t>
            </w:r>
            <w:r>
              <w:rPr>
                <w:rFonts w:ascii="Times New Roman" w:eastAsia="Times New Roman" w:hAnsi="Times New Roman" w:cs="Times New Roman"/>
                <w:sz w:val="22"/>
                <w:szCs w:val="22"/>
              </w:rPr>
              <w:lastRenderedPageBreak/>
              <w:t xml:space="preserve">Planului de creștere – 50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euro</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DD05C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1.023.240,00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3340BF2"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EBB1C8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1.023.240,00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424A2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9245F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379A2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1.023.240,00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C65E9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4.648,00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AE86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4.648,00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E7C66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4.648,00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57A11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4.648,00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6FD00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1.004.648,00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30591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7AB3E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 xml:space="preserve">de învățământ </w:t>
            </w:r>
            <w:r>
              <w:rPr>
                <w:rFonts w:ascii="Times New Roman" w:eastAsia="Times New Roman" w:hAnsi="Times New Roman" w:cs="Times New Roman"/>
                <w:sz w:val="22"/>
                <w:szCs w:val="22"/>
              </w:rPr>
              <w:lastRenderedPageBreak/>
              <w:t>superior</w:t>
            </w:r>
          </w:p>
        </w:tc>
        <w:tc>
          <w:tcPr>
            <w:tcW w:w="962" w:type="dxa"/>
            <w:tcBorders>
              <w:top w:val="single" w:sz="6" w:space="0" w:color="CCCCCC"/>
              <w:left w:val="single" w:sz="6" w:space="0" w:color="CCCCCC"/>
              <w:bottom w:val="single" w:sz="6" w:space="0" w:color="000000"/>
              <w:right w:val="single" w:sz="6" w:space="0" w:color="CCCCCC"/>
            </w:tcBorders>
            <w:shd w:val="clear" w:color="auto" w:fill="FFFFFF"/>
            <w:tcMar>
              <w:top w:w="30" w:type="dxa"/>
              <w:left w:w="0" w:type="dxa"/>
              <w:bottom w:w="30" w:type="dxa"/>
              <w:right w:w="0" w:type="dxa"/>
            </w:tcMar>
          </w:tcPr>
          <w:p w14:paraId="2F786A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8DA73F" w14:textId="77777777" w:rsidR="006D4B75" w:rsidRDefault="006D4B75">
            <w:pPr>
              <w:spacing w:after="0" w:line="240" w:lineRule="auto"/>
              <w:rPr>
                <w:rFonts w:ascii="Times New Roman" w:eastAsia="Times New Roman" w:hAnsi="Times New Roman" w:cs="Times New Roman"/>
                <w:sz w:val="22"/>
                <w:szCs w:val="22"/>
              </w:rPr>
            </w:pPr>
          </w:p>
        </w:tc>
      </w:tr>
      <w:tr w:rsidR="006D4B75" w14:paraId="5F241749"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F9E084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9.3.5. Dezvoltarea infrastructurii și a bazei </w:t>
            </w:r>
            <w:proofErr w:type="spellStart"/>
            <w:r>
              <w:rPr>
                <w:rFonts w:ascii="Times New Roman" w:eastAsia="Times New Roman" w:hAnsi="Times New Roman" w:cs="Times New Roman"/>
                <w:sz w:val="22"/>
                <w:szCs w:val="22"/>
              </w:rPr>
              <w:t>tehnico</w:t>
            </w:r>
            <w:proofErr w:type="spellEnd"/>
            <w:r>
              <w:rPr>
                <w:rFonts w:ascii="Times New Roman" w:eastAsia="Times New Roman" w:hAnsi="Times New Roman" w:cs="Times New Roman"/>
                <w:sz w:val="22"/>
                <w:szCs w:val="22"/>
              </w:rPr>
              <w:t>-materiale pentru cercetare și inovarea în cadrul universităților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B0A77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Cel puțin 10 proiecte de investiții în organizații din domeniul cercetării și inovării (PÎSM2)</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01677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90088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932A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CBEF34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88BEB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r>
              <w:rPr>
                <w:rFonts w:ascii="Times New Roman" w:eastAsia="Times New Roman" w:hAnsi="Times New Roman" w:cs="Times New Roman"/>
                <w:sz w:val="22"/>
                <w:szCs w:val="22"/>
              </w:rPr>
              <w:br/>
              <w:t>0807</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D0A5C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140.000,00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19B21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4FB1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53F4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E184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35.000,00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9B79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A1111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18E48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30445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 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E7F80E" w14:textId="77777777" w:rsidR="006D4B75" w:rsidRDefault="006D4B75">
            <w:pPr>
              <w:spacing w:after="0" w:line="240" w:lineRule="auto"/>
              <w:rPr>
                <w:rFonts w:ascii="Times New Roman" w:eastAsia="Times New Roman" w:hAnsi="Times New Roman" w:cs="Times New Roman"/>
                <w:sz w:val="22"/>
                <w:szCs w:val="22"/>
              </w:rPr>
            </w:pPr>
          </w:p>
        </w:tc>
      </w:tr>
      <w:tr w:rsidR="006D4B75" w14:paraId="2780B893"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069E426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9.3.6. Crearea Centrului de inovare în agricultură, bazat pe conceptul de agricultura rezistentă la schimbările climatice și tehnologia alimentară pentru a consolida colaborarea și parteneriatul dintre universitate și sectorul privat pentru </w:t>
            </w:r>
            <w:r>
              <w:rPr>
                <w:rFonts w:ascii="Times New Roman" w:eastAsia="Times New Roman" w:hAnsi="Times New Roman" w:cs="Times New Roman"/>
                <w:sz w:val="22"/>
                <w:szCs w:val="22"/>
              </w:rPr>
              <w:lastRenderedPageBreak/>
              <w:t>transferul de tehnologie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6759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Centru de inovație în agricultură funcțional.</w:t>
            </w:r>
            <w:r>
              <w:rPr>
                <w:rFonts w:ascii="Times New Roman" w:eastAsia="Times New Roman" w:hAnsi="Times New Roman" w:cs="Times New Roman"/>
                <w:sz w:val="22"/>
                <w:szCs w:val="22"/>
              </w:rPr>
              <w:br/>
              <w:t>15 Start-</w:t>
            </w:r>
            <w:proofErr w:type="spellStart"/>
            <w:r>
              <w:rPr>
                <w:rFonts w:ascii="Times New Roman" w:eastAsia="Times New Roman" w:hAnsi="Times New Roman" w:cs="Times New Roman"/>
                <w:sz w:val="22"/>
                <w:szCs w:val="22"/>
              </w:rPr>
              <w:t>up</w:t>
            </w:r>
            <w:proofErr w:type="spellEnd"/>
            <w:r>
              <w:rPr>
                <w:rFonts w:ascii="Times New Roman" w:eastAsia="Times New Roman" w:hAnsi="Times New Roman" w:cs="Times New Roman"/>
                <w:sz w:val="22"/>
                <w:szCs w:val="22"/>
              </w:rPr>
              <w:t>-uri și IMM-uri care beneficiază de incubarea afacerilor (PISM 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7F14BB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F16513"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BF4C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EE0B219" w14:textId="77777777" w:rsidR="006D4B75" w:rsidRDefault="006D4B75">
            <w:pPr>
              <w:spacing w:after="0" w:line="240" w:lineRule="auto"/>
              <w:rPr>
                <w:rFonts w:ascii="Times New Roman" w:eastAsia="Times New Roman" w:hAnsi="Times New Roman" w:cs="Times New Roman"/>
                <w:sz w:val="22"/>
                <w:szCs w:val="22"/>
              </w:rPr>
            </w:pP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1D32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r>
              <w:rPr>
                <w:rFonts w:ascii="Times New Roman" w:eastAsia="Times New Roman" w:hAnsi="Times New Roman" w:cs="Times New Roman"/>
                <w:sz w:val="22"/>
                <w:szCs w:val="22"/>
              </w:rPr>
              <w:br/>
              <w:t>0807</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42D65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9A91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23.334,00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DBEE3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23.333,00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4E56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23.333,00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5462AA"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59E52B" w14:textId="77777777" w:rsidR="006D4B75" w:rsidRDefault="006D4B75">
            <w:pPr>
              <w:spacing w:after="0" w:line="240" w:lineRule="auto"/>
              <w:rPr>
                <w:rFonts w:ascii="Times New Roman" w:eastAsia="Times New Roman" w:hAnsi="Times New Roman" w:cs="Times New Roman"/>
                <w:sz w:val="22"/>
                <w:szCs w:val="22"/>
              </w:rPr>
            </w:pP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B976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0F864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Ministerul Agriculturii și Industriei Alimentare</w:t>
            </w:r>
            <w:r>
              <w:rPr>
                <w:rFonts w:ascii="Times New Roman" w:eastAsia="Times New Roman" w:hAnsi="Times New Roman" w:cs="Times New Roman"/>
                <w:sz w:val="22"/>
                <w:szCs w:val="22"/>
              </w:rPr>
              <w:br/>
              <w:t>Universitatea Tehnică a Moldovei</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4F9EB8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Ministerul Agriculturii și Industriei Alimentare</w:t>
            </w:r>
            <w:r>
              <w:rPr>
                <w:rFonts w:ascii="Times New Roman" w:eastAsia="Times New Roman" w:hAnsi="Times New Roman" w:cs="Times New Roman"/>
                <w:sz w:val="22"/>
                <w:szCs w:val="22"/>
              </w:rPr>
              <w:br/>
              <w:t>Universitatea Tehnică a Moldovei</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725FDA7" w14:textId="77777777" w:rsidR="006D4B75" w:rsidRDefault="006D4B75">
            <w:pPr>
              <w:spacing w:after="0" w:line="240" w:lineRule="auto"/>
              <w:rPr>
                <w:rFonts w:ascii="Times New Roman" w:eastAsia="Times New Roman" w:hAnsi="Times New Roman" w:cs="Times New Roman"/>
                <w:sz w:val="22"/>
                <w:szCs w:val="22"/>
              </w:rPr>
            </w:pPr>
          </w:p>
        </w:tc>
      </w:tr>
      <w:tr w:rsidR="006D4B75" w14:paraId="60DF9CE5"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035AF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9.3.7. Îmbunătățirea condițiilor de cazare prin modernizarea căminelor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68C42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15 cămine modernizate cu investiții în valoare de cel puțin 500 </w:t>
            </w:r>
            <w:proofErr w:type="spellStart"/>
            <w:r>
              <w:rPr>
                <w:rFonts w:ascii="Times New Roman" w:eastAsia="Times New Roman" w:hAnsi="Times New Roman" w:cs="Times New Roman"/>
                <w:sz w:val="22"/>
                <w:szCs w:val="22"/>
              </w:rPr>
              <w:t>mln</w:t>
            </w:r>
            <w:proofErr w:type="spellEnd"/>
            <w:r>
              <w:rPr>
                <w:rFonts w:ascii="Times New Roman" w:eastAsia="Times New Roman" w:hAnsi="Times New Roman" w:cs="Times New Roman"/>
                <w:sz w:val="22"/>
                <w:szCs w:val="22"/>
              </w:rPr>
              <w:t>. lei. în cadrul proiectului INSPIREE, (KFW, AFD)</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DE5ED5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CDFE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ACA95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7E866C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9BB14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8809</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12B9B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6B13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C85E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D88C5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8CEA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FFC0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586AD0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2030</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AA7E63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w:t>
            </w:r>
            <w:r>
              <w:rPr>
                <w:rFonts w:ascii="Times New Roman" w:eastAsia="Times New Roman" w:hAnsi="Times New Roman" w:cs="Times New Roman"/>
                <w:sz w:val="22"/>
                <w:szCs w:val="22"/>
              </w:rPr>
              <w:br/>
              <w:t>ONDIMP</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6389B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w:t>
            </w:r>
            <w:r>
              <w:rPr>
                <w:rFonts w:ascii="Times New Roman" w:eastAsia="Times New Roman" w:hAnsi="Times New Roman" w:cs="Times New Roman"/>
                <w:sz w:val="22"/>
                <w:szCs w:val="22"/>
              </w:rPr>
              <w:br/>
              <w:t>ONDIMP</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A173AE" w14:textId="77777777" w:rsidR="006D4B75" w:rsidRDefault="006D4B75">
            <w:pPr>
              <w:spacing w:after="0" w:line="240" w:lineRule="auto"/>
              <w:rPr>
                <w:rFonts w:ascii="Times New Roman" w:eastAsia="Times New Roman" w:hAnsi="Times New Roman" w:cs="Times New Roman"/>
                <w:sz w:val="22"/>
                <w:szCs w:val="22"/>
              </w:rPr>
            </w:pPr>
          </w:p>
        </w:tc>
      </w:tr>
      <w:tr w:rsidR="006D4B75" w14:paraId="4B7AF4B8"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7D92F05A"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91BB3D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9.3</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6D0193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3.387.000,00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7863934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892.250,00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F166EF4"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2.494.750,00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AAB3DD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6711C1A"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C5002F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3.387.000,00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48E785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178.234,00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58AAE3A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658.233,00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EEBDC1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410.733,00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9679CE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387.400,00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6FAFA0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1.752.400,00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556832E"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42F37518"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0DFFD74"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C0AF58C" w14:textId="77777777" w:rsidR="006D4B75" w:rsidRDefault="006D4B75">
            <w:pPr>
              <w:spacing w:after="0" w:line="240" w:lineRule="auto"/>
              <w:rPr>
                <w:rFonts w:ascii="Times New Roman" w:eastAsia="Times New Roman" w:hAnsi="Times New Roman" w:cs="Times New Roman"/>
                <w:sz w:val="22"/>
                <w:szCs w:val="22"/>
              </w:rPr>
            </w:pPr>
          </w:p>
        </w:tc>
      </w:tr>
      <w:tr w:rsidR="006D4B75" w14:paraId="0E7A9C06"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470B103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9.4. Asigurarea unei finanțări sustenabile, echitabile și eficiente a sistemului de învățământ din Republica Moldova, în vederea îmbunătățirii calității educației, reducerii inegalităților și dezvoltării capitalului uman.</w:t>
            </w:r>
          </w:p>
        </w:tc>
      </w:tr>
      <w:tr w:rsidR="006D4B75" w14:paraId="0589314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0C05DE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9.4.1.Îmbunătățirea formulei de finanțare a instituțiilor de învățământ preșcolar, primar și secundar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E065C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Formulă de finanțare în primă etapă cu reflectarea costurilor reale a incluziunii și în a doua etapă cu tranzitarea spre o formulă bazată pe </w:t>
            </w:r>
            <w:proofErr w:type="spellStart"/>
            <w:r>
              <w:rPr>
                <w:rFonts w:ascii="Times New Roman" w:eastAsia="Times New Roman" w:hAnsi="Times New Roman" w:cs="Times New Roman"/>
                <w:sz w:val="22"/>
                <w:szCs w:val="22"/>
              </w:rPr>
              <w:t>costificare</w:t>
            </w:r>
            <w:proofErr w:type="spellEnd"/>
            <w:r>
              <w:rPr>
                <w:rFonts w:ascii="Times New Roman" w:eastAsia="Times New Roman" w:hAnsi="Times New Roman" w:cs="Times New Roman"/>
                <w:sz w:val="22"/>
                <w:szCs w:val="22"/>
              </w:rPr>
              <w:t xml:space="preserve"> bazată pe standarde revizuită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1AE4A5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6759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E4586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4207F3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DBD87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B0B97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B729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C2E1B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5AFAB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51C7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5C853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F6FD9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100EF1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APL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E03C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APL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907946" w14:textId="77777777" w:rsidR="006D4B75" w:rsidRDefault="006D4B75">
            <w:pPr>
              <w:spacing w:after="0" w:line="240" w:lineRule="auto"/>
              <w:rPr>
                <w:rFonts w:ascii="Times New Roman" w:eastAsia="Times New Roman" w:hAnsi="Times New Roman" w:cs="Times New Roman"/>
                <w:sz w:val="22"/>
                <w:szCs w:val="22"/>
              </w:rPr>
            </w:pPr>
          </w:p>
        </w:tc>
      </w:tr>
      <w:tr w:rsidR="006D4B75" w14:paraId="7DD6163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B34F34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9.4.2. Asigurarea resurselor financiare necesare </w:t>
            </w:r>
            <w:r>
              <w:rPr>
                <w:rFonts w:ascii="Times New Roman" w:eastAsia="Times New Roman" w:hAnsi="Times New Roman" w:cs="Times New Roman"/>
                <w:sz w:val="22"/>
                <w:szCs w:val="22"/>
              </w:rPr>
              <w:lastRenderedPageBreak/>
              <w:t>pentru buna funcționare a sistemului educațional, inclusiv prin raționalizarea cheltuielilor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6677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Mecanism electronic de transparență bugetară, implementat în </w:t>
            </w:r>
            <w:r>
              <w:rPr>
                <w:rFonts w:ascii="Times New Roman" w:eastAsia="Times New Roman" w:hAnsi="Times New Roman" w:cs="Times New Roman"/>
                <w:sz w:val="22"/>
                <w:szCs w:val="22"/>
              </w:rPr>
              <w:lastRenderedPageBreak/>
              <w:t>toate instituțiile de învățământ.</w:t>
            </w:r>
            <w:r>
              <w:rPr>
                <w:rFonts w:ascii="Times New Roman" w:eastAsia="Times New Roman" w:hAnsi="Times New Roman" w:cs="Times New Roman"/>
                <w:sz w:val="22"/>
                <w:szCs w:val="22"/>
              </w:rPr>
              <w:br/>
              <w:t>Ponderea finanțării pentru învățământul preșcolar, primar și gimnazial peste 4% din PIB menținută.</w:t>
            </w:r>
            <w:r>
              <w:rPr>
                <w:rFonts w:ascii="Times New Roman" w:eastAsia="Times New Roman" w:hAnsi="Times New Roman" w:cs="Times New Roman"/>
                <w:sz w:val="22"/>
                <w:szCs w:val="22"/>
              </w:rPr>
              <w:br/>
              <w:t xml:space="preserve">State de personal din școli și grădinițe </w:t>
            </w:r>
            <w:proofErr w:type="spellStart"/>
            <w:r>
              <w:rPr>
                <w:rFonts w:ascii="Times New Roman" w:eastAsia="Times New Roman" w:hAnsi="Times New Roman" w:cs="Times New Roman"/>
                <w:sz w:val="22"/>
                <w:szCs w:val="22"/>
              </w:rPr>
              <w:t>costificate</w:t>
            </w:r>
            <w:proofErr w:type="spellEnd"/>
            <w:r>
              <w:rPr>
                <w:rFonts w:ascii="Times New Roman" w:eastAsia="Times New Roman" w:hAnsi="Times New Roman" w:cs="Times New Roman"/>
                <w:sz w:val="22"/>
                <w:szCs w:val="22"/>
              </w:rPr>
              <w:t xml:space="preserve"> și revizuite prin prisma standardelor internaționale Procese auxiliare din învățământ tehnologizate.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AFFD8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0F59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3.375,00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BD890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10.125,00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E2AA3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D2651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8813</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67E0F8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13.500,00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D25BF6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6.750,00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2B94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6.750,00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FA33E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A614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169E4C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7A579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7F502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323A7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F9A259" w14:textId="77777777" w:rsidR="006D4B75" w:rsidRDefault="006D4B75">
            <w:pPr>
              <w:spacing w:after="0" w:line="240" w:lineRule="auto"/>
              <w:rPr>
                <w:rFonts w:ascii="Times New Roman" w:eastAsia="Times New Roman" w:hAnsi="Times New Roman" w:cs="Times New Roman"/>
                <w:sz w:val="22"/>
                <w:szCs w:val="22"/>
              </w:rPr>
            </w:pPr>
          </w:p>
        </w:tc>
      </w:tr>
      <w:tr w:rsidR="006D4B75" w14:paraId="61522EE4"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191FD6D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9.4.3.Consolidarea autonomiei decizionale și financiare a instituțiilor de învățământ primar și secundar</w:t>
            </w:r>
          </w:p>
        </w:tc>
        <w:tc>
          <w:tcPr>
            <w:tcW w:w="14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5819DE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Autonomie în gestiunea financiară în 100% din școlile cu mai mult de 400 de elevi.</w:t>
            </w:r>
            <w:r>
              <w:rPr>
                <w:rFonts w:ascii="Times New Roman" w:eastAsia="Times New Roman" w:hAnsi="Times New Roman" w:cs="Times New Roman"/>
                <w:sz w:val="22"/>
                <w:szCs w:val="22"/>
              </w:rPr>
              <w:br/>
              <w:t xml:space="preserve">Autonomie în gestiunea financiară în 25% din grădinițele cu </w:t>
            </w:r>
            <w:r>
              <w:rPr>
                <w:rFonts w:ascii="Times New Roman" w:eastAsia="Times New Roman" w:hAnsi="Times New Roman" w:cs="Times New Roman"/>
                <w:sz w:val="22"/>
                <w:szCs w:val="22"/>
              </w:rPr>
              <w:lastRenderedPageBreak/>
              <w:t>mai mult de 300 de copii. Standarde de autonomie decizională sporită definite. Cadru normativ aprobat.</w:t>
            </w:r>
            <w:r>
              <w:rPr>
                <w:rFonts w:ascii="Times New Roman" w:eastAsia="Times New Roman" w:hAnsi="Times New Roman" w:cs="Times New Roman"/>
                <w:sz w:val="22"/>
                <w:szCs w:val="22"/>
              </w:rPr>
              <w:br/>
              <w:t xml:space="preserve">Autonomie decizională sporită </w:t>
            </w:r>
            <w:proofErr w:type="spellStart"/>
            <w:r>
              <w:rPr>
                <w:rFonts w:ascii="Times New Roman" w:eastAsia="Times New Roman" w:hAnsi="Times New Roman" w:cs="Times New Roman"/>
                <w:sz w:val="22"/>
                <w:szCs w:val="22"/>
              </w:rPr>
              <w:t>implenentată</w:t>
            </w:r>
            <w:proofErr w:type="spellEnd"/>
            <w:r>
              <w:rPr>
                <w:rFonts w:ascii="Times New Roman" w:eastAsia="Times New Roman" w:hAnsi="Times New Roman" w:cs="Times New Roman"/>
                <w:sz w:val="22"/>
                <w:szCs w:val="22"/>
              </w:rPr>
              <w:t xml:space="preserve"> în 20% din instituțiile de învățământ primar și secundar.</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8931EF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F182D1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D85D39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2144A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F7D3A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24B3E7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BA74E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C7913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E556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83604D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B64669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C1DCA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2028</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93A7B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APL</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A3F49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APL</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3EA5F2D" w14:textId="77777777" w:rsidR="006D4B75" w:rsidRDefault="006D4B75">
            <w:pPr>
              <w:spacing w:after="0" w:line="240" w:lineRule="auto"/>
              <w:rPr>
                <w:rFonts w:ascii="Times New Roman" w:eastAsia="Times New Roman" w:hAnsi="Times New Roman" w:cs="Times New Roman"/>
                <w:sz w:val="22"/>
                <w:szCs w:val="22"/>
              </w:rPr>
            </w:pPr>
          </w:p>
        </w:tc>
      </w:tr>
      <w:tr w:rsidR="006D4B75" w14:paraId="43B9985E"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8DDD0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9.4.4.Revizuirea mecanismului de finanțare a alimentației în învățământul general, în vederea îmbunătățirii calității serviciilor și reducerii risipei alimentare.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851E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Raport de evaluare publicat.</w:t>
            </w:r>
            <w:r>
              <w:rPr>
                <w:rFonts w:ascii="Times New Roman" w:eastAsia="Times New Roman" w:hAnsi="Times New Roman" w:cs="Times New Roman"/>
                <w:sz w:val="22"/>
                <w:szCs w:val="22"/>
              </w:rPr>
              <w:br/>
              <w:t>Meniuri revizuite.</w:t>
            </w:r>
            <w:r>
              <w:rPr>
                <w:rFonts w:ascii="Times New Roman" w:eastAsia="Times New Roman" w:hAnsi="Times New Roman" w:cs="Times New Roman"/>
                <w:sz w:val="22"/>
                <w:szCs w:val="22"/>
              </w:rPr>
              <w:br/>
              <w:t xml:space="preserve">Mecanism de finanțare revizuit cu integrarea costurilor de personal și </w:t>
            </w:r>
            <w:proofErr w:type="spellStart"/>
            <w:r>
              <w:rPr>
                <w:rFonts w:ascii="Times New Roman" w:eastAsia="Times New Roman" w:hAnsi="Times New Roman" w:cs="Times New Roman"/>
                <w:sz w:val="22"/>
                <w:szCs w:val="22"/>
              </w:rPr>
              <w:t>exploarea</w:t>
            </w:r>
            <w:proofErr w:type="spellEnd"/>
            <w:r>
              <w:rPr>
                <w:rFonts w:ascii="Times New Roman" w:eastAsia="Times New Roman" w:hAnsi="Times New Roman" w:cs="Times New Roman"/>
                <w:sz w:val="22"/>
                <w:szCs w:val="22"/>
              </w:rPr>
              <w:t xml:space="preserve"> unei soluții privind alimentarea centralizată pentru instituțiile mici.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DFBA8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8A12E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051C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535D84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B7B2E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B5712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7ADAE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2BF7F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D41C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4481A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62EC2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AE0ED9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2028</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08CAF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MS</w:t>
            </w:r>
            <w:r>
              <w:rPr>
                <w:rFonts w:ascii="Times New Roman" w:eastAsia="Times New Roman" w:hAnsi="Times New Roman" w:cs="Times New Roman"/>
                <w:sz w:val="22"/>
                <w:szCs w:val="22"/>
              </w:rPr>
              <w:br/>
              <w:t>APL</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5E8C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MS</w:t>
            </w:r>
            <w:r>
              <w:rPr>
                <w:rFonts w:ascii="Times New Roman" w:eastAsia="Times New Roman" w:hAnsi="Times New Roman" w:cs="Times New Roman"/>
                <w:sz w:val="22"/>
                <w:szCs w:val="22"/>
              </w:rPr>
              <w:br/>
              <w:t>APL</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322B72" w14:textId="77777777" w:rsidR="006D4B75" w:rsidRDefault="006D4B75">
            <w:pPr>
              <w:spacing w:after="0" w:line="240" w:lineRule="auto"/>
              <w:rPr>
                <w:rFonts w:ascii="Times New Roman" w:eastAsia="Times New Roman" w:hAnsi="Times New Roman" w:cs="Times New Roman"/>
                <w:sz w:val="22"/>
                <w:szCs w:val="22"/>
              </w:rPr>
            </w:pPr>
          </w:p>
        </w:tc>
      </w:tr>
      <w:tr w:rsidR="006D4B75" w14:paraId="08FF114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21733F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9.4.5.Asigurarea echității finanțării programelor de studii din învățământul superior</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0F31D1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Hotărâre de guvern 343 modificată și aprobată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4DEA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17CB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0F95A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90997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FC98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799BD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C5D023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29DF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67799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B064A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21344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5831DB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II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BC94C2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47ADB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49F9C0" w14:textId="77777777" w:rsidR="006D4B75" w:rsidRDefault="006D4B75">
            <w:pPr>
              <w:spacing w:after="0" w:line="240" w:lineRule="auto"/>
              <w:rPr>
                <w:rFonts w:ascii="Times New Roman" w:eastAsia="Times New Roman" w:hAnsi="Times New Roman" w:cs="Times New Roman"/>
                <w:sz w:val="22"/>
                <w:szCs w:val="22"/>
              </w:rPr>
            </w:pPr>
          </w:p>
        </w:tc>
      </w:tr>
      <w:tr w:rsidR="006D4B75" w14:paraId="1F710A5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C473C3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9.4.6.Crearea mecanismului instituțional pentru finanțarea eforturilor de internaționalizare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DDFF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 în bugetul de stat din încasările anuale provenite din taxele de studii percepute de la studenții străini pentru susținerea activităților de internaționalizare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695D1A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97DA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8AF68E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58B45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0B7DE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DEA741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67385E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E4743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4C1E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28D2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72152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6D4A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w:t>
            </w:r>
            <w:r>
              <w:rPr>
                <w:rFonts w:ascii="Times New Roman" w:eastAsia="Times New Roman" w:hAnsi="Times New Roman" w:cs="Times New Roman"/>
                <w:sz w:val="22"/>
                <w:szCs w:val="22"/>
              </w:rPr>
              <w:br/>
              <w:t>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FDD7A2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1EA394F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4969223" w14:textId="77777777" w:rsidR="006D4B75" w:rsidRDefault="006D4B75">
            <w:pPr>
              <w:spacing w:after="0" w:line="240" w:lineRule="auto"/>
              <w:rPr>
                <w:rFonts w:ascii="Times New Roman" w:eastAsia="Times New Roman" w:hAnsi="Times New Roman" w:cs="Times New Roman"/>
                <w:sz w:val="22"/>
                <w:szCs w:val="22"/>
              </w:rPr>
            </w:pPr>
          </w:p>
        </w:tc>
      </w:tr>
      <w:tr w:rsidR="006D4B75" w14:paraId="1B7C9E16"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EA6FD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9.4.7.Reconceptualizarea mecanismului de finanțare a căminelor</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45E9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HG 343/2020 revizuită și adoptată.</w:t>
            </w:r>
            <w:r>
              <w:rPr>
                <w:rFonts w:ascii="Times New Roman" w:eastAsia="Times New Roman" w:hAnsi="Times New Roman" w:cs="Times New Roman"/>
                <w:sz w:val="22"/>
                <w:szCs w:val="22"/>
              </w:rPr>
              <w:br/>
              <w:t>HG 99/2007 revizuită și adoptată.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022A6E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C68EA8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FF9AF8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8D0C01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66F71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822366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8DC9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60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72B4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879CF5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134EF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C9FD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7093D7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w:t>
            </w:r>
            <w:r>
              <w:rPr>
                <w:rFonts w:ascii="Times New Roman" w:eastAsia="Times New Roman" w:hAnsi="Times New Roman" w:cs="Times New Roman"/>
                <w:sz w:val="22"/>
                <w:szCs w:val="22"/>
              </w:rPr>
              <w:br/>
              <w:t>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86C00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482FF8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90BBAD" w14:textId="77777777" w:rsidR="006D4B75" w:rsidRDefault="006D4B75">
            <w:pPr>
              <w:spacing w:after="0" w:line="240" w:lineRule="auto"/>
              <w:rPr>
                <w:rFonts w:ascii="Times New Roman" w:eastAsia="Times New Roman" w:hAnsi="Times New Roman" w:cs="Times New Roman"/>
                <w:sz w:val="22"/>
                <w:szCs w:val="22"/>
              </w:rPr>
            </w:pPr>
          </w:p>
        </w:tc>
      </w:tr>
      <w:tr w:rsidR="006D4B75" w14:paraId="0CC8A02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6C97B5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9.4.8.Asigurarea asistenței tehnice pentru a sprijini universitățile în managementul financiar și efectuarea de </w:t>
            </w:r>
            <w:r>
              <w:rPr>
                <w:rFonts w:ascii="Times New Roman" w:eastAsia="Times New Roman" w:hAnsi="Times New Roman" w:cs="Times New Roman"/>
                <w:sz w:val="22"/>
                <w:szCs w:val="22"/>
              </w:rPr>
              <w:lastRenderedPageBreak/>
              <w:t>audituri detaliate ale activelor și identificarea de noi fluxuri de venituri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8DD88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Audit internațional realizat în 4 universități.</w:t>
            </w:r>
            <w:r>
              <w:rPr>
                <w:rFonts w:ascii="Times New Roman" w:eastAsia="Times New Roman" w:hAnsi="Times New Roman" w:cs="Times New Roman"/>
                <w:sz w:val="22"/>
                <w:szCs w:val="22"/>
              </w:rPr>
              <w:br/>
              <w:t>Planuri instituționale de îmbunătățire. a managementul</w:t>
            </w:r>
            <w:r>
              <w:rPr>
                <w:rFonts w:ascii="Times New Roman" w:eastAsia="Times New Roman" w:hAnsi="Times New Roman" w:cs="Times New Roman"/>
                <w:sz w:val="22"/>
                <w:szCs w:val="22"/>
              </w:rPr>
              <w:lastRenderedPageBreak/>
              <w:t>ui financiar în 4 universități. (PÎSM 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EB798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3.420,00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45572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1.026,00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0915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2.394,00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08755C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F29E3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r>
              <w:rPr>
                <w:rFonts w:ascii="Times New Roman" w:eastAsia="Times New Roman" w:hAnsi="Times New Roman" w:cs="Times New Roman"/>
                <w:sz w:val="22"/>
                <w:szCs w:val="22"/>
              </w:rPr>
              <w:b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0AC858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3.420,00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58BC5A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855</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29FB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855</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A4E57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855</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0396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855</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9FE3F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FA192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IV, 2029</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9A4E3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25B31E9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Instituțiile</w:t>
            </w:r>
            <w:r>
              <w:rPr>
                <w:rFonts w:ascii="Times New Roman" w:eastAsia="Times New Roman" w:hAnsi="Times New Roman" w:cs="Times New Roman"/>
                <w:sz w:val="22"/>
                <w:szCs w:val="22"/>
              </w:rPr>
              <w:br/>
              <w:t>de învățământ superior</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AA0682" w14:textId="77777777" w:rsidR="006D4B75" w:rsidRDefault="006D4B75">
            <w:pPr>
              <w:spacing w:after="0" w:line="240" w:lineRule="auto"/>
              <w:rPr>
                <w:rFonts w:ascii="Times New Roman" w:eastAsia="Times New Roman" w:hAnsi="Times New Roman" w:cs="Times New Roman"/>
                <w:sz w:val="22"/>
                <w:szCs w:val="22"/>
              </w:rPr>
            </w:pPr>
          </w:p>
        </w:tc>
      </w:tr>
      <w:tr w:rsidR="006D4B75" w14:paraId="78CD3766"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07B442AC"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296E7FC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9.4</w:t>
            </w:r>
          </w:p>
        </w:tc>
        <w:tc>
          <w:tcPr>
            <w:tcW w:w="615"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F29A19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17.240,00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B2991BF"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4.721,00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14C92F7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12.519,00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52DE0D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4C1742F7"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3370D3A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17.240,00</w:t>
            </w:r>
          </w:p>
        </w:tc>
        <w:tc>
          <w:tcPr>
            <w:tcW w:w="622" w:type="dxa"/>
            <w:tcBorders>
              <w:top w:val="single" w:sz="6" w:space="0" w:color="CCCCCC"/>
              <w:left w:val="single" w:sz="6" w:space="0" w:color="CCCCCC"/>
              <w:bottom w:val="single" w:sz="6" w:space="0" w:color="000000"/>
              <w:right w:val="single" w:sz="6" w:space="0" w:color="000000"/>
            </w:tcBorders>
            <w:shd w:val="clear" w:color="auto" w:fill="C6D9F1"/>
            <w:tcMar>
              <w:top w:w="30" w:type="dxa"/>
              <w:left w:w="45" w:type="dxa"/>
              <w:bottom w:w="30" w:type="dxa"/>
              <w:right w:w="45" w:type="dxa"/>
            </w:tcMar>
          </w:tcPr>
          <w:p w14:paraId="0A75547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7.795,00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235163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7.695,00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9A136E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895</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18C44BB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855</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D992809"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7A1AD79"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088CA61"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AC8D9C2"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656BE3E" w14:textId="77777777" w:rsidR="006D4B75" w:rsidRDefault="006D4B75">
            <w:pPr>
              <w:spacing w:after="0" w:line="240" w:lineRule="auto"/>
              <w:rPr>
                <w:rFonts w:ascii="Times New Roman" w:eastAsia="Times New Roman" w:hAnsi="Times New Roman" w:cs="Times New Roman"/>
                <w:sz w:val="22"/>
                <w:szCs w:val="22"/>
              </w:rPr>
            </w:pPr>
          </w:p>
        </w:tc>
      </w:tr>
      <w:tr w:rsidR="006D4B75" w14:paraId="077351D1" w14:textId="77777777">
        <w:trPr>
          <w:trHeight w:val="315"/>
        </w:trPr>
        <w:tc>
          <w:tcPr>
            <w:tcW w:w="12944" w:type="dxa"/>
            <w:gridSpan w:val="17"/>
            <w:tcBorders>
              <w:top w:val="single" w:sz="6" w:space="0" w:color="CCCCCC"/>
              <w:left w:val="single" w:sz="6" w:space="0" w:color="000000"/>
              <w:bottom w:val="single" w:sz="6" w:space="0" w:color="000000"/>
              <w:right w:val="single" w:sz="6" w:space="0" w:color="000000"/>
            </w:tcBorders>
            <w:shd w:val="clear" w:color="auto" w:fill="E2EFD9"/>
            <w:tcMar>
              <w:top w:w="30" w:type="dxa"/>
              <w:left w:w="45" w:type="dxa"/>
              <w:bottom w:w="30" w:type="dxa"/>
              <w:right w:w="45" w:type="dxa"/>
            </w:tcMar>
          </w:tcPr>
          <w:p w14:paraId="73D32D0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9.5. Eficientizarea până în anul 2030 a activității instituțiilor cu atribuții de evaluare a calității în educație la nivel de sistem educațional/ treaptă/domeniu de formare profesională/ciclu de studii.</w:t>
            </w:r>
          </w:p>
        </w:tc>
      </w:tr>
      <w:tr w:rsidR="006D4B75" w14:paraId="23509E07"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E1684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9.5.1. Consolidarea capacității ANACEC din perspectiva standardelor și liniilor directoare europene de asigurare a calității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0E74BC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ANACEC înregistrat în Registrul european al agențiilor de asigurare a calității pentru învățământul superior (EQAR)</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45384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06C0C2"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1D9D0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C1E0B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AB43E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059B79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E3C87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8F07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F151D8C"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1B3428"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6AC856A" w14:textId="77777777" w:rsidR="006D4B75" w:rsidRDefault="006D4B75">
            <w:pPr>
              <w:spacing w:after="0" w:line="240" w:lineRule="auto"/>
              <w:rPr>
                <w:rFonts w:ascii="Times New Roman" w:eastAsia="Times New Roman" w:hAnsi="Times New Roman" w:cs="Times New Roman"/>
                <w:sz w:val="22"/>
                <w:szCs w:val="22"/>
              </w:rPr>
            </w:pP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86E90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9A72F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ANACEC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DC54C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ANACEC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ACAC09" w14:textId="77777777" w:rsidR="006D4B75" w:rsidRDefault="006D4B75">
            <w:pPr>
              <w:spacing w:after="0" w:line="240" w:lineRule="auto"/>
              <w:rPr>
                <w:rFonts w:ascii="Times New Roman" w:eastAsia="Times New Roman" w:hAnsi="Times New Roman" w:cs="Times New Roman"/>
                <w:sz w:val="22"/>
                <w:szCs w:val="22"/>
              </w:rPr>
            </w:pPr>
          </w:p>
        </w:tc>
      </w:tr>
      <w:tr w:rsidR="006D4B75" w14:paraId="3C379184"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6CB345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9.5.2. Asigurarea participării Republicii Moldova la programul UE </w:t>
            </w:r>
            <w:proofErr w:type="spellStart"/>
            <w:r>
              <w:rPr>
                <w:rFonts w:ascii="Times New Roman" w:eastAsia="Times New Roman" w:hAnsi="Times New Roman" w:cs="Times New Roman"/>
                <w:sz w:val="22"/>
                <w:szCs w:val="22"/>
              </w:rPr>
              <w:t>Eramsus</w:t>
            </w:r>
            <w:proofErr w:type="spellEnd"/>
            <w:r>
              <w:rPr>
                <w:rFonts w:ascii="Times New Roman" w:eastAsia="Times New Roman" w:hAnsi="Times New Roman" w:cs="Times New Roman"/>
                <w:sz w:val="22"/>
                <w:szCs w:val="22"/>
              </w:rPr>
              <w:t xml:space="preserve">+, în scopul sporirii </w:t>
            </w:r>
            <w:proofErr w:type="spellStart"/>
            <w:r>
              <w:rPr>
                <w:rFonts w:ascii="Times New Roman" w:eastAsia="Times New Roman" w:hAnsi="Times New Roman" w:cs="Times New Roman"/>
                <w:sz w:val="22"/>
                <w:szCs w:val="22"/>
              </w:rPr>
              <w:t>internaționlizării</w:t>
            </w:r>
            <w:proofErr w:type="spellEnd"/>
            <w:r>
              <w:rPr>
                <w:rFonts w:ascii="Times New Roman" w:eastAsia="Times New Roman" w:hAnsi="Times New Roman" w:cs="Times New Roman"/>
                <w:sz w:val="22"/>
                <w:szCs w:val="22"/>
              </w:rPr>
              <w:t xml:space="preserve"> și capacitării sectorului educațional </w:t>
            </w:r>
            <w:r>
              <w:rPr>
                <w:rFonts w:ascii="Times New Roman" w:eastAsia="Times New Roman" w:hAnsi="Times New Roman" w:cs="Times New Roman"/>
                <w:sz w:val="22"/>
                <w:szCs w:val="22"/>
              </w:rPr>
              <w:lastRenderedPageBreak/>
              <w:t>de toate nivelurile</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A366C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Agenție Erasmus fondată - 2028</w:t>
            </w:r>
            <w:r>
              <w:rPr>
                <w:rFonts w:ascii="Times New Roman" w:eastAsia="Times New Roman" w:hAnsi="Times New Roman" w:cs="Times New Roman"/>
                <w:sz w:val="22"/>
                <w:szCs w:val="22"/>
              </w:rPr>
              <w:br/>
              <w:t>Acord de asociere la program semnat</w:t>
            </w:r>
            <w:r>
              <w:rPr>
                <w:rFonts w:ascii="Times New Roman" w:eastAsia="Times New Roman" w:hAnsi="Times New Roman" w:cs="Times New Roman"/>
                <w:sz w:val="22"/>
                <w:szCs w:val="22"/>
              </w:rPr>
              <w:br/>
              <w:t>Cotizație de membru achitată anual, începând cu anul 2028</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3AB18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5E7B86E" w14:textId="77777777" w:rsidR="006D4B75" w:rsidRDefault="006D4B75">
            <w:pPr>
              <w:spacing w:after="0" w:line="240" w:lineRule="auto"/>
              <w:rPr>
                <w:rFonts w:ascii="Times New Roman" w:eastAsia="Times New Roman" w:hAnsi="Times New Roman" w:cs="Times New Roman"/>
                <w:sz w:val="22"/>
                <w:szCs w:val="22"/>
              </w:rPr>
            </w:pP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9B0B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0BBEC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400.000,00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A22C4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8810</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98ABB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400.000,00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A34C2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523BC2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6F4E16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B790F9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E5779B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120.000,00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CE4DF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2028</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36048E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Oficiul ERASMUS Moldova</w:t>
            </w:r>
          </w:p>
        </w:tc>
        <w:tc>
          <w:tcPr>
            <w:tcW w:w="962"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tcPr>
          <w:p w14:paraId="3FD8F64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Oficiul ERASMUS Moldova</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16C8BB0" w14:textId="77777777" w:rsidR="006D4B75" w:rsidRDefault="006D4B75">
            <w:pPr>
              <w:spacing w:after="0" w:line="240" w:lineRule="auto"/>
              <w:rPr>
                <w:rFonts w:ascii="Times New Roman" w:eastAsia="Times New Roman" w:hAnsi="Times New Roman" w:cs="Times New Roman"/>
                <w:sz w:val="22"/>
                <w:szCs w:val="22"/>
              </w:rPr>
            </w:pPr>
          </w:p>
        </w:tc>
      </w:tr>
      <w:tr w:rsidR="006D4B75" w14:paraId="341ED7AC"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AD63FB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9.5.3. Îmbunătățirea capacității instituționale a ANCD pentru managementul și finanțarea cercetării</w:t>
            </w:r>
            <w:r>
              <w:rPr>
                <w:rFonts w:ascii="Times New Roman" w:eastAsia="Times New Roman" w:hAnsi="Times New Roman" w:cs="Times New Roman"/>
                <w:sz w:val="22"/>
                <w:szCs w:val="22"/>
              </w:rPr>
              <w:br/>
              <w:t>și transferul de tehnologie la nivel național</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857D8E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Plan comun între MEC, ANCD și un partener internațional (PISM 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D27F1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066AE1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E31254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E702A3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00FC7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807</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731AF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DE399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30.000,00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2552B9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8769E8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9AD0E0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F0083C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1CC439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2026</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449804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C9D7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ANCD</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46CFC7C" w14:textId="77777777" w:rsidR="006D4B75" w:rsidRDefault="006D4B75">
            <w:pPr>
              <w:spacing w:after="0" w:line="240" w:lineRule="auto"/>
              <w:rPr>
                <w:rFonts w:ascii="Times New Roman" w:eastAsia="Times New Roman" w:hAnsi="Times New Roman" w:cs="Times New Roman"/>
                <w:sz w:val="22"/>
                <w:szCs w:val="22"/>
              </w:rPr>
            </w:pPr>
          </w:p>
        </w:tc>
      </w:tr>
      <w:tr w:rsidR="006D4B75" w14:paraId="5A279E4B"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1E44BBE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9.5.4. Consolidarea capacităților ANCE pe dimensiunea evaluării rezultatelor învățării bazată pe dovezi</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4DEA2FC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Metodologie elaborată pentru evaluări standardizate.</w:t>
            </w:r>
            <w:r>
              <w:rPr>
                <w:rFonts w:ascii="Times New Roman" w:eastAsia="Times New Roman" w:hAnsi="Times New Roman" w:cs="Times New Roman"/>
                <w:sz w:val="22"/>
                <w:szCs w:val="22"/>
              </w:rPr>
              <w:br/>
              <w:t>10% din elevii școlarizați din învățământul general evaluați.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3837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3A93DD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EB65D6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52A6C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781C49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85F8F9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514CA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996780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C86B0E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63E69E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370F1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EF2378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D491CE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8E74C4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C65D84C" w14:textId="77777777" w:rsidR="006D4B75" w:rsidRDefault="006D4B75">
            <w:pPr>
              <w:spacing w:after="0" w:line="240" w:lineRule="auto"/>
              <w:rPr>
                <w:rFonts w:ascii="Times New Roman" w:eastAsia="Times New Roman" w:hAnsi="Times New Roman" w:cs="Times New Roman"/>
                <w:sz w:val="22"/>
                <w:szCs w:val="22"/>
              </w:rPr>
            </w:pPr>
          </w:p>
        </w:tc>
      </w:tr>
      <w:tr w:rsidR="006D4B75" w14:paraId="1BC6D296"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14:paraId="3CF0966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9.5.5. Asigurarea managementului calității în instituțiile de învățământ general</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74C71A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Concepția managementului calității elaborată și aprobată</w:t>
            </w:r>
            <w:r>
              <w:rPr>
                <w:rFonts w:ascii="Times New Roman" w:eastAsia="Times New Roman" w:hAnsi="Times New Roman" w:cs="Times New Roman"/>
                <w:sz w:val="22"/>
                <w:szCs w:val="22"/>
              </w:rPr>
              <w:br/>
              <w:t>50% din instituții care implementează managementul calității</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561D0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11.400,00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47CC1A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3.420,00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11D824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7.980,00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41AAAA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0E1123C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297619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11.400,00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487A9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38B314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5.700,00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DEDABD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1E6EC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630E41C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4FD63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7CFBC0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96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76E363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54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A236AD8" w14:textId="77777777" w:rsidR="006D4B75" w:rsidRDefault="006D4B75">
            <w:pPr>
              <w:spacing w:after="0" w:line="240" w:lineRule="auto"/>
              <w:rPr>
                <w:rFonts w:ascii="Times New Roman" w:eastAsia="Times New Roman" w:hAnsi="Times New Roman" w:cs="Times New Roman"/>
                <w:sz w:val="22"/>
                <w:szCs w:val="22"/>
              </w:rPr>
            </w:pPr>
          </w:p>
        </w:tc>
      </w:tr>
      <w:tr w:rsidR="006D4B75" w14:paraId="67FAECD1"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3589907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9.5.6.Îmbunătățirea fiabilității și obiectivității evaluării în învățământul primar și secundar și migrarea către un sistem bazat pe evaluarea sumativă</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782C7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Cadrul Național de evaluare elaborat.</w:t>
            </w:r>
            <w:r>
              <w:rPr>
                <w:rFonts w:ascii="Times New Roman" w:eastAsia="Times New Roman" w:hAnsi="Times New Roman" w:cs="Times New Roman"/>
                <w:sz w:val="22"/>
                <w:szCs w:val="22"/>
              </w:rPr>
              <w:br/>
              <w:t>Note în clasa a IV-a reintroduse.</w:t>
            </w:r>
            <w:r>
              <w:rPr>
                <w:rFonts w:ascii="Times New Roman" w:eastAsia="Times New Roman" w:hAnsi="Times New Roman" w:cs="Times New Roman"/>
                <w:sz w:val="22"/>
                <w:szCs w:val="22"/>
              </w:rPr>
              <w:br/>
              <w:t>Standarde naționale de evaluare implementate.</w:t>
            </w:r>
            <w:r>
              <w:rPr>
                <w:rFonts w:ascii="Times New Roman" w:eastAsia="Times New Roman" w:hAnsi="Times New Roman" w:cs="Times New Roman"/>
                <w:sz w:val="22"/>
                <w:szCs w:val="22"/>
              </w:rPr>
              <w:br/>
              <w:t xml:space="preserve">Facilitarea înțelegerii de către părinți a evaluării </w:t>
            </w:r>
            <w:proofErr w:type="spellStart"/>
            <w:r>
              <w:rPr>
                <w:rFonts w:ascii="Times New Roman" w:eastAsia="Times New Roman" w:hAnsi="Times New Roman" w:cs="Times New Roman"/>
                <w:sz w:val="22"/>
                <w:szCs w:val="22"/>
              </w:rPr>
              <w:t>criteriale</w:t>
            </w:r>
            <w:proofErr w:type="spellEnd"/>
            <w:r>
              <w:rPr>
                <w:rFonts w:ascii="Times New Roman" w:eastAsia="Times New Roman" w:hAnsi="Times New Roman" w:cs="Times New Roman"/>
                <w:sz w:val="22"/>
                <w:szCs w:val="22"/>
              </w:rPr>
              <w:t xml:space="preserve"> realizată. </w:t>
            </w:r>
            <w:r>
              <w:rPr>
                <w:rFonts w:ascii="Times New Roman" w:eastAsia="Times New Roman" w:hAnsi="Times New Roman" w:cs="Times New Roman"/>
                <w:sz w:val="22"/>
                <w:szCs w:val="22"/>
              </w:rPr>
              <w:br/>
              <w:t>Bancă de itemi pentru evaluările sumative, inclusiv teze, la toate disciplinele școlare de examen dezvoltate.</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24F18D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78C5B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74721D4"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5EE99C2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1871B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8816</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1BCF426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9329FA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62506F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5891E7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862111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537A91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35F384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Trimestrul </w:t>
            </w:r>
            <w:r>
              <w:rPr>
                <w:rFonts w:ascii="Times New Roman" w:eastAsia="Times New Roman" w:hAnsi="Times New Roman" w:cs="Times New Roman"/>
                <w:sz w:val="22"/>
                <w:szCs w:val="22"/>
              </w:rPr>
              <w:br/>
              <w:t>IV,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6FF53A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C39600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ANCE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0249F2B" w14:textId="77777777" w:rsidR="006D4B75" w:rsidRDefault="006D4B75">
            <w:pPr>
              <w:spacing w:after="0" w:line="240" w:lineRule="auto"/>
              <w:rPr>
                <w:rFonts w:ascii="Times New Roman" w:eastAsia="Times New Roman" w:hAnsi="Times New Roman" w:cs="Times New Roman"/>
                <w:sz w:val="22"/>
                <w:szCs w:val="22"/>
              </w:rPr>
            </w:pPr>
          </w:p>
        </w:tc>
      </w:tr>
      <w:tr w:rsidR="006D4B75" w14:paraId="6BBD035B"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205BF09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9.5.7.Consolidarea capacităților administrative în domeniul digitalizării</w:t>
            </w:r>
          </w:p>
        </w:tc>
        <w:tc>
          <w:tcPr>
            <w:tcW w:w="14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2A4C9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CTICE reorganizat.</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2BCA08D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0C2DA5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E3FBE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E72C4B6"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3F1848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3755BF3"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855424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9DBB4A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AEE40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C6ECD91"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1D0F22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7E721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II,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909A36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CF452B"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r>
              <w:rPr>
                <w:rFonts w:ascii="Times New Roman" w:eastAsia="Times New Roman" w:hAnsi="Times New Roman" w:cs="Times New Roman"/>
                <w:sz w:val="22"/>
                <w:szCs w:val="22"/>
              </w:rPr>
              <w:br/>
              <w:t>CTICE</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9D61C7" w14:textId="77777777" w:rsidR="006D4B75" w:rsidRDefault="006D4B75">
            <w:pPr>
              <w:spacing w:after="0" w:line="240" w:lineRule="auto"/>
              <w:rPr>
                <w:rFonts w:ascii="Times New Roman" w:eastAsia="Times New Roman" w:hAnsi="Times New Roman" w:cs="Times New Roman"/>
                <w:sz w:val="22"/>
                <w:szCs w:val="22"/>
              </w:rPr>
            </w:pPr>
          </w:p>
        </w:tc>
      </w:tr>
      <w:tr w:rsidR="006D4B75" w14:paraId="455B537E" w14:textId="77777777">
        <w:trPr>
          <w:trHeight w:val="315"/>
        </w:trPr>
        <w:tc>
          <w:tcPr>
            <w:tcW w:w="13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D36A1D5"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9.5.8.Actualizarea mecanismelor </w:t>
            </w:r>
            <w:r>
              <w:rPr>
                <w:rFonts w:ascii="Times New Roman" w:eastAsia="Times New Roman" w:hAnsi="Times New Roman" w:cs="Times New Roman"/>
                <w:sz w:val="22"/>
                <w:szCs w:val="22"/>
              </w:rPr>
              <w:lastRenderedPageBreak/>
              <w:t>de evaluare externe în scopul asigurării calității în învățământul superior</w:t>
            </w:r>
          </w:p>
        </w:tc>
        <w:tc>
          <w:tcPr>
            <w:tcW w:w="1472"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tcPr>
          <w:p w14:paraId="43EB583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HG 1007 privind organizarea </w:t>
            </w:r>
            <w:r>
              <w:rPr>
                <w:rFonts w:ascii="Times New Roman" w:eastAsia="Times New Roman" w:hAnsi="Times New Roman" w:cs="Times New Roman"/>
                <w:sz w:val="22"/>
                <w:szCs w:val="22"/>
              </w:rPr>
              <w:lastRenderedPageBreak/>
              <w:t>studiilor doctorale modificată și aprobată.</w:t>
            </w:r>
            <w:r>
              <w:rPr>
                <w:rFonts w:ascii="Times New Roman" w:eastAsia="Times New Roman" w:hAnsi="Times New Roman" w:cs="Times New Roman"/>
                <w:sz w:val="22"/>
                <w:szCs w:val="22"/>
              </w:rPr>
              <w:br/>
              <w:t>HG 616 privind evaluarea externă actualizată.</w:t>
            </w:r>
          </w:p>
        </w:tc>
        <w:tc>
          <w:tcPr>
            <w:tcW w:w="615"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6A549F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E147EB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34D624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7AC13D0C"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4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24FF928"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8801</w:t>
            </w:r>
          </w:p>
        </w:tc>
        <w:tc>
          <w:tcPr>
            <w:tcW w:w="672"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11660DA"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100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28E658F"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BDAFB09"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50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ADD6B2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B656E32"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62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D414DA0"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0</w:t>
            </w:r>
          </w:p>
        </w:tc>
        <w:tc>
          <w:tcPr>
            <w:tcW w:w="10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D4BEEAE"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Trimestrul II, 2027</w:t>
            </w:r>
          </w:p>
        </w:tc>
        <w:tc>
          <w:tcPr>
            <w:tcW w:w="6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5107747"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9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BCD88D" w14:textId="77777777" w:rsidR="006D4B75" w:rsidRDefault="00077722">
            <w:p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MEC</w:t>
            </w:r>
          </w:p>
        </w:tc>
        <w:tc>
          <w:tcPr>
            <w:tcW w:w="5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ECC796E" w14:textId="77777777" w:rsidR="006D4B75" w:rsidRDefault="006D4B75">
            <w:pPr>
              <w:spacing w:after="0" w:line="240" w:lineRule="auto"/>
              <w:rPr>
                <w:rFonts w:ascii="Times New Roman" w:eastAsia="Times New Roman" w:hAnsi="Times New Roman" w:cs="Times New Roman"/>
                <w:sz w:val="22"/>
                <w:szCs w:val="22"/>
              </w:rPr>
            </w:pPr>
          </w:p>
        </w:tc>
      </w:tr>
      <w:tr w:rsidR="006D4B75" w14:paraId="018C0390"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tcPr>
          <w:p w14:paraId="5B9EDD24" w14:textId="77777777" w:rsidR="006D4B75" w:rsidRDefault="006D4B75">
            <w:pPr>
              <w:spacing w:after="0" w:line="240" w:lineRule="auto"/>
              <w:rPr>
                <w:rFonts w:ascii="Times New Roman" w:eastAsia="Times New Roman" w:hAnsi="Times New Roman" w:cs="Times New Roman"/>
                <w:sz w:val="22"/>
                <w:szCs w:val="22"/>
              </w:rPr>
            </w:pPr>
          </w:p>
        </w:tc>
        <w:tc>
          <w:tcPr>
            <w:tcW w:w="147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8969C2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Obiectivul specific 9.5</w:t>
            </w:r>
          </w:p>
        </w:tc>
        <w:tc>
          <w:tcPr>
            <w:tcW w:w="615"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tcPr>
          <w:p w14:paraId="44F1312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442.800,00</w:t>
            </w:r>
          </w:p>
        </w:tc>
        <w:tc>
          <w:tcPr>
            <w:tcW w:w="62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tcPr>
          <w:p w14:paraId="73F671D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3.820,00</w:t>
            </w:r>
          </w:p>
        </w:tc>
        <w:tc>
          <w:tcPr>
            <w:tcW w:w="62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tcPr>
          <w:p w14:paraId="507B11F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38.980,00</w:t>
            </w:r>
          </w:p>
        </w:tc>
        <w:tc>
          <w:tcPr>
            <w:tcW w:w="62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tcPr>
          <w:p w14:paraId="1C6BF85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400.000,00</w:t>
            </w:r>
          </w:p>
        </w:tc>
        <w:tc>
          <w:tcPr>
            <w:tcW w:w="64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tcPr>
          <w:p w14:paraId="7522AE0A"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C9DAF8"/>
            <w:tcMar>
              <w:top w:w="30" w:type="dxa"/>
              <w:left w:w="45" w:type="dxa"/>
              <w:bottom w:w="30" w:type="dxa"/>
              <w:right w:w="45" w:type="dxa"/>
            </w:tcMar>
          </w:tcPr>
          <w:p w14:paraId="4E7BBBAE"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442.800,00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7BDBDA6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56.400,00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C56733D"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26.400,00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B8FD27C"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120.000,00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378ACB65"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120.000,00</w:t>
            </w:r>
          </w:p>
        </w:tc>
        <w:tc>
          <w:tcPr>
            <w:tcW w:w="62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62A9AE3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120.000,00</w:t>
            </w:r>
          </w:p>
        </w:tc>
        <w:tc>
          <w:tcPr>
            <w:tcW w:w="1033"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228C791A"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20E921F"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0408612B"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tcPr>
          <w:p w14:paraId="5084610D" w14:textId="77777777" w:rsidR="006D4B75" w:rsidRDefault="006D4B75">
            <w:pPr>
              <w:spacing w:after="0" w:line="240" w:lineRule="auto"/>
              <w:rPr>
                <w:rFonts w:ascii="Times New Roman" w:eastAsia="Times New Roman" w:hAnsi="Times New Roman" w:cs="Times New Roman"/>
                <w:sz w:val="22"/>
                <w:szCs w:val="22"/>
              </w:rPr>
            </w:pPr>
          </w:p>
        </w:tc>
      </w:tr>
      <w:tr w:rsidR="006D4B75" w14:paraId="05208323" w14:textId="77777777">
        <w:trPr>
          <w:trHeight w:val="315"/>
        </w:trPr>
        <w:tc>
          <w:tcPr>
            <w:tcW w:w="1355" w:type="dxa"/>
            <w:tcBorders>
              <w:top w:val="single" w:sz="6" w:space="0" w:color="CCCCCC"/>
              <w:left w:val="single" w:sz="6" w:space="0" w:color="000000"/>
              <w:bottom w:val="single" w:sz="6" w:space="0" w:color="000000"/>
              <w:right w:val="single" w:sz="6" w:space="0" w:color="000000"/>
            </w:tcBorders>
            <w:shd w:val="clear" w:color="auto" w:fill="FBD4B4"/>
            <w:tcMar>
              <w:top w:w="30" w:type="dxa"/>
              <w:left w:w="45" w:type="dxa"/>
              <w:bottom w:w="30" w:type="dxa"/>
              <w:right w:w="45" w:type="dxa"/>
            </w:tcMar>
          </w:tcPr>
          <w:p w14:paraId="73715951"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Total costuri, mii lei</w:t>
            </w:r>
          </w:p>
        </w:tc>
        <w:tc>
          <w:tcPr>
            <w:tcW w:w="147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5E7C667F" w14:textId="77777777" w:rsidR="006D4B75" w:rsidRDefault="006D4B75">
            <w:pPr>
              <w:spacing w:after="0" w:line="240" w:lineRule="auto"/>
              <w:rPr>
                <w:rFonts w:ascii="Times New Roman" w:eastAsia="Times New Roman" w:hAnsi="Times New Roman" w:cs="Times New Roman"/>
                <w:b/>
                <w:bCs/>
                <w:sz w:val="22"/>
                <w:szCs w:val="22"/>
              </w:rPr>
            </w:pPr>
          </w:p>
        </w:tc>
        <w:tc>
          <w:tcPr>
            <w:tcW w:w="615"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14:paraId="6574F512"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13.464.885,00</w:t>
            </w:r>
          </w:p>
        </w:tc>
        <w:tc>
          <w:tcPr>
            <w:tcW w:w="622"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14:paraId="52EA92B2" w14:textId="5D254601" w:rsidR="006D4B75" w:rsidRDefault="00077722" w:rsidP="008A3E21">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w:t>
            </w:r>
            <w:r w:rsidR="008A3E21">
              <w:rPr>
                <w:rFonts w:ascii="Times New Roman" w:eastAsia="Times New Roman" w:hAnsi="Times New Roman" w:cs="Times New Roman"/>
                <w:b/>
                <w:bCs/>
                <w:sz w:val="22"/>
                <w:szCs w:val="22"/>
              </w:rPr>
              <w:t>70</w:t>
            </w:r>
            <w:r>
              <w:rPr>
                <w:rFonts w:ascii="Times New Roman" w:eastAsia="Times New Roman" w:hAnsi="Times New Roman" w:cs="Times New Roman"/>
                <w:b/>
                <w:bCs/>
                <w:sz w:val="22"/>
                <w:szCs w:val="22"/>
              </w:rPr>
              <w:t>5.</w:t>
            </w:r>
            <w:r w:rsidR="008A3E21">
              <w:rPr>
                <w:rFonts w:ascii="Times New Roman" w:eastAsia="Times New Roman" w:hAnsi="Times New Roman" w:cs="Times New Roman"/>
                <w:b/>
                <w:bCs/>
                <w:sz w:val="22"/>
                <w:szCs w:val="22"/>
              </w:rPr>
              <w:t>2</w:t>
            </w:r>
            <w:r>
              <w:rPr>
                <w:rFonts w:ascii="Times New Roman" w:eastAsia="Times New Roman" w:hAnsi="Times New Roman" w:cs="Times New Roman"/>
                <w:b/>
                <w:bCs/>
                <w:sz w:val="22"/>
                <w:szCs w:val="22"/>
              </w:rPr>
              <w:t>49,00</w:t>
            </w:r>
          </w:p>
        </w:tc>
        <w:tc>
          <w:tcPr>
            <w:tcW w:w="622"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14:paraId="0C0AAABB"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7.955.636,00</w:t>
            </w:r>
          </w:p>
        </w:tc>
        <w:tc>
          <w:tcPr>
            <w:tcW w:w="622"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14:paraId="1044894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1.804.000,00</w:t>
            </w:r>
          </w:p>
        </w:tc>
        <w:tc>
          <w:tcPr>
            <w:tcW w:w="642"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14:paraId="305304E4" w14:textId="77777777" w:rsidR="006D4B75" w:rsidRDefault="006D4B75">
            <w:pPr>
              <w:spacing w:after="0" w:line="240" w:lineRule="auto"/>
              <w:rPr>
                <w:rFonts w:ascii="Times New Roman" w:eastAsia="Times New Roman" w:hAnsi="Times New Roman" w:cs="Times New Roman"/>
                <w:b/>
                <w:bCs/>
                <w:sz w:val="22"/>
                <w:szCs w:val="22"/>
              </w:rPr>
            </w:pPr>
          </w:p>
        </w:tc>
        <w:tc>
          <w:tcPr>
            <w:tcW w:w="672"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14:paraId="7BEF7D16"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13.464.885,00</w:t>
            </w:r>
          </w:p>
        </w:tc>
        <w:tc>
          <w:tcPr>
            <w:tcW w:w="622"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14:paraId="2D9EA22A"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1.454.779,00</w:t>
            </w:r>
          </w:p>
        </w:tc>
        <w:tc>
          <w:tcPr>
            <w:tcW w:w="622"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14:paraId="39BFF1C3"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2.270.294,00</w:t>
            </w:r>
          </w:p>
        </w:tc>
        <w:tc>
          <w:tcPr>
            <w:tcW w:w="622"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14:paraId="13AA8AC7"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2.590.814,00</w:t>
            </w:r>
          </w:p>
        </w:tc>
        <w:tc>
          <w:tcPr>
            <w:tcW w:w="622"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14:paraId="109AABF8"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2.487.264,00</w:t>
            </w:r>
          </w:p>
        </w:tc>
        <w:tc>
          <w:tcPr>
            <w:tcW w:w="622" w:type="dxa"/>
            <w:tcBorders>
              <w:top w:val="single" w:sz="6" w:space="0" w:color="CCCCCC"/>
              <w:left w:val="single" w:sz="6" w:space="0" w:color="CCCCCC"/>
              <w:bottom w:val="single" w:sz="6" w:space="0" w:color="000000"/>
              <w:right w:val="single" w:sz="6" w:space="0" w:color="000000"/>
            </w:tcBorders>
            <w:shd w:val="clear" w:color="auto" w:fill="FCE5CD"/>
            <w:tcMar>
              <w:top w:w="30" w:type="dxa"/>
              <w:left w:w="45" w:type="dxa"/>
              <w:bottom w:w="30" w:type="dxa"/>
              <w:right w:w="45" w:type="dxa"/>
            </w:tcMar>
          </w:tcPr>
          <w:p w14:paraId="18C3FB00" w14:textId="77777777" w:rsidR="006D4B75" w:rsidRDefault="00077722">
            <w:pPr>
              <w:spacing w:after="0" w:line="240"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4.661.734,00</w:t>
            </w:r>
          </w:p>
        </w:tc>
        <w:tc>
          <w:tcPr>
            <w:tcW w:w="1033"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180E16E" w14:textId="77777777" w:rsidR="006D4B75" w:rsidRDefault="006D4B75">
            <w:pPr>
              <w:spacing w:after="0" w:line="240" w:lineRule="auto"/>
              <w:rPr>
                <w:rFonts w:ascii="Times New Roman" w:eastAsia="Times New Roman" w:hAnsi="Times New Roman" w:cs="Times New Roman"/>
                <w:b/>
                <w:bCs/>
                <w:sz w:val="22"/>
                <w:szCs w:val="22"/>
              </w:rPr>
            </w:pPr>
          </w:p>
        </w:tc>
        <w:tc>
          <w:tcPr>
            <w:tcW w:w="677"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854F5CE" w14:textId="77777777" w:rsidR="006D4B75" w:rsidRDefault="006D4B75">
            <w:pPr>
              <w:spacing w:after="0" w:line="240" w:lineRule="auto"/>
              <w:rPr>
                <w:rFonts w:ascii="Times New Roman" w:eastAsia="Times New Roman" w:hAnsi="Times New Roman" w:cs="Times New Roman"/>
                <w:sz w:val="22"/>
                <w:szCs w:val="22"/>
              </w:rPr>
            </w:pPr>
          </w:p>
        </w:tc>
        <w:tc>
          <w:tcPr>
            <w:tcW w:w="962"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2E66A632" w14:textId="77777777" w:rsidR="006D4B75" w:rsidRDefault="006D4B75">
            <w:pPr>
              <w:spacing w:after="0" w:line="240" w:lineRule="auto"/>
              <w:rPr>
                <w:rFonts w:ascii="Times New Roman" w:eastAsia="Times New Roman" w:hAnsi="Times New Roman" w:cs="Times New Roman"/>
                <w:sz w:val="22"/>
                <w:szCs w:val="22"/>
              </w:rPr>
            </w:pPr>
          </w:p>
        </w:tc>
        <w:tc>
          <w:tcPr>
            <w:tcW w:w="540" w:type="dxa"/>
            <w:tcBorders>
              <w:top w:val="single" w:sz="6" w:space="0" w:color="CCCCCC"/>
              <w:left w:val="single" w:sz="6" w:space="0" w:color="CCCCCC"/>
              <w:bottom w:val="single" w:sz="6" w:space="0" w:color="000000"/>
              <w:right w:val="single" w:sz="6" w:space="0" w:color="000000"/>
            </w:tcBorders>
            <w:shd w:val="clear" w:color="auto" w:fill="FBD4B4"/>
            <w:tcMar>
              <w:top w:w="30" w:type="dxa"/>
              <w:left w:w="45" w:type="dxa"/>
              <w:bottom w:w="30" w:type="dxa"/>
              <w:right w:w="45" w:type="dxa"/>
            </w:tcMar>
          </w:tcPr>
          <w:p w14:paraId="33029525" w14:textId="77777777" w:rsidR="006D4B75" w:rsidRDefault="006D4B75">
            <w:pPr>
              <w:spacing w:after="0" w:line="240" w:lineRule="auto"/>
              <w:rPr>
                <w:rFonts w:ascii="Times New Roman" w:eastAsia="Times New Roman" w:hAnsi="Times New Roman" w:cs="Times New Roman"/>
                <w:sz w:val="22"/>
                <w:szCs w:val="22"/>
              </w:rPr>
            </w:pPr>
          </w:p>
        </w:tc>
      </w:tr>
    </w:tbl>
    <w:p w14:paraId="2B3E2B98" w14:textId="77777777" w:rsidR="006D4B75" w:rsidRDefault="006D4B75">
      <w:pPr>
        <w:tabs>
          <w:tab w:val="left" w:pos="993"/>
          <w:tab w:val="left" w:pos="6386"/>
        </w:tabs>
        <w:spacing w:line="276" w:lineRule="auto"/>
        <w:jc w:val="both"/>
        <w:rPr>
          <w:rFonts w:ascii="Times New Roman" w:eastAsia="Times New Roman" w:hAnsi="Times New Roman" w:cs="Times New Roman"/>
        </w:rPr>
      </w:pPr>
      <w:bookmarkStart w:id="11" w:name="_rgfl34vl3osn" w:colFirst="0" w:colLast="0"/>
      <w:bookmarkEnd w:id="11"/>
    </w:p>
    <w:p w14:paraId="0B1B1ECB" w14:textId="77777777" w:rsidR="006D4B75" w:rsidRDefault="00077722">
      <w:pPr>
        <w:tabs>
          <w:tab w:val="left" w:pos="993"/>
          <w:tab w:val="left" w:pos="6386"/>
        </w:tabs>
        <w:spacing w:line="276" w:lineRule="auto"/>
        <w:jc w:val="both"/>
        <w:rPr>
          <w:rFonts w:ascii="Times New Roman" w:eastAsia="Times New Roman" w:hAnsi="Times New Roman" w:cs="Times New Roman"/>
          <w:b/>
          <w:bCs/>
        </w:rPr>
      </w:pPr>
      <w:r>
        <w:rPr>
          <w:rFonts w:ascii="Times New Roman" w:eastAsia="Times New Roman" w:hAnsi="Times New Roman" w:cs="Times New Roman"/>
          <w:b/>
          <w:bCs/>
        </w:rPr>
        <w:t>LISTA ABREVIERILOR</w:t>
      </w:r>
    </w:p>
    <w:p w14:paraId="2A790A8B"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ANACEC – Agenția Națională pentru Asigurarea Calității în Educație și Cercetare</w:t>
      </w:r>
    </w:p>
    <w:p w14:paraId="00964433"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ANCE – Agenția Națională pentru Curriculum și Evaluare</w:t>
      </w:r>
    </w:p>
    <w:p w14:paraId="1FC319DE"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ANCD – Agenția Națională pentru Cercetare și Dezvoltare</w:t>
      </w:r>
    </w:p>
    <w:p w14:paraId="1AC41C1D"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CTICE- Centrul de Tehnologii Informaționale și Comunicaționale în Educație</w:t>
      </w:r>
    </w:p>
    <w:p w14:paraId="707747EE"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CBTM - Cadrul Bugetar pe Termen Mediu</w:t>
      </w:r>
    </w:p>
    <w:p w14:paraId="2B0F7148"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CES – copii cu cerințe educaționale speciale</w:t>
      </w:r>
    </w:p>
    <w:p w14:paraId="0A79A41C"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CNAS- Casa națională de Asigurări Sociale</w:t>
      </w:r>
    </w:p>
    <w:p w14:paraId="77998E8D"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CDS – cadru didactic de sprijin</w:t>
      </w:r>
    </w:p>
    <w:p w14:paraId="58FEA2E5"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COST - Cooperare europeană în știință și tehnologie </w:t>
      </w:r>
    </w:p>
    <w:p w14:paraId="3BBC05C8"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EQAR- Registrul European al Agențiilor de Asigurare a Calității în învățământul superior</w:t>
      </w:r>
    </w:p>
    <w:p w14:paraId="37369449"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EQUIP- proiectul Îmbunătățirea calității educației</w:t>
      </w:r>
    </w:p>
    <w:p w14:paraId="43E38B10"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EQF- Cadrul European al Calificărilor</w:t>
      </w:r>
    </w:p>
    <w:p w14:paraId="0B5AB6CA"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ETINED - platforma Consiliului Europei pentru etică, transparență și integritate în educație</w:t>
      </w:r>
    </w:p>
    <w:p w14:paraId="32230BEC"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CNC – Cadrul Național al Calificărilor</w:t>
      </w:r>
    </w:p>
    <w:p w14:paraId="058D1A7B"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MEC- MEC</w:t>
      </w:r>
    </w:p>
    <w:p w14:paraId="113D8793"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MAI- Ministerul Afacerilor Interne</w:t>
      </w:r>
    </w:p>
    <w:p w14:paraId="0086D04C"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MMPS – Ministerul Muncii și Protecției Sociale</w:t>
      </w:r>
    </w:p>
    <w:p w14:paraId="4EF1A86F"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MS- Ministerul Sănătății</w:t>
      </w:r>
    </w:p>
    <w:p w14:paraId="27D78657"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MAIA -Ministerul Agriculturii și Industriei Alimentare</w:t>
      </w:r>
    </w:p>
    <w:p w14:paraId="124978A5"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ÎPT – învățământ profesional tehnic</w:t>
      </w:r>
    </w:p>
    <w:p w14:paraId="27A61EE5"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IS – învățământ superior</w:t>
      </w:r>
    </w:p>
    <w:p w14:paraId="2AFBFF93"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IET –instituție de educație timpurie</w:t>
      </w:r>
    </w:p>
    <w:p w14:paraId="20886FB7"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INEL – Institutul Național în Educație și Leadership</w:t>
      </w:r>
    </w:p>
    <w:p w14:paraId="2D3273A2"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IA- inteligența artificială</w:t>
      </w:r>
    </w:p>
    <w:p w14:paraId="038AD184"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UNICEF în Moldova</w:t>
      </w:r>
    </w:p>
    <w:p w14:paraId="7F946940"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PISM- proiectul ”Învățământul superior în Moldova”</w:t>
      </w:r>
    </w:p>
    <w:p w14:paraId="7B96B435" w14:textId="77777777" w:rsidR="006D4B75" w:rsidRDefault="00077722">
      <w:pPr>
        <w:tabs>
          <w:tab w:val="left" w:pos="993"/>
          <w:tab w:val="left" w:pos="6386"/>
        </w:tabs>
        <w:spacing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SD”Educația</w:t>
      </w:r>
      <w:proofErr w:type="spellEnd"/>
      <w:r>
        <w:rPr>
          <w:rFonts w:ascii="Times New Roman" w:eastAsia="Times New Roman" w:hAnsi="Times New Roman" w:cs="Times New Roman"/>
        </w:rPr>
        <w:t xml:space="preserve"> 2030” – Strategia de </w:t>
      </w:r>
      <w:proofErr w:type="spellStart"/>
      <w:r>
        <w:rPr>
          <w:rFonts w:ascii="Times New Roman" w:eastAsia="Times New Roman" w:hAnsi="Times New Roman" w:cs="Times New Roman"/>
        </w:rPr>
        <w:t>dezvoltare”Educația</w:t>
      </w:r>
      <w:proofErr w:type="spellEnd"/>
      <w:r>
        <w:rPr>
          <w:rFonts w:ascii="Times New Roman" w:eastAsia="Times New Roman" w:hAnsi="Times New Roman" w:cs="Times New Roman"/>
        </w:rPr>
        <w:t xml:space="preserve"> 2030”</w:t>
      </w:r>
    </w:p>
    <w:p w14:paraId="5F8C4E1D"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SIME – sistem informațional pentru management în educație</w:t>
      </w:r>
    </w:p>
    <w:p w14:paraId="249D87ED"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SIMIS – sistem informațional pentru management în învățământul superior</w:t>
      </w:r>
    </w:p>
    <w:p w14:paraId="4A745D53"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SIPAS -Sistemul Informațional pentru Personalizarea Documentelor de Studiu </w:t>
      </w:r>
    </w:p>
    <w:p w14:paraId="6D2D04E7"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SMD –standarde minime de dotare</w:t>
      </w:r>
    </w:p>
    <w:p w14:paraId="73220441"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SIMDDEI - Sistemului Informațional de Management al Datelor în Domeniul Educației Incluzive</w:t>
      </w:r>
    </w:p>
    <w:p w14:paraId="7B0A3901"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Educație STEM -  educație prin integrare </w:t>
      </w:r>
      <w:hyperlink r:id="rId37">
        <w:r>
          <w:rPr>
            <w:rFonts w:ascii="Times New Roman" w:eastAsia="Times New Roman" w:hAnsi="Times New Roman" w:cs="Times New Roman"/>
            <w:color w:val="0000FF"/>
            <w:u w:val="single"/>
          </w:rPr>
          <w:t>Știință</w:t>
        </w:r>
      </w:hyperlink>
      <w:r>
        <w:rPr>
          <w:rFonts w:ascii="Times New Roman" w:eastAsia="Times New Roman" w:hAnsi="Times New Roman" w:cs="Times New Roman"/>
        </w:rPr>
        <w:t>, </w:t>
      </w:r>
      <w:hyperlink r:id="rId38">
        <w:r>
          <w:rPr>
            <w:rFonts w:ascii="Times New Roman" w:eastAsia="Times New Roman" w:hAnsi="Times New Roman" w:cs="Times New Roman"/>
            <w:color w:val="0000FF"/>
            <w:u w:val="single"/>
          </w:rPr>
          <w:t>Tehnologie</w:t>
        </w:r>
      </w:hyperlink>
      <w:r>
        <w:rPr>
          <w:rFonts w:ascii="Times New Roman" w:eastAsia="Times New Roman" w:hAnsi="Times New Roman" w:cs="Times New Roman"/>
        </w:rPr>
        <w:t>, </w:t>
      </w:r>
      <w:hyperlink r:id="rId39">
        <w:r>
          <w:rPr>
            <w:rFonts w:ascii="Times New Roman" w:eastAsia="Times New Roman" w:hAnsi="Times New Roman" w:cs="Times New Roman"/>
            <w:color w:val="0000FF"/>
            <w:u w:val="single"/>
          </w:rPr>
          <w:t>Inginerie</w:t>
        </w:r>
      </w:hyperlink>
      <w:r>
        <w:rPr>
          <w:rFonts w:ascii="Times New Roman" w:eastAsia="Times New Roman" w:hAnsi="Times New Roman" w:cs="Times New Roman"/>
        </w:rPr>
        <w:t> și </w:t>
      </w:r>
      <w:hyperlink r:id="rId40">
        <w:r>
          <w:rPr>
            <w:rFonts w:ascii="Times New Roman" w:eastAsia="Times New Roman" w:hAnsi="Times New Roman" w:cs="Times New Roman"/>
            <w:color w:val="0000FF"/>
            <w:u w:val="single"/>
          </w:rPr>
          <w:t>Matematică</w:t>
        </w:r>
      </w:hyperlink>
    </w:p>
    <w:p w14:paraId="5239E442"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Educație STEAM- educație prin integrare </w:t>
      </w:r>
      <w:hyperlink r:id="rId41">
        <w:r>
          <w:rPr>
            <w:rFonts w:ascii="Times New Roman" w:eastAsia="Times New Roman" w:hAnsi="Times New Roman" w:cs="Times New Roman"/>
            <w:color w:val="0000FF"/>
            <w:u w:val="single"/>
          </w:rPr>
          <w:t>Știință</w:t>
        </w:r>
      </w:hyperlink>
      <w:r>
        <w:rPr>
          <w:rFonts w:ascii="Times New Roman" w:eastAsia="Times New Roman" w:hAnsi="Times New Roman" w:cs="Times New Roman"/>
        </w:rPr>
        <w:t>, </w:t>
      </w:r>
      <w:hyperlink r:id="rId42">
        <w:r>
          <w:rPr>
            <w:rFonts w:ascii="Times New Roman" w:eastAsia="Times New Roman" w:hAnsi="Times New Roman" w:cs="Times New Roman"/>
            <w:color w:val="0000FF"/>
            <w:u w:val="single"/>
          </w:rPr>
          <w:t>Tehnologie</w:t>
        </w:r>
      </w:hyperlink>
      <w:r>
        <w:rPr>
          <w:rFonts w:ascii="Times New Roman" w:eastAsia="Times New Roman" w:hAnsi="Times New Roman" w:cs="Times New Roman"/>
        </w:rPr>
        <w:t>, </w:t>
      </w:r>
      <w:hyperlink r:id="rId43">
        <w:r>
          <w:rPr>
            <w:rFonts w:ascii="Times New Roman" w:eastAsia="Times New Roman" w:hAnsi="Times New Roman" w:cs="Times New Roman"/>
            <w:color w:val="0000FF"/>
            <w:u w:val="single"/>
          </w:rPr>
          <w:t>Inginerie</w:t>
        </w:r>
      </w:hyperlink>
      <w:r>
        <w:rPr>
          <w:rFonts w:ascii="Times New Roman" w:eastAsia="Times New Roman" w:hAnsi="Times New Roman" w:cs="Times New Roman"/>
        </w:rPr>
        <w:t>, Arte și </w:t>
      </w:r>
      <w:hyperlink r:id="rId44">
        <w:r>
          <w:rPr>
            <w:rFonts w:ascii="Times New Roman" w:eastAsia="Times New Roman" w:hAnsi="Times New Roman" w:cs="Times New Roman"/>
            <w:color w:val="0000FF"/>
            <w:u w:val="single"/>
          </w:rPr>
          <w:t>Matemati</w:t>
        </w:r>
      </w:hyperlink>
      <w:r>
        <w:rPr>
          <w:rFonts w:ascii="Times New Roman" w:eastAsia="Times New Roman" w:hAnsi="Times New Roman" w:cs="Times New Roman"/>
        </w:rPr>
        <w:t>că </w:t>
      </w:r>
    </w:p>
    <w:p w14:paraId="11F68C6D" w14:textId="77777777" w:rsidR="006D4B75" w:rsidRDefault="00077722">
      <w:pPr>
        <w:tabs>
          <w:tab w:val="left" w:pos="993"/>
          <w:tab w:val="left" w:pos="6386"/>
        </w:tabs>
        <w:spacing w:line="276" w:lineRule="auto"/>
        <w:jc w:val="both"/>
        <w:rPr>
          <w:rFonts w:ascii="Times New Roman" w:eastAsia="Times New Roman" w:hAnsi="Times New Roman" w:cs="Times New Roman"/>
        </w:rPr>
      </w:pPr>
      <w:r>
        <w:rPr>
          <w:rFonts w:ascii="Times New Roman" w:eastAsia="Times New Roman" w:hAnsi="Times New Roman" w:cs="Times New Roman"/>
        </w:rPr>
        <w:t>UEI – unitate de educație incluzivă</w:t>
      </w:r>
    </w:p>
    <w:p w14:paraId="3A75D9E9" w14:textId="77777777" w:rsidR="006D4B75" w:rsidRDefault="006D4B75">
      <w:pPr>
        <w:tabs>
          <w:tab w:val="left" w:pos="993"/>
          <w:tab w:val="left" w:pos="6386"/>
        </w:tabs>
        <w:spacing w:line="276" w:lineRule="auto"/>
        <w:jc w:val="both"/>
        <w:rPr>
          <w:rFonts w:ascii="Times New Roman" w:eastAsia="Times New Roman" w:hAnsi="Times New Roman" w:cs="Times New Roman"/>
        </w:rPr>
      </w:pPr>
    </w:p>
    <w:p w14:paraId="56358ED8" w14:textId="77777777" w:rsidR="006D4B75" w:rsidRDefault="006D4B75">
      <w:pPr>
        <w:tabs>
          <w:tab w:val="left" w:pos="993"/>
          <w:tab w:val="left" w:pos="6386"/>
        </w:tabs>
        <w:spacing w:line="276" w:lineRule="auto"/>
        <w:jc w:val="both"/>
        <w:rPr>
          <w:rFonts w:ascii="Times New Roman" w:eastAsia="Times New Roman" w:hAnsi="Times New Roman" w:cs="Times New Roman"/>
        </w:rPr>
      </w:pPr>
    </w:p>
    <w:p w14:paraId="5FB5CE15" w14:textId="77777777" w:rsidR="006D4B75" w:rsidRDefault="006D4B75">
      <w:pPr>
        <w:tabs>
          <w:tab w:val="left" w:pos="993"/>
          <w:tab w:val="left" w:pos="6386"/>
        </w:tabs>
        <w:spacing w:line="276" w:lineRule="auto"/>
        <w:jc w:val="both"/>
        <w:rPr>
          <w:rFonts w:ascii="Times New Roman" w:eastAsia="Times New Roman" w:hAnsi="Times New Roman" w:cs="Times New Roman"/>
        </w:rPr>
      </w:pPr>
    </w:p>
    <w:p w14:paraId="5CAFDEC2" w14:textId="77777777" w:rsidR="006D4B75" w:rsidRDefault="006D4B75">
      <w:pPr>
        <w:tabs>
          <w:tab w:val="left" w:pos="993"/>
          <w:tab w:val="left" w:pos="6386"/>
        </w:tabs>
        <w:spacing w:line="276" w:lineRule="auto"/>
        <w:jc w:val="both"/>
        <w:rPr>
          <w:rFonts w:ascii="Times New Roman" w:eastAsia="Times New Roman" w:hAnsi="Times New Roman" w:cs="Times New Roman"/>
        </w:rPr>
      </w:pPr>
    </w:p>
    <w:p w14:paraId="62019E3A" w14:textId="77777777" w:rsidR="006D4B75" w:rsidRDefault="006D4B75">
      <w:pPr>
        <w:tabs>
          <w:tab w:val="left" w:pos="993"/>
          <w:tab w:val="left" w:pos="6386"/>
        </w:tabs>
        <w:spacing w:line="276" w:lineRule="auto"/>
        <w:jc w:val="both"/>
        <w:rPr>
          <w:rFonts w:ascii="Times New Roman" w:eastAsia="Times New Roman" w:hAnsi="Times New Roman" w:cs="Times New Roman"/>
        </w:rPr>
      </w:pPr>
    </w:p>
    <w:p w14:paraId="73200A88" w14:textId="77777777" w:rsidR="006D4B75" w:rsidRDefault="006D4B75">
      <w:pPr>
        <w:tabs>
          <w:tab w:val="left" w:pos="993"/>
          <w:tab w:val="left" w:pos="6386"/>
        </w:tabs>
        <w:spacing w:line="276" w:lineRule="auto"/>
        <w:jc w:val="both"/>
        <w:rPr>
          <w:rFonts w:ascii="Times New Roman" w:eastAsia="Times New Roman" w:hAnsi="Times New Roman" w:cs="Times New Roman"/>
        </w:rPr>
      </w:pPr>
    </w:p>
    <w:p w14:paraId="2F410017" w14:textId="77777777" w:rsidR="006D4B75" w:rsidRDefault="006D4B75">
      <w:pPr>
        <w:tabs>
          <w:tab w:val="left" w:pos="993"/>
          <w:tab w:val="left" w:pos="6386"/>
        </w:tabs>
        <w:spacing w:line="276" w:lineRule="auto"/>
        <w:jc w:val="both"/>
        <w:rPr>
          <w:rFonts w:ascii="Times New Roman" w:eastAsia="Times New Roman" w:hAnsi="Times New Roman" w:cs="Times New Roman"/>
        </w:rPr>
      </w:pPr>
    </w:p>
    <w:p w14:paraId="6BAD2F6B" w14:textId="77777777" w:rsidR="006D4B75" w:rsidRDefault="006D4B75">
      <w:pPr>
        <w:tabs>
          <w:tab w:val="left" w:pos="993"/>
          <w:tab w:val="left" w:pos="6386"/>
        </w:tabs>
        <w:spacing w:line="276" w:lineRule="auto"/>
        <w:jc w:val="both"/>
        <w:rPr>
          <w:rFonts w:ascii="Times New Roman" w:eastAsia="Times New Roman" w:hAnsi="Times New Roman" w:cs="Times New Roman"/>
        </w:rPr>
      </w:pPr>
    </w:p>
    <w:p w14:paraId="6E011D7F" w14:textId="77777777" w:rsidR="006D4B75" w:rsidRDefault="006D4B75">
      <w:pPr>
        <w:tabs>
          <w:tab w:val="left" w:pos="993"/>
          <w:tab w:val="left" w:pos="6386"/>
        </w:tabs>
        <w:spacing w:line="276" w:lineRule="auto"/>
        <w:jc w:val="both"/>
        <w:rPr>
          <w:rFonts w:ascii="Times New Roman" w:eastAsia="Times New Roman" w:hAnsi="Times New Roman" w:cs="Times New Roman"/>
        </w:rPr>
      </w:pPr>
    </w:p>
    <w:p w14:paraId="3BD57444" w14:textId="77777777" w:rsidR="006D4B75" w:rsidRDefault="006D4B75">
      <w:pPr>
        <w:tabs>
          <w:tab w:val="left" w:pos="993"/>
          <w:tab w:val="left" w:pos="6386"/>
        </w:tabs>
        <w:spacing w:line="276" w:lineRule="auto"/>
        <w:jc w:val="both"/>
        <w:rPr>
          <w:rFonts w:ascii="Times New Roman" w:eastAsia="Times New Roman" w:hAnsi="Times New Roman" w:cs="Times New Roman"/>
        </w:rPr>
      </w:pPr>
    </w:p>
    <w:sectPr w:rsidR="006D4B75">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D60A2" w14:textId="77777777" w:rsidR="009F7036" w:rsidRDefault="009F7036">
      <w:pPr>
        <w:spacing w:after="0" w:line="240" w:lineRule="auto"/>
      </w:pPr>
      <w:r>
        <w:separator/>
      </w:r>
    </w:p>
  </w:endnote>
  <w:endnote w:type="continuationSeparator" w:id="0">
    <w:p w14:paraId="680CED2E" w14:textId="77777777" w:rsidR="009F7036" w:rsidRDefault="009F7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Noto Sans Symbols">
    <w:charset w:val="00"/>
    <w:family w:val="auto"/>
    <w:pitch w:val="default"/>
    <w:embedRegular r:id="rId1" w:fontKey="{9DE37163-A8B6-46A8-B6A0-21EDF897C115}"/>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5ECC4484-32CA-4834-8B50-CA6564B5BCB5}"/>
    <w:embedBold r:id="rId3" w:fontKey="{97F20776-D21F-4222-AD9C-FD535883ADD7}"/>
    <w:embedItalic r:id="rId4" w:fontKey="{72881440-28B5-41F9-8388-974E3BCE1FD0}"/>
  </w:font>
  <w:font w:name="Segoe UI">
    <w:panose1 w:val="020B0502040204020203"/>
    <w:charset w:val="EE"/>
    <w:family w:val="swiss"/>
    <w:pitch w:val="variable"/>
    <w:sig w:usb0="E4002EFF" w:usb1="C000E47F" w:usb2="00000009" w:usb3="00000000" w:csb0="000001FF" w:csb1="00000000"/>
    <w:embedRegular r:id="rId5" w:fontKey="{C65342A3-A728-4F53-8C3A-6D13F03E394C}"/>
  </w:font>
  <w:font w:name="inherit">
    <w:altName w:val="Calibri"/>
    <w:charset w:val="00"/>
    <w:family w:val="auto"/>
    <w:pitch w:val="default"/>
  </w:font>
  <w:font w:name="Cambria Math">
    <w:panose1 w:val="02040503050406030204"/>
    <w:charset w:val="EE"/>
    <w:family w:val="roman"/>
    <w:pitch w:val="variable"/>
    <w:sig w:usb0="E00006FF" w:usb1="420024FF" w:usb2="02000000" w:usb3="00000000" w:csb0="0000019F" w:csb1="00000000"/>
    <w:embedRegular r:id="rId6" w:fontKey="{A639CAE8-1924-4504-904D-B353D179B0BC}"/>
    <w:embedBold r:id="rId7" w:fontKey="{67B439ED-6FF1-4064-8CA4-F3FC65354873}"/>
    <w:embedItalic r:id="rId8" w:fontKey="{610FA65C-F9DE-4CFE-86F5-BE9FF329D74D}"/>
  </w:font>
  <w:font w:name="Cambria">
    <w:panose1 w:val="02040503050406030204"/>
    <w:charset w:val="EE"/>
    <w:family w:val="roman"/>
    <w:pitch w:val="variable"/>
    <w:sig w:usb0="E00006FF" w:usb1="420024FF" w:usb2="02000000" w:usb3="00000000" w:csb0="0000019F" w:csb1="00000000"/>
    <w:embedRegular r:id="rId9" w:fontKey="{B68F59C5-C4B1-4D01-89CE-7B6FE82614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48628" w14:textId="77777777" w:rsidR="00077722" w:rsidRDefault="0007772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D0094" w14:textId="77777777" w:rsidR="00077722" w:rsidRDefault="0007772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01728">
      <w:rPr>
        <w:noProof/>
        <w:color w:val="000000"/>
      </w:rPr>
      <w:t>38</w:t>
    </w:r>
    <w:r>
      <w:rPr>
        <w:color w:val="000000"/>
      </w:rPr>
      <w:fldChar w:fldCharType="end"/>
    </w:r>
  </w:p>
  <w:p w14:paraId="420C202E" w14:textId="77777777" w:rsidR="00077722" w:rsidRDefault="00077722">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9D246" w14:textId="77777777" w:rsidR="00077722" w:rsidRDefault="0007772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0B094" w14:textId="77777777" w:rsidR="009F7036" w:rsidRDefault="009F7036">
      <w:pPr>
        <w:spacing w:after="0" w:line="240" w:lineRule="auto"/>
      </w:pPr>
      <w:r>
        <w:separator/>
      </w:r>
    </w:p>
  </w:footnote>
  <w:footnote w:type="continuationSeparator" w:id="0">
    <w:p w14:paraId="4766F58A" w14:textId="77777777" w:rsidR="009F7036" w:rsidRDefault="009F7036">
      <w:pPr>
        <w:spacing w:after="0" w:line="240" w:lineRule="auto"/>
      </w:pPr>
      <w:r>
        <w:continuationSeparator/>
      </w:r>
    </w:p>
  </w:footnote>
  <w:footnote w:id="1">
    <w:p w14:paraId="47DB30E6" w14:textId="77777777" w:rsidR="00077722" w:rsidRDefault="0007772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000FF"/>
            <w:sz w:val="20"/>
            <w:szCs w:val="20"/>
            <w:u w:val="single"/>
          </w:rPr>
          <w:t>https://www.legis.md/cautare/getResults?doc_id=139154&amp;lang=ro</w:t>
        </w:r>
      </w:hyperlink>
    </w:p>
  </w:footnote>
  <w:footnote w:id="2">
    <w:p w14:paraId="3EEFC298" w14:textId="77777777" w:rsidR="00077722" w:rsidRDefault="0007772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0000FF"/>
          <w:sz w:val="20"/>
          <w:szCs w:val="20"/>
          <w:u w:val="single"/>
        </w:rPr>
        <w:t>https://www.legis.md/cautare/getResults?doc_id=131324&amp;lang=ro</w:t>
      </w:r>
    </w:p>
  </w:footnote>
  <w:footnote w:id="3">
    <w:p w14:paraId="0F090F4C" w14:textId="77777777" w:rsidR="00077722" w:rsidRDefault="0007772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2">
        <w:r>
          <w:rPr>
            <w:color w:val="0000FF"/>
            <w:sz w:val="20"/>
            <w:szCs w:val="20"/>
            <w:u w:val="single"/>
          </w:rPr>
          <w:t>https://mec.gov.md/sites/default/files/planul_-cadru_0.pdf</w:t>
        </w:r>
      </w:hyperlink>
    </w:p>
    <w:p w14:paraId="699C946C" w14:textId="77777777" w:rsidR="00077722" w:rsidRDefault="00077722">
      <w:pPr>
        <w:pBdr>
          <w:top w:val="nil"/>
          <w:left w:val="nil"/>
          <w:bottom w:val="nil"/>
          <w:right w:val="nil"/>
          <w:between w:val="nil"/>
        </w:pBdr>
        <w:spacing w:after="0" w:line="240" w:lineRule="auto"/>
        <w:rPr>
          <w:color w:val="000000"/>
          <w:sz w:val="20"/>
          <w:szCs w:val="20"/>
        </w:rPr>
      </w:pPr>
    </w:p>
  </w:footnote>
  <w:footnote w:id="4">
    <w:p w14:paraId="36F6EDD1" w14:textId="77777777" w:rsidR="00077722" w:rsidRDefault="00077722">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3">
        <w:r>
          <w:rPr>
            <w:rFonts w:ascii="Times New Roman" w:eastAsia="Times New Roman" w:hAnsi="Times New Roman" w:cs="Times New Roman"/>
            <w:color w:val="0000FF"/>
            <w:sz w:val="18"/>
            <w:szCs w:val="18"/>
            <w:u w:val="single"/>
          </w:rPr>
          <w:t>https://statistica.gov.md/ro/activitatea-institutiilor-de-invatamant-superior-in-anul-de-studii-202526-9454_62181.html</w:t>
        </w:r>
      </w:hyperlink>
      <w:r>
        <w:rPr>
          <w:sz w:val="20"/>
          <w:szCs w:val="20"/>
        </w:rPr>
        <w:t xml:space="preserve"> </w:t>
      </w:r>
    </w:p>
  </w:footnote>
  <w:footnote w:id="5">
    <w:p w14:paraId="3A0E4B0F"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hyperlink r:id="rId4">
        <w:r>
          <w:rPr>
            <w:rFonts w:ascii="Times New Roman" w:eastAsia="Times New Roman" w:hAnsi="Times New Roman" w:cs="Times New Roman"/>
            <w:color w:val="0000FF"/>
            <w:sz w:val="20"/>
            <w:szCs w:val="20"/>
            <w:u w:val="single"/>
          </w:rPr>
          <w:t>https://mecc.gov.md/sites/default/files/145243_0.pdf</w:t>
        </w:r>
      </w:hyperlink>
    </w:p>
  </w:footnote>
  <w:footnote w:id="6">
    <w:p w14:paraId="51625A03"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hyperlink r:id="rId5">
        <w:r>
          <w:rPr>
            <w:rFonts w:ascii="Times New Roman" w:eastAsia="Times New Roman" w:hAnsi="Times New Roman" w:cs="Times New Roman"/>
            <w:color w:val="0000FF"/>
            <w:sz w:val="20"/>
            <w:szCs w:val="20"/>
            <w:u w:val="single"/>
          </w:rPr>
          <w:t>https://www.legis.md/cautare/getResults?doc_id=148183&amp;lang=ro</w:t>
        </w:r>
      </w:hyperlink>
    </w:p>
    <w:p w14:paraId="4523FD95" w14:textId="77777777" w:rsidR="00077722" w:rsidRDefault="00077722">
      <w:pPr>
        <w:pBdr>
          <w:top w:val="nil"/>
          <w:left w:val="nil"/>
          <w:bottom w:val="nil"/>
          <w:right w:val="nil"/>
          <w:between w:val="nil"/>
        </w:pBdr>
        <w:spacing w:after="0" w:line="240" w:lineRule="auto"/>
        <w:rPr>
          <w:color w:val="000000"/>
          <w:sz w:val="20"/>
          <w:szCs w:val="20"/>
        </w:rPr>
      </w:pPr>
    </w:p>
  </w:footnote>
  <w:footnote w:id="7">
    <w:p w14:paraId="10C40477" w14:textId="77777777" w:rsidR="00077722" w:rsidRPr="00731175" w:rsidRDefault="00077722">
      <w:pPr>
        <w:pBdr>
          <w:top w:val="nil"/>
          <w:left w:val="nil"/>
          <w:bottom w:val="nil"/>
          <w:right w:val="nil"/>
          <w:between w:val="nil"/>
        </w:pBdr>
        <w:spacing w:after="0" w:line="240" w:lineRule="auto"/>
        <w:rPr>
          <w:rFonts w:ascii="Times New Roman" w:hAnsi="Times New Roman" w:cs="Times New Roman"/>
          <w:color w:val="000000"/>
          <w:sz w:val="20"/>
          <w:szCs w:val="20"/>
        </w:rPr>
      </w:pPr>
      <w:r>
        <w:rPr>
          <w:vertAlign w:val="superscript"/>
        </w:rPr>
        <w:footnoteRef/>
      </w:r>
      <w:r>
        <w:rPr>
          <w:color w:val="000000"/>
          <w:sz w:val="20"/>
          <w:szCs w:val="20"/>
        </w:rPr>
        <w:t xml:space="preserve"> </w:t>
      </w:r>
      <w:hyperlink r:id="rId6">
        <w:r w:rsidRPr="00731175">
          <w:rPr>
            <w:rFonts w:ascii="Times New Roman" w:hAnsi="Times New Roman" w:cs="Times New Roman"/>
            <w:color w:val="0000FF"/>
            <w:sz w:val="20"/>
            <w:szCs w:val="20"/>
            <w:u w:val="single"/>
          </w:rPr>
          <w:t>https://www.legis.md/cautare/getResults?doc_id=141025&amp;lang=ro</w:t>
        </w:r>
      </w:hyperlink>
    </w:p>
  </w:footnote>
  <w:footnote w:id="8">
    <w:p w14:paraId="4AEBF9B5" w14:textId="77777777" w:rsidR="00077722" w:rsidRDefault="00077722">
      <w:pPr>
        <w:pBdr>
          <w:top w:val="nil"/>
          <w:left w:val="nil"/>
          <w:bottom w:val="nil"/>
          <w:right w:val="nil"/>
          <w:between w:val="nil"/>
        </w:pBdr>
        <w:spacing w:after="0" w:line="240" w:lineRule="auto"/>
        <w:rPr>
          <w:color w:val="000000"/>
          <w:sz w:val="20"/>
          <w:szCs w:val="20"/>
        </w:rPr>
      </w:pPr>
      <w:r w:rsidRPr="00731175">
        <w:rPr>
          <w:rFonts w:ascii="Times New Roman" w:hAnsi="Times New Roman" w:cs="Times New Roman"/>
          <w:vertAlign w:val="superscript"/>
        </w:rPr>
        <w:footnoteRef/>
      </w:r>
      <w:hyperlink r:id="rId7">
        <w:r w:rsidRPr="00731175">
          <w:rPr>
            <w:rFonts w:ascii="Times New Roman" w:hAnsi="Times New Roman" w:cs="Times New Roman"/>
            <w:color w:val="0000FF"/>
            <w:sz w:val="20"/>
            <w:szCs w:val="20"/>
            <w:u w:val="single"/>
          </w:rPr>
          <w:t>https://www.unicef.org/moldova/media/15376/file/Incluziunea%20copiilor%20cu%20cerin%C8%9Be%20educa%C8%9Bionale%20speciale%20%C3%AEn%20sistemul%20de%20%C3%AEnv%C4%83%C8%9B%C4%83m%C3%A2nt%20(2024).pdf</w:t>
        </w:r>
      </w:hyperlink>
    </w:p>
    <w:p w14:paraId="59D78299" w14:textId="77777777" w:rsidR="00077722" w:rsidRDefault="00077722">
      <w:pPr>
        <w:pBdr>
          <w:top w:val="nil"/>
          <w:left w:val="nil"/>
          <w:bottom w:val="nil"/>
          <w:right w:val="nil"/>
          <w:between w:val="nil"/>
        </w:pBdr>
        <w:spacing w:after="0" w:line="240" w:lineRule="auto"/>
        <w:rPr>
          <w:color w:val="000000"/>
          <w:sz w:val="20"/>
          <w:szCs w:val="20"/>
        </w:rPr>
      </w:pPr>
    </w:p>
  </w:footnote>
  <w:footnote w:id="9">
    <w:p w14:paraId="3BBA0C5C" w14:textId="77777777" w:rsidR="00077722" w:rsidRDefault="00077722">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8">
        <w:r>
          <w:rPr>
            <w:rFonts w:ascii="Times New Roman" w:eastAsia="Times New Roman" w:hAnsi="Times New Roman" w:cs="Times New Roman"/>
            <w:color w:val="0000FF"/>
            <w:sz w:val="18"/>
            <w:szCs w:val="18"/>
            <w:u w:val="single"/>
          </w:rPr>
          <w:t>https://ance.gov.md/sites/default/files/pisa_2022_raport_mda.pdf?fbclid=IwAR3LLQ5xrJ11HAXgOLuoQZsYflvoJTnvlD55s_oetnY_7r22HJc3Pc0fGvo</w:t>
        </w:r>
      </w:hyperlink>
    </w:p>
    <w:p w14:paraId="6B790B06" w14:textId="77777777" w:rsidR="00077722" w:rsidRDefault="00077722">
      <w:pPr>
        <w:pBdr>
          <w:top w:val="nil"/>
          <w:left w:val="nil"/>
          <w:bottom w:val="nil"/>
          <w:right w:val="nil"/>
          <w:between w:val="nil"/>
        </w:pBdr>
        <w:spacing w:after="0" w:line="240" w:lineRule="auto"/>
        <w:rPr>
          <w:color w:val="000000"/>
          <w:sz w:val="20"/>
          <w:szCs w:val="20"/>
        </w:rPr>
      </w:pPr>
    </w:p>
  </w:footnote>
  <w:footnote w:id="10">
    <w:p w14:paraId="1DA8CAB6" w14:textId="77777777" w:rsidR="00077722" w:rsidRPr="00731175" w:rsidRDefault="00077722">
      <w:pPr>
        <w:pBdr>
          <w:top w:val="nil"/>
          <w:left w:val="nil"/>
          <w:bottom w:val="nil"/>
          <w:right w:val="nil"/>
          <w:between w:val="nil"/>
        </w:pBdr>
        <w:spacing w:after="0" w:line="240" w:lineRule="auto"/>
        <w:rPr>
          <w:rFonts w:ascii="Times New Roman" w:hAnsi="Times New Roman" w:cs="Times New Roman"/>
          <w:color w:val="000000"/>
          <w:sz w:val="20"/>
          <w:szCs w:val="20"/>
        </w:rPr>
      </w:pPr>
      <w:r>
        <w:rPr>
          <w:vertAlign w:val="superscript"/>
        </w:rPr>
        <w:footnoteRef/>
      </w:r>
      <w:r>
        <w:rPr>
          <w:color w:val="000000"/>
          <w:sz w:val="20"/>
          <w:szCs w:val="20"/>
        </w:rPr>
        <w:t xml:space="preserve"> </w:t>
      </w:r>
      <w:hyperlink r:id="rId9">
        <w:r w:rsidRPr="00731175">
          <w:rPr>
            <w:rFonts w:ascii="Times New Roman" w:hAnsi="Times New Roman" w:cs="Times New Roman"/>
            <w:color w:val="0000FF"/>
            <w:sz w:val="20"/>
            <w:szCs w:val="20"/>
            <w:u w:val="single"/>
          </w:rPr>
          <w:t>https://inel.md/ro</w:t>
        </w:r>
      </w:hyperlink>
    </w:p>
  </w:footnote>
  <w:footnote w:id="11">
    <w:p w14:paraId="6F756063" w14:textId="77777777" w:rsidR="00077722" w:rsidRDefault="00077722">
      <w:pPr>
        <w:pBdr>
          <w:top w:val="nil"/>
          <w:left w:val="nil"/>
          <w:bottom w:val="nil"/>
          <w:right w:val="nil"/>
          <w:between w:val="nil"/>
        </w:pBdr>
        <w:spacing w:after="0" w:line="240" w:lineRule="auto"/>
        <w:rPr>
          <w:color w:val="000000"/>
          <w:sz w:val="20"/>
          <w:szCs w:val="20"/>
        </w:rPr>
      </w:pPr>
      <w:r w:rsidRPr="00731175">
        <w:rPr>
          <w:rFonts w:ascii="Times New Roman" w:hAnsi="Times New Roman" w:cs="Times New Roman"/>
          <w:vertAlign w:val="superscript"/>
        </w:rPr>
        <w:footnoteRef/>
      </w:r>
      <w:r w:rsidRPr="00731175">
        <w:rPr>
          <w:rFonts w:ascii="Times New Roman" w:hAnsi="Times New Roman" w:cs="Times New Roman"/>
          <w:color w:val="000000"/>
          <w:sz w:val="20"/>
          <w:szCs w:val="20"/>
        </w:rPr>
        <w:t xml:space="preserve"> </w:t>
      </w:r>
      <w:hyperlink r:id="rId10">
        <w:r w:rsidRPr="00731175">
          <w:rPr>
            <w:rFonts w:ascii="Times New Roman" w:hAnsi="Times New Roman" w:cs="Times New Roman"/>
            <w:color w:val="0000FF"/>
            <w:sz w:val="20"/>
            <w:szCs w:val="20"/>
            <w:u w:val="single"/>
          </w:rPr>
          <w:t>https://mec.gov.md/sites/default/files/ordin_modificari.pdf</w:t>
        </w:r>
      </w:hyperlink>
    </w:p>
  </w:footnote>
  <w:footnote w:id="12">
    <w:p w14:paraId="04FF9F9E" w14:textId="77777777" w:rsidR="00077722" w:rsidRDefault="0007772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1">
        <w:r>
          <w:rPr>
            <w:color w:val="0000FF"/>
            <w:sz w:val="20"/>
            <w:szCs w:val="20"/>
            <w:u w:val="single"/>
          </w:rPr>
          <w:t>https://mec.gov.md/ro/content/portalul-cadrelor-didactice-debutante-din-domeniul-stiinte-ale-educatiei</w:t>
        </w:r>
      </w:hyperlink>
    </w:p>
    <w:p w14:paraId="5D9B285E" w14:textId="77777777" w:rsidR="00077722" w:rsidRDefault="00077722">
      <w:pPr>
        <w:pBdr>
          <w:top w:val="nil"/>
          <w:left w:val="nil"/>
          <w:bottom w:val="nil"/>
          <w:right w:val="nil"/>
          <w:between w:val="nil"/>
        </w:pBdr>
        <w:spacing w:after="0" w:line="240" w:lineRule="auto"/>
        <w:rPr>
          <w:color w:val="000000"/>
          <w:sz w:val="20"/>
          <w:szCs w:val="20"/>
        </w:rPr>
      </w:pPr>
    </w:p>
  </w:footnote>
  <w:footnote w:id="13">
    <w:p w14:paraId="2468924A"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12">
        <w:r>
          <w:rPr>
            <w:rFonts w:ascii="Times New Roman" w:eastAsia="Times New Roman" w:hAnsi="Times New Roman" w:cs="Times New Roman"/>
            <w:color w:val="0000FF"/>
            <w:sz w:val="18"/>
            <w:szCs w:val="18"/>
            <w:u w:val="single"/>
          </w:rPr>
          <w:t>https://mec.gov.md/sites/default/files/ordin_aprobare_plan.pdf</w:t>
        </w:r>
      </w:hyperlink>
    </w:p>
  </w:footnote>
  <w:footnote w:id="14">
    <w:p w14:paraId="5AC0E930"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13">
        <w:r>
          <w:rPr>
            <w:rFonts w:ascii="Times New Roman" w:eastAsia="Times New Roman" w:hAnsi="Times New Roman" w:cs="Times New Roman"/>
            <w:color w:val="0000FF"/>
            <w:sz w:val="18"/>
            <w:szCs w:val="18"/>
            <w:u w:val="single"/>
          </w:rPr>
          <w:t>https://mec.gov.md/ro/content/prioritatile-ministerului-educatiei-si-cercetarii-pentru-anul-2025</w:t>
        </w:r>
      </w:hyperlink>
    </w:p>
  </w:footnote>
  <w:footnote w:id="15">
    <w:p w14:paraId="35BEBB24"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14">
        <w:r>
          <w:rPr>
            <w:rFonts w:ascii="Times New Roman" w:eastAsia="Times New Roman" w:hAnsi="Times New Roman" w:cs="Times New Roman"/>
            <w:color w:val="0000FF"/>
            <w:sz w:val="18"/>
            <w:szCs w:val="18"/>
            <w:u w:val="single"/>
          </w:rPr>
          <w:t>https://mec.gov.md/sites/default/files/20240708133913_0.pdf</w:t>
        </w:r>
      </w:hyperlink>
    </w:p>
  </w:footnote>
  <w:footnote w:id="16">
    <w:p w14:paraId="711E32B6"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15">
        <w:r>
          <w:rPr>
            <w:rFonts w:ascii="Times New Roman" w:eastAsia="Times New Roman" w:hAnsi="Times New Roman" w:cs="Times New Roman"/>
            <w:color w:val="0000FF"/>
            <w:sz w:val="18"/>
            <w:szCs w:val="18"/>
            <w:u w:val="single"/>
          </w:rPr>
          <w:t>https://mec.gov.md/sites/default/files/sondaj-universitati_final_3.pdf</w:t>
        </w:r>
      </w:hyperlink>
    </w:p>
  </w:footnote>
  <w:footnote w:id="17">
    <w:p w14:paraId="2E8C59C4" w14:textId="77777777" w:rsidR="00077722" w:rsidRDefault="00077722">
      <w:pPr>
        <w:pBdr>
          <w:top w:val="nil"/>
          <w:left w:val="nil"/>
          <w:bottom w:val="nil"/>
          <w:right w:val="nil"/>
          <w:between w:val="nil"/>
        </w:pBdr>
        <w:spacing w:after="0" w:line="240" w:lineRule="auto"/>
        <w:rPr>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16">
        <w:r>
          <w:rPr>
            <w:rFonts w:ascii="Times New Roman" w:eastAsia="Times New Roman" w:hAnsi="Times New Roman" w:cs="Times New Roman"/>
            <w:color w:val="0000FF"/>
            <w:sz w:val="18"/>
            <w:szCs w:val="18"/>
            <w:u w:val="single"/>
          </w:rPr>
          <w:t>https://www.legis.md/cautare/getResults?doc_id=95476&amp;lang=ro</w:t>
        </w:r>
      </w:hyperlink>
    </w:p>
  </w:footnote>
  <w:footnote w:id="18">
    <w:p w14:paraId="595C9289" w14:textId="352DBDD1" w:rsidR="00077722" w:rsidRDefault="00077722">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vertAlign w:val="superscript"/>
        </w:rPr>
        <w:footnoteRef/>
      </w:r>
      <w:hyperlink r:id="rId17">
        <w:r>
          <w:rPr>
            <w:rFonts w:ascii="Times New Roman" w:eastAsia="Times New Roman" w:hAnsi="Times New Roman" w:cs="Times New Roman"/>
            <w:color w:val="0000FF"/>
            <w:sz w:val="18"/>
            <w:szCs w:val="18"/>
            <w:u w:val="single"/>
          </w:rPr>
          <w:t>https://www.unicef.org/moldova/documents/programul-de-educa%C8%9Bie-parental%C4%83-%E2%80%9Emellow-parenting</w:t>
        </w:r>
      </w:hyperlink>
    </w:p>
    <w:p w14:paraId="4F6E85E8" w14:textId="77777777" w:rsidR="00077722" w:rsidRDefault="00077722">
      <w:pPr>
        <w:pBdr>
          <w:top w:val="nil"/>
          <w:left w:val="nil"/>
          <w:bottom w:val="nil"/>
          <w:right w:val="nil"/>
          <w:between w:val="nil"/>
        </w:pBdr>
        <w:spacing w:after="0" w:line="240" w:lineRule="auto"/>
        <w:jc w:val="both"/>
        <w:rPr>
          <w:color w:val="000000"/>
        </w:rPr>
      </w:pPr>
    </w:p>
    <w:p w14:paraId="5E1403F3" w14:textId="77777777" w:rsidR="00077722" w:rsidRDefault="00077722">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14:paraId="40E865FB"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19">
    <w:p w14:paraId="2E9D2CD2"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hyperlink r:id="rId18">
        <w:r>
          <w:rPr>
            <w:rFonts w:ascii="Times New Roman" w:eastAsia="Times New Roman" w:hAnsi="Times New Roman" w:cs="Times New Roman"/>
            <w:color w:val="0000FF"/>
            <w:sz w:val="20"/>
            <w:szCs w:val="20"/>
            <w:u w:val="single"/>
          </w:rPr>
          <w:t>https://mec.gov.md/sites/default/files/last_version_copy_compressed_1_0.pdf</w:t>
        </w:r>
      </w:hyperlink>
    </w:p>
  </w:footnote>
  <w:footnote w:id="20">
    <w:p w14:paraId="5ECD3793"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hyperlink r:id="rId19">
        <w:r>
          <w:rPr>
            <w:rFonts w:ascii="Times New Roman" w:eastAsia="Times New Roman" w:hAnsi="Times New Roman" w:cs="Times New Roman"/>
            <w:color w:val="0000FF"/>
            <w:sz w:val="20"/>
            <w:szCs w:val="20"/>
            <w:u w:val="single"/>
          </w:rPr>
          <w:t>https://mec.gov.md/sites/default/files/crcn_aprobat.pdf</w:t>
        </w:r>
      </w:hyperlink>
    </w:p>
  </w:footnote>
  <w:footnote w:id="21">
    <w:p w14:paraId="01D9E097"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hyperlink r:id="rId20">
        <w:r>
          <w:rPr>
            <w:rFonts w:ascii="Times New Roman" w:eastAsia="Times New Roman" w:hAnsi="Times New Roman" w:cs="Times New Roman"/>
            <w:color w:val="0000FF"/>
            <w:sz w:val="20"/>
            <w:szCs w:val="20"/>
            <w:u w:val="single"/>
          </w:rPr>
          <w:t>https://mec.gov.md/sites/default/files/document/cadrul_de_referinta_al_educatiei_timpurii_2025_.pdf</w:t>
        </w:r>
      </w:hyperlink>
    </w:p>
    <w:p w14:paraId="1E89C0B2" w14:textId="77777777" w:rsidR="00077722" w:rsidRDefault="00077722">
      <w:pPr>
        <w:pBdr>
          <w:top w:val="nil"/>
          <w:left w:val="nil"/>
          <w:bottom w:val="nil"/>
          <w:right w:val="nil"/>
          <w:between w:val="nil"/>
        </w:pBdr>
        <w:spacing w:after="0" w:line="240" w:lineRule="auto"/>
        <w:rPr>
          <w:color w:val="000000"/>
        </w:rPr>
      </w:pPr>
    </w:p>
  </w:footnote>
  <w:footnote w:id="22">
    <w:p w14:paraId="25B23D37" w14:textId="77777777" w:rsidR="00077722" w:rsidRDefault="00077722">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21">
        <w:r>
          <w:rPr>
            <w:rFonts w:ascii="Times New Roman" w:eastAsia="Times New Roman" w:hAnsi="Times New Roman" w:cs="Times New Roman"/>
            <w:color w:val="0000FF"/>
            <w:sz w:val="18"/>
            <w:szCs w:val="18"/>
            <w:u w:val="single"/>
          </w:rPr>
          <w:t>https://mecc.gov.md/sites/default/files/cnc4_final_competente_digitale_elevi_22iulie2015_1.pdf</w:t>
        </w:r>
      </w:hyperlink>
    </w:p>
  </w:footnote>
  <w:footnote w:id="23">
    <w:p w14:paraId="41E33B93" w14:textId="77777777" w:rsidR="00077722" w:rsidRDefault="00077722">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vertAlign w:val="superscript"/>
        </w:rPr>
        <w:footnoteRef/>
      </w:r>
      <w:r>
        <w:rPr>
          <w:color w:val="000000"/>
          <w:sz w:val="20"/>
          <w:szCs w:val="20"/>
        </w:rPr>
        <w:t xml:space="preserve"> </w:t>
      </w:r>
      <w:hyperlink r:id="rId22">
        <w:r>
          <w:rPr>
            <w:rFonts w:ascii="Times New Roman" w:eastAsia="Times New Roman" w:hAnsi="Times New Roman" w:cs="Times New Roman"/>
            <w:color w:val="0000FF"/>
            <w:sz w:val="18"/>
            <w:szCs w:val="18"/>
            <w:u w:val="single"/>
          </w:rPr>
          <w:t>https://mecc.gov.md/sites/default/files/ordin_aprobare_sso_2022_0.pdf</w:t>
        </w:r>
      </w:hyperlink>
      <w:r>
        <w:rPr>
          <w:rFonts w:ascii="Times New Roman" w:eastAsia="Times New Roman" w:hAnsi="Times New Roman" w:cs="Times New Roman"/>
          <w:color w:val="000000"/>
          <w:sz w:val="18"/>
          <w:szCs w:val="18"/>
        </w:rPr>
        <w:t xml:space="preserve"> </w:t>
      </w:r>
    </w:p>
  </w:footnote>
  <w:footnote w:id="24">
    <w:p w14:paraId="45715304" w14:textId="77777777" w:rsidR="00077722" w:rsidRDefault="00077722">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FF"/>
          <w:sz w:val="18"/>
          <w:szCs w:val="18"/>
          <w:u w:val="single"/>
        </w:rPr>
        <w:t>https://www.legis.md/cautare/getResults?doc_id=149210&amp;lang=ro#</w:t>
      </w:r>
    </w:p>
  </w:footnote>
  <w:footnote w:id="25">
    <w:p w14:paraId="278A8769"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23">
        <w:r>
          <w:rPr>
            <w:rFonts w:ascii="Times New Roman" w:eastAsia="Times New Roman" w:hAnsi="Times New Roman" w:cs="Times New Roman"/>
            <w:color w:val="0000FF"/>
            <w:sz w:val="18"/>
            <w:szCs w:val="18"/>
            <w:u w:val="single"/>
          </w:rPr>
          <w:t>https://www.legis.md/cautare/getResults?doc_id=145032&amp;lang=ro</w:t>
        </w:r>
      </w:hyperlink>
    </w:p>
  </w:footnote>
  <w:footnote w:id="26">
    <w:p w14:paraId="0879A183"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24" w:anchor=":~:text=Switzerland%20is%20the%20most%20innovative,according%20to%20the%20GII%202022">
        <w:r>
          <w:rPr>
            <w:rFonts w:ascii="Times New Roman" w:eastAsia="Times New Roman" w:hAnsi="Times New Roman" w:cs="Times New Roman"/>
            <w:color w:val="0000FF"/>
            <w:sz w:val="18"/>
            <w:szCs w:val="18"/>
            <w:u w:val="single"/>
          </w:rPr>
          <w:t>https://www.wipo.int/en/web/global-innovation-index/2022/index#:~:text=Switzerland%20is%20the%20most%20innovative,according%20to%20the%20GII%202022</w:t>
        </w:r>
      </w:hyperlink>
    </w:p>
  </w:footnote>
  <w:footnote w:id="27">
    <w:p w14:paraId="3D35D450" w14:textId="77777777" w:rsidR="00077722" w:rsidRDefault="00077722">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vertAlign w:val="superscript"/>
        </w:rPr>
        <w:footnoteRef/>
      </w:r>
      <w:hyperlink r:id="rId25">
        <w:r>
          <w:rPr>
            <w:rFonts w:ascii="Times New Roman" w:eastAsia="Times New Roman" w:hAnsi="Times New Roman" w:cs="Times New Roman"/>
            <w:color w:val="0000FF"/>
            <w:sz w:val="18"/>
            <w:szCs w:val="18"/>
            <w:u w:val="single"/>
          </w:rPr>
          <w:t>https://mec.gov.md/ro/content/mec-si-ancd-lanseaza-noi-concursuri-de-proiecte-de-cercetare-pentru-perioada-2025-2026?fbclid=IwY2xjawIkFoxleHRuA2FlbQIxMAABHQ5MUJ05_dDJIzZd4xijTl3b1YMNaTyLgAfspvkXIJZez50M2-Ru2tX3yw_aem_ftiHxRtP4xm4Ry-GLJltzg</w:t>
        </w:r>
      </w:hyperlink>
    </w:p>
    <w:p w14:paraId="551EE3F8" w14:textId="77777777" w:rsidR="00077722" w:rsidRDefault="00077722">
      <w:pPr>
        <w:pBdr>
          <w:top w:val="nil"/>
          <w:left w:val="nil"/>
          <w:bottom w:val="nil"/>
          <w:right w:val="nil"/>
          <w:between w:val="nil"/>
        </w:pBdr>
        <w:spacing w:after="0" w:line="240" w:lineRule="auto"/>
        <w:rPr>
          <w:color w:val="000000"/>
          <w:sz w:val="20"/>
          <w:szCs w:val="20"/>
        </w:rPr>
      </w:pPr>
    </w:p>
  </w:footnote>
  <w:footnote w:id="28">
    <w:p w14:paraId="1D1C71F2"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26">
        <w:r>
          <w:rPr>
            <w:rFonts w:ascii="Times New Roman" w:eastAsia="Times New Roman" w:hAnsi="Times New Roman" w:cs="Times New Roman"/>
            <w:color w:val="0000FF"/>
            <w:sz w:val="18"/>
            <w:szCs w:val="18"/>
            <w:u w:val="single"/>
          </w:rPr>
          <w:t>https://www.legis.md/cautare/getResults?doc_id=144721&amp;lang=ro</w:t>
        </w:r>
      </w:hyperlink>
    </w:p>
    <w:p w14:paraId="674C0403" w14:textId="77777777" w:rsidR="00077722" w:rsidRDefault="00077722">
      <w:pPr>
        <w:pBdr>
          <w:top w:val="nil"/>
          <w:left w:val="nil"/>
          <w:bottom w:val="nil"/>
          <w:right w:val="nil"/>
          <w:between w:val="nil"/>
        </w:pBdr>
        <w:spacing w:after="0" w:line="240" w:lineRule="auto"/>
        <w:rPr>
          <w:color w:val="000000"/>
          <w:sz w:val="20"/>
          <w:szCs w:val="20"/>
        </w:rPr>
      </w:pPr>
    </w:p>
  </w:footnote>
  <w:footnote w:id="29">
    <w:p w14:paraId="6A42E2A5"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27">
        <w:r>
          <w:rPr>
            <w:rFonts w:ascii="Times New Roman" w:eastAsia="Times New Roman" w:hAnsi="Times New Roman" w:cs="Times New Roman"/>
            <w:color w:val="0000FF"/>
            <w:sz w:val="18"/>
            <w:szCs w:val="18"/>
            <w:u w:val="single"/>
          </w:rPr>
          <w:t>https://mec.gov.md/sites/default/files/raport_mec_2024.pdf</w:t>
        </w:r>
      </w:hyperlink>
    </w:p>
    <w:p w14:paraId="22FDC1F0"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footnote>
  <w:footnote w:id="30">
    <w:p w14:paraId="0883EB7F" w14:textId="36D7C09C" w:rsidR="00077722" w:rsidRPr="00731175"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28">
        <w:r>
          <w:rPr>
            <w:rFonts w:ascii="Times New Roman" w:eastAsia="Times New Roman" w:hAnsi="Times New Roman" w:cs="Times New Roman"/>
            <w:color w:val="0000FF"/>
            <w:sz w:val="18"/>
            <w:szCs w:val="18"/>
            <w:u w:val="single"/>
          </w:rPr>
          <w:t>https://mec.gov.md/sites/default/files/raport_mec_2024.pdf</w:t>
        </w:r>
      </w:hyperlink>
    </w:p>
  </w:footnote>
  <w:footnote w:id="31">
    <w:p w14:paraId="47EE2733" w14:textId="77777777" w:rsidR="00077722" w:rsidRDefault="00077722">
      <w:pPr>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w:t>
      </w:r>
      <w:hyperlink r:id="rId29">
        <w:r>
          <w:rPr>
            <w:rFonts w:ascii="Times New Roman" w:eastAsia="Times New Roman" w:hAnsi="Times New Roman" w:cs="Times New Roman"/>
            <w:color w:val="0000FF"/>
            <w:sz w:val="18"/>
            <w:szCs w:val="18"/>
            <w:u w:val="single"/>
          </w:rPr>
          <w:t>https://gov.md/sites/default/files/media/documents/sedinte-de-guvern/2025-05/NU-212-MEC-2025_0.pdf</w:t>
        </w:r>
      </w:hyperlink>
    </w:p>
    <w:p w14:paraId="1662B4FC" w14:textId="77777777" w:rsidR="00077722" w:rsidRDefault="00077722">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21CD7" w14:textId="77777777" w:rsidR="00077722" w:rsidRDefault="0007772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90FEA" w14:textId="77777777" w:rsidR="00077722" w:rsidRDefault="0007772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0A0B7" w14:textId="77777777" w:rsidR="00077722" w:rsidRDefault="0007772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44024"/>
    <w:multiLevelType w:val="multilevel"/>
    <w:tmpl w:val="A6BE7928"/>
    <w:lvl w:ilvl="0">
      <w:numFmt w:val="bullet"/>
      <w:lvlText w:val="-"/>
      <w:lvlJc w:val="left"/>
      <w:pPr>
        <w:ind w:left="100" w:hanging="154"/>
      </w:pPr>
      <w:rPr>
        <w:rFonts w:ascii="Times New Roman" w:eastAsia="Times New Roman" w:hAnsi="Times New Roman" w:cs="Times New Roman"/>
        <w:sz w:val="28"/>
        <w:szCs w:val="28"/>
      </w:rPr>
    </w:lvl>
    <w:lvl w:ilvl="1">
      <w:numFmt w:val="bullet"/>
      <w:lvlText w:val="•"/>
      <w:lvlJc w:val="left"/>
      <w:pPr>
        <w:ind w:left="1094" w:hanging="154"/>
      </w:pPr>
    </w:lvl>
    <w:lvl w:ilvl="2">
      <w:numFmt w:val="bullet"/>
      <w:lvlText w:val="•"/>
      <w:lvlJc w:val="left"/>
      <w:pPr>
        <w:ind w:left="2089" w:hanging="154"/>
      </w:pPr>
    </w:lvl>
    <w:lvl w:ilvl="3">
      <w:numFmt w:val="bullet"/>
      <w:lvlText w:val="•"/>
      <w:lvlJc w:val="left"/>
      <w:pPr>
        <w:ind w:left="3083" w:hanging="153"/>
      </w:pPr>
    </w:lvl>
    <w:lvl w:ilvl="4">
      <w:numFmt w:val="bullet"/>
      <w:lvlText w:val="•"/>
      <w:lvlJc w:val="left"/>
      <w:pPr>
        <w:ind w:left="4078" w:hanging="153"/>
      </w:pPr>
    </w:lvl>
    <w:lvl w:ilvl="5">
      <w:numFmt w:val="bullet"/>
      <w:lvlText w:val="•"/>
      <w:lvlJc w:val="left"/>
      <w:pPr>
        <w:ind w:left="5073" w:hanging="154"/>
      </w:pPr>
    </w:lvl>
    <w:lvl w:ilvl="6">
      <w:numFmt w:val="bullet"/>
      <w:lvlText w:val="•"/>
      <w:lvlJc w:val="left"/>
      <w:pPr>
        <w:ind w:left="6067" w:hanging="152"/>
      </w:pPr>
    </w:lvl>
    <w:lvl w:ilvl="7">
      <w:numFmt w:val="bullet"/>
      <w:lvlText w:val="•"/>
      <w:lvlJc w:val="left"/>
      <w:pPr>
        <w:ind w:left="7062" w:hanging="152"/>
      </w:pPr>
    </w:lvl>
    <w:lvl w:ilvl="8">
      <w:numFmt w:val="bullet"/>
      <w:lvlText w:val="•"/>
      <w:lvlJc w:val="left"/>
      <w:pPr>
        <w:ind w:left="8057" w:hanging="152"/>
      </w:pPr>
    </w:lvl>
  </w:abstractNum>
  <w:abstractNum w:abstractNumId="1" w15:restartNumberingAfterBreak="0">
    <w:nsid w:val="1D4A4F9F"/>
    <w:multiLevelType w:val="multilevel"/>
    <w:tmpl w:val="A24CE5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FFD7511"/>
    <w:multiLevelType w:val="multilevel"/>
    <w:tmpl w:val="986E3A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EC159DC"/>
    <w:multiLevelType w:val="multilevel"/>
    <w:tmpl w:val="44E8ED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17A49F7"/>
    <w:multiLevelType w:val="multilevel"/>
    <w:tmpl w:val="AB567D2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1B520A0"/>
    <w:multiLevelType w:val="multilevel"/>
    <w:tmpl w:val="89B8CB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4170917"/>
    <w:multiLevelType w:val="multilevel"/>
    <w:tmpl w:val="D22EE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C336E2"/>
    <w:multiLevelType w:val="multilevel"/>
    <w:tmpl w:val="88A0C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008090E"/>
    <w:multiLevelType w:val="multilevel"/>
    <w:tmpl w:val="235611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DBB13D8"/>
    <w:multiLevelType w:val="multilevel"/>
    <w:tmpl w:val="DC40480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 w15:restartNumberingAfterBreak="0">
    <w:nsid w:val="68886CA2"/>
    <w:multiLevelType w:val="multilevel"/>
    <w:tmpl w:val="90EAC418"/>
    <w:lvl w:ilvl="0">
      <w:numFmt w:val="bullet"/>
      <w:lvlText w:val="-"/>
      <w:lvlJc w:val="left"/>
      <w:pPr>
        <w:ind w:left="540" w:hanging="360"/>
      </w:pPr>
      <w:rPr>
        <w:rFonts w:ascii="Times New Roman" w:eastAsia="Times New Roman" w:hAnsi="Times New Roman" w:cs="Times New Roman"/>
        <w:sz w:val="28"/>
        <w:szCs w:val="28"/>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11" w15:restartNumberingAfterBreak="0">
    <w:nsid w:val="6D9C57E4"/>
    <w:multiLevelType w:val="multilevel"/>
    <w:tmpl w:val="103C28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5062600"/>
    <w:multiLevelType w:val="multilevel"/>
    <w:tmpl w:val="0360D1C0"/>
    <w:lvl w:ilvl="0">
      <w:start w:val="1"/>
      <w:numFmt w:val="decimal"/>
      <w:lvlText w:val="%1)"/>
      <w:lvlJc w:val="left"/>
      <w:pPr>
        <w:ind w:left="540" w:hanging="360"/>
      </w:pPr>
      <w:rPr>
        <w:rFonts w:ascii="Times New Roman" w:eastAsia="Times New Roman" w:hAnsi="Times New Roman" w:cs="Times New Roman"/>
        <w:b w:val="0"/>
        <w:bCs w:val="0"/>
        <w:color w:val="00000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3" w15:restartNumberingAfterBreak="0">
    <w:nsid w:val="78A10273"/>
    <w:multiLevelType w:val="multilevel"/>
    <w:tmpl w:val="4DDECB42"/>
    <w:lvl w:ilvl="0">
      <w:numFmt w:val="bullet"/>
      <w:lvlText w:val="-"/>
      <w:lvlJc w:val="left"/>
      <w:pPr>
        <w:ind w:left="720" w:hanging="360"/>
      </w:pPr>
      <w:rPr>
        <w:rFonts w:ascii="Times New Roman" w:eastAsia="Times New Roman" w:hAnsi="Times New Roman" w:cs="Times New Roman"/>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9"/>
  </w:num>
  <w:num w:numId="4">
    <w:abstractNumId w:val="1"/>
  </w:num>
  <w:num w:numId="5">
    <w:abstractNumId w:val="7"/>
  </w:num>
  <w:num w:numId="6">
    <w:abstractNumId w:val="8"/>
  </w:num>
  <w:num w:numId="7">
    <w:abstractNumId w:val="5"/>
  </w:num>
  <w:num w:numId="8">
    <w:abstractNumId w:val="11"/>
  </w:num>
  <w:num w:numId="9">
    <w:abstractNumId w:val="2"/>
  </w:num>
  <w:num w:numId="10">
    <w:abstractNumId w:val="4"/>
  </w:num>
  <w:num w:numId="11">
    <w:abstractNumId w:val="12"/>
  </w:num>
  <w:num w:numId="12">
    <w:abstractNumId w:val="6"/>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75"/>
    <w:rsid w:val="00077722"/>
    <w:rsid w:val="000D1315"/>
    <w:rsid w:val="001A7739"/>
    <w:rsid w:val="002229A1"/>
    <w:rsid w:val="00271D99"/>
    <w:rsid w:val="00365A96"/>
    <w:rsid w:val="003B6C2D"/>
    <w:rsid w:val="003D5344"/>
    <w:rsid w:val="003D7BE3"/>
    <w:rsid w:val="004915C1"/>
    <w:rsid w:val="004D4603"/>
    <w:rsid w:val="006A1BAE"/>
    <w:rsid w:val="006D4B75"/>
    <w:rsid w:val="00731175"/>
    <w:rsid w:val="007A0E0C"/>
    <w:rsid w:val="00811B5F"/>
    <w:rsid w:val="00815239"/>
    <w:rsid w:val="008379D8"/>
    <w:rsid w:val="00867E27"/>
    <w:rsid w:val="008A3E21"/>
    <w:rsid w:val="009829E5"/>
    <w:rsid w:val="009F7036"/>
    <w:rsid w:val="00A142AB"/>
    <w:rsid w:val="00A2374D"/>
    <w:rsid w:val="00A5179E"/>
    <w:rsid w:val="00A85DB4"/>
    <w:rsid w:val="00B97E4C"/>
    <w:rsid w:val="00C80B98"/>
    <w:rsid w:val="00C850C5"/>
    <w:rsid w:val="00CD13FB"/>
    <w:rsid w:val="00D01728"/>
    <w:rsid w:val="00D67345"/>
    <w:rsid w:val="00F94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A89DD"/>
  <w15:docId w15:val="{ABA4614C-A867-4F00-BCFA-96A0F3E6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ro"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uiPriority w:val="9"/>
    <w:qFormat/>
    <w:pPr>
      <w:keepNext/>
      <w:keepLines/>
      <w:spacing w:before="360" w:after="80"/>
      <w:outlineLvl w:val="0"/>
    </w:pPr>
    <w:rPr>
      <w:color w:val="2F5496"/>
      <w:sz w:val="40"/>
      <w:szCs w:val="40"/>
    </w:rPr>
  </w:style>
  <w:style w:type="paragraph" w:styleId="Titlu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itlu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itlu4">
    <w:name w:val="heading 4"/>
    <w:basedOn w:val="Normal"/>
    <w:next w:val="Normal"/>
    <w:uiPriority w:val="9"/>
    <w:semiHidden/>
    <w:unhideWhenUsed/>
    <w:qFormat/>
    <w:pPr>
      <w:keepNext/>
      <w:keepLines/>
      <w:spacing w:before="80" w:after="40"/>
      <w:outlineLvl w:val="3"/>
    </w:pPr>
    <w:rPr>
      <w:i/>
      <w:iCs/>
      <w:color w:val="2F5496"/>
    </w:rPr>
  </w:style>
  <w:style w:type="paragraph" w:styleId="Titlu5">
    <w:name w:val="heading 5"/>
    <w:basedOn w:val="Normal"/>
    <w:next w:val="Normal"/>
    <w:uiPriority w:val="9"/>
    <w:semiHidden/>
    <w:unhideWhenUsed/>
    <w:qFormat/>
    <w:pPr>
      <w:keepNext/>
      <w:keepLines/>
      <w:spacing w:before="80" w:after="40"/>
      <w:outlineLvl w:val="4"/>
    </w:pPr>
    <w:rPr>
      <w:color w:val="2F5496"/>
    </w:rPr>
  </w:style>
  <w:style w:type="paragraph" w:styleId="Titlu6">
    <w:name w:val="heading 6"/>
    <w:basedOn w:val="Normal"/>
    <w:next w:val="Normal"/>
    <w:uiPriority w:val="9"/>
    <w:semiHidden/>
    <w:unhideWhenUsed/>
    <w:qFormat/>
    <w:pPr>
      <w:keepNext/>
      <w:keepLines/>
      <w:spacing w:before="40" w:after="0"/>
      <w:outlineLvl w:val="5"/>
    </w:pPr>
    <w:rPr>
      <w:i/>
      <w:iCs/>
      <w:color w:val="595959"/>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spacing w:after="80" w:line="240" w:lineRule="auto"/>
    </w:pPr>
    <w:rPr>
      <w:sz w:val="56"/>
      <w:szCs w:val="56"/>
    </w:rPr>
  </w:style>
  <w:style w:type="paragraph" w:styleId="Subtitlu">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paragraph" w:styleId="TextnBalon">
    <w:name w:val="Balloon Text"/>
    <w:basedOn w:val="Normal"/>
    <w:link w:val="TextnBalonCaracter"/>
    <w:uiPriority w:val="99"/>
    <w:semiHidden/>
    <w:unhideWhenUsed/>
    <w:rsid w:val="0073117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311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www.wipo.int/gii-ranking/en/republic-of-moldova" TargetMode="External"/><Relationship Id="rId39" Type="http://schemas.openxmlformats.org/officeDocument/2006/relationships/hyperlink" Target="https://www.google.com/search?q=Inginerie&amp;sca_esv=147d6c4ab23ffdc0&amp;sxsrf=AE3TifM956kSpvNhc50s9NudoEKU7qiZDg%3A1765611674323&amp;ei=mhg9afG2E4OXxc8Pkej1sA4&amp;ved=2ahUKEwjskMvHiLqRAxUmSvEDHTLZOUgQgK4QegYIAQgAEAY&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21" Type="http://schemas.openxmlformats.org/officeDocument/2006/relationships/image" Target="media/image13.png"/><Relationship Id="rId34" Type="http://schemas.openxmlformats.org/officeDocument/2006/relationships/footer" Target="footer2.xml"/><Relationship Id="rId42" Type="http://schemas.openxmlformats.org/officeDocument/2006/relationships/hyperlink" Target="https://www.google.com/search?q=Tehnologie&amp;sca_esv=147d6c4ab23ffdc0&amp;sxsrf=AE3TifM956kSpvNhc50s9NudoEKU7qiZDg%3A1765611674323&amp;ei=mhg9afG2E4OXxc8Pkej1sA4&amp;ved=2ahUKEwjskMvHiLqRAxUmSvEDHTLZOUgQgK4QegYIAQgAEAU&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eader" Target="header2.xml"/><Relationship Id="rId37" Type="http://schemas.openxmlformats.org/officeDocument/2006/relationships/hyperlink" Target="https://www.google.com/search?q=%C8%98tiin%C8%9B%C4%83&amp;sca_esv=147d6c4ab23ffdc0&amp;sxsrf=AE3TifM956kSpvNhc50s9NudoEKU7qiZDg%3A1765611674323&amp;ei=mhg9afG2E4OXxc8Pkej1sA4&amp;ved=2ahUKEwjskMvHiLqRAxUmSvEDHTLZOUgQgK4QegYIAQgAEAQ&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40" Type="http://schemas.openxmlformats.org/officeDocument/2006/relationships/hyperlink" Target="https://www.google.com/search?q=Matematic%C4%83&amp;sca_esv=147d6c4ab23ffdc0&amp;sxsrf=AE3TifM956kSpvNhc50s9NudoEKU7qiZDg%3A1765611674323&amp;ei=mhg9afG2E4OXxc8Pkej1sA4&amp;ved=2ahUKEwjskMvHiLqRAxUmSvEDHTLZOUgQgK4QegYIAQgAEAc&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eader" Target="header1.xml"/><Relationship Id="rId44" Type="http://schemas.openxmlformats.org/officeDocument/2006/relationships/hyperlink" Target="https://www.google.com/search?q=Matematic%C4%83&amp;sca_esv=147d6c4ab23ffdc0&amp;sxsrf=AE3TifM956kSpvNhc50s9NudoEKU7qiZDg%3A1765611674323&amp;ei=mhg9afG2E4OXxc8Pkej1sA4&amp;ved=2ahUKEwjskMvHiLqRAxUmSvEDHTLZOUgQgK4QegYIAQgAEAc&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tatistica.gov.md/ro/situatia-copiilor-in-republica-moldova-in-anul-2025-9578_62470.html" TargetMode="External"/><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gif"/><Relationship Id="rId35" Type="http://schemas.openxmlformats.org/officeDocument/2006/relationships/header" Target="header3.xml"/><Relationship Id="rId43" Type="http://schemas.openxmlformats.org/officeDocument/2006/relationships/hyperlink" Target="https://www.google.com/search?q=Inginerie&amp;sca_esv=147d6c4ab23ffdc0&amp;sxsrf=AE3TifM956kSpvNhc50s9NudoEKU7qiZDg%3A1765611674323&amp;ei=mhg9afG2E4OXxc8Pkej1sA4&amp;ved=2ahUKEwjskMvHiLqRAxUmSvEDHTLZOUgQgK4QegYIAQgAEAY&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hyperlink" Target="https://www.google.com/search?q=Tehnologie&amp;sca_esv=147d6c4ab23ffdc0&amp;sxsrf=AE3TifM956kSpvNhc50s9NudoEKU7qiZDg%3A1765611674323&amp;ei=mhg9afG2E4OXxc8Pkej1sA4&amp;ved=2ahUKEwjskMvHiLqRAxUmSvEDHTLZOUgQgK4QegYIAQgAEAU&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s://www.google.com/search?q=%C8%98tiin%C8%9B%C4%83&amp;sca_esv=147d6c4ab23ffdc0&amp;sxsrf=AE3TifM956kSpvNhc50s9NudoEKU7qiZDg%3A1765611674323&amp;ei=mhg9afG2E4OXxc8Pkej1sA4&amp;ved=2ahUKEwjskMvHiLqRAxUmSvEDHTLZOUgQgK4QegYIAQgAEAQ&amp;uact=5&amp;oq=STEM&amp;gs_lp=Egxnd3Mtd2l6LXNlcnAiBFNURU0yChAAGIAEGEMYigUyChAAGIAEGEMYigUyBRAAGIAEMgUQABiABDIFEAAYgAQyBRAAGIAEMgUQABiABDIFEAAYgAQyBRAAGIAEMgUQABiABEjzHVDQBViUG3ACeACQAQSYAYECoAHgDKoBBTAuOS4xuAEDyAEA-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&amp;sclient=gws-wiz-serp"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ance.gov.md/sites/default/files/pisa_2022_raport_mda.pdf?fbclid=IwAR3LLQ5xrJ11HAXgOLuoQZsYflvoJTnvlD55s_oetnY_7r22HJc3Pc0fGvo" TargetMode="External"/><Relationship Id="rId13" Type="http://schemas.openxmlformats.org/officeDocument/2006/relationships/hyperlink" Target="https://mec.gov.md/ro/content/prioritatile-ministerului-educatiei-si-cercetarii-pentru-anul-2025" TargetMode="External"/><Relationship Id="rId18" Type="http://schemas.openxmlformats.org/officeDocument/2006/relationships/hyperlink" Target="https://mec.gov.md/sites/default/files/last_version_copy_compressed_1_0.pdf" TargetMode="External"/><Relationship Id="rId26" Type="http://schemas.openxmlformats.org/officeDocument/2006/relationships/hyperlink" Target="https://www.legis.md/cautare/getResults?doc_id=144721&amp;lang=ro" TargetMode="External"/><Relationship Id="rId3" Type="http://schemas.openxmlformats.org/officeDocument/2006/relationships/hyperlink" Target="https://statistica.gov.md/ro/activitatea-institutiilor-de-invatamant-superior-in-anul-de-studii-202526-9454_62181.html" TargetMode="External"/><Relationship Id="rId21" Type="http://schemas.openxmlformats.org/officeDocument/2006/relationships/hyperlink" Target="https://mecc.gov.md/sites/default/files/cnc4_final_competente_digitale_elevi_22iulie2015_1.pdf" TargetMode="External"/><Relationship Id="rId7" Type="http://schemas.openxmlformats.org/officeDocument/2006/relationships/hyperlink" Target="https://www.unicef.org/moldova/media/15376/file/Incluziunea%20copiilor%20cu%20cerin%C8%9Be%20educa%C8%9Bionale%20speciale%20%C3%AEn%20sistemul%20de%20%C3%AEnv%C4%83%C8%9B%C4%83m%C3%A2nt%20(2024).pdf" TargetMode="External"/><Relationship Id="rId12" Type="http://schemas.openxmlformats.org/officeDocument/2006/relationships/hyperlink" Target="https://mec.gov.md/sites/default/files/ordin_aprobare_plan.pdf" TargetMode="External"/><Relationship Id="rId17" Type="http://schemas.openxmlformats.org/officeDocument/2006/relationships/hyperlink" Target="https://www.unicef.org/moldova/documents/programul-de-educa%C8%9Bie-parental%C4%83-%E2%80%9Emellow-parenting" TargetMode="External"/><Relationship Id="rId25" Type="http://schemas.openxmlformats.org/officeDocument/2006/relationships/hyperlink" Target="https://mec.gov.md/ro/content/mec-si-ancd-lanseaza-noi-concursuri-de-proiecte-de-cercetare-pentru-perioada-2025-2026?fbclid=IwY2xjawIkFoxleHRuA2FlbQIxMAABHQ5MUJ05_dDJIzZd4xijTl3b1YMNaTyLgAfspvkXIJZez50M2-Ru2tX3yw_aem_ftiHxRtP4xm4Ry-GLJltzg" TargetMode="External"/><Relationship Id="rId2" Type="http://schemas.openxmlformats.org/officeDocument/2006/relationships/hyperlink" Target="https://mec.gov.md/sites/default/files/planul_-cadru_0.pdf" TargetMode="External"/><Relationship Id="rId16" Type="http://schemas.openxmlformats.org/officeDocument/2006/relationships/hyperlink" Target="https://www.legis.md/cautare/getResults?doc_id=95476&amp;lang=ro" TargetMode="External"/><Relationship Id="rId20" Type="http://schemas.openxmlformats.org/officeDocument/2006/relationships/hyperlink" Target="https://mec.gov.md/sites/default/files/document/cadrul_de_referinta_al_educatiei_timpurii_2025_.pdf" TargetMode="External"/><Relationship Id="rId29" Type="http://schemas.openxmlformats.org/officeDocument/2006/relationships/hyperlink" Target="https://gov.md/sites/default/files/media/documents/sedinte-de-guvern/2025-05/NU-212-MEC-2025_0.pdf" TargetMode="External"/><Relationship Id="rId1" Type="http://schemas.openxmlformats.org/officeDocument/2006/relationships/hyperlink" Target="https://www.legis.md/cautare/getResults?doc_id=139154&amp;lang=ro" TargetMode="External"/><Relationship Id="rId6" Type="http://schemas.openxmlformats.org/officeDocument/2006/relationships/hyperlink" Target="https://www.legis.md/cautare/getResults?doc_id=141025&amp;lang=ro" TargetMode="External"/><Relationship Id="rId11" Type="http://schemas.openxmlformats.org/officeDocument/2006/relationships/hyperlink" Target="https://mec.gov.md/ro/content/portalul-cadrelor-didactice-debutante-din-domeniul-stiinte-ale-educatiei" TargetMode="External"/><Relationship Id="rId24" Type="http://schemas.openxmlformats.org/officeDocument/2006/relationships/hyperlink" Target="https://www.wipo.int/en/web/global-innovation-index/2022/index" TargetMode="External"/><Relationship Id="rId5" Type="http://schemas.openxmlformats.org/officeDocument/2006/relationships/hyperlink" Target="https://www.legis.md/cautare/getResults?doc_id=148183&amp;lang=ro" TargetMode="External"/><Relationship Id="rId15" Type="http://schemas.openxmlformats.org/officeDocument/2006/relationships/hyperlink" Target="https://mec.gov.md/sites/default/files/sondaj-universitati_final_3.pdf" TargetMode="External"/><Relationship Id="rId23" Type="http://schemas.openxmlformats.org/officeDocument/2006/relationships/hyperlink" Target="https://www.legis.md/cautare/getResults?doc_id=145032&amp;lang=ro" TargetMode="External"/><Relationship Id="rId28" Type="http://schemas.openxmlformats.org/officeDocument/2006/relationships/hyperlink" Target="https://mec.gov.md/sites/default/files/raport_mec_2024.pdf" TargetMode="External"/><Relationship Id="rId10" Type="http://schemas.openxmlformats.org/officeDocument/2006/relationships/hyperlink" Target="https://mec.gov.md/sites/default/files/ordin_modificari.pdf" TargetMode="External"/><Relationship Id="rId19" Type="http://schemas.openxmlformats.org/officeDocument/2006/relationships/hyperlink" Target="https://mec.gov.md/sites/default/files/crcn_aprobat.pdf" TargetMode="External"/><Relationship Id="rId4" Type="http://schemas.openxmlformats.org/officeDocument/2006/relationships/hyperlink" Target="https://mecc.gov.md/sites/default/files/145243_0.pdf" TargetMode="External"/><Relationship Id="rId9" Type="http://schemas.openxmlformats.org/officeDocument/2006/relationships/hyperlink" Target="https://inel.md/ro" TargetMode="External"/><Relationship Id="rId14" Type="http://schemas.openxmlformats.org/officeDocument/2006/relationships/hyperlink" Target="https://mec.gov.md/sites/default/files/20240708133913_0.pdf" TargetMode="External"/><Relationship Id="rId22" Type="http://schemas.openxmlformats.org/officeDocument/2006/relationships/hyperlink" Target="https://mecc.gov.md/sites/default/files/ordin_aprobare_sso_2022_0.pdf" TargetMode="External"/><Relationship Id="rId27" Type="http://schemas.openxmlformats.org/officeDocument/2006/relationships/hyperlink" Target="https://mec.gov.md/sites/default/files/raport_mec_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D8A92-9CDF-4D2E-AC41-8B341A372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208</Pages>
  <Words>44263</Words>
  <Characters>252300</Characters>
  <Application>Microsoft Office Word</Application>
  <DocSecurity>0</DocSecurity>
  <Lines>2102</Lines>
  <Paragraphs>591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Turcan</dc:creator>
  <cp:lastModifiedBy>Elena Turcan</cp:lastModifiedBy>
  <cp:revision>12</cp:revision>
  <cp:lastPrinted>2026-07-29T07:21:00Z</cp:lastPrinted>
  <dcterms:created xsi:type="dcterms:W3CDTF">2026-07-27T13:43:00Z</dcterms:created>
  <dcterms:modified xsi:type="dcterms:W3CDTF">2026-07-29T13:34:00Z</dcterms:modified>
</cp:coreProperties>
</file>