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90" w:rsidRPr="00494DB0" w:rsidRDefault="00AC4090" w:rsidP="00AC4090">
      <w:pPr>
        <w:spacing w:before="120" w:after="0" w:line="240" w:lineRule="auto"/>
        <w:jc w:val="center"/>
        <w:rPr>
          <w:rFonts w:ascii="Times New Roman" w:hAnsi="Times New Roman"/>
          <w:sz w:val="28"/>
          <w:szCs w:val="28"/>
          <w:lang w:val="ro-RO"/>
        </w:rPr>
      </w:pPr>
      <w:r w:rsidRPr="00494DB0">
        <w:rPr>
          <w:rFonts w:ascii="Times New Roman" w:eastAsia="Times New Roman" w:hAnsi="Times New Roman" w:cs="Times New Roman"/>
          <w:b/>
          <w:bCs/>
          <w:color w:val="000000"/>
          <w:sz w:val="24"/>
          <w:szCs w:val="24"/>
          <w:lang w:val="ro-RO" w:eastAsia="ru-RU"/>
        </w:rPr>
        <w:t>Republica Moldova</w:t>
      </w:r>
    </w:p>
    <w:p w:rsidR="00AC4090" w:rsidRPr="00494DB0" w:rsidRDefault="00AC4090" w:rsidP="00AC4090">
      <w:pPr>
        <w:spacing w:before="120" w:after="0" w:line="240" w:lineRule="auto"/>
        <w:jc w:val="center"/>
        <w:rPr>
          <w:rFonts w:ascii="Times New Roman" w:hAnsi="Times New Roman"/>
          <w:sz w:val="28"/>
          <w:szCs w:val="28"/>
          <w:lang w:val="ro-RO"/>
        </w:rPr>
      </w:pPr>
    </w:p>
    <w:p w:rsidR="00AC4090" w:rsidRPr="00494DB0" w:rsidRDefault="00AC4090" w:rsidP="00AC4090">
      <w:pPr>
        <w:spacing w:before="120" w:after="0" w:line="240" w:lineRule="auto"/>
        <w:jc w:val="center"/>
        <w:rPr>
          <w:rFonts w:ascii="Times New Roman" w:hAnsi="Times New Roman"/>
          <w:sz w:val="28"/>
          <w:szCs w:val="28"/>
          <w:lang w:val="ro-RO"/>
        </w:rPr>
      </w:pPr>
      <w:r w:rsidRPr="00494DB0">
        <w:rPr>
          <w:rFonts w:ascii="Times New Roman" w:eastAsia="Times New Roman" w:hAnsi="Times New Roman" w:cs="Times New Roman"/>
          <w:b/>
          <w:bCs/>
          <w:color w:val="000000"/>
          <w:sz w:val="24"/>
          <w:szCs w:val="24"/>
          <w:lang w:val="ro-RO" w:eastAsia="ru-RU"/>
        </w:rPr>
        <w:t>GUVERNUL</w:t>
      </w:r>
    </w:p>
    <w:p w:rsidR="00AC4090" w:rsidRPr="00494DB0" w:rsidRDefault="00AC4090" w:rsidP="00AC4090">
      <w:pPr>
        <w:spacing w:before="120" w:after="0" w:line="240" w:lineRule="auto"/>
        <w:jc w:val="center"/>
        <w:rPr>
          <w:rFonts w:ascii="Times New Roman" w:hAnsi="Times New Roman"/>
          <w:sz w:val="28"/>
          <w:szCs w:val="28"/>
          <w:lang w:val="ro-RO"/>
        </w:rPr>
      </w:pPr>
    </w:p>
    <w:p w:rsidR="00AC4090" w:rsidRPr="00494DB0" w:rsidRDefault="00AC4090" w:rsidP="00AC4090">
      <w:pPr>
        <w:spacing w:before="120" w:after="0" w:line="240" w:lineRule="auto"/>
        <w:jc w:val="center"/>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b/>
          <w:bCs/>
          <w:color w:val="000000"/>
          <w:sz w:val="24"/>
          <w:szCs w:val="24"/>
          <w:lang w:val="ro-RO" w:eastAsia="ru-RU"/>
        </w:rPr>
        <w:t>HOTĂRÎRE</w:t>
      </w:r>
      <w:r w:rsidRPr="00494DB0">
        <w:rPr>
          <w:rFonts w:ascii="Times New Roman" w:eastAsia="Times New Roman" w:hAnsi="Times New Roman" w:cs="Times New Roman"/>
          <w:color w:val="000000"/>
          <w:sz w:val="24"/>
          <w:szCs w:val="24"/>
          <w:lang w:val="ro-RO" w:eastAsia="ru-RU"/>
        </w:rPr>
        <w:t xml:space="preserve"> Nr. ______</w:t>
      </w:r>
    </w:p>
    <w:p w:rsidR="00AC4090" w:rsidRPr="00494DB0" w:rsidRDefault="00AC4090" w:rsidP="00AC4090">
      <w:pPr>
        <w:spacing w:before="120" w:after="0" w:line="240" w:lineRule="auto"/>
        <w:jc w:val="center"/>
        <w:rPr>
          <w:rFonts w:ascii="Times New Roman" w:hAnsi="Times New Roman"/>
          <w:sz w:val="28"/>
          <w:szCs w:val="28"/>
          <w:lang w:val="ro-RO"/>
        </w:rPr>
      </w:pPr>
      <w:r w:rsidRPr="00494DB0">
        <w:rPr>
          <w:rFonts w:ascii="Times New Roman" w:eastAsia="Times New Roman" w:hAnsi="Times New Roman" w:cs="Times New Roman"/>
          <w:color w:val="000000"/>
          <w:sz w:val="24"/>
          <w:szCs w:val="24"/>
          <w:lang w:val="ro-RO" w:eastAsia="ru-RU"/>
        </w:rPr>
        <w:t>din __________________</w:t>
      </w:r>
    </w:p>
    <w:p w:rsidR="00AC4090" w:rsidRPr="00494DB0" w:rsidRDefault="00AC4090" w:rsidP="00AC4090">
      <w:pPr>
        <w:spacing w:before="120" w:after="0" w:line="240" w:lineRule="auto"/>
        <w:ind w:left="1134" w:right="1275"/>
        <w:jc w:val="center"/>
        <w:rPr>
          <w:rFonts w:ascii="Times New Roman" w:eastAsia="Times New Roman" w:hAnsi="Times New Roman" w:cs="Times New Roman"/>
          <w:b/>
          <w:bCs/>
          <w:color w:val="000000"/>
          <w:sz w:val="24"/>
          <w:szCs w:val="24"/>
          <w:lang w:val="ro-RO" w:eastAsia="ru-RU"/>
        </w:rPr>
      </w:pPr>
      <w:r w:rsidRPr="00494DB0">
        <w:rPr>
          <w:rFonts w:ascii="Times New Roman" w:eastAsia="Times New Roman" w:hAnsi="Times New Roman" w:cs="Times New Roman"/>
          <w:b/>
          <w:bCs/>
          <w:color w:val="000000"/>
          <w:sz w:val="24"/>
          <w:szCs w:val="24"/>
          <w:lang w:val="ro-RO" w:eastAsia="ru-RU"/>
        </w:rPr>
        <w:t>privind finanţarea lucrărilor de renovare a instituţiilor de învăţămînt primar şi secundar general din subordinea autorităţilor publice locale în anul 2015</w:t>
      </w:r>
    </w:p>
    <w:p w:rsidR="00AC4090" w:rsidRPr="00494DB0" w:rsidRDefault="00AC4090" w:rsidP="00AC4090">
      <w:pPr>
        <w:spacing w:before="120" w:after="0" w:line="240" w:lineRule="auto"/>
        <w:jc w:val="both"/>
        <w:rPr>
          <w:rFonts w:ascii="Times New Roman" w:hAnsi="Times New Roman"/>
          <w:sz w:val="28"/>
          <w:szCs w:val="28"/>
          <w:lang w:val="ro-RO"/>
        </w:rPr>
      </w:pPr>
      <w:r w:rsidRPr="00494DB0">
        <w:rPr>
          <w:rFonts w:ascii="Times New Roman" w:eastAsia="Times New Roman" w:hAnsi="Times New Roman" w:cs="Times New Roman"/>
          <w:color w:val="000000"/>
          <w:sz w:val="24"/>
          <w:szCs w:val="24"/>
          <w:lang w:val="ro-RO" w:eastAsia="ru-RU"/>
        </w:rPr>
        <w:t xml:space="preserve">În temeiul articolului 3 </w:t>
      </w:r>
      <w:r w:rsidR="0066308F">
        <w:rPr>
          <w:rFonts w:ascii="Times New Roman" w:eastAsia="Times New Roman" w:hAnsi="Times New Roman" w:cs="Times New Roman"/>
          <w:color w:val="000000"/>
          <w:sz w:val="24"/>
          <w:szCs w:val="24"/>
          <w:lang w:val="ro-RO" w:eastAsia="ru-RU"/>
        </w:rPr>
        <w:t>alineat</w:t>
      </w:r>
      <w:r w:rsidR="00753FEE">
        <w:rPr>
          <w:rFonts w:ascii="Times New Roman" w:eastAsia="Times New Roman" w:hAnsi="Times New Roman" w:cs="Times New Roman"/>
          <w:color w:val="000000"/>
          <w:sz w:val="24"/>
          <w:szCs w:val="24"/>
          <w:lang w:val="ro-RO" w:eastAsia="ru-RU"/>
        </w:rPr>
        <w:t>ul</w:t>
      </w:r>
      <w:r w:rsidR="0066308F" w:rsidRPr="00494DB0">
        <w:rPr>
          <w:rFonts w:ascii="Times New Roman" w:eastAsia="Times New Roman" w:hAnsi="Times New Roman" w:cs="Times New Roman"/>
          <w:color w:val="000000"/>
          <w:sz w:val="24"/>
          <w:szCs w:val="24"/>
          <w:lang w:val="ro-RO" w:eastAsia="ru-RU"/>
        </w:rPr>
        <w:t xml:space="preserve"> </w:t>
      </w:r>
      <w:r w:rsidR="00CB4C57" w:rsidRPr="00494DB0">
        <w:rPr>
          <w:rFonts w:ascii="Times New Roman" w:eastAsia="Times New Roman" w:hAnsi="Times New Roman" w:cs="Times New Roman"/>
          <w:color w:val="000000"/>
          <w:sz w:val="24"/>
          <w:szCs w:val="24"/>
          <w:lang w:val="ro-RO" w:eastAsia="ru-RU"/>
        </w:rPr>
        <w:t>(2</w:t>
      </w:r>
      <w:r w:rsidRPr="00494DB0">
        <w:rPr>
          <w:rFonts w:ascii="Times New Roman" w:eastAsia="Times New Roman" w:hAnsi="Times New Roman" w:cs="Times New Roman"/>
          <w:color w:val="000000"/>
          <w:sz w:val="24"/>
          <w:szCs w:val="24"/>
          <w:lang w:val="ro-RO" w:eastAsia="ru-RU"/>
        </w:rPr>
        <w:t>) din Legea bugetului de stat pe anul 201</w:t>
      </w:r>
      <w:r w:rsidR="00CB4C57" w:rsidRPr="00494DB0">
        <w:rPr>
          <w:rFonts w:ascii="Times New Roman" w:eastAsia="Times New Roman" w:hAnsi="Times New Roman" w:cs="Times New Roman"/>
          <w:color w:val="000000"/>
          <w:sz w:val="24"/>
          <w:szCs w:val="24"/>
          <w:lang w:val="ro-RO" w:eastAsia="ru-RU"/>
        </w:rPr>
        <w:t>5</w:t>
      </w:r>
      <w:r w:rsidRPr="00494DB0">
        <w:rPr>
          <w:rFonts w:ascii="Times New Roman" w:eastAsia="Times New Roman" w:hAnsi="Times New Roman" w:cs="Times New Roman"/>
          <w:color w:val="000000"/>
          <w:sz w:val="24"/>
          <w:szCs w:val="24"/>
          <w:lang w:val="ro-RO" w:eastAsia="ru-RU"/>
        </w:rPr>
        <w:t xml:space="preserve"> nr.</w:t>
      </w:r>
      <w:r w:rsidR="00CB4C57" w:rsidRPr="00494DB0">
        <w:rPr>
          <w:rFonts w:ascii="Times New Roman" w:eastAsia="Times New Roman" w:hAnsi="Times New Roman" w:cs="Times New Roman"/>
          <w:color w:val="000000"/>
          <w:sz w:val="24"/>
          <w:szCs w:val="24"/>
          <w:lang w:val="ro-RO" w:eastAsia="ru-RU"/>
        </w:rPr>
        <w:t>72</w:t>
      </w:r>
      <w:r w:rsidRPr="00494DB0">
        <w:rPr>
          <w:rFonts w:ascii="Times New Roman" w:eastAsia="Times New Roman" w:hAnsi="Times New Roman" w:cs="Times New Roman"/>
          <w:color w:val="000000"/>
          <w:sz w:val="24"/>
          <w:szCs w:val="24"/>
          <w:lang w:val="ro-RO" w:eastAsia="ru-RU"/>
        </w:rPr>
        <w:t xml:space="preserve"> din </w:t>
      </w:r>
      <w:r w:rsidR="00CB4C57" w:rsidRPr="00494DB0">
        <w:rPr>
          <w:rFonts w:ascii="Times New Roman" w:eastAsia="Times New Roman" w:hAnsi="Times New Roman" w:cs="Times New Roman"/>
          <w:color w:val="000000"/>
          <w:sz w:val="24"/>
          <w:szCs w:val="24"/>
          <w:lang w:val="ro-RO" w:eastAsia="ru-RU"/>
        </w:rPr>
        <w:t>12</w:t>
      </w:r>
      <w:r w:rsidRPr="00494DB0">
        <w:rPr>
          <w:rFonts w:ascii="Times New Roman" w:eastAsia="Times New Roman" w:hAnsi="Times New Roman" w:cs="Times New Roman"/>
          <w:color w:val="000000"/>
          <w:sz w:val="24"/>
          <w:szCs w:val="24"/>
          <w:lang w:val="ro-RO" w:eastAsia="ru-RU"/>
        </w:rPr>
        <w:t xml:space="preserve"> </w:t>
      </w:r>
      <w:r w:rsidR="00CB4C57" w:rsidRPr="00494DB0">
        <w:rPr>
          <w:rFonts w:ascii="Times New Roman" w:eastAsia="Times New Roman" w:hAnsi="Times New Roman" w:cs="Times New Roman"/>
          <w:color w:val="000000"/>
          <w:sz w:val="24"/>
          <w:szCs w:val="24"/>
          <w:lang w:val="ro-RO" w:eastAsia="ru-RU"/>
        </w:rPr>
        <w:t>aprilie</w:t>
      </w:r>
      <w:r w:rsidRPr="00494DB0">
        <w:rPr>
          <w:rFonts w:ascii="Times New Roman" w:eastAsia="Times New Roman" w:hAnsi="Times New Roman" w:cs="Times New Roman"/>
          <w:color w:val="000000"/>
          <w:sz w:val="24"/>
          <w:szCs w:val="24"/>
          <w:lang w:val="ro-RO" w:eastAsia="ru-RU"/>
        </w:rPr>
        <w:t xml:space="preserve"> 201</w:t>
      </w:r>
      <w:r w:rsidR="00CB4C57" w:rsidRPr="00494DB0">
        <w:rPr>
          <w:rFonts w:ascii="Times New Roman" w:eastAsia="Times New Roman" w:hAnsi="Times New Roman" w:cs="Times New Roman"/>
          <w:color w:val="000000"/>
          <w:sz w:val="24"/>
          <w:szCs w:val="24"/>
          <w:lang w:val="ro-RO" w:eastAsia="ru-RU"/>
        </w:rPr>
        <w:t>5</w:t>
      </w:r>
      <w:r w:rsidRPr="00494DB0">
        <w:rPr>
          <w:rFonts w:ascii="Times New Roman" w:eastAsia="Times New Roman" w:hAnsi="Times New Roman" w:cs="Times New Roman"/>
          <w:color w:val="000000"/>
          <w:sz w:val="24"/>
          <w:szCs w:val="24"/>
          <w:lang w:val="ro-RO" w:eastAsia="ru-RU"/>
        </w:rPr>
        <w:t xml:space="preserve"> (Monitorul Oficial al Republicii Moldova, 201</w:t>
      </w:r>
      <w:r w:rsidR="00CB4C57" w:rsidRPr="00494DB0">
        <w:rPr>
          <w:rFonts w:ascii="Times New Roman" w:eastAsia="Times New Roman" w:hAnsi="Times New Roman" w:cs="Times New Roman"/>
          <w:color w:val="000000"/>
          <w:sz w:val="24"/>
          <w:szCs w:val="24"/>
          <w:lang w:val="ro-RO" w:eastAsia="ru-RU"/>
        </w:rPr>
        <w:t>5</w:t>
      </w:r>
      <w:r w:rsidRPr="00494DB0">
        <w:rPr>
          <w:rFonts w:ascii="Times New Roman" w:eastAsia="Times New Roman" w:hAnsi="Times New Roman" w:cs="Times New Roman"/>
          <w:color w:val="000000"/>
          <w:sz w:val="24"/>
          <w:szCs w:val="24"/>
          <w:lang w:val="ro-RO" w:eastAsia="ru-RU"/>
        </w:rPr>
        <w:t>, nr.</w:t>
      </w:r>
      <w:r w:rsidR="00CB4C57" w:rsidRPr="00494DB0">
        <w:rPr>
          <w:rFonts w:ascii="Times New Roman" w:eastAsia="Times New Roman" w:hAnsi="Times New Roman" w:cs="Times New Roman"/>
          <w:color w:val="000000"/>
          <w:sz w:val="24"/>
          <w:szCs w:val="24"/>
          <w:lang w:val="ro-RO" w:eastAsia="ru-RU"/>
        </w:rPr>
        <w:t>102</w:t>
      </w:r>
      <w:r w:rsidRPr="00494DB0">
        <w:rPr>
          <w:rFonts w:ascii="Times New Roman" w:eastAsia="Times New Roman" w:hAnsi="Times New Roman" w:cs="Times New Roman"/>
          <w:color w:val="000000"/>
          <w:sz w:val="24"/>
          <w:szCs w:val="24"/>
          <w:lang w:val="ro-RO" w:eastAsia="ru-RU"/>
        </w:rPr>
        <w:t>-</w:t>
      </w:r>
      <w:r w:rsidR="00CB4C57" w:rsidRPr="00494DB0">
        <w:rPr>
          <w:rFonts w:ascii="Times New Roman" w:eastAsia="Times New Roman" w:hAnsi="Times New Roman" w:cs="Times New Roman"/>
          <w:color w:val="000000"/>
          <w:sz w:val="24"/>
          <w:szCs w:val="24"/>
          <w:lang w:val="ro-RO" w:eastAsia="ru-RU"/>
        </w:rPr>
        <w:t>104</w:t>
      </w:r>
      <w:r w:rsidRPr="00494DB0">
        <w:rPr>
          <w:rFonts w:ascii="Times New Roman" w:eastAsia="Times New Roman" w:hAnsi="Times New Roman" w:cs="Times New Roman"/>
          <w:color w:val="000000"/>
          <w:sz w:val="24"/>
          <w:szCs w:val="24"/>
          <w:lang w:val="ro-RO" w:eastAsia="ru-RU"/>
        </w:rPr>
        <w:t>, art.</w:t>
      </w:r>
      <w:r w:rsidR="00CB4C57" w:rsidRPr="00494DB0">
        <w:rPr>
          <w:rFonts w:ascii="Times New Roman" w:eastAsia="Times New Roman" w:hAnsi="Times New Roman" w:cs="Times New Roman"/>
          <w:color w:val="000000"/>
          <w:sz w:val="24"/>
          <w:szCs w:val="24"/>
          <w:lang w:val="ro-RO" w:eastAsia="ru-RU"/>
        </w:rPr>
        <w:t xml:space="preserve">171 </w:t>
      </w:r>
      <w:r w:rsidRPr="00494DB0">
        <w:rPr>
          <w:rFonts w:ascii="Times New Roman" w:eastAsia="Times New Roman" w:hAnsi="Times New Roman" w:cs="Times New Roman"/>
          <w:color w:val="000000"/>
          <w:sz w:val="24"/>
          <w:szCs w:val="24"/>
          <w:lang w:val="ro-RO" w:eastAsia="ru-RU"/>
        </w:rPr>
        <w:t>şi în scopul finanţării lucrărilor de renovare a instituţiilor de învăţămînt primar şi secundar general din subordinea autorităţilor publice locale, Guvernul HOTĂRĂŞTE:</w:t>
      </w:r>
    </w:p>
    <w:p w:rsidR="00AC4090" w:rsidRDefault="00AC4090" w:rsidP="00AC4090">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 xml:space="preserve">Ministerul Finanţelor va aloca autorităţilor publice mijloacele prevăzute în bugetul de stat pentru aceste scopuri, în sumă de </w:t>
      </w:r>
      <w:r w:rsidR="00E22231" w:rsidRPr="00E22231">
        <w:rPr>
          <w:rFonts w:ascii="Times New Roman" w:eastAsia="Times New Roman" w:hAnsi="Times New Roman" w:cs="Times New Roman"/>
          <w:bCs/>
          <w:sz w:val="24"/>
          <w:szCs w:val="24"/>
          <w:lang w:val="ro-RO" w:eastAsia="ru-RU"/>
        </w:rPr>
        <w:t xml:space="preserve">38 089,64 </w:t>
      </w:r>
      <w:r w:rsidR="00E22231" w:rsidRPr="00E22231">
        <w:rPr>
          <w:rFonts w:ascii="Times New Roman" w:eastAsia="Times New Roman" w:hAnsi="Times New Roman" w:cs="Times New Roman"/>
          <w:color w:val="000000"/>
          <w:sz w:val="24"/>
          <w:szCs w:val="24"/>
          <w:lang w:val="ro-RO" w:eastAsia="ru-RU"/>
        </w:rPr>
        <w:t>mii lei</w:t>
      </w:r>
      <w:r w:rsidRPr="00E22231">
        <w:rPr>
          <w:rFonts w:ascii="Times New Roman" w:eastAsia="Times New Roman" w:hAnsi="Times New Roman" w:cs="Times New Roman"/>
          <w:color w:val="000000"/>
          <w:sz w:val="24"/>
          <w:szCs w:val="24"/>
          <w:lang w:val="ro-RO" w:eastAsia="ru-RU"/>
        </w:rPr>
        <w:t>, conform</w:t>
      </w:r>
      <w:r w:rsidRPr="00494DB0">
        <w:rPr>
          <w:rFonts w:ascii="Times New Roman" w:eastAsia="Times New Roman" w:hAnsi="Times New Roman" w:cs="Times New Roman"/>
          <w:color w:val="000000"/>
          <w:sz w:val="24"/>
          <w:szCs w:val="24"/>
          <w:lang w:val="ro-RO" w:eastAsia="ru-RU"/>
        </w:rPr>
        <w:t xml:space="preserve"> anexei nr.</w:t>
      </w:r>
      <w:r w:rsidR="00CB4C57" w:rsidRPr="00494DB0">
        <w:rPr>
          <w:rFonts w:ascii="Times New Roman" w:eastAsia="Times New Roman" w:hAnsi="Times New Roman" w:cs="Times New Roman"/>
          <w:color w:val="000000"/>
          <w:sz w:val="24"/>
          <w:szCs w:val="24"/>
          <w:lang w:val="ro-RO" w:eastAsia="ru-RU"/>
        </w:rPr>
        <w:t>1</w:t>
      </w:r>
      <w:r w:rsidRPr="00494DB0">
        <w:rPr>
          <w:rFonts w:ascii="Times New Roman" w:eastAsia="Times New Roman" w:hAnsi="Times New Roman" w:cs="Times New Roman"/>
          <w:color w:val="000000"/>
          <w:sz w:val="24"/>
          <w:szCs w:val="24"/>
          <w:lang w:val="ro-RO" w:eastAsia="ru-RU"/>
        </w:rPr>
        <w:t>.</w:t>
      </w:r>
    </w:p>
    <w:p w:rsidR="002C693F" w:rsidRDefault="002C693F" w:rsidP="002C693F">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Ministerul Educației va propune completarea anexei nr.1, în limita bugetului aprobat în legea bugetului de stat pentru anul 2015, odată cu finalizarea documentelor de proiectare pentru fiecare instituție de învățămînt în parte.</w:t>
      </w:r>
    </w:p>
    <w:p w:rsidR="00AC4090" w:rsidRPr="00494DB0" w:rsidRDefault="00AC4090" w:rsidP="00AC4090">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Finanţarea cheltuielilor din contul mijloacelor repartizate conform anexei nr.</w:t>
      </w:r>
      <w:r w:rsidR="00CB4C57" w:rsidRPr="00494DB0">
        <w:rPr>
          <w:rFonts w:ascii="Times New Roman" w:eastAsia="Times New Roman" w:hAnsi="Times New Roman" w:cs="Times New Roman"/>
          <w:color w:val="000000"/>
          <w:sz w:val="24"/>
          <w:szCs w:val="24"/>
          <w:lang w:val="ro-RO" w:eastAsia="ru-RU"/>
        </w:rPr>
        <w:t>1</w:t>
      </w:r>
      <w:r w:rsidRPr="00494DB0">
        <w:rPr>
          <w:rFonts w:ascii="Times New Roman" w:eastAsia="Times New Roman" w:hAnsi="Times New Roman" w:cs="Times New Roman"/>
          <w:color w:val="000000"/>
          <w:sz w:val="24"/>
          <w:szCs w:val="24"/>
          <w:lang w:val="ro-RO" w:eastAsia="ru-RU"/>
        </w:rPr>
        <w:t xml:space="preserve"> pentru autorităţile publice locale se va efectua de către Ministerul Finanţelor, în baza solicitărilor de finanţare prezentate de Ministerul Educaţiei, conform formularului din anexa nr. </w:t>
      </w:r>
      <w:r w:rsidR="00CB4C57" w:rsidRPr="00494DB0">
        <w:rPr>
          <w:rFonts w:ascii="Times New Roman" w:eastAsia="Times New Roman" w:hAnsi="Times New Roman" w:cs="Times New Roman"/>
          <w:color w:val="000000"/>
          <w:sz w:val="24"/>
          <w:szCs w:val="24"/>
          <w:lang w:val="ro-RO" w:eastAsia="ru-RU"/>
        </w:rPr>
        <w:t>2</w:t>
      </w:r>
      <w:r w:rsidRPr="00494DB0">
        <w:rPr>
          <w:rFonts w:ascii="Times New Roman" w:eastAsia="Times New Roman" w:hAnsi="Times New Roman" w:cs="Times New Roman"/>
          <w:color w:val="000000"/>
          <w:sz w:val="24"/>
          <w:szCs w:val="24"/>
          <w:lang w:val="ro-RO" w:eastAsia="ru-RU"/>
        </w:rPr>
        <w:t>.</w:t>
      </w:r>
    </w:p>
    <w:p w:rsidR="001B5D9C" w:rsidRPr="00494DB0" w:rsidRDefault="001B5D9C" w:rsidP="00AC4090">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proofErr w:type="spellStart"/>
      <w:r w:rsidRPr="00494DB0">
        <w:rPr>
          <w:rFonts w:ascii="Times New Roman" w:eastAsia="Times New Roman" w:hAnsi="Times New Roman" w:cs="Times New Roman"/>
          <w:sz w:val="24"/>
          <w:szCs w:val="24"/>
          <w:lang w:val="ro-RO"/>
        </w:rPr>
        <w:t>Plăţile</w:t>
      </w:r>
      <w:proofErr w:type="spellEnd"/>
      <w:r w:rsidRPr="00494DB0">
        <w:rPr>
          <w:rFonts w:ascii="Times New Roman" w:eastAsia="Times New Roman" w:hAnsi="Times New Roman" w:cs="Times New Roman"/>
          <w:sz w:val="24"/>
          <w:szCs w:val="24"/>
          <w:lang w:val="ro-RO"/>
        </w:rPr>
        <w:t xml:space="preserve"> anticipate de </w:t>
      </w:r>
      <w:proofErr w:type="spellStart"/>
      <w:r w:rsidRPr="00494DB0">
        <w:rPr>
          <w:rFonts w:ascii="Times New Roman" w:eastAsia="Times New Roman" w:hAnsi="Times New Roman" w:cs="Times New Roman"/>
          <w:sz w:val="24"/>
          <w:szCs w:val="24"/>
          <w:lang w:val="ro-RO"/>
        </w:rPr>
        <w:t>pînă</w:t>
      </w:r>
      <w:proofErr w:type="spellEnd"/>
      <w:r w:rsidRPr="00494DB0">
        <w:rPr>
          <w:rFonts w:ascii="Times New Roman" w:eastAsia="Times New Roman" w:hAnsi="Times New Roman" w:cs="Times New Roman"/>
          <w:sz w:val="24"/>
          <w:szCs w:val="24"/>
          <w:lang w:val="ro-RO"/>
        </w:rPr>
        <w:t xml:space="preserve"> la 10% din valoarea contractului se vor efectua </w:t>
      </w:r>
      <w:r w:rsidR="002C693F">
        <w:rPr>
          <w:rFonts w:ascii="Times New Roman" w:eastAsia="Times New Roman" w:hAnsi="Times New Roman" w:cs="Times New Roman"/>
          <w:sz w:val="24"/>
          <w:szCs w:val="24"/>
          <w:lang w:val="ro-RO"/>
        </w:rPr>
        <w:t>cu</w:t>
      </w:r>
      <w:r w:rsidRPr="00494DB0">
        <w:rPr>
          <w:rFonts w:ascii="Times New Roman" w:eastAsia="Times New Roman" w:hAnsi="Times New Roman" w:cs="Times New Roman"/>
          <w:sz w:val="24"/>
          <w:szCs w:val="24"/>
          <w:lang w:val="ro-RO"/>
        </w:rPr>
        <w:t xml:space="preserve"> completarea </w:t>
      </w:r>
      <w:r w:rsidRPr="00494DB0">
        <w:rPr>
          <w:rFonts w:ascii="Times New Roman" w:eastAsia="Times New Roman" w:hAnsi="Times New Roman" w:cs="Times New Roman"/>
          <w:color w:val="000000"/>
          <w:sz w:val="24"/>
          <w:szCs w:val="24"/>
          <w:lang w:val="ro-RO" w:eastAsia="ru-RU"/>
        </w:rPr>
        <w:t>formularului din anexa nr. 2</w:t>
      </w:r>
      <w:r w:rsidRPr="00494DB0">
        <w:rPr>
          <w:rFonts w:ascii="Times New Roman" w:eastAsia="Times New Roman" w:hAnsi="Times New Roman" w:cs="Times New Roman"/>
          <w:sz w:val="24"/>
          <w:szCs w:val="24"/>
          <w:lang w:val="ro-RO"/>
        </w:rPr>
        <w:t xml:space="preserve"> </w:t>
      </w:r>
    </w:p>
    <w:p w:rsidR="00AC4090" w:rsidRPr="00494DB0" w:rsidRDefault="00AC4090" w:rsidP="00AC4090">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Drepturile şi obligaţiile părţilor implicate în executarea lucrărilor de renovare vor fi specificate în contractul trilateral încheiat între Ministerul Educaţiei, autoritatea administraţiei publice locale şi agentul economic.</w:t>
      </w:r>
    </w:p>
    <w:p w:rsidR="00AC4090" w:rsidRPr="00494DB0" w:rsidRDefault="00AC4090" w:rsidP="00AC4090">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Ministerul Educaţiei, în calitate de investitor, va asigura:</w:t>
      </w:r>
    </w:p>
    <w:p w:rsidR="00AC4090" w:rsidRPr="00494DB0" w:rsidRDefault="00AC4090" w:rsidP="00CB4C57">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desfăşurarea procedurii de achiziţii publice a serviciilor de proiectare, supraveghere tehnică şi supraveghere de autor,</w:t>
      </w:r>
      <w:r w:rsidR="00362A0A">
        <w:rPr>
          <w:rFonts w:ascii="Times New Roman" w:eastAsia="Times New Roman" w:hAnsi="Times New Roman" w:cs="Times New Roman"/>
          <w:color w:val="000000"/>
          <w:sz w:val="24"/>
          <w:szCs w:val="24"/>
          <w:lang w:val="ro-RO" w:eastAsia="ru-RU"/>
        </w:rPr>
        <w:t xml:space="preserve"> verificarea proiectelor,</w:t>
      </w:r>
      <w:r w:rsidRPr="00494DB0">
        <w:rPr>
          <w:rFonts w:ascii="Times New Roman" w:eastAsia="Times New Roman" w:hAnsi="Times New Roman" w:cs="Times New Roman"/>
          <w:color w:val="000000"/>
          <w:sz w:val="24"/>
          <w:szCs w:val="24"/>
          <w:lang w:val="ro-RO" w:eastAsia="ru-RU"/>
        </w:rPr>
        <w:t xml:space="preserve"> precum şi a lucrărilor de reconstrucţie şi/sau reparaţie capitală, conform legislaţiei în vigoare; </w:t>
      </w:r>
    </w:p>
    <w:p w:rsidR="00CB4C57" w:rsidRPr="00494DB0" w:rsidRDefault="00CB4C57" w:rsidP="00CB4C57">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suportul tehnic privind proiectarea şi executarea lucrărilor de reconstrucţie în corespundere cu standardele de calitate în educaţie;</w:t>
      </w:r>
    </w:p>
    <w:p w:rsidR="00AC4090" w:rsidRPr="00494DB0" w:rsidRDefault="00AC4090" w:rsidP="00CB4C57">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efectuarea vizitelor la obiectele în reconstrucţie pentru monitorizarea calităţii şi respectarea graficelor de execuţie a lucrărilor;</w:t>
      </w:r>
    </w:p>
    <w:p w:rsidR="00AC4090" w:rsidRPr="00494DB0" w:rsidRDefault="00AC4090" w:rsidP="00CB4C57">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coordonarea modificărilor de proiect apărute pe parcursul executării lucrărilor;</w:t>
      </w:r>
    </w:p>
    <w:p w:rsidR="00AC4090" w:rsidRPr="00494DB0" w:rsidRDefault="00AC4090" w:rsidP="00CB4C57">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participarea în comisiile de recepţie a lucrărilor;</w:t>
      </w:r>
    </w:p>
    <w:p w:rsidR="001B5D9C" w:rsidRPr="00494DB0" w:rsidRDefault="00AC4090" w:rsidP="00CB4C57">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 xml:space="preserve">semnarea contractelor de </w:t>
      </w:r>
      <w:r w:rsidR="00DC7427">
        <w:rPr>
          <w:rFonts w:ascii="Times New Roman" w:eastAsia="Times New Roman" w:hAnsi="Times New Roman" w:cs="Times New Roman"/>
          <w:color w:val="000000"/>
          <w:sz w:val="24"/>
          <w:szCs w:val="24"/>
          <w:lang w:val="ro-RO" w:eastAsia="ru-RU"/>
        </w:rPr>
        <w:t xml:space="preserve">reconstrucție și/sau reparație capitală, </w:t>
      </w:r>
      <w:r w:rsidRPr="00494DB0">
        <w:rPr>
          <w:rFonts w:ascii="Times New Roman" w:eastAsia="Times New Roman" w:hAnsi="Times New Roman" w:cs="Times New Roman"/>
          <w:color w:val="000000"/>
          <w:sz w:val="24"/>
          <w:szCs w:val="24"/>
          <w:lang w:val="ro-RO" w:eastAsia="ru-RU"/>
        </w:rPr>
        <w:t>servicii de proiectare, supraveghere de autor şi supraveghere tehnică</w:t>
      </w:r>
      <w:r w:rsidR="00DC7427">
        <w:rPr>
          <w:rFonts w:ascii="Times New Roman" w:eastAsia="Times New Roman" w:hAnsi="Times New Roman" w:cs="Times New Roman"/>
          <w:color w:val="000000"/>
          <w:sz w:val="24"/>
          <w:szCs w:val="24"/>
          <w:lang w:val="ro-RO" w:eastAsia="ru-RU"/>
        </w:rPr>
        <w:t xml:space="preserve"> și verificarea proiectelor</w:t>
      </w:r>
      <w:r w:rsidRPr="00494DB0">
        <w:rPr>
          <w:rFonts w:ascii="Times New Roman" w:eastAsia="Times New Roman" w:hAnsi="Times New Roman" w:cs="Times New Roman"/>
          <w:color w:val="000000"/>
          <w:sz w:val="24"/>
          <w:szCs w:val="24"/>
          <w:lang w:val="ro-RO" w:eastAsia="ru-RU"/>
        </w:rPr>
        <w:t>;</w:t>
      </w:r>
    </w:p>
    <w:p w:rsidR="00AC4090" w:rsidRPr="00494DB0" w:rsidRDefault="00AC4090" w:rsidP="00ED4FB0">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 xml:space="preserve">finanţarea serviciilor </w:t>
      </w:r>
      <w:r w:rsidR="00362A0A">
        <w:rPr>
          <w:rFonts w:ascii="Times New Roman" w:eastAsia="Times New Roman" w:hAnsi="Times New Roman" w:cs="Times New Roman"/>
          <w:color w:val="000000"/>
          <w:sz w:val="24"/>
          <w:szCs w:val="24"/>
          <w:lang w:val="ro-RO" w:eastAsia="ru-RU"/>
        </w:rPr>
        <w:t xml:space="preserve">prestate </w:t>
      </w:r>
      <w:r w:rsidRPr="00494DB0">
        <w:rPr>
          <w:rFonts w:ascii="Times New Roman" w:eastAsia="Times New Roman" w:hAnsi="Times New Roman" w:cs="Times New Roman"/>
          <w:color w:val="000000"/>
          <w:sz w:val="24"/>
          <w:szCs w:val="24"/>
          <w:lang w:val="ro-RO" w:eastAsia="ru-RU"/>
        </w:rPr>
        <w:t>de proiectare, supraveghere de autor</w:t>
      </w:r>
      <w:r w:rsidR="00362A0A">
        <w:rPr>
          <w:rFonts w:ascii="Times New Roman" w:eastAsia="Times New Roman" w:hAnsi="Times New Roman" w:cs="Times New Roman"/>
          <w:color w:val="000000"/>
          <w:sz w:val="24"/>
          <w:szCs w:val="24"/>
          <w:lang w:val="ro-RO" w:eastAsia="ru-RU"/>
        </w:rPr>
        <w:t>,</w:t>
      </w:r>
      <w:r w:rsidRPr="00494DB0">
        <w:rPr>
          <w:rFonts w:ascii="Times New Roman" w:eastAsia="Times New Roman" w:hAnsi="Times New Roman" w:cs="Times New Roman"/>
          <w:color w:val="000000"/>
          <w:sz w:val="24"/>
          <w:szCs w:val="24"/>
          <w:lang w:val="ro-RO" w:eastAsia="ru-RU"/>
        </w:rPr>
        <w:t xml:space="preserve"> supraveghere tehnică</w:t>
      </w:r>
      <w:r w:rsidR="00362A0A">
        <w:rPr>
          <w:rFonts w:ascii="Times New Roman" w:eastAsia="Times New Roman" w:hAnsi="Times New Roman" w:cs="Times New Roman"/>
          <w:color w:val="000000"/>
          <w:sz w:val="24"/>
          <w:szCs w:val="24"/>
          <w:lang w:val="ro-RO" w:eastAsia="ru-RU"/>
        </w:rPr>
        <w:t xml:space="preserve"> și verificarea proiectelor</w:t>
      </w:r>
      <w:r w:rsidRPr="00494DB0">
        <w:rPr>
          <w:rFonts w:ascii="Times New Roman" w:eastAsia="Times New Roman" w:hAnsi="Times New Roman" w:cs="Times New Roman"/>
          <w:color w:val="000000"/>
          <w:sz w:val="24"/>
          <w:szCs w:val="24"/>
          <w:lang w:val="ro-RO" w:eastAsia="ru-RU"/>
        </w:rPr>
        <w:t xml:space="preserve">, pe măsura recepţionării documentelor </w:t>
      </w:r>
      <w:r w:rsidR="00362A0A">
        <w:rPr>
          <w:rFonts w:ascii="Times New Roman" w:eastAsia="Times New Roman" w:hAnsi="Times New Roman" w:cs="Times New Roman"/>
          <w:color w:val="000000"/>
          <w:sz w:val="24"/>
          <w:szCs w:val="24"/>
          <w:lang w:val="ro-RO" w:eastAsia="ru-RU"/>
        </w:rPr>
        <w:t>justificative</w:t>
      </w:r>
      <w:r w:rsidRPr="00494DB0">
        <w:rPr>
          <w:rFonts w:ascii="Times New Roman" w:eastAsia="Times New Roman" w:hAnsi="Times New Roman" w:cs="Times New Roman"/>
          <w:color w:val="000000"/>
          <w:sz w:val="24"/>
          <w:szCs w:val="24"/>
          <w:lang w:val="ro-RO" w:eastAsia="ru-RU"/>
        </w:rPr>
        <w:t xml:space="preserve">; </w:t>
      </w:r>
    </w:p>
    <w:p w:rsidR="00AC4090" w:rsidRPr="00494DB0" w:rsidRDefault="00AC4090" w:rsidP="00ED4FB0">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prezentarea solicitărilor de finanţare către Ministerul Finanţelor, în baza recepţionării lucrărilor de renovare executate</w:t>
      </w:r>
      <w:r w:rsidR="002C693F">
        <w:rPr>
          <w:rFonts w:ascii="Times New Roman" w:eastAsia="Times New Roman" w:hAnsi="Times New Roman" w:cs="Times New Roman"/>
          <w:color w:val="000000"/>
          <w:sz w:val="24"/>
          <w:szCs w:val="24"/>
          <w:lang w:val="ro-RO" w:eastAsia="ru-RU"/>
        </w:rPr>
        <w:t xml:space="preserve"> și/ sau pentru efectuarea plăților anticipate</w:t>
      </w:r>
      <w:r w:rsidRPr="00494DB0">
        <w:rPr>
          <w:rFonts w:ascii="Times New Roman" w:eastAsia="Times New Roman" w:hAnsi="Times New Roman" w:cs="Times New Roman"/>
          <w:color w:val="000000"/>
          <w:sz w:val="24"/>
          <w:szCs w:val="24"/>
          <w:lang w:val="ro-RO" w:eastAsia="ru-RU"/>
        </w:rPr>
        <w:t>;</w:t>
      </w:r>
    </w:p>
    <w:p w:rsidR="00AC4090" w:rsidRPr="00494DB0" w:rsidRDefault="00AC4090" w:rsidP="00ED4FB0">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 xml:space="preserve">asigurarea utilizării conform destinaţiei a mijloacelor alocate, în conformitate cu punctul </w:t>
      </w:r>
      <w:r w:rsidR="00ED4FB0" w:rsidRPr="00494DB0">
        <w:rPr>
          <w:rFonts w:ascii="Times New Roman" w:eastAsia="Times New Roman" w:hAnsi="Times New Roman" w:cs="Times New Roman"/>
          <w:color w:val="000000"/>
          <w:sz w:val="24"/>
          <w:szCs w:val="24"/>
          <w:lang w:val="ro-RO" w:eastAsia="ru-RU"/>
        </w:rPr>
        <w:t>1</w:t>
      </w:r>
      <w:r w:rsidRPr="00494DB0">
        <w:rPr>
          <w:rFonts w:ascii="Times New Roman" w:eastAsia="Times New Roman" w:hAnsi="Times New Roman" w:cs="Times New Roman"/>
          <w:color w:val="000000"/>
          <w:sz w:val="24"/>
          <w:szCs w:val="24"/>
          <w:lang w:val="ro-RO" w:eastAsia="ru-RU"/>
        </w:rPr>
        <w:t xml:space="preserve"> al prezentei </w:t>
      </w:r>
      <w:proofErr w:type="spellStart"/>
      <w:r w:rsidRPr="00494DB0">
        <w:rPr>
          <w:rFonts w:ascii="Times New Roman" w:eastAsia="Times New Roman" w:hAnsi="Times New Roman" w:cs="Times New Roman"/>
          <w:color w:val="000000"/>
          <w:sz w:val="24"/>
          <w:szCs w:val="24"/>
          <w:lang w:val="ro-RO" w:eastAsia="ru-RU"/>
        </w:rPr>
        <w:t>hotărîri</w:t>
      </w:r>
      <w:proofErr w:type="spellEnd"/>
      <w:r w:rsidRPr="00494DB0">
        <w:rPr>
          <w:rFonts w:ascii="Times New Roman" w:eastAsia="Times New Roman" w:hAnsi="Times New Roman" w:cs="Times New Roman"/>
          <w:color w:val="000000"/>
          <w:sz w:val="24"/>
          <w:szCs w:val="24"/>
          <w:lang w:val="ro-RO" w:eastAsia="ru-RU"/>
        </w:rPr>
        <w:t>;</w:t>
      </w:r>
    </w:p>
    <w:p w:rsidR="00AC4090" w:rsidRPr="00494DB0" w:rsidRDefault="00AC4090" w:rsidP="00ED4FB0">
      <w:pPr>
        <w:pStyle w:val="ListParagraph"/>
        <w:numPr>
          <w:ilvl w:val="0"/>
          <w:numId w:val="2"/>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elaborarea rapoartelor trimestriale privind finanţarea resurselor alocate, cu informarea Guvernului şi plasarea acestora pe pagina web a ministerului;</w:t>
      </w:r>
    </w:p>
    <w:p w:rsidR="00AC4090" w:rsidRPr="00494DB0" w:rsidRDefault="00AC4090" w:rsidP="001B5D9C">
      <w:pPr>
        <w:pStyle w:val="ListParagraph"/>
        <w:numPr>
          <w:ilvl w:val="0"/>
          <w:numId w:val="2"/>
        </w:numPr>
        <w:spacing w:after="0" w:line="240" w:lineRule="auto"/>
        <w:ind w:left="993" w:hanging="426"/>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lastRenderedPageBreak/>
        <w:t>alte măsuri în conformitate cu articolul 22 al Legii nr.721-XIII din 2 februarie 1996 privind calitatea în construcţii (Monitorul Oficial al Republicii Moldova, 1996, nr. 25, art. 259), cu modificările şi completările ulterioare.</w:t>
      </w:r>
    </w:p>
    <w:p w:rsidR="00AC4090" w:rsidRPr="00494DB0" w:rsidRDefault="00AC4090" w:rsidP="00AC4090">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Autorităţile administraţiei publice locale, în calitate de beneficiari:</w:t>
      </w:r>
    </w:p>
    <w:p w:rsidR="00AC4090" w:rsidRDefault="00AC4090" w:rsidP="00EF212C">
      <w:pPr>
        <w:pStyle w:val="ListParagraph"/>
        <w:numPr>
          <w:ilvl w:val="0"/>
          <w:numId w:val="3"/>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vor participa la desfăşurarea procedurilor de achiziţii publice;</w:t>
      </w:r>
    </w:p>
    <w:p w:rsidR="00DC7427" w:rsidRDefault="00DC7427" w:rsidP="00EF212C">
      <w:pPr>
        <w:pStyle w:val="ListParagraph"/>
        <w:numPr>
          <w:ilvl w:val="0"/>
          <w:numId w:val="3"/>
        </w:numPr>
        <w:spacing w:after="0" w:line="240" w:lineRule="auto"/>
        <w:ind w:left="993"/>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vor participa în comisiile de recepție a lucrărilor;</w:t>
      </w:r>
    </w:p>
    <w:p w:rsidR="00DC7427" w:rsidRPr="00494DB0" w:rsidRDefault="00DC7427" w:rsidP="00EF212C">
      <w:pPr>
        <w:pStyle w:val="ListParagraph"/>
        <w:numPr>
          <w:ilvl w:val="0"/>
          <w:numId w:val="3"/>
        </w:numPr>
        <w:spacing w:after="0" w:line="240" w:lineRule="auto"/>
        <w:ind w:left="993"/>
        <w:jc w:val="both"/>
        <w:rPr>
          <w:rFonts w:ascii="Times New Roman" w:eastAsia="Times New Roman" w:hAnsi="Times New Roman" w:cs="Times New Roman"/>
          <w:color w:val="000000"/>
          <w:sz w:val="24"/>
          <w:szCs w:val="24"/>
          <w:lang w:val="ro-RO" w:eastAsia="ru-RU"/>
        </w:rPr>
      </w:pPr>
      <w:r>
        <w:rPr>
          <w:rFonts w:ascii="Times New Roman" w:eastAsia="Times New Roman" w:hAnsi="Times New Roman" w:cs="Times New Roman"/>
          <w:color w:val="000000"/>
          <w:sz w:val="24"/>
          <w:szCs w:val="24"/>
          <w:lang w:val="ro-RO" w:eastAsia="ru-RU"/>
        </w:rPr>
        <w:t xml:space="preserve">vor efectua vizite la obiectele de construcție, </w:t>
      </w:r>
      <w:r w:rsidR="00092C4D">
        <w:rPr>
          <w:rFonts w:ascii="Times New Roman" w:eastAsia="Times New Roman" w:hAnsi="Times New Roman" w:cs="Times New Roman"/>
          <w:color w:val="000000"/>
          <w:sz w:val="24"/>
          <w:szCs w:val="24"/>
          <w:lang w:val="ro-RO" w:eastAsia="ru-RU"/>
        </w:rPr>
        <w:t>reconstrucție</w:t>
      </w:r>
      <w:r>
        <w:rPr>
          <w:rFonts w:ascii="Times New Roman" w:eastAsia="Times New Roman" w:hAnsi="Times New Roman" w:cs="Times New Roman"/>
          <w:color w:val="000000"/>
          <w:sz w:val="24"/>
          <w:szCs w:val="24"/>
          <w:lang w:val="ro-RO" w:eastAsia="ru-RU"/>
        </w:rPr>
        <w:t xml:space="preserve"> și/sau reparație capitală pentru monitorizarea calității și respectarea graficelor de execuție a lucrărilor;</w:t>
      </w:r>
    </w:p>
    <w:p w:rsidR="00AC4090" w:rsidRPr="00494DB0" w:rsidRDefault="00AC4090" w:rsidP="00EF212C">
      <w:pPr>
        <w:pStyle w:val="ListParagraph"/>
        <w:numPr>
          <w:ilvl w:val="0"/>
          <w:numId w:val="3"/>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 xml:space="preserve">vor sesiza Ministerul Educaţiei asupra </w:t>
      </w:r>
      <w:r w:rsidR="009F466B">
        <w:rPr>
          <w:rFonts w:ascii="Times New Roman" w:eastAsia="Times New Roman" w:hAnsi="Times New Roman" w:cs="Times New Roman"/>
          <w:color w:val="000000"/>
          <w:sz w:val="24"/>
          <w:szCs w:val="24"/>
          <w:lang w:val="ro-RO" w:eastAsia="ru-RU"/>
        </w:rPr>
        <w:t xml:space="preserve">defectelor, </w:t>
      </w:r>
      <w:r w:rsidRPr="00494DB0">
        <w:rPr>
          <w:rFonts w:ascii="Times New Roman" w:eastAsia="Times New Roman" w:hAnsi="Times New Roman" w:cs="Times New Roman"/>
          <w:color w:val="000000"/>
          <w:sz w:val="24"/>
          <w:szCs w:val="24"/>
          <w:lang w:val="ro-RO" w:eastAsia="ru-RU"/>
        </w:rPr>
        <w:t>neconformităţilor şi neconcordanţelor identificate pe parcursul execuţiei lucrărilor</w:t>
      </w:r>
      <w:r w:rsidR="00EF212C" w:rsidRPr="00494DB0">
        <w:rPr>
          <w:rFonts w:ascii="Times New Roman" w:eastAsia="Times New Roman" w:hAnsi="Times New Roman" w:cs="Times New Roman"/>
          <w:color w:val="000000"/>
          <w:sz w:val="24"/>
          <w:szCs w:val="24"/>
          <w:lang w:val="ro-RO" w:eastAsia="ru-RU"/>
        </w:rPr>
        <w:t>;</w:t>
      </w:r>
    </w:p>
    <w:p w:rsidR="00AC4090" w:rsidRPr="00494DB0" w:rsidRDefault="00AC4090" w:rsidP="00EF212C">
      <w:pPr>
        <w:pStyle w:val="ListParagraph"/>
        <w:numPr>
          <w:ilvl w:val="0"/>
          <w:numId w:val="3"/>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vor asigura examinarea, semnarea şi transmiterea către Ministerul Educaţiei, în termen de 3 zile lucrătoare, a proceselor-verbale de recepţie a lucrărilor executate;</w:t>
      </w:r>
    </w:p>
    <w:p w:rsidR="00AC4090" w:rsidRPr="00494DB0" w:rsidRDefault="00AC4090" w:rsidP="00EF212C">
      <w:pPr>
        <w:pStyle w:val="ListParagraph"/>
        <w:numPr>
          <w:ilvl w:val="0"/>
          <w:numId w:val="3"/>
        </w:numPr>
        <w:spacing w:after="0" w:line="240" w:lineRule="auto"/>
        <w:ind w:left="993"/>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vor efectua plata pentru lucrările executate în termen de 2 zile lucrătoare de la data recepţionării transferului de la bugetul de stat.</w:t>
      </w:r>
    </w:p>
    <w:p w:rsidR="00AC4090" w:rsidRPr="00494DB0" w:rsidRDefault="00AC4090" w:rsidP="00AC4090">
      <w:pPr>
        <w:pStyle w:val="ListParagraph"/>
        <w:numPr>
          <w:ilvl w:val="0"/>
          <w:numId w:val="1"/>
        </w:numPr>
        <w:spacing w:after="0" w:line="240" w:lineRule="auto"/>
        <w:jc w:val="both"/>
        <w:rPr>
          <w:rFonts w:ascii="Times New Roman" w:eastAsia="Times New Roman" w:hAnsi="Times New Roman" w:cs="Times New Roman"/>
          <w:color w:val="000000"/>
          <w:sz w:val="24"/>
          <w:szCs w:val="24"/>
          <w:lang w:val="ro-RO" w:eastAsia="ru-RU"/>
        </w:rPr>
      </w:pPr>
      <w:r w:rsidRPr="00494DB0">
        <w:rPr>
          <w:rFonts w:ascii="Times New Roman" w:eastAsia="Times New Roman" w:hAnsi="Times New Roman" w:cs="Times New Roman"/>
          <w:color w:val="000000"/>
          <w:sz w:val="24"/>
          <w:szCs w:val="24"/>
          <w:lang w:val="ro-RO" w:eastAsia="ru-RU"/>
        </w:rPr>
        <w:t xml:space="preserve">Controlul asupra executării prezentei </w:t>
      </w:r>
      <w:proofErr w:type="spellStart"/>
      <w:r w:rsidRPr="00494DB0">
        <w:rPr>
          <w:rFonts w:ascii="Times New Roman" w:eastAsia="Times New Roman" w:hAnsi="Times New Roman" w:cs="Times New Roman"/>
          <w:color w:val="000000"/>
          <w:sz w:val="24"/>
          <w:szCs w:val="24"/>
          <w:lang w:val="ro-RO" w:eastAsia="ru-RU"/>
        </w:rPr>
        <w:t>hotărîri</w:t>
      </w:r>
      <w:proofErr w:type="spellEnd"/>
      <w:r w:rsidRPr="00494DB0">
        <w:rPr>
          <w:rFonts w:ascii="Times New Roman" w:eastAsia="Times New Roman" w:hAnsi="Times New Roman" w:cs="Times New Roman"/>
          <w:color w:val="000000"/>
          <w:sz w:val="24"/>
          <w:szCs w:val="24"/>
          <w:lang w:val="ro-RO" w:eastAsia="ru-RU"/>
        </w:rPr>
        <w:t xml:space="preserve"> se pune în sarcina Ministerului Educaţiei.</w:t>
      </w:r>
    </w:p>
    <w:p w:rsidR="00AC4090" w:rsidRPr="00494DB0" w:rsidRDefault="00AC4090" w:rsidP="00AC4090">
      <w:pPr>
        <w:pStyle w:val="ListParagraph"/>
        <w:spacing w:after="0" w:line="240" w:lineRule="auto"/>
        <w:ind w:left="630"/>
        <w:jc w:val="both"/>
        <w:rPr>
          <w:rFonts w:ascii="Times New Roman" w:eastAsia="Times New Roman" w:hAnsi="Times New Roman" w:cs="Times New Roman"/>
          <w:b/>
          <w:bCs/>
          <w:color w:val="000000"/>
          <w:lang w:val="ro-RO" w:eastAsia="ru-RU"/>
        </w:rPr>
      </w:pPr>
    </w:p>
    <w:p w:rsidR="00AC4090" w:rsidRPr="00494DB0" w:rsidRDefault="00AC4090" w:rsidP="00AC4090">
      <w:pPr>
        <w:pStyle w:val="ListParagraph"/>
        <w:spacing w:after="0" w:line="240" w:lineRule="auto"/>
        <w:ind w:left="630"/>
        <w:jc w:val="both"/>
        <w:rPr>
          <w:rFonts w:ascii="Times New Roman" w:eastAsia="Times New Roman" w:hAnsi="Times New Roman" w:cs="Times New Roman"/>
          <w:b/>
          <w:bCs/>
          <w:color w:val="000000"/>
          <w:lang w:val="ro-RO" w:eastAsia="ru-RU"/>
        </w:rPr>
      </w:pPr>
      <w:r w:rsidRPr="00494DB0">
        <w:rPr>
          <w:rFonts w:ascii="Times New Roman" w:eastAsia="Times New Roman" w:hAnsi="Times New Roman" w:cs="Times New Roman"/>
          <w:b/>
          <w:bCs/>
          <w:color w:val="000000"/>
          <w:lang w:val="ro-RO" w:eastAsia="ru-RU"/>
        </w:rPr>
        <w:t>PRIM-MINISTRU</w:t>
      </w:r>
    </w:p>
    <w:p w:rsidR="00AC4090" w:rsidRPr="00494DB0" w:rsidRDefault="00AC4090" w:rsidP="00AC4090">
      <w:pPr>
        <w:pStyle w:val="ListParagraph"/>
        <w:spacing w:after="0" w:line="240" w:lineRule="auto"/>
        <w:ind w:left="630"/>
        <w:jc w:val="both"/>
        <w:rPr>
          <w:rFonts w:ascii="Times New Roman" w:eastAsia="Times New Roman" w:hAnsi="Times New Roman" w:cs="Times New Roman"/>
          <w:b/>
          <w:bCs/>
          <w:color w:val="000000"/>
          <w:lang w:val="ro-RO" w:eastAsia="ru-RU"/>
        </w:rPr>
      </w:pPr>
    </w:p>
    <w:p w:rsidR="00AC4090" w:rsidRPr="00494DB0" w:rsidRDefault="00AC4090" w:rsidP="00AC4090">
      <w:pPr>
        <w:pStyle w:val="ListParagraph"/>
        <w:spacing w:after="0" w:line="240" w:lineRule="auto"/>
        <w:ind w:left="630"/>
        <w:jc w:val="both"/>
        <w:rPr>
          <w:rFonts w:ascii="Times New Roman" w:eastAsia="Times New Roman" w:hAnsi="Times New Roman" w:cs="Times New Roman"/>
          <w:b/>
          <w:bCs/>
          <w:color w:val="000000"/>
          <w:lang w:val="ro-RO" w:eastAsia="ru-RU"/>
        </w:rPr>
      </w:pPr>
      <w:r w:rsidRPr="00494DB0">
        <w:rPr>
          <w:rFonts w:ascii="Times New Roman" w:eastAsia="Times New Roman" w:hAnsi="Times New Roman" w:cs="Times New Roman"/>
          <w:b/>
          <w:bCs/>
          <w:color w:val="000000"/>
          <w:lang w:val="ro-RO" w:eastAsia="ru-RU"/>
        </w:rPr>
        <w:t>Contrasemnează:</w:t>
      </w:r>
    </w:p>
    <w:p w:rsidR="00AC4090" w:rsidRPr="00494DB0" w:rsidRDefault="00AC4090" w:rsidP="00AC4090">
      <w:pPr>
        <w:pStyle w:val="ListParagraph"/>
        <w:spacing w:after="0" w:line="240" w:lineRule="auto"/>
        <w:ind w:left="630"/>
        <w:jc w:val="both"/>
        <w:rPr>
          <w:rFonts w:ascii="Times New Roman" w:eastAsia="Times New Roman" w:hAnsi="Times New Roman" w:cs="Times New Roman"/>
          <w:b/>
          <w:bCs/>
          <w:color w:val="000000"/>
          <w:lang w:val="ro-RO" w:eastAsia="ru-RU"/>
        </w:rPr>
      </w:pPr>
      <w:r w:rsidRPr="00494DB0">
        <w:rPr>
          <w:rFonts w:ascii="Times New Roman" w:eastAsia="Times New Roman" w:hAnsi="Times New Roman" w:cs="Times New Roman"/>
          <w:b/>
          <w:bCs/>
          <w:color w:val="000000"/>
          <w:lang w:val="ro-RO" w:eastAsia="ru-RU"/>
        </w:rPr>
        <w:t xml:space="preserve">Ministrul educaţiei  </w:t>
      </w:r>
    </w:p>
    <w:p w:rsidR="00AC4090" w:rsidRPr="00494DB0" w:rsidRDefault="00AC4090" w:rsidP="00AC4090">
      <w:pPr>
        <w:pStyle w:val="ListParagraph"/>
        <w:spacing w:after="0" w:line="240" w:lineRule="auto"/>
        <w:ind w:left="630"/>
        <w:jc w:val="both"/>
        <w:rPr>
          <w:rFonts w:ascii="Times New Roman" w:eastAsia="Times New Roman" w:hAnsi="Times New Roman" w:cs="Times New Roman"/>
          <w:b/>
          <w:bCs/>
          <w:color w:val="000000"/>
          <w:lang w:val="ro-RO" w:eastAsia="ru-RU"/>
        </w:rPr>
      </w:pPr>
      <w:r w:rsidRPr="00494DB0">
        <w:rPr>
          <w:rFonts w:ascii="Times New Roman" w:eastAsia="Times New Roman" w:hAnsi="Times New Roman" w:cs="Times New Roman"/>
          <w:b/>
          <w:bCs/>
          <w:color w:val="000000"/>
          <w:lang w:val="ro-RO" w:eastAsia="ru-RU"/>
        </w:rPr>
        <w:t>Ministrul finanţelor</w:t>
      </w:r>
    </w:p>
    <w:p w:rsidR="00AC4090" w:rsidRPr="00494DB0" w:rsidRDefault="00AC4090" w:rsidP="00AC4090">
      <w:pPr>
        <w:spacing w:before="120" w:after="0" w:line="240" w:lineRule="auto"/>
        <w:jc w:val="both"/>
        <w:rPr>
          <w:rFonts w:ascii="Times New Roman" w:hAnsi="Times New Roman"/>
          <w:sz w:val="28"/>
          <w:szCs w:val="28"/>
          <w:lang w:val="ro-RO"/>
        </w:rPr>
      </w:pPr>
    </w:p>
    <w:p w:rsidR="00AC4090" w:rsidRPr="00494DB0" w:rsidRDefault="00AC4090">
      <w:pPr>
        <w:rPr>
          <w:rFonts w:ascii="Times New Roman" w:hAnsi="Times New Roman"/>
          <w:sz w:val="28"/>
          <w:szCs w:val="28"/>
          <w:lang w:val="ro-RO"/>
        </w:rPr>
      </w:pPr>
      <w:r w:rsidRPr="00494DB0">
        <w:rPr>
          <w:rFonts w:ascii="Times New Roman" w:hAnsi="Times New Roman"/>
          <w:sz w:val="28"/>
          <w:szCs w:val="28"/>
          <w:lang w:val="ro-RO"/>
        </w:rPr>
        <w:br w:type="page"/>
      </w:r>
    </w:p>
    <w:p w:rsidR="00DA661F" w:rsidRPr="00494DB0" w:rsidRDefault="00DA661F" w:rsidP="00DA661F">
      <w:pPr>
        <w:spacing w:after="0" w:line="240" w:lineRule="auto"/>
        <w:ind w:left="5760"/>
        <w:jc w:val="right"/>
        <w:rPr>
          <w:rFonts w:ascii="Times New Roman" w:hAnsi="Times New Roman"/>
          <w:sz w:val="28"/>
          <w:szCs w:val="28"/>
          <w:lang w:val="ro-RO"/>
        </w:rPr>
      </w:pPr>
      <w:r w:rsidRPr="00494DB0">
        <w:rPr>
          <w:rFonts w:ascii="Times New Roman" w:hAnsi="Times New Roman"/>
          <w:sz w:val="28"/>
          <w:szCs w:val="28"/>
          <w:lang w:val="ro-RO"/>
        </w:rPr>
        <w:lastRenderedPageBreak/>
        <w:t xml:space="preserve">Anexa nr. </w:t>
      </w:r>
      <w:r w:rsidR="00EF212C" w:rsidRPr="00494DB0">
        <w:rPr>
          <w:rFonts w:ascii="Times New Roman" w:hAnsi="Times New Roman"/>
          <w:sz w:val="28"/>
          <w:szCs w:val="28"/>
          <w:lang w:val="ro-RO"/>
        </w:rPr>
        <w:t>1</w:t>
      </w:r>
    </w:p>
    <w:p w:rsidR="00DA661F" w:rsidRPr="00494DB0" w:rsidRDefault="00DA661F" w:rsidP="00DA661F">
      <w:pPr>
        <w:spacing w:after="0"/>
        <w:ind w:left="5040"/>
        <w:jc w:val="right"/>
        <w:rPr>
          <w:rFonts w:ascii="Times New Roman" w:hAnsi="Times New Roman"/>
          <w:sz w:val="28"/>
          <w:szCs w:val="28"/>
          <w:lang w:val="ro-RO"/>
        </w:rPr>
      </w:pPr>
      <w:r w:rsidRPr="00494DB0">
        <w:rPr>
          <w:rFonts w:ascii="Times New Roman" w:hAnsi="Times New Roman"/>
          <w:sz w:val="28"/>
          <w:szCs w:val="28"/>
          <w:lang w:val="ro-RO"/>
        </w:rPr>
        <w:t xml:space="preserve">la Hotărîrea Guvernului nr. </w:t>
      </w:r>
      <w:r w:rsidR="00EF212C" w:rsidRPr="00494DB0">
        <w:rPr>
          <w:rFonts w:ascii="Times New Roman" w:hAnsi="Times New Roman"/>
          <w:sz w:val="28"/>
          <w:szCs w:val="28"/>
          <w:lang w:val="ro-RO"/>
        </w:rPr>
        <w:t>____</w:t>
      </w:r>
    </w:p>
    <w:p w:rsidR="00DA661F" w:rsidRPr="00494DB0" w:rsidRDefault="00DA661F" w:rsidP="00DA661F">
      <w:pPr>
        <w:spacing w:after="0"/>
        <w:ind w:left="5040"/>
        <w:jc w:val="right"/>
        <w:rPr>
          <w:rFonts w:ascii="Times New Roman" w:hAnsi="Times New Roman"/>
          <w:sz w:val="28"/>
          <w:szCs w:val="28"/>
          <w:lang w:val="ro-RO"/>
        </w:rPr>
      </w:pPr>
      <w:r w:rsidRPr="00494DB0">
        <w:rPr>
          <w:rFonts w:ascii="Times New Roman" w:hAnsi="Times New Roman"/>
          <w:sz w:val="28"/>
          <w:szCs w:val="28"/>
          <w:lang w:val="ro-RO"/>
        </w:rPr>
        <w:t xml:space="preserve">din </w:t>
      </w:r>
      <w:r w:rsidR="00EF212C" w:rsidRPr="00494DB0">
        <w:rPr>
          <w:rFonts w:ascii="Times New Roman" w:hAnsi="Times New Roman"/>
          <w:sz w:val="28"/>
          <w:szCs w:val="28"/>
          <w:lang w:val="ro-RO"/>
        </w:rPr>
        <w:t>__________________</w:t>
      </w:r>
    </w:p>
    <w:p w:rsidR="00DA661F" w:rsidRPr="00494DB0" w:rsidRDefault="00DA661F" w:rsidP="00DA661F">
      <w:pPr>
        <w:spacing w:after="0" w:line="240" w:lineRule="auto"/>
        <w:jc w:val="center"/>
        <w:rPr>
          <w:rFonts w:ascii="Times New Roman" w:hAnsi="Times New Roman"/>
          <w:b/>
          <w:bCs/>
          <w:sz w:val="24"/>
          <w:szCs w:val="24"/>
          <w:lang w:val="ro-RO"/>
        </w:rPr>
      </w:pPr>
    </w:p>
    <w:p w:rsidR="00DA661F" w:rsidRPr="00494DB0" w:rsidRDefault="00DA661F" w:rsidP="00DA661F">
      <w:pPr>
        <w:spacing w:after="0" w:line="240" w:lineRule="auto"/>
        <w:jc w:val="center"/>
        <w:rPr>
          <w:rFonts w:ascii="Times New Roman" w:hAnsi="Times New Roman"/>
          <w:b/>
          <w:bCs/>
          <w:sz w:val="26"/>
          <w:szCs w:val="26"/>
          <w:lang w:val="ro-RO"/>
        </w:rPr>
      </w:pPr>
      <w:r w:rsidRPr="00494DB0">
        <w:rPr>
          <w:rFonts w:ascii="Times New Roman" w:hAnsi="Times New Roman"/>
          <w:b/>
          <w:bCs/>
          <w:sz w:val="26"/>
          <w:szCs w:val="26"/>
          <w:lang w:val="ro-RO"/>
        </w:rPr>
        <w:t>REPARTIZAREA MIJLOACELOR FINANCIARE</w:t>
      </w:r>
    </w:p>
    <w:p w:rsidR="00DA661F" w:rsidRPr="00494DB0" w:rsidRDefault="00FB786D" w:rsidP="00DA661F">
      <w:pPr>
        <w:spacing w:after="0" w:line="240" w:lineRule="auto"/>
        <w:jc w:val="center"/>
        <w:rPr>
          <w:rFonts w:ascii="Times New Roman" w:hAnsi="Times New Roman"/>
          <w:b/>
          <w:sz w:val="26"/>
          <w:szCs w:val="26"/>
          <w:lang w:val="ro-RO"/>
        </w:rPr>
      </w:pPr>
      <w:r w:rsidRPr="00494DB0">
        <w:rPr>
          <w:rFonts w:ascii="Times New Roman" w:hAnsi="Times New Roman"/>
          <w:b/>
          <w:bCs/>
          <w:sz w:val="26"/>
          <w:szCs w:val="26"/>
          <w:lang w:val="ro-RO"/>
        </w:rPr>
        <w:t>Pe tipuri de lucrări prestate pentru</w:t>
      </w:r>
      <w:r w:rsidR="00DA661F" w:rsidRPr="00494DB0">
        <w:rPr>
          <w:rFonts w:ascii="Times New Roman" w:hAnsi="Times New Roman"/>
          <w:b/>
          <w:sz w:val="26"/>
          <w:szCs w:val="26"/>
          <w:lang w:val="ro-RO"/>
        </w:rPr>
        <w:t xml:space="preserve"> renovarea instituţiilor de învăţămînt primar </w:t>
      </w:r>
    </w:p>
    <w:p w:rsidR="00DA661F" w:rsidRPr="00494DB0" w:rsidRDefault="00DA661F" w:rsidP="00DA661F">
      <w:pPr>
        <w:spacing w:after="0" w:line="240" w:lineRule="auto"/>
        <w:jc w:val="center"/>
        <w:rPr>
          <w:rFonts w:ascii="Times New Roman" w:hAnsi="Times New Roman"/>
          <w:b/>
          <w:sz w:val="26"/>
          <w:szCs w:val="26"/>
          <w:lang w:val="ro-RO"/>
        </w:rPr>
      </w:pPr>
      <w:r w:rsidRPr="00494DB0">
        <w:rPr>
          <w:rFonts w:ascii="Times New Roman" w:hAnsi="Times New Roman"/>
          <w:b/>
          <w:sz w:val="26"/>
          <w:szCs w:val="26"/>
          <w:lang w:val="ro-RO"/>
        </w:rPr>
        <w:t>și secundar general din subordinea autorităților publice locale</w:t>
      </w:r>
    </w:p>
    <w:p w:rsidR="00DA661F" w:rsidRPr="00494DB0" w:rsidRDefault="00DA661F" w:rsidP="00DA661F">
      <w:pPr>
        <w:spacing w:after="0" w:line="240" w:lineRule="auto"/>
        <w:jc w:val="center"/>
        <w:rPr>
          <w:rFonts w:ascii="Times New Roman" w:hAnsi="Times New Roman"/>
          <w:b/>
          <w:sz w:val="24"/>
          <w:szCs w:val="24"/>
          <w:lang w:val="ro-RO"/>
        </w:rPr>
      </w:pPr>
    </w:p>
    <w:p w:rsidR="00DA661F" w:rsidRPr="00494DB0" w:rsidRDefault="00DA661F" w:rsidP="00DA661F">
      <w:pPr>
        <w:spacing w:after="0" w:line="240" w:lineRule="auto"/>
        <w:jc w:val="both"/>
        <w:rPr>
          <w:rFonts w:ascii="Times New Roman" w:hAnsi="Times New Roman"/>
          <w:sz w:val="24"/>
          <w:szCs w:val="24"/>
          <w:lang w:val="ro-RO"/>
        </w:rPr>
      </w:pPr>
    </w:p>
    <w:tbl>
      <w:tblPr>
        <w:tblW w:w="93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3"/>
        <w:gridCol w:w="1559"/>
        <w:gridCol w:w="3968"/>
      </w:tblGrid>
      <w:tr w:rsidR="00E22231" w:rsidRPr="00494DB0" w:rsidTr="0090508A">
        <w:trPr>
          <w:trHeight w:val="609"/>
          <w:tblHeader/>
        </w:trPr>
        <w:tc>
          <w:tcPr>
            <w:tcW w:w="3843" w:type="dxa"/>
            <w:tcBorders>
              <w:top w:val="single" w:sz="4" w:space="0" w:color="auto"/>
              <w:left w:val="single" w:sz="4" w:space="0" w:color="auto"/>
              <w:bottom w:val="single" w:sz="4" w:space="0" w:color="auto"/>
              <w:right w:val="single" w:sz="4" w:space="0" w:color="auto"/>
            </w:tcBorders>
            <w:hideMark/>
          </w:tcPr>
          <w:p w:rsidR="00E22231" w:rsidRPr="00494DB0" w:rsidRDefault="00E22231" w:rsidP="0090508A">
            <w:pPr>
              <w:spacing w:after="0" w:line="240" w:lineRule="auto"/>
              <w:rPr>
                <w:rFonts w:ascii="Times New Roman" w:eastAsia="Times New Roman" w:hAnsi="Times New Roman" w:cs="Times New Roman"/>
                <w:b/>
                <w:bCs/>
                <w:sz w:val="24"/>
                <w:szCs w:val="24"/>
                <w:lang w:val="ro-RO" w:eastAsia="ru-RU"/>
              </w:rPr>
            </w:pPr>
            <w:r>
              <w:rPr>
                <w:rFonts w:ascii="Times New Roman" w:hAnsi="Times New Roman"/>
                <w:b/>
                <w:bCs/>
                <w:sz w:val="24"/>
                <w:szCs w:val="24"/>
                <w:lang w:val="ro-RO" w:eastAsia="ru-RU"/>
              </w:rPr>
              <w:t>Autoritatea publică, obiectul</w:t>
            </w:r>
          </w:p>
        </w:tc>
        <w:tc>
          <w:tcPr>
            <w:tcW w:w="1559" w:type="dxa"/>
            <w:tcBorders>
              <w:top w:val="single" w:sz="4" w:space="0" w:color="auto"/>
              <w:left w:val="single" w:sz="4" w:space="0" w:color="auto"/>
              <w:bottom w:val="single" w:sz="4" w:space="0" w:color="auto"/>
              <w:right w:val="single" w:sz="4" w:space="0" w:color="auto"/>
            </w:tcBorders>
            <w:hideMark/>
          </w:tcPr>
          <w:p w:rsidR="00E22231" w:rsidRPr="00494DB0" w:rsidRDefault="00E22231" w:rsidP="0090508A">
            <w:pPr>
              <w:spacing w:after="0" w:line="240" w:lineRule="auto"/>
              <w:jc w:val="center"/>
              <w:rPr>
                <w:rFonts w:ascii="Times New Roman" w:eastAsia="Times New Roman" w:hAnsi="Times New Roman"/>
                <w:b/>
                <w:bCs/>
                <w:sz w:val="24"/>
                <w:szCs w:val="24"/>
                <w:lang w:val="ro-RO" w:eastAsia="ru-RU"/>
              </w:rPr>
            </w:pPr>
            <w:r w:rsidRPr="00494DB0">
              <w:rPr>
                <w:rFonts w:ascii="Times New Roman" w:hAnsi="Times New Roman"/>
                <w:b/>
                <w:bCs/>
                <w:sz w:val="24"/>
                <w:szCs w:val="24"/>
                <w:lang w:val="ro-RO" w:eastAsia="ru-RU"/>
              </w:rPr>
              <w:t>Suma</w:t>
            </w:r>
          </w:p>
          <w:p w:rsidR="00E22231" w:rsidRPr="00494DB0" w:rsidRDefault="00E22231" w:rsidP="0090508A">
            <w:pPr>
              <w:spacing w:after="0" w:line="240" w:lineRule="auto"/>
              <w:jc w:val="center"/>
              <w:rPr>
                <w:rFonts w:ascii="Times New Roman" w:eastAsia="Times New Roman" w:hAnsi="Times New Roman" w:cs="Times New Roman"/>
                <w:b/>
                <w:bCs/>
                <w:sz w:val="24"/>
                <w:szCs w:val="24"/>
                <w:lang w:val="ro-RO" w:eastAsia="ru-RU"/>
              </w:rPr>
            </w:pPr>
            <w:r w:rsidRPr="00494DB0">
              <w:rPr>
                <w:rFonts w:ascii="Times New Roman" w:hAnsi="Times New Roman"/>
                <w:b/>
                <w:bCs/>
                <w:sz w:val="24"/>
                <w:szCs w:val="24"/>
                <w:lang w:val="ro-RO" w:eastAsia="ru-RU"/>
              </w:rPr>
              <w:t>(mii lei)</w:t>
            </w:r>
          </w:p>
        </w:tc>
        <w:tc>
          <w:tcPr>
            <w:tcW w:w="3968" w:type="dxa"/>
            <w:tcBorders>
              <w:top w:val="single" w:sz="4" w:space="0" w:color="auto"/>
              <w:left w:val="single" w:sz="4" w:space="0" w:color="auto"/>
              <w:right w:val="single" w:sz="4" w:space="0" w:color="auto"/>
            </w:tcBorders>
          </w:tcPr>
          <w:p w:rsidR="00E22231" w:rsidRPr="00494DB0" w:rsidRDefault="00E22231" w:rsidP="0090508A">
            <w:pPr>
              <w:spacing w:after="0" w:line="240" w:lineRule="auto"/>
              <w:jc w:val="center"/>
              <w:rPr>
                <w:rFonts w:ascii="Times New Roman" w:hAnsi="Times New Roman"/>
                <w:b/>
                <w:bCs/>
                <w:sz w:val="24"/>
                <w:szCs w:val="24"/>
                <w:lang w:val="ro-RO" w:eastAsia="ru-RU"/>
              </w:rPr>
            </w:pPr>
            <w:r>
              <w:rPr>
                <w:rFonts w:ascii="Times New Roman" w:hAnsi="Times New Roman"/>
                <w:b/>
                <w:bCs/>
                <w:sz w:val="24"/>
                <w:szCs w:val="24"/>
                <w:lang w:val="ro-RO" w:eastAsia="ru-RU"/>
              </w:rPr>
              <w:t>Descrierea lucrărilor</w:t>
            </w:r>
          </w:p>
        </w:tc>
      </w:tr>
      <w:tr w:rsidR="00E22231" w:rsidRPr="00753FEE" w:rsidTr="0090508A">
        <w:trPr>
          <w:trHeight w:val="406"/>
          <w:tblHeader/>
        </w:trPr>
        <w:tc>
          <w:tcPr>
            <w:tcW w:w="3843" w:type="dxa"/>
            <w:tcBorders>
              <w:top w:val="single" w:sz="4" w:space="0" w:color="auto"/>
              <w:left w:val="single" w:sz="4" w:space="0" w:color="auto"/>
              <w:bottom w:val="single" w:sz="4" w:space="0" w:color="auto"/>
              <w:right w:val="single" w:sz="4" w:space="0" w:color="auto"/>
            </w:tcBorders>
            <w:hideMark/>
          </w:tcPr>
          <w:p w:rsidR="00E22231" w:rsidRPr="00753FEE" w:rsidRDefault="00E22231" w:rsidP="0090508A">
            <w:pPr>
              <w:pStyle w:val="ListParagraph"/>
              <w:numPr>
                <w:ilvl w:val="0"/>
                <w:numId w:val="4"/>
              </w:numPr>
              <w:spacing w:after="0" w:line="240" w:lineRule="auto"/>
              <w:ind w:left="333"/>
              <w:rPr>
                <w:rFonts w:ascii="Times New Roman" w:eastAsia="Times New Roman" w:hAnsi="Times New Roman" w:cs="Times New Roman"/>
                <w:bCs/>
                <w:sz w:val="24"/>
                <w:szCs w:val="24"/>
                <w:lang w:val="ro-RO" w:eastAsia="ru-RU"/>
              </w:rPr>
            </w:pPr>
            <w:r>
              <w:rPr>
                <w:rFonts w:ascii="Times New Roman" w:hAnsi="Times New Roman" w:cs="Times New Roman"/>
                <w:color w:val="222222"/>
                <w:sz w:val="24"/>
                <w:szCs w:val="24"/>
                <w:shd w:val="clear" w:color="auto" w:fill="FFFFFF"/>
                <w:lang w:val="ro-RO"/>
              </w:rPr>
              <w:t>Autoritățile publice locale:</w:t>
            </w:r>
          </w:p>
        </w:tc>
        <w:tc>
          <w:tcPr>
            <w:tcW w:w="1559" w:type="dxa"/>
            <w:tcBorders>
              <w:top w:val="single" w:sz="4" w:space="0" w:color="auto"/>
              <w:left w:val="single" w:sz="4" w:space="0" w:color="auto"/>
              <w:bottom w:val="single" w:sz="4" w:space="0" w:color="auto"/>
              <w:right w:val="single" w:sz="4" w:space="0" w:color="auto"/>
            </w:tcBorders>
            <w:hideMark/>
          </w:tcPr>
          <w:p w:rsidR="00E22231" w:rsidRPr="00494DB0" w:rsidRDefault="00E22231" w:rsidP="0090508A">
            <w:pPr>
              <w:spacing w:after="0" w:line="240" w:lineRule="auto"/>
              <w:ind w:right="176"/>
              <w:jc w:val="right"/>
              <w:rPr>
                <w:rFonts w:ascii="Times New Roman" w:eastAsia="Times New Roman" w:hAnsi="Times New Roman" w:cs="Times New Roman"/>
                <w:bCs/>
                <w:sz w:val="24"/>
                <w:szCs w:val="24"/>
                <w:lang w:val="ro-RO" w:eastAsia="ru-RU"/>
              </w:rPr>
            </w:pPr>
          </w:p>
        </w:tc>
        <w:tc>
          <w:tcPr>
            <w:tcW w:w="3968" w:type="dxa"/>
            <w:tcBorders>
              <w:top w:val="single" w:sz="4" w:space="0" w:color="auto"/>
              <w:left w:val="single" w:sz="4" w:space="0" w:color="auto"/>
              <w:bottom w:val="single" w:sz="4" w:space="0" w:color="auto"/>
              <w:right w:val="single" w:sz="4" w:space="0" w:color="auto"/>
            </w:tcBorders>
          </w:tcPr>
          <w:p w:rsidR="00E22231" w:rsidRPr="00494DB0" w:rsidRDefault="00E22231" w:rsidP="0090508A">
            <w:pPr>
              <w:spacing w:after="0" w:line="240" w:lineRule="auto"/>
              <w:ind w:right="317"/>
              <w:rPr>
                <w:rFonts w:ascii="Times New Roman" w:eastAsia="Times New Roman" w:hAnsi="Times New Roman" w:cs="Times New Roman"/>
                <w:bCs/>
                <w:sz w:val="24"/>
                <w:szCs w:val="24"/>
                <w:lang w:val="ro-RO" w:eastAsia="ru-RU"/>
              </w:rPr>
            </w:pPr>
          </w:p>
        </w:tc>
      </w:tr>
      <w:tr w:rsidR="00E22231" w:rsidRPr="00E22231" w:rsidTr="0090508A">
        <w:trPr>
          <w:trHeight w:val="570"/>
          <w:tblHeader/>
        </w:trPr>
        <w:tc>
          <w:tcPr>
            <w:tcW w:w="3843" w:type="dxa"/>
            <w:tcBorders>
              <w:top w:val="single" w:sz="4" w:space="0" w:color="auto"/>
              <w:left w:val="single" w:sz="4" w:space="0" w:color="auto"/>
              <w:bottom w:val="single" w:sz="4" w:space="0" w:color="auto"/>
              <w:right w:val="single" w:sz="4" w:space="0" w:color="auto"/>
            </w:tcBorders>
          </w:tcPr>
          <w:p w:rsidR="00E22231" w:rsidRPr="00753FEE" w:rsidRDefault="00E22231" w:rsidP="0090508A">
            <w:pPr>
              <w:pStyle w:val="ListParagraph"/>
              <w:numPr>
                <w:ilvl w:val="1"/>
                <w:numId w:val="4"/>
              </w:numPr>
              <w:spacing w:after="0" w:line="240" w:lineRule="auto"/>
              <w:ind w:left="758" w:hanging="502"/>
              <w:rPr>
                <w:rFonts w:ascii="Times New Roman" w:hAnsi="Times New Roman" w:cs="Times New Roman"/>
                <w:color w:val="222222"/>
                <w:sz w:val="24"/>
                <w:szCs w:val="24"/>
                <w:shd w:val="clear" w:color="auto" w:fill="FFFFFF"/>
                <w:lang w:val="ro-RO"/>
              </w:rPr>
            </w:pPr>
            <w:r>
              <w:rPr>
                <w:rFonts w:ascii="Times New Roman" w:hAnsi="Times New Roman"/>
                <w:bCs/>
                <w:sz w:val="24"/>
                <w:szCs w:val="24"/>
                <w:lang w:val="ro-RO" w:eastAsia="ru-RU"/>
              </w:rPr>
              <w:t>Primăria s. Țibirica, r-nul Călărași, Liceul Teoretic Țibirica</w:t>
            </w:r>
          </w:p>
        </w:tc>
        <w:tc>
          <w:tcPr>
            <w:tcW w:w="1559" w:type="dxa"/>
            <w:tcBorders>
              <w:top w:val="single" w:sz="4" w:space="0" w:color="auto"/>
              <w:left w:val="single" w:sz="4" w:space="0" w:color="auto"/>
              <w:bottom w:val="single" w:sz="4" w:space="0" w:color="auto"/>
              <w:right w:val="single" w:sz="4" w:space="0" w:color="auto"/>
            </w:tcBorders>
          </w:tcPr>
          <w:p w:rsidR="00E22231" w:rsidRPr="00494DB0" w:rsidRDefault="00E22231" w:rsidP="0090508A">
            <w:pPr>
              <w:spacing w:after="0" w:line="240" w:lineRule="auto"/>
              <w:ind w:right="176"/>
              <w:jc w:val="center"/>
              <w:rPr>
                <w:rFonts w:ascii="Times New Roman" w:hAnsi="Times New Roman"/>
                <w:bCs/>
                <w:sz w:val="24"/>
                <w:szCs w:val="24"/>
                <w:lang w:val="ro-RO" w:eastAsia="ru-RU"/>
              </w:rPr>
            </w:pPr>
            <w:r>
              <w:rPr>
                <w:rFonts w:ascii="Times New Roman" w:hAnsi="Times New Roman"/>
                <w:bCs/>
                <w:sz w:val="24"/>
                <w:szCs w:val="24"/>
                <w:lang w:val="ro-RO" w:eastAsia="ru-RU"/>
              </w:rPr>
              <w:t>681,97</w:t>
            </w:r>
          </w:p>
        </w:tc>
        <w:tc>
          <w:tcPr>
            <w:tcW w:w="3968" w:type="dxa"/>
            <w:tcBorders>
              <w:top w:val="single" w:sz="4" w:space="0" w:color="auto"/>
              <w:left w:val="single" w:sz="4" w:space="0" w:color="auto"/>
              <w:bottom w:val="single" w:sz="4" w:space="0" w:color="auto"/>
              <w:right w:val="single" w:sz="4" w:space="0" w:color="auto"/>
            </w:tcBorders>
          </w:tcPr>
          <w:p w:rsidR="00E22231" w:rsidRPr="00494DB0" w:rsidRDefault="00E22231" w:rsidP="0090508A">
            <w:pPr>
              <w:spacing w:after="0" w:line="240" w:lineRule="auto"/>
              <w:ind w:right="317"/>
              <w:rPr>
                <w:rFonts w:ascii="Times New Roman" w:hAnsi="Times New Roman"/>
                <w:bCs/>
                <w:sz w:val="24"/>
                <w:szCs w:val="24"/>
                <w:lang w:val="ro-RO" w:eastAsia="ru-RU"/>
              </w:rPr>
            </w:pPr>
            <w:r>
              <w:rPr>
                <w:rFonts w:ascii="Times New Roman" w:hAnsi="Times New Roman"/>
                <w:bCs/>
                <w:sz w:val="24"/>
                <w:szCs w:val="24"/>
                <w:lang w:val="ro-RO" w:eastAsia="ru-RU"/>
              </w:rPr>
              <w:t>Construcția cazangeriei pe gaze naturale și reparația capitală a sistemului de încălzire</w:t>
            </w:r>
          </w:p>
        </w:tc>
      </w:tr>
      <w:tr w:rsidR="00E22231" w:rsidRPr="00E22231" w:rsidTr="0090508A">
        <w:trPr>
          <w:trHeight w:val="570"/>
          <w:tblHeader/>
        </w:trPr>
        <w:tc>
          <w:tcPr>
            <w:tcW w:w="3843" w:type="dxa"/>
            <w:tcBorders>
              <w:top w:val="single" w:sz="4" w:space="0" w:color="auto"/>
              <w:left w:val="single" w:sz="4" w:space="0" w:color="auto"/>
              <w:bottom w:val="single" w:sz="4" w:space="0" w:color="auto"/>
              <w:right w:val="single" w:sz="4" w:space="0" w:color="auto"/>
            </w:tcBorders>
          </w:tcPr>
          <w:p w:rsidR="00E22231" w:rsidRDefault="00E22231" w:rsidP="0090508A">
            <w:pPr>
              <w:pStyle w:val="ListParagraph"/>
              <w:numPr>
                <w:ilvl w:val="1"/>
                <w:numId w:val="4"/>
              </w:numPr>
              <w:spacing w:after="0" w:line="240" w:lineRule="auto"/>
              <w:ind w:left="758" w:hanging="502"/>
              <w:rPr>
                <w:rFonts w:ascii="Times New Roman" w:hAnsi="Times New Roman"/>
                <w:bCs/>
                <w:sz w:val="24"/>
                <w:szCs w:val="24"/>
                <w:lang w:val="ro-RO" w:eastAsia="ru-RU"/>
              </w:rPr>
            </w:pPr>
            <w:r>
              <w:rPr>
                <w:rFonts w:ascii="Times New Roman" w:hAnsi="Times New Roman"/>
                <w:bCs/>
                <w:sz w:val="24"/>
                <w:szCs w:val="24"/>
                <w:lang w:val="ro-RO" w:eastAsia="ru-RU"/>
              </w:rPr>
              <w:t>Primăria s. Vărzărești, r-nul Nisporeni, Liceul Teoretic „Alexandru cel Bun”</w:t>
            </w:r>
          </w:p>
        </w:tc>
        <w:tc>
          <w:tcPr>
            <w:tcW w:w="1559" w:type="dxa"/>
            <w:tcBorders>
              <w:top w:val="single" w:sz="4" w:space="0" w:color="auto"/>
              <w:left w:val="single" w:sz="4" w:space="0" w:color="auto"/>
              <w:bottom w:val="single" w:sz="4" w:space="0" w:color="auto"/>
              <w:right w:val="single" w:sz="4" w:space="0" w:color="auto"/>
            </w:tcBorders>
          </w:tcPr>
          <w:p w:rsidR="00E22231" w:rsidRPr="00494DB0" w:rsidRDefault="00E22231" w:rsidP="0090508A">
            <w:pPr>
              <w:spacing w:after="0" w:line="240" w:lineRule="auto"/>
              <w:ind w:right="176"/>
              <w:jc w:val="right"/>
              <w:rPr>
                <w:rFonts w:ascii="Times New Roman" w:hAnsi="Times New Roman"/>
                <w:bCs/>
                <w:sz w:val="24"/>
                <w:szCs w:val="24"/>
                <w:lang w:val="ro-RO" w:eastAsia="ru-RU"/>
              </w:rPr>
            </w:pPr>
            <w:r>
              <w:rPr>
                <w:rFonts w:ascii="Times New Roman" w:hAnsi="Times New Roman"/>
                <w:bCs/>
                <w:sz w:val="24"/>
                <w:szCs w:val="24"/>
                <w:lang w:val="ro-RO" w:eastAsia="ru-RU"/>
              </w:rPr>
              <w:t>4 300,00</w:t>
            </w:r>
          </w:p>
        </w:tc>
        <w:tc>
          <w:tcPr>
            <w:tcW w:w="3968" w:type="dxa"/>
            <w:tcBorders>
              <w:top w:val="single" w:sz="4" w:space="0" w:color="auto"/>
              <w:left w:val="single" w:sz="4" w:space="0" w:color="auto"/>
              <w:bottom w:val="single" w:sz="4" w:space="0" w:color="auto"/>
              <w:right w:val="single" w:sz="4" w:space="0" w:color="auto"/>
            </w:tcBorders>
          </w:tcPr>
          <w:p w:rsidR="00E22231" w:rsidRDefault="00E22231" w:rsidP="0090508A">
            <w:pPr>
              <w:spacing w:after="0" w:line="240" w:lineRule="auto"/>
              <w:ind w:right="317"/>
              <w:rPr>
                <w:rFonts w:ascii="Times New Roman" w:hAnsi="Times New Roman"/>
                <w:bCs/>
                <w:sz w:val="24"/>
                <w:szCs w:val="24"/>
                <w:lang w:val="ro-RO" w:eastAsia="ru-RU"/>
              </w:rPr>
            </w:pPr>
            <w:r>
              <w:rPr>
                <w:rFonts w:ascii="Times New Roman" w:hAnsi="Times New Roman"/>
                <w:bCs/>
                <w:sz w:val="24"/>
                <w:szCs w:val="24"/>
                <w:lang w:val="ro-RO" w:eastAsia="ru-RU"/>
              </w:rPr>
              <w:t>Izolarea termică a pereților, renovarea acoperișului și izolarea termică a acestuia, reparația sistemului de ventilare</w:t>
            </w:r>
          </w:p>
        </w:tc>
      </w:tr>
      <w:tr w:rsidR="00E22231" w:rsidRPr="00E22231" w:rsidTr="0090508A">
        <w:trPr>
          <w:trHeight w:val="570"/>
          <w:tblHeader/>
        </w:trPr>
        <w:tc>
          <w:tcPr>
            <w:tcW w:w="3843" w:type="dxa"/>
            <w:tcBorders>
              <w:top w:val="single" w:sz="4" w:space="0" w:color="auto"/>
              <w:left w:val="single" w:sz="4" w:space="0" w:color="auto"/>
              <w:bottom w:val="single" w:sz="4" w:space="0" w:color="auto"/>
              <w:right w:val="single" w:sz="4" w:space="0" w:color="auto"/>
            </w:tcBorders>
          </w:tcPr>
          <w:p w:rsidR="00E22231" w:rsidRDefault="00E22231" w:rsidP="0090508A">
            <w:pPr>
              <w:pStyle w:val="ListParagraph"/>
              <w:numPr>
                <w:ilvl w:val="1"/>
                <w:numId w:val="4"/>
              </w:numPr>
              <w:spacing w:after="0" w:line="240" w:lineRule="auto"/>
              <w:ind w:left="758" w:hanging="502"/>
              <w:rPr>
                <w:rFonts w:ascii="Times New Roman" w:hAnsi="Times New Roman"/>
                <w:bCs/>
                <w:sz w:val="24"/>
                <w:szCs w:val="24"/>
                <w:lang w:val="ro-RO" w:eastAsia="ru-RU"/>
              </w:rPr>
            </w:pPr>
            <w:r>
              <w:rPr>
                <w:rFonts w:ascii="Times New Roman" w:hAnsi="Times New Roman"/>
                <w:bCs/>
                <w:sz w:val="24"/>
                <w:szCs w:val="24"/>
                <w:lang w:val="ro-RO" w:eastAsia="ru-RU"/>
              </w:rPr>
              <w:t>Primăria s. Sărătenii Vechi, r-nul Telenești, Liceul Teoretic „</w:t>
            </w:r>
            <w:proofErr w:type="spellStart"/>
            <w:r>
              <w:rPr>
                <w:rFonts w:ascii="Times New Roman" w:hAnsi="Times New Roman"/>
                <w:bCs/>
                <w:sz w:val="24"/>
                <w:szCs w:val="24"/>
                <w:lang w:val="ro-RO" w:eastAsia="ru-RU"/>
              </w:rPr>
              <w:t>V.Anestiade</w:t>
            </w:r>
            <w:proofErr w:type="spellEnd"/>
            <w:r>
              <w:rPr>
                <w:rFonts w:ascii="Times New Roman" w:hAnsi="Times New Roman"/>
                <w:bCs/>
                <w:sz w:val="24"/>
                <w:szCs w:val="24"/>
                <w:lang w:val="ro-RO" w:eastAsia="ru-RU"/>
              </w:rPr>
              <w:t>”</w:t>
            </w:r>
          </w:p>
        </w:tc>
        <w:tc>
          <w:tcPr>
            <w:tcW w:w="1559" w:type="dxa"/>
            <w:tcBorders>
              <w:top w:val="single" w:sz="4" w:space="0" w:color="auto"/>
              <w:left w:val="single" w:sz="4" w:space="0" w:color="auto"/>
              <w:bottom w:val="single" w:sz="4" w:space="0" w:color="auto"/>
              <w:right w:val="single" w:sz="4" w:space="0" w:color="auto"/>
            </w:tcBorders>
          </w:tcPr>
          <w:p w:rsidR="00E22231" w:rsidRDefault="00E22231" w:rsidP="0090508A">
            <w:pPr>
              <w:spacing w:after="0" w:line="240" w:lineRule="auto"/>
              <w:ind w:right="176"/>
              <w:jc w:val="center"/>
              <w:rPr>
                <w:rFonts w:ascii="Times New Roman" w:hAnsi="Times New Roman"/>
                <w:bCs/>
                <w:sz w:val="24"/>
                <w:szCs w:val="24"/>
                <w:lang w:val="ro-RO" w:eastAsia="ru-RU"/>
              </w:rPr>
            </w:pPr>
            <w:r>
              <w:rPr>
                <w:rFonts w:ascii="Times New Roman" w:hAnsi="Times New Roman"/>
                <w:bCs/>
                <w:sz w:val="24"/>
                <w:szCs w:val="24"/>
                <w:lang w:val="ro-RO" w:eastAsia="ru-RU"/>
              </w:rPr>
              <w:t>887,63</w:t>
            </w:r>
          </w:p>
        </w:tc>
        <w:tc>
          <w:tcPr>
            <w:tcW w:w="3968" w:type="dxa"/>
            <w:tcBorders>
              <w:top w:val="single" w:sz="4" w:space="0" w:color="auto"/>
              <w:left w:val="single" w:sz="4" w:space="0" w:color="auto"/>
              <w:bottom w:val="single" w:sz="4" w:space="0" w:color="auto"/>
              <w:right w:val="single" w:sz="4" w:space="0" w:color="auto"/>
            </w:tcBorders>
          </w:tcPr>
          <w:p w:rsidR="00E22231" w:rsidRDefault="00E22231" w:rsidP="0090508A">
            <w:pPr>
              <w:tabs>
                <w:tab w:val="left" w:pos="1215"/>
              </w:tabs>
              <w:spacing w:after="0" w:line="240" w:lineRule="auto"/>
              <w:rPr>
                <w:rFonts w:ascii="Times New Roman" w:eastAsia="Times New Roman" w:hAnsi="Times New Roman" w:cs="Times New Roman"/>
                <w:bCs/>
                <w:sz w:val="24"/>
                <w:szCs w:val="24"/>
                <w:lang w:val="ro-RO" w:eastAsia="ru-RU"/>
              </w:rPr>
            </w:pPr>
            <w:r>
              <w:rPr>
                <w:rFonts w:ascii="Times New Roman" w:hAnsi="Times New Roman"/>
                <w:bCs/>
                <w:sz w:val="24"/>
                <w:szCs w:val="24"/>
                <w:lang w:val="ro-RO" w:eastAsia="ru-RU"/>
              </w:rPr>
              <w:t>Reparația sistemului interior de canalizare al blocurilor sanitare și a rețelelor exterioare de canalizare, reabilitarea rețelelor electrice în blocuri sanitare</w:t>
            </w:r>
          </w:p>
        </w:tc>
      </w:tr>
      <w:tr w:rsidR="00E22231" w:rsidRPr="00E22231" w:rsidTr="0090508A">
        <w:trPr>
          <w:trHeight w:val="570"/>
          <w:tblHeader/>
        </w:trPr>
        <w:tc>
          <w:tcPr>
            <w:tcW w:w="3843" w:type="dxa"/>
            <w:tcBorders>
              <w:top w:val="single" w:sz="4" w:space="0" w:color="auto"/>
              <w:left w:val="single" w:sz="4" w:space="0" w:color="auto"/>
              <w:bottom w:val="single" w:sz="4" w:space="0" w:color="auto"/>
              <w:right w:val="single" w:sz="4" w:space="0" w:color="auto"/>
            </w:tcBorders>
          </w:tcPr>
          <w:p w:rsidR="00E22231" w:rsidRDefault="00E22231" w:rsidP="0090508A">
            <w:pPr>
              <w:pStyle w:val="ListParagraph"/>
              <w:numPr>
                <w:ilvl w:val="1"/>
                <w:numId w:val="4"/>
              </w:numPr>
              <w:spacing w:after="0" w:line="240" w:lineRule="auto"/>
              <w:ind w:left="758" w:hanging="502"/>
              <w:rPr>
                <w:rFonts w:ascii="Times New Roman" w:hAnsi="Times New Roman"/>
                <w:bCs/>
                <w:sz w:val="24"/>
                <w:szCs w:val="24"/>
                <w:lang w:val="ro-RO" w:eastAsia="ru-RU"/>
              </w:rPr>
            </w:pPr>
            <w:proofErr w:type="spellStart"/>
            <w:r w:rsidRPr="00DA661F">
              <w:rPr>
                <w:rFonts w:ascii="Times New Roman" w:hAnsi="Times New Roman"/>
                <w:sz w:val="24"/>
                <w:szCs w:val="24"/>
                <w:lang w:val="en-US"/>
              </w:rPr>
              <w:t>Consiliul</w:t>
            </w:r>
            <w:proofErr w:type="spellEnd"/>
            <w:r w:rsidRPr="00DA661F">
              <w:rPr>
                <w:rFonts w:ascii="Times New Roman" w:hAnsi="Times New Roman"/>
                <w:sz w:val="24"/>
                <w:szCs w:val="24"/>
                <w:lang w:val="en-US"/>
              </w:rPr>
              <w:t xml:space="preserve"> </w:t>
            </w:r>
            <w:proofErr w:type="spellStart"/>
            <w:r w:rsidRPr="00DA661F">
              <w:rPr>
                <w:rFonts w:ascii="Times New Roman" w:hAnsi="Times New Roman"/>
                <w:sz w:val="24"/>
                <w:szCs w:val="24"/>
                <w:lang w:val="en-US"/>
              </w:rPr>
              <w:t>raional</w:t>
            </w:r>
            <w:proofErr w:type="spellEnd"/>
            <w:r w:rsidRPr="00DA661F">
              <w:rPr>
                <w:rFonts w:ascii="Times New Roman" w:hAnsi="Times New Roman"/>
                <w:sz w:val="24"/>
                <w:szCs w:val="24"/>
                <w:lang w:val="en-US"/>
              </w:rPr>
              <w:t xml:space="preserve"> </w:t>
            </w:r>
            <w:proofErr w:type="spellStart"/>
            <w:r w:rsidRPr="00DA661F">
              <w:rPr>
                <w:rFonts w:ascii="Times New Roman" w:hAnsi="Times New Roman"/>
                <w:sz w:val="24"/>
                <w:szCs w:val="24"/>
                <w:lang w:val="en-US"/>
              </w:rPr>
              <w:t>Căuşeni</w:t>
            </w:r>
            <w:proofErr w:type="spellEnd"/>
            <w:r>
              <w:rPr>
                <w:rFonts w:ascii="Times New Roman" w:hAnsi="Times New Roman"/>
                <w:bCs/>
                <w:sz w:val="24"/>
                <w:szCs w:val="24"/>
                <w:lang w:val="ro-RO" w:eastAsia="ru-RU"/>
              </w:rPr>
              <w:t>, Liceul Teoretic „</w:t>
            </w:r>
            <w:proofErr w:type="spellStart"/>
            <w:r>
              <w:rPr>
                <w:rFonts w:ascii="Times New Roman" w:hAnsi="Times New Roman"/>
                <w:bCs/>
                <w:sz w:val="24"/>
                <w:szCs w:val="24"/>
                <w:lang w:val="ro-RO" w:eastAsia="ru-RU"/>
              </w:rPr>
              <w:t>Meşterul</w:t>
            </w:r>
            <w:proofErr w:type="spellEnd"/>
            <w:r>
              <w:rPr>
                <w:rFonts w:ascii="Times New Roman" w:hAnsi="Times New Roman"/>
                <w:bCs/>
                <w:sz w:val="24"/>
                <w:szCs w:val="24"/>
                <w:lang w:val="ro-RO" w:eastAsia="ru-RU"/>
              </w:rPr>
              <w:t xml:space="preserve"> Manole”</w:t>
            </w:r>
          </w:p>
        </w:tc>
        <w:tc>
          <w:tcPr>
            <w:tcW w:w="1559" w:type="dxa"/>
            <w:tcBorders>
              <w:top w:val="single" w:sz="4" w:space="0" w:color="auto"/>
              <w:left w:val="single" w:sz="4" w:space="0" w:color="auto"/>
              <w:bottom w:val="single" w:sz="4" w:space="0" w:color="auto"/>
              <w:right w:val="single" w:sz="4" w:space="0" w:color="auto"/>
            </w:tcBorders>
          </w:tcPr>
          <w:p w:rsidR="00E22231" w:rsidRDefault="00E22231" w:rsidP="0090508A">
            <w:pPr>
              <w:spacing w:after="0" w:line="240" w:lineRule="auto"/>
              <w:ind w:right="176"/>
              <w:jc w:val="center"/>
              <w:rPr>
                <w:rFonts w:ascii="Times New Roman" w:hAnsi="Times New Roman"/>
                <w:bCs/>
                <w:sz w:val="24"/>
                <w:szCs w:val="24"/>
                <w:lang w:val="ro-RO" w:eastAsia="ru-RU"/>
              </w:rPr>
            </w:pPr>
            <w:r>
              <w:rPr>
                <w:rFonts w:ascii="Times New Roman" w:hAnsi="Times New Roman"/>
                <w:bCs/>
                <w:sz w:val="24"/>
                <w:szCs w:val="24"/>
                <w:lang w:val="ro-RO" w:eastAsia="ru-RU"/>
              </w:rPr>
              <w:t>7 200,00</w:t>
            </w:r>
          </w:p>
        </w:tc>
        <w:tc>
          <w:tcPr>
            <w:tcW w:w="3968" w:type="dxa"/>
            <w:tcBorders>
              <w:top w:val="single" w:sz="4" w:space="0" w:color="auto"/>
              <w:left w:val="single" w:sz="4" w:space="0" w:color="auto"/>
              <w:bottom w:val="single" w:sz="4" w:space="0" w:color="auto"/>
              <w:right w:val="single" w:sz="4" w:space="0" w:color="auto"/>
            </w:tcBorders>
          </w:tcPr>
          <w:p w:rsidR="00E22231" w:rsidRDefault="00E22231" w:rsidP="0090508A">
            <w:pPr>
              <w:tabs>
                <w:tab w:val="left" w:pos="1215"/>
              </w:tabs>
              <w:spacing w:after="0" w:line="240" w:lineRule="auto"/>
              <w:rPr>
                <w:rFonts w:ascii="Times New Roman" w:hAnsi="Times New Roman"/>
                <w:bCs/>
                <w:sz w:val="24"/>
                <w:szCs w:val="24"/>
                <w:lang w:val="ro-RO" w:eastAsia="ru-RU"/>
              </w:rPr>
            </w:pPr>
            <w:r>
              <w:rPr>
                <w:rFonts w:ascii="Times New Roman" w:hAnsi="Times New Roman"/>
                <w:bCs/>
                <w:sz w:val="24"/>
                <w:szCs w:val="24"/>
                <w:lang w:val="ro-RO" w:eastAsia="ru-RU"/>
              </w:rPr>
              <w:t xml:space="preserve">Reparația acoperișului și izolarea termică  </w:t>
            </w:r>
            <w:proofErr w:type="spellStart"/>
            <w:r>
              <w:rPr>
                <w:rFonts w:ascii="Times New Roman" w:hAnsi="Times New Roman"/>
                <w:bCs/>
                <w:sz w:val="24"/>
                <w:szCs w:val="24"/>
                <w:lang w:val="ro-RO" w:eastAsia="ru-RU"/>
              </w:rPr>
              <w:t>acestuia.Izolarea</w:t>
            </w:r>
            <w:proofErr w:type="spellEnd"/>
            <w:r>
              <w:rPr>
                <w:rFonts w:ascii="Times New Roman" w:hAnsi="Times New Roman"/>
                <w:bCs/>
                <w:sz w:val="24"/>
                <w:szCs w:val="24"/>
                <w:lang w:val="ro-RO" w:eastAsia="ru-RU"/>
              </w:rPr>
              <w:t xml:space="preserve"> termică a pereților.</w:t>
            </w:r>
          </w:p>
        </w:tc>
      </w:tr>
      <w:tr w:rsidR="00E22231" w:rsidRPr="00E22231" w:rsidTr="0090508A">
        <w:trPr>
          <w:trHeight w:val="570"/>
          <w:tblHeader/>
        </w:trPr>
        <w:tc>
          <w:tcPr>
            <w:tcW w:w="3843" w:type="dxa"/>
            <w:tcBorders>
              <w:top w:val="single" w:sz="4" w:space="0" w:color="auto"/>
              <w:left w:val="single" w:sz="4" w:space="0" w:color="auto"/>
              <w:bottom w:val="single" w:sz="4" w:space="0" w:color="auto"/>
              <w:right w:val="single" w:sz="4" w:space="0" w:color="auto"/>
            </w:tcBorders>
          </w:tcPr>
          <w:p w:rsidR="00E22231" w:rsidRPr="009B0706" w:rsidRDefault="00E22231" w:rsidP="0090508A">
            <w:pPr>
              <w:pStyle w:val="ListParagraph"/>
              <w:numPr>
                <w:ilvl w:val="1"/>
                <w:numId w:val="4"/>
              </w:numPr>
              <w:spacing w:after="0" w:line="240" w:lineRule="auto"/>
              <w:rPr>
                <w:rFonts w:ascii="Times New Roman" w:hAnsi="Times New Roman"/>
                <w:bCs/>
                <w:sz w:val="24"/>
                <w:szCs w:val="24"/>
                <w:lang w:val="ro-RO" w:eastAsia="ru-RU"/>
              </w:rPr>
            </w:pPr>
            <w:r>
              <w:rPr>
                <w:rFonts w:ascii="Times New Roman" w:hAnsi="Times New Roman"/>
                <w:bCs/>
                <w:sz w:val="24"/>
                <w:szCs w:val="24"/>
                <w:lang w:val="ro-RO" w:eastAsia="ru-RU"/>
              </w:rPr>
              <w:t xml:space="preserve">Primăria </w:t>
            </w:r>
            <w:proofErr w:type="spellStart"/>
            <w:r>
              <w:rPr>
                <w:rFonts w:ascii="Times New Roman" w:hAnsi="Times New Roman"/>
                <w:bCs/>
                <w:sz w:val="24"/>
                <w:szCs w:val="24"/>
                <w:lang w:val="ro-RO" w:eastAsia="ru-RU"/>
              </w:rPr>
              <w:t>s.Gotești</w:t>
            </w:r>
            <w:proofErr w:type="spellEnd"/>
            <w:r>
              <w:rPr>
                <w:rFonts w:ascii="Times New Roman" w:hAnsi="Times New Roman"/>
                <w:bCs/>
                <w:sz w:val="24"/>
                <w:szCs w:val="24"/>
                <w:lang w:val="ro-RO" w:eastAsia="ru-RU"/>
              </w:rPr>
              <w:t xml:space="preserve"> r-nul Cantemir, Liceul Teoretic „</w:t>
            </w:r>
            <w:proofErr w:type="spellStart"/>
            <w:r>
              <w:rPr>
                <w:rFonts w:ascii="Times New Roman" w:hAnsi="Times New Roman"/>
                <w:bCs/>
                <w:sz w:val="24"/>
                <w:szCs w:val="24"/>
                <w:lang w:val="ro-RO" w:eastAsia="ru-RU"/>
              </w:rPr>
              <w:t>V.Pîrvan</w:t>
            </w:r>
            <w:proofErr w:type="spellEnd"/>
            <w:r w:rsidRPr="009B0706">
              <w:rPr>
                <w:rFonts w:ascii="Times New Roman" w:hAnsi="Times New Roman"/>
                <w:bCs/>
                <w:sz w:val="24"/>
                <w:szCs w:val="24"/>
                <w:lang w:val="ro-RO" w:eastAsia="ru-RU"/>
              </w:rPr>
              <w:t xml:space="preserve"> </w:t>
            </w:r>
            <w:r>
              <w:rPr>
                <w:rFonts w:ascii="Times New Roman" w:hAnsi="Times New Roman"/>
                <w:bCs/>
                <w:sz w:val="24"/>
                <w:szCs w:val="24"/>
                <w:lang w:val="ro-RO" w:eastAsia="ru-RU"/>
              </w:rPr>
              <w:t>„</w:t>
            </w:r>
          </w:p>
        </w:tc>
        <w:tc>
          <w:tcPr>
            <w:tcW w:w="1559" w:type="dxa"/>
            <w:tcBorders>
              <w:top w:val="single" w:sz="4" w:space="0" w:color="auto"/>
              <w:left w:val="single" w:sz="4" w:space="0" w:color="auto"/>
              <w:bottom w:val="single" w:sz="4" w:space="0" w:color="auto"/>
              <w:right w:val="single" w:sz="4" w:space="0" w:color="auto"/>
            </w:tcBorders>
          </w:tcPr>
          <w:p w:rsidR="00E22231" w:rsidRDefault="00E22231" w:rsidP="0090508A">
            <w:pPr>
              <w:spacing w:after="0" w:line="240" w:lineRule="auto"/>
              <w:ind w:right="176"/>
              <w:jc w:val="right"/>
              <w:rPr>
                <w:rFonts w:ascii="Times New Roman" w:hAnsi="Times New Roman"/>
                <w:bCs/>
                <w:sz w:val="24"/>
                <w:szCs w:val="24"/>
                <w:lang w:val="ro-RO" w:eastAsia="ru-RU"/>
              </w:rPr>
            </w:pPr>
          </w:p>
          <w:p w:rsidR="00E22231" w:rsidRPr="00494DB0" w:rsidRDefault="00E22231" w:rsidP="00E22231">
            <w:pPr>
              <w:spacing w:after="0" w:line="240" w:lineRule="auto"/>
              <w:ind w:right="176"/>
              <w:rPr>
                <w:rFonts w:ascii="Times New Roman" w:hAnsi="Times New Roman"/>
                <w:bCs/>
                <w:sz w:val="24"/>
                <w:szCs w:val="24"/>
                <w:lang w:val="ro-RO" w:eastAsia="ru-RU"/>
              </w:rPr>
            </w:pPr>
            <w:r>
              <w:rPr>
                <w:rFonts w:ascii="Times New Roman" w:hAnsi="Times New Roman"/>
                <w:bCs/>
                <w:sz w:val="24"/>
                <w:szCs w:val="24"/>
                <w:lang w:val="ro-RO" w:eastAsia="ru-RU"/>
              </w:rPr>
              <w:t xml:space="preserve"> </w:t>
            </w:r>
            <w:bookmarkStart w:id="0" w:name="_GoBack"/>
            <w:bookmarkEnd w:id="0"/>
            <w:r>
              <w:rPr>
                <w:rFonts w:ascii="Times New Roman" w:hAnsi="Times New Roman"/>
                <w:bCs/>
                <w:sz w:val="24"/>
                <w:szCs w:val="24"/>
                <w:lang w:val="ro-RO" w:eastAsia="ru-RU"/>
              </w:rPr>
              <w:t xml:space="preserve">1 694,04  </w:t>
            </w:r>
          </w:p>
        </w:tc>
        <w:tc>
          <w:tcPr>
            <w:tcW w:w="3968" w:type="dxa"/>
            <w:tcBorders>
              <w:top w:val="single" w:sz="4" w:space="0" w:color="auto"/>
              <w:left w:val="single" w:sz="4" w:space="0" w:color="auto"/>
              <w:bottom w:val="single" w:sz="4" w:space="0" w:color="auto"/>
              <w:right w:val="single" w:sz="4" w:space="0" w:color="auto"/>
            </w:tcBorders>
          </w:tcPr>
          <w:p w:rsidR="00E22231" w:rsidRDefault="00E22231" w:rsidP="0090508A">
            <w:pPr>
              <w:spacing w:after="0" w:line="240" w:lineRule="auto"/>
              <w:ind w:right="317"/>
              <w:rPr>
                <w:rFonts w:ascii="Times New Roman" w:hAnsi="Times New Roman"/>
                <w:bCs/>
                <w:sz w:val="24"/>
                <w:szCs w:val="24"/>
                <w:lang w:val="ro-RO" w:eastAsia="ru-RU"/>
              </w:rPr>
            </w:pPr>
            <w:r>
              <w:rPr>
                <w:rFonts w:ascii="Times New Roman" w:hAnsi="Times New Roman"/>
                <w:bCs/>
                <w:sz w:val="24"/>
                <w:szCs w:val="24"/>
                <w:lang w:val="ro-RO" w:eastAsia="ru-RU"/>
              </w:rPr>
              <w:t>Construcția cazangeriei autonome pe gaze naturale</w:t>
            </w:r>
          </w:p>
          <w:p w:rsidR="00E22231" w:rsidRPr="00494DB0" w:rsidRDefault="00E22231" w:rsidP="0090508A">
            <w:pPr>
              <w:spacing w:after="0" w:line="240" w:lineRule="auto"/>
              <w:ind w:right="317"/>
              <w:rPr>
                <w:rFonts w:ascii="Times New Roman" w:hAnsi="Times New Roman"/>
                <w:bCs/>
                <w:sz w:val="24"/>
                <w:szCs w:val="24"/>
                <w:lang w:val="ro-RO" w:eastAsia="ru-RU"/>
              </w:rPr>
            </w:pPr>
          </w:p>
        </w:tc>
      </w:tr>
      <w:tr w:rsidR="00E22231" w:rsidRPr="00E22231" w:rsidTr="0090508A">
        <w:trPr>
          <w:trHeight w:val="570"/>
          <w:tblHeader/>
        </w:trPr>
        <w:tc>
          <w:tcPr>
            <w:tcW w:w="3843" w:type="dxa"/>
            <w:tcBorders>
              <w:top w:val="single" w:sz="4" w:space="0" w:color="auto"/>
              <w:left w:val="single" w:sz="4" w:space="0" w:color="auto"/>
              <w:bottom w:val="single" w:sz="4" w:space="0" w:color="auto"/>
              <w:right w:val="single" w:sz="4" w:space="0" w:color="auto"/>
            </w:tcBorders>
          </w:tcPr>
          <w:p w:rsidR="00E22231" w:rsidRPr="00753FEE" w:rsidRDefault="00E22231" w:rsidP="0090508A">
            <w:pPr>
              <w:pStyle w:val="ListParagraph"/>
              <w:numPr>
                <w:ilvl w:val="0"/>
                <w:numId w:val="4"/>
              </w:numPr>
              <w:spacing w:after="0" w:line="240" w:lineRule="auto"/>
              <w:ind w:left="333"/>
              <w:rPr>
                <w:rFonts w:ascii="Times New Roman" w:hAnsi="Times New Roman" w:cs="Times New Roman"/>
                <w:color w:val="222222"/>
                <w:sz w:val="24"/>
                <w:szCs w:val="24"/>
                <w:shd w:val="clear" w:color="auto" w:fill="FFFFFF"/>
                <w:lang w:val="ro-RO"/>
              </w:rPr>
            </w:pPr>
            <w:r>
              <w:rPr>
                <w:rFonts w:ascii="Times New Roman" w:hAnsi="Times New Roman"/>
                <w:bCs/>
                <w:sz w:val="24"/>
                <w:szCs w:val="24"/>
                <w:lang w:val="ro-RO" w:eastAsia="ru-RU"/>
              </w:rPr>
              <w:t>Ministerul Educației</w:t>
            </w:r>
          </w:p>
        </w:tc>
        <w:tc>
          <w:tcPr>
            <w:tcW w:w="1559" w:type="dxa"/>
            <w:tcBorders>
              <w:top w:val="single" w:sz="4" w:space="0" w:color="auto"/>
              <w:left w:val="single" w:sz="4" w:space="0" w:color="auto"/>
              <w:bottom w:val="single" w:sz="4" w:space="0" w:color="auto"/>
              <w:right w:val="single" w:sz="4" w:space="0" w:color="auto"/>
            </w:tcBorders>
          </w:tcPr>
          <w:p w:rsidR="00E22231" w:rsidRPr="00494DB0" w:rsidRDefault="00E22231" w:rsidP="0090508A">
            <w:pPr>
              <w:spacing w:after="0" w:line="240" w:lineRule="auto"/>
              <w:ind w:right="176"/>
              <w:rPr>
                <w:rFonts w:ascii="Times New Roman" w:hAnsi="Times New Roman"/>
                <w:bCs/>
                <w:sz w:val="24"/>
                <w:szCs w:val="24"/>
                <w:lang w:val="ro-RO" w:eastAsia="ru-RU"/>
              </w:rPr>
            </w:pPr>
            <w:r>
              <w:rPr>
                <w:rFonts w:ascii="Times New Roman" w:hAnsi="Times New Roman"/>
                <w:bCs/>
                <w:sz w:val="24"/>
                <w:szCs w:val="24"/>
                <w:lang w:val="ro-RO" w:eastAsia="ru-RU"/>
              </w:rPr>
              <w:t xml:space="preserve">  23 326.00</w:t>
            </w:r>
          </w:p>
        </w:tc>
        <w:tc>
          <w:tcPr>
            <w:tcW w:w="3968" w:type="dxa"/>
            <w:tcBorders>
              <w:top w:val="single" w:sz="4" w:space="0" w:color="auto"/>
              <w:left w:val="single" w:sz="4" w:space="0" w:color="auto"/>
              <w:bottom w:val="single" w:sz="4" w:space="0" w:color="auto"/>
              <w:right w:val="single" w:sz="4" w:space="0" w:color="auto"/>
            </w:tcBorders>
          </w:tcPr>
          <w:p w:rsidR="00E22231" w:rsidRPr="00494DB0" w:rsidRDefault="00E22231" w:rsidP="0090508A">
            <w:pPr>
              <w:spacing w:after="0" w:line="240" w:lineRule="auto"/>
              <w:ind w:right="317"/>
              <w:rPr>
                <w:rFonts w:ascii="Times New Roman" w:hAnsi="Times New Roman"/>
                <w:bCs/>
                <w:sz w:val="24"/>
                <w:szCs w:val="24"/>
                <w:lang w:val="ro-RO" w:eastAsia="ru-RU"/>
              </w:rPr>
            </w:pPr>
            <w:r w:rsidRPr="004D6D8B">
              <w:rPr>
                <w:rFonts w:ascii="Times New Roman" w:hAnsi="Times New Roman" w:cs="Times New Roman"/>
                <w:color w:val="222222"/>
                <w:sz w:val="24"/>
                <w:szCs w:val="24"/>
                <w:shd w:val="clear" w:color="auto" w:fill="FFFFFF"/>
                <w:lang w:val="ro-RO"/>
              </w:rPr>
              <w:t>Servicii de proiectare,</w:t>
            </w:r>
            <w:r>
              <w:rPr>
                <w:rFonts w:ascii="Times New Roman" w:hAnsi="Times New Roman" w:cs="Times New Roman"/>
                <w:color w:val="222222"/>
                <w:sz w:val="24"/>
                <w:szCs w:val="24"/>
                <w:shd w:val="clear" w:color="auto" w:fill="FFFFFF"/>
                <w:lang w:val="ro-RO"/>
              </w:rPr>
              <w:t xml:space="preserve"> control de </w:t>
            </w:r>
            <w:proofErr w:type="spellStart"/>
            <w:r>
              <w:rPr>
                <w:rFonts w:ascii="Times New Roman" w:hAnsi="Times New Roman" w:cs="Times New Roman"/>
                <w:color w:val="222222"/>
                <w:sz w:val="24"/>
                <w:szCs w:val="24"/>
                <w:shd w:val="clear" w:color="auto" w:fill="FFFFFF"/>
                <w:lang w:val="ro-RO"/>
              </w:rPr>
              <w:t>auor</w:t>
            </w:r>
            <w:proofErr w:type="spellEnd"/>
            <w:r>
              <w:rPr>
                <w:rFonts w:ascii="Times New Roman" w:hAnsi="Times New Roman" w:cs="Times New Roman"/>
                <w:color w:val="222222"/>
                <w:sz w:val="24"/>
                <w:szCs w:val="24"/>
                <w:shd w:val="clear" w:color="auto" w:fill="FFFFFF"/>
                <w:lang w:val="ro-RO"/>
              </w:rPr>
              <w:t>,</w:t>
            </w:r>
            <w:r w:rsidRPr="004D6D8B">
              <w:rPr>
                <w:rFonts w:ascii="Times New Roman" w:hAnsi="Times New Roman" w:cs="Times New Roman"/>
                <w:color w:val="222222"/>
                <w:sz w:val="24"/>
                <w:szCs w:val="24"/>
                <w:shd w:val="clear" w:color="auto" w:fill="FFFFFF"/>
                <w:lang w:val="ro-RO"/>
              </w:rPr>
              <w:t xml:space="preserve"> verificarea proiectelor  și supraveghere tehnică a construcțiilor</w:t>
            </w:r>
          </w:p>
        </w:tc>
      </w:tr>
      <w:tr w:rsidR="00E22231" w:rsidRPr="004D6D8B" w:rsidTr="0090508A">
        <w:trPr>
          <w:trHeight w:val="570"/>
          <w:tblHeader/>
        </w:trPr>
        <w:tc>
          <w:tcPr>
            <w:tcW w:w="3843" w:type="dxa"/>
            <w:tcBorders>
              <w:top w:val="single" w:sz="4" w:space="0" w:color="auto"/>
              <w:left w:val="single" w:sz="4" w:space="0" w:color="auto"/>
              <w:bottom w:val="single" w:sz="4" w:space="0" w:color="auto"/>
              <w:right w:val="single" w:sz="4" w:space="0" w:color="auto"/>
            </w:tcBorders>
            <w:hideMark/>
          </w:tcPr>
          <w:p w:rsidR="00E22231" w:rsidRPr="00494DB0" w:rsidRDefault="00E22231" w:rsidP="0090508A">
            <w:pPr>
              <w:spacing w:after="0" w:line="240" w:lineRule="auto"/>
              <w:jc w:val="both"/>
              <w:rPr>
                <w:rFonts w:ascii="Times New Roman" w:eastAsia="Times New Roman" w:hAnsi="Times New Roman" w:cs="Times New Roman"/>
                <w:b/>
                <w:bCs/>
                <w:sz w:val="24"/>
                <w:szCs w:val="24"/>
                <w:lang w:val="ro-RO" w:eastAsia="ru-RU"/>
              </w:rPr>
            </w:pPr>
            <w:r w:rsidRPr="00494DB0">
              <w:rPr>
                <w:rFonts w:ascii="Times New Roman" w:hAnsi="Times New Roman"/>
                <w:b/>
                <w:bCs/>
                <w:sz w:val="24"/>
                <w:szCs w:val="24"/>
                <w:lang w:val="ro-RO" w:eastAsia="ru-RU"/>
              </w:rPr>
              <w:t>TOTAL:</w:t>
            </w:r>
          </w:p>
        </w:tc>
        <w:tc>
          <w:tcPr>
            <w:tcW w:w="1559" w:type="dxa"/>
            <w:tcBorders>
              <w:top w:val="single" w:sz="4" w:space="0" w:color="auto"/>
              <w:left w:val="single" w:sz="4" w:space="0" w:color="auto"/>
              <w:bottom w:val="single" w:sz="4" w:space="0" w:color="auto"/>
              <w:right w:val="single" w:sz="4" w:space="0" w:color="auto"/>
            </w:tcBorders>
            <w:hideMark/>
          </w:tcPr>
          <w:p w:rsidR="00E22231" w:rsidRPr="00494DB0" w:rsidRDefault="00E22231" w:rsidP="0090508A">
            <w:pPr>
              <w:spacing w:after="0" w:line="240" w:lineRule="auto"/>
              <w:ind w:right="176"/>
              <w:jc w:val="right"/>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38 089,64</w:t>
            </w:r>
          </w:p>
        </w:tc>
        <w:tc>
          <w:tcPr>
            <w:tcW w:w="3968" w:type="dxa"/>
            <w:tcBorders>
              <w:top w:val="single" w:sz="4" w:space="0" w:color="auto"/>
              <w:left w:val="single" w:sz="4" w:space="0" w:color="auto"/>
              <w:bottom w:val="single" w:sz="4" w:space="0" w:color="auto"/>
              <w:right w:val="single" w:sz="4" w:space="0" w:color="auto"/>
            </w:tcBorders>
          </w:tcPr>
          <w:p w:rsidR="00E22231" w:rsidRPr="00494DB0" w:rsidRDefault="00E22231" w:rsidP="0090508A">
            <w:pPr>
              <w:spacing w:after="0" w:line="240" w:lineRule="auto"/>
              <w:ind w:right="317"/>
              <w:jc w:val="right"/>
              <w:rPr>
                <w:rFonts w:ascii="Times New Roman" w:hAnsi="Times New Roman"/>
                <w:b/>
                <w:bCs/>
                <w:sz w:val="24"/>
                <w:szCs w:val="24"/>
                <w:lang w:val="ro-RO" w:eastAsia="ru-RU"/>
              </w:rPr>
            </w:pPr>
          </w:p>
        </w:tc>
      </w:tr>
    </w:tbl>
    <w:p w:rsidR="00E22231" w:rsidRPr="00494DB0" w:rsidRDefault="00E22231" w:rsidP="00E22231">
      <w:pPr>
        <w:rPr>
          <w:rFonts w:ascii="Calibri" w:eastAsia="Times New Roman" w:hAnsi="Calibri"/>
          <w:lang w:val="ro-RO"/>
        </w:rPr>
      </w:pPr>
    </w:p>
    <w:p w:rsidR="009F692A" w:rsidRPr="00494DB0" w:rsidRDefault="009F692A" w:rsidP="00DA661F">
      <w:pPr>
        <w:rPr>
          <w:rFonts w:ascii="Calibri" w:eastAsia="Times New Roman" w:hAnsi="Calibri"/>
          <w:lang w:val="ro-RO"/>
        </w:rPr>
      </w:pPr>
    </w:p>
    <w:p w:rsidR="00DA661F" w:rsidRPr="00494DB0" w:rsidRDefault="00DA661F">
      <w:pPr>
        <w:rPr>
          <w:lang w:val="ro-RO"/>
        </w:rPr>
      </w:pPr>
      <w:r w:rsidRPr="00494DB0">
        <w:rPr>
          <w:lang w:val="ro-RO"/>
        </w:rPr>
        <w:br w:type="page"/>
      </w:r>
    </w:p>
    <w:p w:rsidR="00DA661F" w:rsidRPr="00494DB0" w:rsidRDefault="00DA661F" w:rsidP="00DA661F">
      <w:pPr>
        <w:spacing w:after="0" w:line="240" w:lineRule="auto"/>
        <w:ind w:left="5029" w:firstLine="709"/>
        <w:jc w:val="right"/>
        <w:rPr>
          <w:rFonts w:ascii="Times New Roman" w:hAnsi="Times New Roman"/>
          <w:sz w:val="28"/>
          <w:szCs w:val="28"/>
          <w:lang w:val="ro-RO"/>
        </w:rPr>
      </w:pPr>
      <w:r w:rsidRPr="00494DB0">
        <w:rPr>
          <w:rFonts w:ascii="Times New Roman" w:hAnsi="Times New Roman"/>
          <w:sz w:val="28"/>
          <w:szCs w:val="28"/>
          <w:lang w:val="ro-RO"/>
        </w:rPr>
        <w:lastRenderedPageBreak/>
        <w:t xml:space="preserve">Anexa nr. </w:t>
      </w:r>
      <w:r w:rsidR="00EF212C" w:rsidRPr="00494DB0">
        <w:rPr>
          <w:rFonts w:ascii="Times New Roman" w:hAnsi="Times New Roman"/>
          <w:sz w:val="28"/>
          <w:szCs w:val="28"/>
          <w:lang w:val="ro-RO"/>
        </w:rPr>
        <w:t>2</w:t>
      </w:r>
    </w:p>
    <w:p w:rsidR="00DA661F" w:rsidRPr="00494DB0" w:rsidRDefault="00DA661F" w:rsidP="00DA661F">
      <w:pPr>
        <w:spacing w:after="0"/>
        <w:ind w:left="5040"/>
        <w:jc w:val="right"/>
        <w:rPr>
          <w:rFonts w:ascii="Times New Roman" w:hAnsi="Times New Roman"/>
          <w:sz w:val="28"/>
          <w:szCs w:val="28"/>
          <w:lang w:val="ro-RO"/>
        </w:rPr>
      </w:pPr>
      <w:r w:rsidRPr="00494DB0">
        <w:rPr>
          <w:rFonts w:ascii="Times New Roman" w:hAnsi="Times New Roman"/>
          <w:sz w:val="28"/>
          <w:szCs w:val="28"/>
          <w:lang w:val="ro-RO"/>
        </w:rPr>
        <w:t xml:space="preserve">la Hotărîrea Guvernului nr. </w:t>
      </w:r>
      <w:r w:rsidR="00EF212C" w:rsidRPr="00494DB0">
        <w:rPr>
          <w:rFonts w:ascii="Times New Roman" w:hAnsi="Times New Roman"/>
          <w:sz w:val="28"/>
          <w:szCs w:val="28"/>
          <w:lang w:val="ro-RO"/>
        </w:rPr>
        <w:t>____</w:t>
      </w:r>
    </w:p>
    <w:p w:rsidR="00DA661F" w:rsidRPr="00494DB0" w:rsidRDefault="00DA661F" w:rsidP="00DA661F">
      <w:pPr>
        <w:spacing w:after="0"/>
        <w:ind w:left="5040"/>
        <w:jc w:val="right"/>
        <w:rPr>
          <w:rFonts w:ascii="Times New Roman" w:hAnsi="Times New Roman"/>
          <w:sz w:val="28"/>
          <w:szCs w:val="28"/>
          <w:lang w:val="ro-RO"/>
        </w:rPr>
      </w:pPr>
      <w:r w:rsidRPr="00494DB0">
        <w:rPr>
          <w:rFonts w:ascii="Times New Roman" w:hAnsi="Times New Roman"/>
          <w:sz w:val="28"/>
          <w:szCs w:val="28"/>
          <w:lang w:val="ro-RO"/>
        </w:rPr>
        <w:t xml:space="preserve">din </w:t>
      </w:r>
      <w:r w:rsidR="00EF212C" w:rsidRPr="00494DB0">
        <w:rPr>
          <w:rFonts w:ascii="Times New Roman" w:hAnsi="Times New Roman"/>
          <w:sz w:val="28"/>
          <w:szCs w:val="28"/>
          <w:lang w:val="ro-RO"/>
        </w:rPr>
        <w:t>________________</w:t>
      </w:r>
    </w:p>
    <w:p w:rsidR="00DA661F" w:rsidRPr="00494DB0" w:rsidRDefault="00DA661F" w:rsidP="00DA661F">
      <w:pPr>
        <w:spacing w:after="0" w:line="240" w:lineRule="auto"/>
        <w:ind w:left="5029" w:firstLine="709"/>
        <w:jc w:val="both"/>
        <w:rPr>
          <w:rFonts w:ascii="Times New Roman" w:hAnsi="Times New Roman"/>
          <w:b/>
          <w:sz w:val="28"/>
          <w:szCs w:val="28"/>
          <w:lang w:val="ro-RO"/>
        </w:rPr>
      </w:pPr>
    </w:p>
    <w:p w:rsidR="00DA661F" w:rsidRPr="00494DB0" w:rsidRDefault="00DA661F" w:rsidP="00DA661F">
      <w:pPr>
        <w:spacing w:after="0" w:line="240" w:lineRule="auto"/>
        <w:jc w:val="center"/>
        <w:rPr>
          <w:rFonts w:ascii="Times New Roman" w:hAnsi="Times New Roman"/>
          <w:b/>
          <w:sz w:val="28"/>
          <w:szCs w:val="28"/>
          <w:lang w:val="ro-RO"/>
        </w:rPr>
      </w:pPr>
      <w:r w:rsidRPr="00494DB0">
        <w:rPr>
          <w:rFonts w:ascii="Times New Roman" w:hAnsi="Times New Roman"/>
          <w:b/>
          <w:sz w:val="28"/>
          <w:szCs w:val="28"/>
          <w:lang w:val="ro-RO"/>
        </w:rPr>
        <w:t xml:space="preserve">Solicitare de finanțare a lucrărilor de renovare a instituțiilor </w:t>
      </w:r>
    </w:p>
    <w:p w:rsidR="00DA661F" w:rsidRPr="00494DB0" w:rsidRDefault="00DA661F" w:rsidP="00DA661F">
      <w:pPr>
        <w:spacing w:after="0" w:line="240" w:lineRule="auto"/>
        <w:jc w:val="center"/>
        <w:rPr>
          <w:rFonts w:ascii="Times New Roman" w:hAnsi="Times New Roman"/>
          <w:b/>
          <w:sz w:val="28"/>
          <w:szCs w:val="28"/>
          <w:lang w:val="ro-RO"/>
        </w:rPr>
      </w:pPr>
      <w:r w:rsidRPr="00494DB0">
        <w:rPr>
          <w:rFonts w:ascii="Times New Roman" w:hAnsi="Times New Roman"/>
          <w:b/>
          <w:sz w:val="28"/>
          <w:szCs w:val="28"/>
          <w:lang w:val="ro-RO"/>
        </w:rPr>
        <w:t>de învățămînt primar și secundar general</w:t>
      </w:r>
    </w:p>
    <w:p w:rsidR="00DA661F" w:rsidRPr="00494DB0" w:rsidRDefault="00DA661F" w:rsidP="00DA661F">
      <w:pPr>
        <w:spacing w:after="0" w:line="240" w:lineRule="auto"/>
        <w:jc w:val="center"/>
        <w:rPr>
          <w:rFonts w:ascii="Times New Roman" w:hAnsi="Times New Roman"/>
          <w:b/>
          <w:sz w:val="28"/>
          <w:szCs w:val="28"/>
          <w:lang w:val="ro-RO"/>
        </w:rPr>
      </w:pPr>
      <w:r w:rsidRPr="00494DB0">
        <w:rPr>
          <w:rFonts w:ascii="Times New Roman" w:hAnsi="Times New Roman"/>
          <w:b/>
          <w:sz w:val="28"/>
          <w:szCs w:val="28"/>
          <w:lang w:val="ro-RO"/>
        </w:rPr>
        <w:t>nr._________ din data __________</w:t>
      </w:r>
    </w:p>
    <w:p w:rsidR="00DA661F" w:rsidRPr="00494DB0" w:rsidRDefault="00DA661F" w:rsidP="00DA661F">
      <w:pPr>
        <w:spacing w:after="0" w:line="240" w:lineRule="auto"/>
        <w:ind w:firstLine="709"/>
        <w:jc w:val="both"/>
        <w:rPr>
          <w:rFonts w:ascii="Times New Roman" w:hAnsi="Times New Roman"/>
          <w:b/>
          <w:sz w:val="28"/>
          <w:szCs w:val="28"/>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7"/>
        <w:gridCol w:w="1276"/>
        <w:gridCol w:w="969"/>
        <w:gridCol w:w="969"/>
        <w:gridCol w:w="807"/>
        <w:gridCol w:w="811"/>
        <w:gridCol w:w="991"/>
        <w:gridCol w:w="1014"/>
        <w:gridCol w:w="962"/>
        <w:gridCol w:w="759"/>
      </w:tblGrid>
      <w:tr w:rsidR="00DA661F" w:rsidRPr="00494DB0" w:rsidTr="00DA661F">
        <w:tc>
          <w:tcPr>
            <w:tcW w:w="809" w:type="dxa"/>
            <w:vMerge w:val="restart"/>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284" w:right="-171"/>
              <w:jc w:val="center"/>
              <w:rPr>
                <w:rFonts w:ascii="Times New Roman" w:eastAsia="Times New Roman" w:hAnsi="Times New Roman"/>
                <w:b/>
                <w:sz w:val="20"/>
                <w:szCs w:val="20"/>
                <w:lang w:val="ro-RO"/>
              </w:rPr>
            </w:pPr>
            <w:r w:rsidRPr="00494DB0">
              <w:rPr>
                <w:rFonts w:ascii="Times New Roman" w:hAnsi="Times New Roman"/>
                <w:b/>
                <w:sz w:val="20"/>
                <w:szCs w:val="20"/>
                <w:lang w:val="ro-RO"/>
              </w:rPr>
              <w:t>Nr.</w:t>
            </w:r>
          </w:p>
          <w:p w:rsidR="00DA661F" w:rsidRPr="00494DB0" w:rsidRDefault="00DA661F">
            <w:pPr>
              <w:spacing w:after="0" w:line="240" w:lineRule="auto"/>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d/o</w:t>
            </w:r>
          </w:p>
        </w:tc>
        <w:tc>
          <w:tcPr>
            <w:tcW w:w="1284" w:type="dxa"/>
            <w:vMerge w:val="restart"/>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Denumirea autorității publice locale</w:t>
            </w:r>
          </w:p>
        </w:tc>
        <w:tc>
          <w:tcPr>
            <w:tcW w:w="6489" w:type="dxa"/>
            <w:gridSpan w:val="7"/>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Codul</w:t>
            </w:r>
            <w:r w:rsidRPr="00494DB0">
              <w:rPr>
                <w:rFonts w:ascii="Times New Roman" w:hAnsi="Times New Roman"/>
                <w:b/>
                <w:sz w:val="20"/>
                <w:szCs w:val="20"/>
                <w:vertAlign w:val="superscript"/>
                <w:lang w:val="ro-RO"/>
              </w:rPr>
              <w:t>*</w:t>
            </w:r>
          </w:p>
        </w:tc>
        <w:tc>
          <w:tcPr>
            <w:tcW w:w="763" w:type="dxa"/>
            <w:vMerge w:val="restart"/>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Suma (lei)</w:t>
            </w:r>
          </w:p>
        </w:tc>
      </w:tr>
      <w:tr w:rsidR="00DA661F" w:rsidRPr="00494DB0" w:rsidTr="00DA661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A661F" w:rsidRPr="00494DB0" w:rsidRDefault="00DA661F">
            <w:pPr>
              <w:spacing w:after="0" w:line="240" w:lineRule="auto"/>
              <w:rPr>
                <w:rFonts w:ascii="Times New Roman" w:eastAsia="Times New Roman" w:hAnsi="Times New Roman" w:cs="Times New Roman"/>
                <w:b/>
                <w:sz w:val="20"/>
                <w:szCs w:val="20"/>
                <w:lang w:val="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A661F" w:rsidRPr="00494DB0" w:rsidRDefault="00DA661F">
            <w:pPr>
              <w:spacing w:after="0" w:line="240" w:lineRule="auto"/>
              <w:rPr>
                <w:rFonts w:ascii="Times New Roman" w:eastAsia="Times New Roman" w:hAnsi="Times New Roman" w:cs="Times New Roman"/>
                <w:b/>
                <w:sz w:val="20"/>
                <w:szCs w:val="20"/>
                <w:lang w:val="ro-RO"/>
              </w:rPr>
            </w:pPr>
          </w:p>
        </w:tc>
        <w:tc>
          <w:tcPr>
            <w:tcW w:w="932"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autorității publice</w:t>
            </w:r>
          </w:p>
        </w:tc>
        <w:tc>
          <w:tcPr>
            <w:tcW w:w="958"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grupei principale</w:t>
            </w:r>
          </w:p>
        </w:tc>
        <w:tc>
          <w:tcPr>
            <w:tcW w:w="818"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grupei</w:t>
            </w:r>
          </w:p>
        </w:tc>
        <w:tc>
          <w:tcPr>
            <w:tcW w:w="822"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tipului</w:t>
            </w:r>
          </w:p>
        </w:tc>
        <w:tc>
          <w:tcPr>
            <w:tcW w:w="985"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articolului</w:t>
            </w:r>
          </w:p>
        </w:tc>
        <w:tc>
          <w:tcPr>
            <w:tcW w:w="1011"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alineatului</w:t>
            </w:r>
          </w:p>
        </w:tc>
        <w:tc>
          <w:tcPr>
            <w:tcW w:w="963"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b/>
                <w:sz w:val="20"/>
                <w:szCs w:val="20"/>
                <w:lang w:val="ro-RO"/>
              </w:rPr>
            </w:pPr>
            <w:r w:rsidRPr="00494DB0">
              <w:rPr>
                <w:rFonts w:ascii="Times New Roman" w:hAnsi="Times New Roman"/>
                <w:b/>
                <w:sz w:val="20"/>
                <w:szCs w:val="20"/>
                <w:lang w:val="ro-RO"/>
              </w:rPr>
              <w:t>obiectului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A661F" w:rsidRPr="00494DB0" w:rsidRDefault="00DA661F">
            <w:pPr>
              <w:spacing w:after="0" w:line="240" w:lineRule="auto"/>
              <w:rPr>
                <w:rFonts w:ascii="Times New Roman" w:eastAsia="Times New Roman" w:hAnsi="Times New Roman" w:cs="Times New Roman"/>
                <w:b/>
                <w:sz w:val="20"/>
                <w:szCs w:val="20"/>
                <w:lang w:val="ro-RO"/>
              </w:rPr>
            </w:pPr>
          </w:p>
        </w:tc>
      </w:tr>
      <w:tr w:rsidR="00DA661F" w:rsidRPr="00494DB0" w:rsidTr="00DA661F">
        <w:tc>
          <w:tcPr>
            <w:tcW w:w="809"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A</w:t>
            </w:r>
          </w:p>
        </w:tc>
        <w:tc>
          <w:tcPr>
            <w:tcW w:w="1284"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1</w:t>
            </w:r>
          </w:p>
        </w:tc>
        <w:tc>
          <w:tcPr>
            <w:tcW w:w="932"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2</w:t>
            </w:r>
          </w:p>
        </w:tc>
        <w:tc>
          <w:tcPr>
            <w:tcW w:w="958"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3</w:t>
            </w:r>
          </w:p>
        </w:tc>
        <w:tc>
          <w:tcPr>
            <w:tcW w:w="818"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4</w:t>
            </w:r>
          </w:p>
        </w:tc>
        <w:tc>
          <w:tcPr>
            <w:tcW w:w="822"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5</w:t>
            </w:r>
          </w:p>
        </w:tc>
        <w:tc>
          <w:tcPr>
            <w:tcW w:w="985"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6</w:t>
            </w:r>
          </w:p>
        </w:tc>
        <w:tc>
          <w:tcPr>
            <w:tcW w:w="1011"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7</w:t>
            </w:r>
          </w:p>
        </w:tc>
        <w:tc>
          <w:tcPr>
            <w:tcW w:w="963"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8</w:t>
            </w:r>
          </w:p>
        </w:tc>
        <w:tc>
          <w:tcPr>
            <w:tcW w:w="763" w:type="dxa"/>
            <w:tcBorders>
              <w:top w:val="single" w:sz="4" w:space="0" w:color="000000"/>
              <w:left w:val="single" w:sz="4" w:space="0" w:color="000000"/>
              <w:bottom w:val="single" w:sz="4" w:space="0" w:color="000000"/>
              <w:right w:val="single" w:sz="4" w:space="0" w:color="000000"/>
            </w:tcBorders>
            <w:hideMark/>
          </w:tcPr>
          <w:p w:rsidR="00DA661F" w:rsidRPr="00494DB0" w:rsidRDefault="00DA661F">
            <w:pPr>
              <w:spacing w:after="0" w:line="240" w:lineRule="auto"/>
              <w:ind w:right="-171"/>
              <w:jc w:val="center"/>
              <w:rPr>
                <w:rFonts w:ascii="Times New Roman" w:eastAsia="Times New Roman" w:hAnsi="Times New Roman" w:cs="Times New Roman"/>
                <w:sz w:val="20"/>
                <w:szCs w:val="20"/>
                <w:lang w:val="ro-RO"/>
              </w:rPr>
            </w:pPr>
            <w:r w:rsidRPr="00494DB0">
              <w:rPr>
                <w:rFonts w:ascii="Times New Roman" w:hAnsi="Times New Roman"/>
                <w:sz w:val="20"/>
                <w:szCs w:val="20"/>
                <w:lang w:val="ro-RO"/>
              </w:rPr>
              <w:t>9</w:t>
            </w:r>
          </w:p>
        </w:tc>
      </w:tr>
      <w:tr w:rsidR="00DA661F" w:rsidRPr="00494DB0" w:rsidTr="00DA661F">
        <w:tc>
          <w:tcPr>
            <w:tcW w:w="809"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1284"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93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5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1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2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1011"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7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right="-171"/>
              <w:jc w:val="center"/>
              <w:rPr>
                <w:rFonts w:ascii="Times New Roman" w:eastAsia="Times New Roman" w:hAnsi="Times New Roman" w:cs="Times New Roman"/>
                <w:sz w:val="20"/>
                <w:szCs w:val="20"/>
                <w:lang w:val="ro-RO"/>
              </w:rPr>
            </w:pPr>
          </w:p>
        </w:tc>
      </w:tr>
      <w:tr w:rsidR="00DA661F" w:rsidRPr="00494DB0" w:rsidTr="00DA661F">
        <w:tc>
          <w:tcPr>
            <w:tcW w:w="809"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1284"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93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5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1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2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1011"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7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right="-171"/>
              <w:jc w:val="center"/>
              <w:rPr>
                <w:rFonts w:ascii="Times New Roman" w:eastAsia="Times New Roman" w:hAnsi="Times New Roman" w:cs="Times New Roman"/>
                <w:sz w:val="20"/>
                <w:szCs w:val="20"/>
                <w:lang w:val="ro-RO"/>
              </w:rPr>
            </w:pPr>
          </w:p>
        </w:tc>
      </w:tr>
      <w:tr w:rsidR="00DA661F" w:rsidRPr="00494DB0" w:rsidTr="00DA661F">
        <w:tc>
          <w:tcPr>
            <w:tcW w:w="809"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1284"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93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5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1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2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1011"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7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right="-171"/>
              <w:jc w:val="center"/>
              <w:rPr>
                <w:rFonts w:ascii="Times New Roman" w:eastAsia="Times New Roman" w:hAnsi="Times New Roman" w:cs="Times New Roman"/>
                <w:sz w:val="20"/>
                <w:szCs w:val="20"/>
                <w:lang w:val="ro-RO"/>
              </w:rPr>
            </w:pPr>
          </w:p>
        </w:tc>
      </w:tr>
      <w:tr w:rsidR="00DA661F" w:rsidRPr="00494DB0" w:rsidTr="00DA661F">
        <w:tc>
          <w:tcPr>
            <w:tcW w:w="809"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1284"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284" w:right="-171"/>
              <w:jc w:val="center"/>
              <w:rPr>
                <w:rFonts w:ascii="Times New Roman" w:eastAsia="Times New Roman" w:hAnsi="Times New Roman" w:cs="Times New Roman"/>
                <w:sz w:val="20"/>
                <w:szCs w:val="20"/>
                <w:lang w:val="ro-RO"/>
              </w:rPr>
            </w:pPr>
          </w:p>
        </w:tc>
        <w:tc>
          <w:tcPr>
            <w:tcW w:w="93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5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18"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822"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85"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1011"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9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left="-114" w:right="-104"/>
              <w:jc w:val="center"/>
              <w:rPr>
                <w:rFonts w:ascii="Times New Roman" w:eastAsia="Times New Roman" w:hAnsi="Times New Roman" w:cs="Times New Roman"/>
                <w:sz w:val="20"/>
                <w:szCs w:val="20"/>
                <w:lang w:val="ro-RO"/>
              </w:rPr>
            </w:pPr>
          </w:p>
        </w:tc>
        <w:tc>
          <w:tcPr>
            <w:tcW w:w="763" w:type="dxa"/>
            <w:tcBorders>
              <w:top w:val="single" w:sz="4" w:space="0" w:color="000000"/>
              <w:left w:val="single" w:sz="4" w:space="0" w:color="000000"/>
              <w:bottom w:val="single" w:sz="4" w:space="0" w:color="000000"/>
              <w:right w:val="single" w:sz="4" w:space="0" w:color="000000"/>
            </w:tcBorders>
          </w:tcPr>
          <w:p w:rsidR="00DA661F" w:rsidRPr="00494DB0" w:rsidRDefault="00DA661F">
            <w:pPr>
              <w:spacing w:after="0" w:line="240" w:lineRule="auto"/>
              <w:ind w:right="-171"/>
              <w:jc w:val="center"/>
              <w:rPr>
                <w:rFonts w:ascii="Times New Roman" w:eastAsia="Times New Roman" w:hAnsi="Times New Roman" w:cs="Times New Roman"/>
                <w:sz w:val="20"/>
                <w:szCs w:val="20"/>
                <w:lang w:val="ro-RO"/>
              </w:rPr>
            </w:pPr>
          </w:p>
        </w:tc>
      </w:tr>
    </w:tbl>
    <w:p w:rsidR="00DA661F" w:rsidRPr="00494DB0" w:rsidRDefault="00DA661F" w:rsidP="00DA661F">
      <w:pPr>
        <w:spacing w:after="0" w:line="240" w:lineRule="auto"/>
        <w:ind w:firstLine="709"/>
        <w:jc w:val="both"/>
        <w:rPr>
          <w:rFonts w:ascii="Times New Roman" w:eastAsia="Times New Roman" w:hAnsi="Times New Roman"/>
          <w:sz w:val="24"/>
          <w:szCs w:val="24"/>
          <w:lang w:val="ro-RO"/>
        </w:rPr>
      </w:pPr>
    </w:p>
    <w:p w:rsidR="00DA661F" w:rsidRPr="00494DB0" w:rsidRDefault="00DA661F" w:rsidP="00DA661F">
      <w:pPr>
        <w:spacing w:after="0" w:line="240" w:lineRule="auto"/>
        <w:ind w:firstLine="709"/>
        <w:jc w:val="both"/>
        <w:rPr>
          <w:rFonts w:ascii="Times New Roman" w:hAnsi="Times New Roman"/>
          <w:sz w:val="24"/>
          <w:szCs w:val="24"/>
          <w:lang w:val="ro-RO"/>
        </w:rPr>
      </w:pPr>
      <w:r w:rsidRPr="00494DB0">
        <w:rPr>
          <w:rFonts w:ascii="Times New Roman" w:hAnsi="Times New Roman"/>
          <w:sz w:val="24"/>
          <w:szCs w:val="24"/>
          <w:lang w:val="ro-RO"/>
        </w:rPr>
        <w:t>*Se vor utiliza codurile Clasificației bugetare, aprobate prin Ordinul ministrului finanțelor nr.91 din 20 octombrie 2008, și cele folosite în sistemul informațional al Ministerului Finanțelor. Ministerul Finanțelor, la solicitare, va asigura prezentarea acestor coduri către Ministerul Educației.</w:t>
      </w:r>
    </w:p>
    <w:p w:rsidR="00DA661F" w:rsidRPr="00494DB0" w:rsidRDefault="00DA661F" w:rsidP="00DA661F">
      <w:pPr>
        <w:spacing w:after="0" w:line="240" w:lineRule="auto"/>
        <w:ind w:firstLine="709"/>
        <w:jc w:val="both"/>
        <w:rPr>
          <w:rFonts w:ascii="Times New Roman" w:hAnsi="Times New Roman"/>
          <w:sz w:val="24"/>
          <w:szCs w:val="24"/>
          <w:lang w:val="ro-RO"/>
        </w:rPr>
      </w:pPr>
    </w:p>
    <w:p w:rsidR="00DA661F" w:rsidRPr="00494DB0" w:rsidRDefault="00DA661F" w:rsidP="00DA661F">
      <w:pPr>
        <w:spacing w:after="0" w:line="240" w:lineRule="auto"/>
        <w:ind w:firstLine="709"/>
        <w:jc w:val="both"/>
        <w:rPr>
          <w:rFonts w:ascii="Times New Roman" w:hAnsi="Times New Roman"/>
          <w:sz w:val="28"/>
          <w:szCs w:val="28"/>
          <w:lang w:val="ro-RO"/>
        </w:rPr>
      </w:pPr>
      <w:r w:rsidRPr="00494DB0">
        <w:rPr>
          <w:rFonts w:ascii="Times New Roman" w:hAnsi="Times New Roman"/>
          <w:sz w:val="28"/>
          <w:szCs w:val="28"/>
          <w:lang w:val="ro-RO"/>
        </w:rPr>
        <w:t>Ministrul educației __________________________ (numele, prenumele)</w:t>
      </w:r>
    </w:p>
    <w:p w:rsidR="00DA661F" w:rsidRPr="00494DB0" w:rsidRDefault="00DA661F" w:rsidP="00DA661F">
      <w:pPr>
        <w:spacing w:after="0" w:line="240" w:lineRule="auto"/>
        <w:ind w:firstLine="709"/>
        <w:jc w:val="center"/>
        <w:rPr>
          <w:rFonts w:ascii="Times New Roman" w:hAnsi="Times New Roman"/>
          <w:sz w:val="20"/>
          <w:szCs w:val="20"/>
          <w:lang w:val="ro-RO"/>
        </w:rPr>
      </w:pPr>
      <w:r w:rsidRPr="00494DB0">
        <w:rPr>
          <w:rFonts w:ascii="Times New Roman" w:hAnsi="Times New Roman"/>
          <w:sz w:val="20"/>
          <w:szCs w:val="20"/>
          <w:lang w:val="ro-RO"/>
        </w:rPr>
        <w:t>(semnătura)</w:t>
      </w:r>
    </w:p>
    <w:p w:rsidR="00DA661F" w:rsidRPr="00494DB0" w:rsidRDefault="00DA661F" w:rsidP="00DA661F">
      <w:pPr>
        <w:spacing w:after="0" w:line="240" w:lineRule="auto"/>
        <w:ind w:firstLine="709"/>
        <w:jc w:val="both"/>
        <w:rPr>
          <w:rFonts w:ascii="Times New Roman" w:hAnsi="Times New Roman"/>
          <w:sz w:val="28"/>
          <w:szCs w:val="28"/>
          <w:lang w:val="ro-RO"/>
        </w:rPr>
      </w:pPr>
      <w:r w:rsidRPr="00494DB0">
        <w:rPr>
          <w:rFonts w:ascii="Times New Roman" w:hAnsi="Times New Roman"/>
          <w:sz w:val="28"/>
          <w:szCs w:val="28"/>
          <w:lang w:val="ro-RO"/>
        </w:rPr>
        <w:t>L.Ș.</w:t>
      </w:r>
    </w:p>
    <w:p w:rsidR="00DA661F" w:rsidRPr="00494DB0" w:rsidRDefault="00DA661F" w:rsidP="00DA661F">
      <w:pPr>
        <w:spacing w:after="0" w:line="240" w:lineRule="auto"/>
        <w:ind w:firstLine="709"/>
        <w:jc w:val="both"/>
        <w:rPr>
          <w:rFonts w:ascii="Times New Roman" w:hAnsi="Times New Roman"/>
          <w:sz w:val="28"/>
          <w:szCs w:val="28"/>
          <w:lang w:val="ro-RO"/>
        </w:rPr>
      </w:pPr>
    </w:p>
    <w:p w:rsidR="00DA661F" w:rsidRPr="00494DB0" w:rsidRDefault="00DA661F" w:rsidP="00DA661F">
      <w:pPr>
        <w:spacing w:after="0" w:line="240" w:lineRule="auto"/>
        <w:ind w:firstLine="709"/>
        <w:jc w:val="both"/>
        <w:rPr>
          <w:rFonts w:ascii="Times New Roman" w:hAnsi="Times New Roman"/>
          <w:sz w:val="28"/>
          <w:szCs w:val="28"/>
          <w:lang w:val="ro-RO"/>
        </w:rPr>
      </w:pPr>
      <w:r w:rsidRPr="00494DB0">
        <w:rPr>
          <w:rFonts w:ascii="Times New Roman" w:hAnsi="Times New Roman"/>
          <w:sz w:val="28"/>
          <w:szCs w:val="28"/>
          <w:lang w:val="ro-RO"/>
        </w:rPr>
        <w:t>Responsabilul tehnic_________________________ (numele, prenumele)</w:t>
      </w:r>
    </w:p>
    <w:p w:rsidR="00DA661F" w:rsidRPr="00494DB0" w:rsidRDefault="00DA661F" w:rsidP="00DA661F">
      <w:pPr>
        <w:spacing w:after="0" w:line="240" w:lineRule="auto"/>
        <w:ind w:firstLine="709"/>
        <w:jc w:val="center"/>
        <w:rPr>
          <w:rFonts w:ascii="Times New Roman" w:hAnsi="Times New Roman"/>
          <w:sz w:val="20"/>
          <w:szCs w:val="20"/>
          <w:lang w:val="ro-RO"/>
        </w:rPr>
      </w:pPr>
      <w:r w:rsidRPr="00494DB0">
        <w:rPr>
          <w:rFonts w:ascii="Times New Roman" w:hAnsi="Times New Roman"/>
          <w:sz w:val="20"/>
          <w:szCs w:val="20"/>
          <w:lang w:val="ro-RO"/>
        </w:rPr>
        <w:t>(semnătura)</w:t>
      </w:r>
    </w:p>
    <w:p w:rsidR="00DA661F" w:rsidRPr="00494DB0" w:rsidRDefault="00DA661F" w:rsidP="00DA661F">
      <w:pPr>
        <w:spacing w:after="0" w:line="240" w:lineRule="auto"/>
        <w:ind w:firstLine="709"/>
        <w:jc w:val="both"/>
        <w:rPr>
          <w:rFonts w:ascii="Times New Roman" w:hAnsi="Times New Roman"/>
          <w:sz w:val="28"/>
          <w:szCs w:val="28"/>
          <w:lang w:val="ro-RO"/>
        </w:rPr>
      </w:pPr>
      <w:r w:rsidRPr="00494DB0">
        <w:rPr>
          <w:rFonts w:ascii="Times New Roman" w:hAnsi="Times New Roman"/>
          <w:sz w:val="28"/>
          <w:szCs w:val="28"/>
          <w:lang w:val="ro-RO"/>
        </w:rPr>
        <w:t>L.Ș.</w:t>
      </w:r>
    </w:p>
    <w:p w:rsidR="00DA661F" w:rsidRPr="00494DB0" w:rsidRDefault="00DA661F" w:rsidP="00DA661F">
      <w:pPr>
        <w:spacing w:after="0" w:line="240" w:lineRule="auto"/>
        <w:ind w:firstLine="709"/>
        <w:jc w:val="both"/>
        <w:rPr>
          <w:rFonts w:ascii="Times New Roman" w:hAnsi="Times New Roman"/>
          <w:sz w:val="28"/>
          <w:szCs w:val="28"/>
          <w:lang w:val="ro-RO"/>
        </w:rPr>
      </w:pPr>
    </w:p>
    <w:p w:rsidR="00DA661F" w:rsidRPr="00494DB0" w:rsidRDefault="00DA661F" w:rsidP="00DA661F">
      <w:pPr>
        <w:spacing w:after="0" w:line="240" w:lineRule="auto"/>
        <w:ind w:firstLine="709"/>
        <w:jc w:val="both"/>
        <w:rPr>
          <w:rFonts w:ascii="Times New Roman" w:hAnsi="Times New Roman"/>
          <w:sz w:val="28"/>
          <w:szCs w:val="28"/>
          <w:lang w:val="ro-RO"/>
        </w:rPr>
      </w:pPr>
      <w:r w:rsidRPr="00494DB0">
        <w:rPr>
          <w:rFonts w:ascii="Times New Roman" w:hAnsi="Times New Roman"/>
          <w:sz w:val="28"/>
          <w:szCs w:val="28"/>
          <w:lang w:val="ro-RO"/>
        </w:rPr>
        <w:t>Executorul__________________________________ (numele, prenumele)</w:t>
      </w:r>
    </w:p>
    <w:p w:rsidR="00DA661F" w:rsidRPr="00494DB0" w:rsidRDefault="00DA661F" w:rsidP="00DA661F">
      <w:pPr>
        <w:spacing w:after="0" w:line="240" w:lineRule="auto"/>
        <w:ind w:firstLine="709"/>
        <w:jc w:val="center"/>
        <w:rPr>
          <w:rFonts w:ascii="Times New Roman" w:hAnsi="Times New Roman"/>
          <w:sz w:val="20"/>
          <w:szCs w:val="20"/>
          <w:lang w:val="ro-RO"/>
        </w:rPr>
      </w:pPr>
      <w:r w:rsidRPr="00494DB0">
        <w:rPr>
          <w:rFonts w:ascii="Times New Roman" w:hAnsi="Times New Roman"/>
          <w:sz w:val="20"/>
          <w:szCs w:val="20"/>
          <w:lang w:val="ro-RO"/>
        </w:rPr>
        <w:t>(semnătura)</w:t>
      </w:r>
    </w:p>
    <w:p w:rsidR="00DA661F" w:rsidRPr="00AC4090" w:rsidRDefault="00DA661F" w:rsidP="00DA661F">
      <w:pPr>
        <w:spacing w:after="0" w:line="240" w:lineRule="auto"/>
        <w:ind w:firstLine="709"/>
        <w:jc w:val="both"/>
        <w:rPr>
          <w:rFonts w:ascii="Times New Roman" w:hAnsi="Times New Roman"/>
          <w:sz w:val="28"/>
          <w:szCs w:val="28"/>
          <w:lang w:val="ro-RO"/>
        </w:rPr>
      </w:pPr>
      <w:r w:rsidRPr="00494DB0">
        <w:rPr>
          <w:rFonts w:ascii="Times New Roman" w:hAnsi="Times New Roman"/>
          <w:sz w:val="28"/>
          <w:szCs w:val="28"/>
          <w:lang w:val="ro-RO"/>
        </w:rPr>
        <w:t>L.Ș.</w:t>
      </w:r>
    </w:p>
    <w:p w:rsidR="00DA661F" w:rsidRPr="00AC4090" w:rsidRDefault="00DA661F" w:rsidP="00DA661F">
      <w:pPr>
        <w:rPr>
          <w:rFonts w:ascii="Calibri" w:hAnsi="Calibri"/>
          <w:lang w:val="ro-RO"/>
        </w:rPr>
      </w:pPr>
    </w:p>
    <w:p w:rsidR="003666FC" w:rsidRPr="00AC4090" w:rsidRDefault="003666FC">
      <w:pPr>
        <w:rPr>
          <w:lang w:val="ro-RO"/>
        </w:rPr>
      </w:pPr>
    </w:p>
    <w:sectPr w:rsidR="003666FC" w:rsidRPr="00AC4090" w:rsidSect="00AE2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737D1"/>
    <w:multiLevelType w:val="hybridMultilevel"/>
    <w:tmpl w:val="AB242182"/>
    <w:lvl w:ilvl="0" w:tplc="74DC911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19C37B82"/>
    <w:multiLevelType w:val="hybridMultilevel"/>
    <w:tmpl w:val="4CAAAC0E"/>
    <w:lvl w:ilvl="0" w:tplc="5CA6B85C">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15:restartNumberingAfterBreak="0">
    <w:nsid w:val="1ABE1A4E"/>
    <w:multiLevelType w:val="hybridMultilevel"/>
    <w:tmpl w:val="2EA4928A"/>
    <w:lvl w:ilvl="0" w:tplc="6FFA267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249C3BB2"/>
    <w:multiLevelType w:val="multilevel"/>
    <w:tmpl w:val="F160A8BC"/>
    <w:lvl w:ilvl="0">
      <w:start w:val="1"/>
      <w:numFmt w:val="decimal"/>
      <w:lvlText w:val="%1."/>
      <w:lvlJc w:val="left"/>
      <w:pPr>
        <w:ind w:left="720" w:hanging="360"/>
      </w:pPr>
      <w:rPr>
        <w:rFonts w:eastAsiaTheme="minorHAnsi" w:hint="default"/>
        <w:color w:val="2222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1F"/>
    <w:rsid w:val="00092C4D"/>
    <w:rsid w:val="001A5D3B"/>
    <w:rsid w:val="001B5D9C"/>
    <w:rsid w:val="002C693F"/>
    <w:rsid w:val="00340422"/>
    <w:rsid w:val="00342D47"/>
    <w:rsid w:val="00362A0A"/>
    <w:rsid w:val="003666FC"/>
    <w:rsid w:val="00494DB0"/>
    <w:rsid w:val="005350F0"/>
    <w:rsid w:val="0066308F"/>
    <w:rsid w:val="006E64D6"/>
    <w:rsid w:val="00733941"/>
    <w:rsid w:val="00753FEE"/>
    <w:rsid w:val="008514A4"/>
    <w:rsid w:val="008A771C"/>
    <w:rsid w:val="008B6461"/>
    <w:rsid w:val="009F466B"/>
    <w:rsid w:val="009F692A"/>
    <w:rsid w:val="00AC4090"/>
    <w:rsid w:val="00AE276A"/>
    <w:rsid w:val="00BA17B9"/>
    <w:rsid w:val="00BE2245"/>
    <w:rsid w:val="00CB4C57"/>
    <w:rsid w:val="00CC06CF"/>
    <w:rsid w:val="00CF50F2"/>
    <w:rsid w:val="00DA661F"/>
    <w:rsid w:val="00DC7427"/>
    <w:rsid w:val="00E22231"/>
    <w:rsid w:val="00ED4FB0"/>
    <w:rsid w:val="00EF212C"/>
    <w:rsid w:val="00FB7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2D10F-B900-43AC-A550-5C8B3F7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61F"/>
    <w:rPr>
      <w:color w:val="0000FF"/>
      <w:u w:val="single"/>
    </w:rPr>
  </w:style>
  <w:style w:type="character" w:styleId="Strong">
    <w:name w:val="Strong"/>
    <w:basedOn w:val="DefaultParagraphFont"/>
    <w:uiPriority w:val="22"/>
    <w:qFormat/>
    <w:rsid w:val="00DA661F"/>
    <w:rPr>
      <w:b/>
      <w:bCs/>
    </w:rPr>
  </w:style>
  <w:style w:type="character" w:customStyle="1" w:styleId="docheader1">
    <w:name w:val="doc_header1"/>
    <w:basedOn w:val="DefaultParagraphFont"/>
    <w:rsid w:val="00DA661F"/>
    <w:rPr>
      <w:rFonts w:ascii="Times New Roman" w:hAnsi="Times New Roman" w:cs="Times New Roman" w:hint="default"/>
      <w:b/>
      <w:bCs/>
      <w:color w:val="000000"/>
      <w:sz w:val="24"/>
      <w:szCs w:val="24"/>
    </w:rPr>
  </w:style>
  <w:style w:type="character" w:customStyle="1" w:styleId="docred1">
    <w:name w:val="doc_red1"/>
    <w:basedOn w:val="DefaultParagraphFont"/>
    <w:rsid w:val="00DA661F"/>
    <w:rPr>
      <w:color w:val="FF0000"/>
    </w:rPr>
  </w:style>
  <w:style w:type="character" w:customStyle="1" w:styleId="docsign11">
    <w:name w:val="doc_sign11"/>
    <w:basedOn w:val="DefaultParagraphFont"/>
    <w:rsid w:val="00DA661F"/>
    <w:rPr>
      <w:rFonts w:ascii="Times New Roman" w:hAnsi="Times New Roman" w:cs="Times New Roman" w:hint="default"/>
      <w:b/>
      <w:bCs/>
      <w:color w:val="000000"/>
      <w:sz w:val="22"/>
      <w:szCs w:val="22"/>
    </w:rPr>
  </w:style>
  <w:style w:type="character" w:customStyle="1" w:styleId="docblue1">
    <w:name w:val="doc_blue1"/>
    <w:basedOn w:val="DefaultParagraphFont"/>
    <w:rsid w:val="00DA661F"/>
    <w:rPr>
      <w:color w:val="0000FF"/>
    </w:rPr>
  </w:style>
  <w:style w:type="paragraph" w:styleId="BalloonText">
    <w:name w:val="Balloon Text"/>
    <w:basedOn w:val="Normal"/>
    <w:link w:val="BalloonTextChar"/>
    <w:uiPriority w:val="99"/>
    <w:semiHidden/>
    <w:unhideWhenUsed/>
    <w:rsid w:val="00DA6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61F"/>
    <w:rPr>
      <w:rFonts w:ascii="Tahoma" w:hAnsi="Tahoma" w:cs="Tahoma"/>
      <w:sz w:val="16"/>
      <w:szCs w:val="16"/>
    </w:rPr>
  </w:style>
  <w:style w:type="paragraph" w:styleId="ListParagraph">
    <w:name w:val="List Paragraph"/>
    <w:basedOn w:val="Normal"/>
    <w:uiPriority w:val="34"/>
    <w:qFormat/>
    <w:rsid w:val="00DA661F"/>
    <w:pPr>
      <w:ind w:left="720"/>
      <w:contextualSpacing/>
    </w:pPr>
  </w:style>
  <w:style w:type="table" w:styleId="TableGrid">
    <w:name w:val="Table Grid"/>
    <w:basedOn w:val="TableNormal"/>
    <w:uiPriority w:val="39"/>
    <w:rsid w:val="009F692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4C57"/>
    <w:rPr>
      <w:sz w:val="16"/>
      <w:szCs w:val="16"/>
    </w:rPr>
  </w:style>
  <w:style w:type="paragraph" w:styleId="CommentText">
    <w:name w:val="annotation text"/>
    <w:basedOn w:val="Normal"/>
    <w:link w:val="CommentTextChar"/>
    <w:uiPriority w:val="99"/>
    <w:unhideWhenUsed/>
    <w:rsid w:val="00CB4C57"/>
    <w:pPr>
      <w:spacing w:line="240" w:lineRule="auto"/>
    </w:pPr>
    <w:rPr>
      <w:sz w:val="20"/>
      <w:szCs w:val="20"/>
    </w:rPr>
  </w:style>
  <w:style w:type="character" w:customStyle="1" w:styleId="CommentTextChar">
    <w:name w:val="Comment Text Char"/>
    <w:basedOn w:val="DefaultParagraphFont"/>
    <w:link w:val="CommentText"/>
    <w:uiPriority w:val="99"/>
    <w:rsid w:val="00CB4C57"/>
    <w:rPr>
      <w:sz w:val="20"/>
      <w:szCs w:val="20"/>
    </w:rPr>
  </w:style>
  <w:style w:type="paragraph" w:styleId="CommentSubject">
    <w:name w:val="annotation subject"/>
    <w:basedOn w:val="CommentText"/>
    <w:next w:val="CommentText"/>
    <w:link w:val="CommentSubjectChar"/>
    <w:uiPriority w:val="99"/>
    <w:semiHidden/>
    <w:unhideWhenUsed/>
    <w:rsid w:val="00CB4C57"/>
    <w:rPr>
      <w:b/>
      <w:bCs/>
    </w:rPr>
  </w:style>
  <w:style w:type="character" w:customStyle="1" w:styleId="CommentSubjectChar">
    <w:name w:val="Comment Subject Char"/>
    <w:basedOn w:val="CommentTextChar"/>
    <w:link w:val="CommentSubject"/>
    <w:uiPriority w:val="99"/>
    <w:semiHidden/>
    <w:rsid w:val="00CB4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204948">
      <w:bodyDiv w:val="1"/>
      <w:marLeft w:val="0"/>
      <w:marRight w:val="0"/>
      <w:marTop w:val="0"/>
      <w:marBottom w:val="0"/>
      <w:divBdr>
        <w:top w:val="none" w:sz="0" w:space="0" w:color="auto"/>
        <w:left w:val="none" w:sz="0" w:space="0" w:color="auto"/>
        <w:bottom w:val="none" w:sz="0" w:space="0" w:color="auto"/>
        <w:right w:val="none" w:sz="0" w:space="0" w:color="auto"/>
      </w:divBdr>
    </w:div>
    <w:div w:id="590090251">
      <w:bodyDiv w:val="1"/>
      <w:marLeft w:val="0"/>
      <w:marRight w:val="0"/>
      <w:marTop w:val="0"/>
      <w:marBottom w:val="0"/>
      <w:divBdr>
        <w:top w:val="none" w:sz="0" w:space="0" w:color="auto"/>
        <w:left w:val="none" w:sz="0" w:space="0" w:color="auto"/>
        <w:bottom w:val="none" w:sz="0" w:space="0" w:color="auto"/>
        <w:right w:val="none" w:sz="0" w:space="0" w:color="auto"/>
      </w:divBdr>
    </w:div>
    <w:div w:id="1647934405">
      <w:bodyDiv w:val="1"/>
      <w:marLeft w:val="0"/>
      <w:marRight w:val="0"/>
      <w:marTop w:val="0"/>
      <w:marBottom w:val="0"/>
      <w:divBdr>
        <w:top w:val="none" w:sz="0" w:space="0" w:color="auto"/>
        <w:left w:val="none" w:sz="0" w:space="0" w:color="auto"/>
        <w:bottom w:val="none" w:sz="0" w:space="0" w:color="auto"/>
        <w:right w:val="none" w:sz="0" w:space="0" w:color="auto"/>
      </w:divBdr>
    </w:div>
    <w:div w:id="17751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3586-557D-412C-B19F-7C0C8D8F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993</Words>
  <Characters>5663</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Veverita</dc:creator>
  <cp:lastModifiedBy>admin</cp:lastModifiedBy>
  <cp:revision>3</cp:revision>
  <dcterms:created xsi:type="dcterms:W3CDTF">2015-05-19T05:17:00Z</dcterms:created>
  <dcterms:modified xsi:type="dcterms:W3CDTF">2015-05-19T05:21:00Z</dcterms:modified>
</cp:coreProperties>
</file>