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EF803" w14:textId="77777777" w:rsidR="00C4722B" w:rsidRDefault="00C4722B" w:rsidP="00001818">
      <w:pPr>
        <w:pStyle w:val="2"/>
      </w:pPr>
    </w:p>
    <w:p w14:paraId="1B04FCBD" w14:textId="77777777" w:rsidR="00C4722B" w:rsidRDefault="00C4722B" w:rsidP="005D4456">
      <w:pPr>
        <w:pStyle w:val="Titlu21"/>
        <w:spacing w:before="78"/>
        <w:ind w:left="0" w:right="101"/>
        <w:jc w:val="center"/>
      </w:pPr>
    </w:p>
    <w:p w14:paraId="0FCFF58B" w14:textId="05F9CA1D" w:rsidR="005D4456" w:rsidRDefault="0016264F" w:rsidP="0016264F">
      <w:pPr>
        <w:pStyle w:val="Titlu21"/>
        <w:tabs>
          <w:tab w:val="center" w:pos="4627"/>
        </w:tabs>
        <w:spacing w:before="78"/>
        <w:ind w:left="0" w:right="101"/>
      </w:pPr>
      <w:r>
        <w:tab/>
      </w:r>
      <w:r w:rsidR="005D4456">
        <w:t xml:space="preserve">NOTĂ </w:t>
      </w:r>
      <w:r w:rsidR="005D4456">
        <w:rPr>
          <w:spacing w:val="-2"/>
        </w:rPr>
        <w:t>INFORMATIVĂ</w:t>
      </w:r>
    </w:p>
    <w:p w14:paraId="380B902A" w14:textId="495BE234" w:rsidR="005D4456" w:rsidRDefault="005D4456" w:rsidP="005D4456">
      <w:pPr>
        <w:pStyle w:val="ac"/>
        <w:ind w:left="75" w:right="98"/>
        <w:jc w:val="center"/>
      </w:pPr>
      <w:r>
        <w:t>la proiectul de decizie „</w:t>
      </w:r>
      <w:r w:rsidRPr="0016264F">
        <w:rPr>
          <w:b/>
          <w:bCs/>
          <w:i/>
          <w:iCs/>
        </w:rPr>
        <w:t>Cu privire la amalgamarea voluntară a unităților administrativ-teritoriale orașul Telenești, comuna Bănești, satul</w:t>
      </w:r>
      <w:r w:rsidR="00381233" w:rsidRPr="0016264F">
        <w:rPr>
          <w:b/>
          <w:bCs/>
          <w:i/>
          <w:iCs/>
        </w:rPr>
        <w:t xml:space="preserve"> Ciulucani</w:t>
      </w:r>
      <w:r w:rsidR="009A29CA" w:rsidRPr="0016264F">
        <w:rPr>
          <w:b/>
          <w:bCs/>
          <w:i/>
          <w:iCs/>
        </w:rPr>
        <w:t xml:space="preserve">, </w:t>
      </w:r>
      <w:r w:rsidRPr="0016264F">
        <w:rPr>
          <w:b/>
          <w:bCs/>
          <w:i/>
          <w:iCs/>
        </w:rPr>
        <w:t xml:space="preserve">satul </w:t>
      </w:r>
      <w:r w:rsidR="00381233" w:rsidRPr="0016264F">
        <w:rPr>
          <w:b/>
          <w:bCs/>
          <w:i/>
          <w:iCs/>
        </w:rPr>
        <w:t>Inești</w:t>
      </w:r>
      <w:r w:rsidR="008C4D21">
        <w:rPr>
          <w:b/>
          <w:bCs/>
          <w:i/>
          <w:iCs/>
        </w:rPr>
        <w:t xml:space="preserve">, </w:t>
      </w:r>
      <w:r w:rsidR="009A29CA" w:rsidRPr="0016264F">
        <w:rPr>
          <w:b/>
          <w:bCs/>
          <w:i/>
          <w:iCs/>
        </w:rPr>
        <w:t xml:space="preserve"> satul </w:t>
      </w:r>
      <w:r w:rsidR="00381233" w:rsidRPr="0016264F">
        <w:rPr>
          <w:b/>
          <w:bCs/>
          <w:i/>
          <w:iCs/>
        </w:rPr>
        <w:t>Budăi</w:t>
      </w:r>
      <w:r w:rsidR="008C4D21">
        <w:rPr>
          <w:b/>
          <w:bCs/>
          <w:i/>
          <w:iCs/>
        </w:rPr>
        <w:t>, satul Hirișeni, satul Cîșla și satul Crăsnășeni</w:t>
      </w:r>
      <w:r>
        <w:t>”</w:t>
      </w:r>
    </w:p>
    <w:p w14:paraId="2EA67DB7" w14:textId="77777777" w:rsidR="005D4456" w:rsidRDefault="005D4456" w:rsidP="005D4456">
      <w:pPr>
        <w:pStyle w:val="Titlu11"/>
        <w:numPr>
          <w:ilvl w:val="0"/>
          <w:numId w:val="1"/>
        </w:numPr>
        <w:tabs>
          <w:tab w:val="left" w:pos="448"/>
        </w:tabs>
        <w:spacing w:before="104"/>
        <w:ind w:right="3"/>
        <w:jc w:val="both"/>
        <w:rPr>
          <w:sz w:val="24"/>
          <w:szCs w:val="24"/>
        </w:rPr>
      </w:pPr>
      <w:r>
        <w:rPr>
          <w:sz w:val="24"/>
          <w:szCs w:val="24"/>
        </w:rPr>
        <w:t>Denumirea autorului și, după caz, a participanților la elaborarea proiectului</w:t>
      </w:r>
    </w:p>
    <w:p w14:paraId="4431A2E2" w14:textId="0CDAFA4F" w:rsidR="005D4456" w:rsidRDefault="005D4456" w:rsidP="005D4456">
      <w:pPr>
        <w:pStyle w:val="ac"/>
        <w:spacing w:line="270" w:lineRule="exact"/>
        <w:ind w:firstLine="480"/>
        <w:jc w:val="both"/>
      </w:pPr>
      <w:r>
        <w:t xml:space="preserve">Proiectul de decizie a fost elaborat de către grupul de lucru comun constituit pentru </w:t>
      </w:r>
      <w:r>
        <w:rPr>
          <w:spacing w:val="-2"/>
        </w:rPr>
        <w:t>pregătirea</w:t>
      </w:r>
      <w:r>
        <w:t xml:space="preserve"> procesului de amalgamare voluntară a unităților administrativ-teritoriale orașul Telenești, comuna Bănești, satul </w:t>
      </w:r>
      <w:r w:rsidR="00381233">
        <w:t>Ciulucani</w:t>
      </w:r>
      <w:r w:rsidR="009A29CA">
        <w:t xml:space="preserve">, </w:t>
      </w:r>
      <w:r>
        <w:t>satul</w:t>
      </w:r>
      <w:r w:rsidR="00381233">
        <w:t xml:space="preserve"> Inești</w:t>
      </w:r>
      <w:r w:rsidR="008C4D21">
        <w:t>,</w:t>
      </w:r>
      <w:r w:rsidR="009A29CA">
        <w:t xml:space="preserve"> satul </w:t>
      </w:r>
      <w:r w:rsidR="00381233">
        <w:t>Budăi,</w:t>
      </w:r>
      <w:r w:rsidR="008C4D21">
        <w:t xml:space="preserve"> satul Hirișeni, satul Cîșla și satul Crăsnășeni</w:t>
      </w:r>
      <w:r w:rsidR="00381233">
        <w:t xml:space="preserve"> </w:t>
      </w:r>
      <w:r>
        <w:t xml:space="preserve"> cu participarea reprezentanților autorităților publice locale implicate în proces.</w:t>
      </w:r>
    </w:p>
    <w:p w14:paraId="3F4283EE" w14:textId="77777777" w:rsidR="005D4456" w:rsidRDefault="005D4456" w:rsidP="005D4456">
      <w:pPr>
        <w:pStyle w:val="Titlu11"/>
        <w:numPr>
          <w:ilvl w:val="0"/>
          <w:numId w:val="1"/>
        </w:numPr>
        <w:tabs>
          <w:tab w:val="left" w:pos="448"/>
        </w:tabs>
        <w:spacing w:before="105"/>
        <w:jc w:val="both"/>
        <w:rPr>
          <w:sz w:val="24"/>
          <w:szCs w:val="24"/>
        </w:rPr>
      </w:pPr>
      <w:r>
        <w:rPr>
          <w:sz w:val="24"/>
          <w:szCs w:val="24"/>
        </w:rPr>
        <w:t xml:space="preserve">Condițiile ce au impus elaborarea proiectului de </w:t>
      </w:r>
      <w:r>
        <w:rPr>
          <w:spacing w:val="-2"/>
          <w:sz w:val="24"/>
          <w:szCs w:val="24"/>
        </w:rPr>
        <w:t>decizie</w:t>
      </w:r>
    </w:p>
    <w:p w14:paraId="75CC1467" w14:textId="77777777" w:rsidR="005D4456" w:rsidRDefault="005D4456" w:rsidP="005D4456">
      <w:pPr>
        <w:pStyle w:val="ac"/>
        <w:spacing w:before="194"/>
        <w:ind w:left="0" w:firstLine="567"/>
        <w:jc w:val="both"/>
      </w:pPr>
      <w:r>
        <w:t xml:space="preserve">Proiectul de decizie a fost elaborat în contextul implementării prevederilor Legii nr.225/2023 cu privire la amalgamarea voluntară a unităților administrativ-teritoriale și al Metodologiei de amalgamare voluntară a unităților administrativ-teritoriale, aprobată prin Hotărârea Guvernului nr. </w:t>
      </w:r>
      <w:r>
        <w:rPr>
          <w:spacing w:val="-2"/>
        </w:rPr>
        <w:t>925/2023.</w:t>
      </w:r>
    </w:p>
    <w:p w14:paraId="3137B68B" w14:textId="0825BB16" w:rsidR="005D4456" w:rsidRDefault="005D4456" w:rsidP="005D4456">
      <w:pPr>
        <w:pStyle w:val="ac"/>
        <w:tabs>
          <w:tab w:val="left" w:pos="9923"/>
        </w:tabs>
        <w:spacing w:before="203"/>
        <w:ind w:left="0" w:right="3"/>
        <w:jc w:val="both"/>
      </w:pPr>
      <w:r>
        <w:t xml:space="preserve">În vederea examinării oportunității amalgamării voluntare și pregătirii actelor necesare, autoritățile administrației publice locale ale orașului Telenești, comunei Bănești, satului </w:t>
      </w:r>
      <w:r w:rsidR="00381233">
        <w:t xml:space="preserve"> Ciulucani</w:t>
      </w:r>
      <w:r w:rsidR="009A29CA">
        <w:t>,</w:t>
      </w:r>
      <w:r>
        <w:t xml:space="preserve"> satului</w:t>
      </w:r>
      <w:r w:rsidR="00381233">
        <w:t xml:space="preserve"> Inești</w:t>
      </w:r>
      <w:r w:rsidR="008C4D21">
        <w:t xml:space="preserve">, </w:t>
      </w:r>
      <w:r w:rsidR="009A29CA">
        <w:t xml:space="preserve">satului </w:t>
      </w:r>
      <w:r w:rsidR="00381233">
        <w:t>Budăi</w:t>
      </w:r>
      <w:r w:rsidR="008C4D21">
        <w:t>, satului Hirișeni, satului Cîșla și satului Crăsnășeni</w:t>
      </w:r>
      <w:r>
        <w:t xml:space="preserve"> au desfășurat activitatea grupului de lucru comun în cadrul a </w:t>
      </w:r>
      <w:r w:rsidR="00D47C7D">
        <w:t>cinci</w:t>
      </w:r>
      <w:r>
        <w:t xml:space="preserve"> ședințe, după cum urmează:</w:t>
      </w:r>
    </w:p>
    <w:p w14:paraId="4162C78A" w14:textId="043150A4" w:rsidR="005D4456" w:rsidRDefault="005D4456" w:rsidP="005D4456">
      <w:pPr>
        <w:pStyle w:val="ac"/>
        <w:spacing w:before="127"/>
        <w:ind w:left="0" w:right="3"/>
        <w:jc w:val="both"/>
        <w:rPr>
          <w:b/>
        </w:rPr>
      </w:pPr>
      <w:r w:rsidRPr="00D47C7D">
        <w:rPr>
          <w:bCs/>
        </w:rPr>
        <w:t>18 mai 2026</w:t>
      </w:r>
      <w:r>
        <w:rPr>
          <w:b/>
        </w:rPr>
        <w:t xml:space="preserve"> </w:t>
      </w:r>
      <w:r>
        <w:t xml:space="preserve">– ședință de inițiere a activității grupului de lucru comun, desfășurată cu participarea Secretarului general al Guvernului, dl </w:t>
      </w:r>
      <w:r>
        <w:rPr>
          <w:b/>
        </w:rPr>
        <w:t>Alexei Buzu</w:t>
      </w:r>
    </w:p>
    <w:p w14:paraId="058DD932" w14:textId="25E55989" w:rsidR="005D4456" w:rsidRDefault="005D4456" w:rsidP="005D4456">
      <w:pPr>
        <w:pStyle w:val="a7"/>
        <w:numPr>
          <w:ilvl w:val="0"/>
          <w:numId w:val="2"/>
        </w:numPr>
        <w:spacing w:before="29"/>
        <w:ind w:left="567" w:firstLine="0"/>
        <w:contextualSpacing w:val="0"/>
        <w:jc w:val="both"/>
        <w:rPr>
          <w:sz w:val="24"/>
        </w:rPr>
      </w:pPr>
      <w:r>
        <w:rPr>
          <w:spacing w:val="-4"/>
          <w:sz w:val="24"/>
        </w:rPr>
        <w:t>verificarea valorii stimulentelor financiare pentru viitorul UAT amalgamat</w:t>
      </w:r>
    </w:p>
    <w:p w14:paraId="6AD0C185" w14:textId="649ABA0B" w:rsidR="005D4456" w:rsidRDefault="005D4456" w:rsidP="005D4456">
      <w:pPr>
        <w:pStyle w:val="ac"/>
        <w:spacing w:line="261" w:lineRule="exact"/>
        <w:ind w:left="851" w:hanging="284"/>
        <w:jc w:val="both"/>
        <w:rPr>
          <w:spacing w:val="-4"/>
        </w:rPr>
      </w:pPr>
      <w:r>
        <w:rPr>
          <w:spacing w:val="-4"/>
        </w:rPr>
        <w:t>- discutarea problemelor cu care se confruntă UAT-urile care vor să se amalgameze,</w:t>
      </w:r>
    </w:p>
    <w:p w14:paraId="2DD20165" w14:textId="155B2D71" w:rsidR="005D4456" w:rsidRDefault="005D4456" w:rsidP="005D4456">
      <w:pPr>
        <w:pStyle w:val="ac"/>
        <w:spacing w:line="261" w:lineRule="exact"/>
        <w:ind w:left="0" w:firstLine="567"/>
        <w:jc w:val="both"/>
        <w:rPr>
          <w:spacing w:val="-2"/>
        </w:rPr>
      </w:pPr>
      <w:r>
        <w:rPr>
          <w:spacing w:val="-4"/>
        </w:rPr>
        <w:t xml:space="preserve">- identificarea </w:t>
      </w:r>
      <w:r>
        <w:rPr>
          <w:spacing w:val="-2"/>
        </w:rPr>
        <w:t>problemelor comune și prioritizarea lor ținând cont de posibilitățile financiare disponibile din</w:t>
      </w:r>
      <w:r>
        <w:t xml:space="preserve"> stimulente,  și eventual alte </w:t>
      </w:r>
      <w:r>
        <w:rPr>
          <w:spacing w:val="-2"/>
        </w:rPr>
        <w:t>surse</w:t>
      </w:r>
    </w:p>
    <w:p w14:paraId="069139FC" w14:textId="05B9F973" w:rsidR="005D4456" w:rsidRDefault="005D4456" w:rsidP="005D4456">
      <w:pPr>
        <w:pStyle w:val="ac"/>
        <w:spacing w:line="261" w:lineRule="exact"/>
        <w:ind w:left="0" w:firstLine="567"/>
        <w:jc w:val="both"/>
      </w:pPr>
      <w:r>
        <w:rPr>
          <w:spacing w:val="-2"/>
        </w:rPr>
        <w:t xml:space="preserve">-  elaborarea chestionarului care a fost aplicat pentru locuitorii UAT-urilor existente. În </w:t>
      </w:r>
      <w:r>
        <w:rPr>
          <w:spacing w:val="-4"/>
        </w:rPr>
        <w:t>baza</w:t>
      </w:r>
      <w:r>
        <w:t xml:space="preserve"> subiectului discutat mai sus,fiecare UAT a propus un chestionar scurt din 4-6 </w:t>
      </w:r>
      <w:r>
        <w:rPr>
          <w:spacing w:val="-2"/>
        </w:rPr>
        <w:t>probleme</w:t>
      </w:r>
      <w:r>
        <w:t xml:space="preserve"> identificate și un spațiu liber pentru ca cetățenii să poată indica cu text liber altă problemă pe care o consideră ei importantă</w:t>
      </w:r>
    </w:p>
    <w:p w14:paraId="5FBDE34B" w14:textId="60CE6C59" w:rsidR="005D4456" w:rsidRDefault="005D4456" w:rsidP="005D4456">
      <w:pPr>
        <w:pStyle w:val="ac"/>
        <w:spacing w:line="261" w:lineRule="exact"/>
        <w:ind w:left="0" w:firstLine="567"/>
        <w:jc w:val="both"/>
      </w:pPr>
      <w:r>
        <w:t xml:space="preserve">- </w:t>
      </w:r>
      <w:r>
        <w:rPr>
          <w:spacing w:val="-4"/>
        </w:rPr>
        <w:t>GLC a inițiat discuțiile preliminare despre centrul administrativ.</w:t>
      </w:r>
    </w:p>
    <w:p w14:paraId="12C58EB0" w14:textId="77777777" w:rsidR="005D4456" w:rsidRDefault="005D4456" w:rsidP="005D4456">
      <w:pPr>
        <w:pStyle w:val="ac"/>
        <w:tabs>
          <w:tab w:val="left" w:pos="9923"/>
        </w:tabs>
        <w:spacing w:before="204" w:line="235" w:lineRule="auto"/>
        <w:ind w:left="0" w:right="3"/>
        <w:jc w:val="both"/>
      </w:pPr>
      <w:r w:rsidRPr="00D47C7D">
        <w:rPr>
          <w:bCs/>
        </w:rPr>
        <w:t>09 iunie 2026</w:t>
      </w:r>
      <w:r>
        <w:rPr>
          <w:b/>
        </w:rPr>
        <w:t xml:space="preserve"> </w:t>
      </w:r>
      <w:r>
        <w:t>– ședință de lucru desfășurată cu participarea șefului Oficiului Teritorial Orhei al Cancelariei de stat dl Victor Mătrăgună și șefa adjunctă dna Nelea Cazacu, unde:</w:t>
      </w:r>
    </w:p>
    <w:p w14:paraId="0CFC5E86" w14:textId="77777777" w:rsidR="005D4456" w:rsidRDefault="005D4456" w:rsidP="005D4456">
      <w:pPr>
        <w:tabs>
          <w:tab w:val="left" w:pos="1168"/>
        </w:tabs>
        <w:spacing w:before="101"/>
        <w:ind w:left="567"/>
        <w:jc w:val="both"/>
        <w:rPr>
          <w:spacing w:val="-5"/>
          <w:sz w:val="24"/>
          <w:szCs w:val="24"/>
        </w:rPr>
      </w:pPr>
      <w:r w:rsidRPr="005D4456">
        <w:rPr>
          <w:sz w:val="24"/>
          <w:szCs w:val="24"/>
        </w:rPr>
        <w:t>-</w:t>
      </w:r>
      <w:r>
        <w:rPr>
          <w:sz w:val="24"/>
          <w:szCs w:val="24"/>
        </w:rPr>
        <w:t xml:space="preserve"> </w:t>
      </w:r>
      <w:r w:rsidRPr="005D4456">
        <w:rPr>
          <w:sz w:val="24"/>
          <w:szCs w:val="24"/>
        </w:rPr>
        <w:t xml:space="preserve">s-au </w:t>
      </w:r>
      <w:r w:rsidRPr="005D4456">
        <w:rPr>
          <w:spacing w:val="-2"/>
          <w:sz w:val="24"/>
          <w:szCs w:val="24"/>
        </w:rPr>
        <w:t>examinat rezultatele sondajului de la fiecare</w:t>
      </w:r>
      <w:r w:rsidRPr="005D4456">
        <w:rPr>
          <w:spacing w:val="-5"/>
          <w:sz w:val="24"/>
          <w:szCs w:val="24"/>
        </w:rPr>
        <w:t xml:space="preserve"> UAT</w:t>
      </w:r>
    </w:p>
    <w:p w14:paraId="773B3730" w14:textId="77777777" w:rsidR="005D4456" w:rsidRDefault="005D4456" w:rsidP="005D4456">
      <w:pPr>
        <w:tabs>
          <w:tab w:val="left" w:pos="1168"/>
        </w:tabs>
        <w:spacing w:before="101"/>
        <w:ind w:left="567"/>
        <w:jc w:val="both"/>
        <w:rPr>
          <w:spacing w:val="-6"/>
          <w:sz w:val="24"/>
        </w:rPr>
      </w:pPr>
      <w:r>
        <w:rPr>
          <w:spacing w:val="-5"/>
          <w:sz w:val="24"/>
          <w:szCs w:val="24"/>
        </w:rPr>
        <w:t xml:space="preserve">- </w:t>
      </w:r>
      <w:r>
        <w:rPr>
          <w:spacing w:val="-6"/>
          <w:sz w:val="24"/>
        </w:rPr>
        <w:t xml:space="preserve"> s-au identificat prioritățile comune și specifice</w:t>
      </w:r>
    </w:p>
    <w:p w14:paraId="1C1173CF" w14:textId="77777777" w:rsidR="005D4456" w:rsidRDefault="005D4456" w:rsidP="005D4456">
      <w:pPr>
        <w:tabs>
          <w:tab w:val="left" w:pos="1168"/>
        </w:tabs>
        <w:spacing w:before="101"/>
        <w:ind w:left="567"/>
        <w:jc w:val="both"/>
        <w:rPr>
          <w:spacing w:val="-6"/>
          <w:sz w:val="24"/>
        </w:rPr>
      </w:pPr>
      <w:r>
        <w:rPr>
          <w:spacing w:val="-6"/>
          <w:sz w:val="24"/>
        </w:rPr>
        <w:t>- au fost determinate prioritățile care pot fi finanțate din stimulentele financiare</w:t>
      </w:r>
    </w:p>
    <w:p w14:paraId="53A185C1" w14:textId="77777777" w:rsidR="005D4456" w:rsidRDefault="005D4456" w:rsidP="005D4456">
      <w:pPr>
        <w:tabs>
          <w:tab w:val="left" w:pos="1168"/>
        </w:tabs>
        <w:spacing w:before="101"/>
        <w:ind w:firstLine="567"/>
        <w:jc w:val="both"/>
        <w:rPr>
          <w:sz w:val="24"/>
        </w:rPr>
      </w:pPr>
      <w:r>
        <w:rPr>
          <w:spacing w:val="-6"/>
          <w:sz w:val="24"/>
        </w:rPr>
        <w:t xml:space="preserve">- </w:t>
      </w:r>
      <w:r>
        <w:rPr>
          <w:spacing w:val="-2"/>
          <w:sz w:val="24"/>
        </w:rPr>
        <w:t xml:space="preserve">s-a determinat unde va fi centrul administrativ, cu aplicarea criteriilor din Legea nr. </w:t>
      </w:r>
      <w:r>
        <w:rPr>
          <w:sz w:val="24"/>
        </w:rPr>
        <w:t>225/2023 și Hotărârea Guvernului nr. 925/2023</w:t>
      </w:r>
    </w:p>
    <w:p w14:paraId="3EBEBEA0" w14:textId="4F764DA2" w:rsidR="005D4456" w:rsidRPr="005D4456" w:rsidRDefault="005D4456" w:rsidP="005D4456">
      <w:pPr>
        <w:tabs>
          <w:tab w:val="left" w:pos="1168"/>
        </w:tabs>
        <w:spacing w:before="101"/>
        <w:ind w:firstLine="567"/>
        <w:jc w:val="both"/>
        <w:rPr>
          <w:sz w:val="24"/>
          <w:szCs w:val="24"/>
        </w:rPr>
      </w:pPr>
      <w:r>
        <w:rPr>
          <w:sz w:val="24"/>
        </w:rPr>
        <w:t xml:space="preserve">- </w:t>
      </w:r>
      <w:r>
        <w:rPr>
          <w:spacing w:val="-2"/>
          <w:sz w:val="24"/>
        </w:rPr>
        <w:t>elaborarea primei versiuni a viziunii.</w:t>
      </w:r>
    </w:p>
    <w:p w14:paraId="36A3C9A2" w14:textId="4852A8C2" w:rsidR="005D4456" w:rsidRDefault="005D4456" w:rsidP="005D4456">
      <w:pPr>
        <w:pStyle w:val="ac"/>
        <w:tabs>
          <w:tab w:val="left" w:pos="9356"/>
        </w:tabs>
        <w:spacing w:before="132"/>
        <w:ind w:left="0"/>
        <w:jc w:val="both"/>
      </w:pPr>
      <w:r w:rsidRPr="00D47C7D">
        <w:rPr>
          <w:bCs/>
        </w:rPr>
        <w:t>15 iunie 2026</w:t>
      </w:r>
      <w:r>
        <w:rPr>
          <w:b/>
        </w:rPr>
        <w:t xml:space="preserve"> </w:t>
      </w:r>
      <w:r>
        <w:t xml:space="preserve">– ședință de </w:t>
      </w:r>
      <w:r w:rsidR="00D47C7D">
        <w:t>lucru</w:t>
      </w:r>
    </w:p>
    <w:p w14:paraId="447B1D99" w14:textId="77777777" w:rsidR="005D4456" w:rsidRDefault="005D4456" w:rsidP="005D4456">
      <w:pPr>
        <w:pStyle w:val="a7"/>
        <w:numPr>
          <w:ilvl w:val="0"/>
          <w:numId w:val="4"/>
        </w:numPr>
        <w:tabs>
          <w:tab w:val="left" w:pos="808"/>
        </w:tabs>
        <w:spacing w:before="67"/>
        <w:contextualSpacing w:val="0"/>
        <w:jc w:val="both"/>
        <w:rPr>
          <w:sz w:val="24"/>
        </w:rPr>
      </w:pPr>
      <w:r>
        <w:rPr>
          <w:spacing w:val="-4"/>
          <w:sz w:val="24"/>
        </w:rPr>
        <w:t>Membrii GLC au ajustat prima versiune de viziune.</w:t>
      </w:r>
    </w:p>
    <w:p w14:paraId="66B8059F" w14:textId="7FD4ED85" w:rsidR="009A29CA" w:rsidRDefault="005D4456" w:rsidP="009A29CA">
      <w:pPr>
        <w:pStyle w:val="a7"/>
        <w:numPr>
          <w:ilvl w:val="0"/>
          <w:numId w:val="4"/>
        </w:numPr>
        <w:tabs>
          <w:tab w:val="left" w:pos="808"/>
        </w:tabs>
        <w:spacing w:before="87"/>
        <w:contextualSpacing w:val="0"/>
        <w:jc w:val="both"/>
        <w:rPr>
          <w:sz w:val="24"/>
        </w:rPr>
      </w:pPr>
      <w:r>
        <w:rPr>
          <w:spacing w:val="-6"/>
          <w:sz w:val="24"/>
        </w:rPr>
        <w:t xml:space="preserve">Pregătirea proiectului de decizie pentru amalgamarea voluntară pentru consultări și aprobarea </w:t>
      </w:r>
      <w:r>
        <w:rPr>
          <w:sz w:val="24"/>
        </w:rPr>
        <w:t>în ședința Consiliilor.</w:t>
      </w:r>
    </w:p>
    <w:p w14:paraId="3D9AEAC0" w14:textId="054257A5" w:rsidR="009A29CA" w:rsidRPr="009A29CA" w:rsidRDefault="009A29CA" w:rsidP="009A29CA">
      <w:pPr>
        <w:pStyle w:val="a7"/>
        <w:tabs>
          <w:tab w:val="left" w:pos="448"/>
        </w:tabs>
        <w:spacing w:before="87"/>
        <w:ind w:left="142"/>
        <w:contextualSpacing w:val="0"/>
        <w:jc w:val="both"/>
        <w:rPr>
          <w:sz w:val="24"/>
        </w:rPr>
      </w:pPr>
      <w:r w:rsidRPr="00D47C7D">
        <w:rPr>
          <w:bCs/>
        </w:rPr>
        <w:t>03 iulie 2026</w:t>
      </w:r>
      <w:r>
        <w:rPr>
          <w:b/>
        </w:rPr>
        <w:t xml:space="preserve"> – </w:t>
      </w:r>
      <w:r w:rsidR="00D47C7D">
        <w:t>ședință de finalizare a procesului de elaborare și aprobare a proiectului de decizie privind amalgamarea voluntară.</w:t>
      </w:r>
    </w:p>
    <w:p w14:paraId="13B325A8" w14:textId="77777777" w:rsidR="005D4456" w:rsidRDefault="005D4456" w:rsidP="005D4456">
      <w:pPr>
        <w:pStyle w:val="ac"/>
        <w:spacing w:before="199"/>
        <w:jc w:val="both"/>
      </w:pPr>
      <w:r>
        <w:t xml:space="preserve">În cadrul acestor ședințe au fost analizate condițiile legale privind amalgamarea voluntară, datele referitoare la continuitatea teritorială, populația unităților administrativ-teritoriale participante, stabilirea centrului administrativ, precum și alte aspecte organizatorice și instituționale relevante </w:t>
      </w:r>
      <w:r>
        <w:lastRenderedPageBreak/>
        <w:t>pentru constituirea unei unități administrativ-teritoriale amalgamate.</w:t>
      </w:r>
    </w:p>
    <w:p w14:paraId="5AB86A28" w14:textId="77777777" w:rsidR="005D4456" w:rsidRDefault="005D4456" w:rsidP="005D4456">
      <w:pPr>
        <w:widowControl/>
        <w:autoSpaceDE/>
        <w:autoSpaceDN/>
        <w:rPr>
          <w:sz w:val="24"/>
          <w:szCs w:val="24"/>
        </w:rPr>
        <w:sectPr w:rsidR="005D4456" w:rsidSect="005D4456">
          <w:pgSz w:w="11910" w:h="16840"/>
          <w:pgMar w:top="567" w:right="853" w:bottom="567" w:left="1701" w:header="720" w:footer="720" w:gutter="0"/>
          <w:cols w:space="708"/>
        </w:sectPr>
      </w:pPr>
    </w:p>
    <w:p w14:paraId="6FCD6F59" w14:textId="77777777" w:rsidR="005D4456" w:rsidRDefault="005D4456" w:rsidP="005D4456">
      <w:pPr>
        <w:pStyle w:val="Titlu11"/>
        <w:numPr>
          <w:ilvl w:val="0"/>
          <w:numId w:val="1"/>
        </w:numPr>
        <w:tabs>
          <w:tab w:val="left" w:pos="0"/>
        </w:tabs>
        <w:spacing w:before="56"/>
        <w:ind w:left="0" w:firstLine="0"/>
        <w:jc w:val="both"/>
        <w:rPr>
          <w:sz w:val="24"/>
          <w:szCs w:val="24"/>
        </w:rPr>
      </w:pPr>
      <w:r>
        <w:rPr>
          <w:sz w:val="24"/>
          <w:szCs w:val="24"/>
        </w:rPr>
        <w:lastRenderedPageBreak/>
        <w:t xml:space="preserve">Principalele prevederi ale </w:t>
      </w:r>
      <w:r>
        <w:rPr>
          <w:spacing w:val="-2"/>
          <w:sz w:val="24"/>
          <w:szCs w:val="24"/>
        </w:rPr>
        <w:t>proiectului</w:t>
      </w:r>
    </w:p>
    <w:p w14:paraId="37359BF9" w14:textId="77777777" w:rsidR="005D4456" w:rsidRDefault="005D4456" w:rsidP="005D4456">
      <w:pPr>
        <w:pStyle w:val="ac"/>
        <w:spacing w:before="97"/>
        <w:jc w:val="both"/>
      </w:pPr>
      <w:r>
        <w:t>Proiectul de decizie</w:t>
      </w:r>
      <w:r>
        <w:rPr>
          <w:spacing w:val="-2"/>
        </w:rPr>
        <w:t xml:space="preserve"> prevede:</w:t>
      </w:r>
    </w:p>
    <w:p w14:paraId="1EAD7600" w14:textId="62A2084C" w:rsidR="005D4456" w:rsidRDefault="005D4456" w:rsidP="005D4456">
      <w:pPr>
        <w:pStyle w:val="a7"/>
        <w:numPr>
          <w:ilvl w:val="1"/>
          <w:numId w:val="1"/>
        </w:numPr>
        <w:tabs>
          <w:tab w:val="left" w:pos="808"/>
          <w:tab w:val="left" w:pos="9214"/>
        </w:tabs>
        <w:ind w:right="3"/>
        <w:contextualSpacing w:val="0"/>
        <w:jc w:val="both"/>
        <w:rPr>
          <w:sz w:val="24"/>
        </w:rPr>
      </w:pPr>
      <w:r>
        <w:rPr>
          <w:sz w:val="24"/>
        </w:rPr>
        <w:t xml:space="preserve">Aprobarea amalgamării voluntare a unităților administrativ-teritoriale </w:t>
      </w:r>
      <w:r>
        <w:rPr>
          <w:b/>
          <w:sz w:val="24"/>
        </w:rPr>
        <w:t xml:space="preserve">orașul Telenești, comuna Bănești, satul </w:t>
      </w:r>
      <w:r w:rsidR="00381233">
        <w:rPr>
          <w:b/>
          <w:sz w:val="24"/>
        </w:rPr>
        <w:t xml:space="preserve"> Ciulucani, satul Inești</w:t>
      </w:r>
      <w:r w:rsidR="008C4D21">
        <w:rPr>
          <w:b/>
          <w:sz w:val="24"/>
        </w:rPr>
        <w:t>,</w:t>
      </w:r>
      <w:r w:rsidR="009A29CA">
        <w:rPr>
          <w:b/>
          <w:sz w:val="24"/>
        </w:rPr>
        <w:t xml:space="preserve"> </w:t>
      </w:r>
      <w:r>
        <w:rPr>
          <w:b/>
          <w:sz w:val="24"/>
        </w:rPr>
        <w:t>satul Budăi</w:t>
      </w:r>
      <w:r w:rsidR="008C4D21">
        <w:rPr>
          <w:b/>
        </w:rPr>
        <w:t>, satul Hirișeni, satul Cîșla și satul Crăsnășeni.</w:t>
      </w:r>
    </w:p>
    <w:p w14:paraId="7F94AFF8" w14:textId="77777777" w:rsidR="005D4456" w:rsidRDefault="005D4456" w:rsidP="005D4456">
      <w:pPr>
        <w:pStyle w:val="a7"/>
        <w:numPr>
          <w:ilvl w:val="1"/>
          <w:numId w:val="1"/>
        </w:numPr>
        <w:tabs>
          <w:tab w:val="left" w:pos="808"/>
        </w:tabs>
        <w:spacing w:before="101"/>
        <w:ind w:right="3"/>
        <w:contextualSpacing w:val="0"/>
        <w:jc w:val="both"/>
        <w:rPr>
          <w:sz w:val="24"/>
        </w:rPr>
      </w:pPr>
      <w:r w:rsidRPr="005D4456">
        <w:rPr>
          <w:sz w:val="24"/>
          <w:lang w:val="fr-FR"/>
        </w:rPr>
        <w:t xml:space="preserve">Desemnarea persoanei responsabile de </w:t>
      </w:r>
      <w:r w:rsidRPr="005D4456">
        <w:rPr>
          <w:rFonts w:eastAsia="Onest"/>
          <w:sz w:val="24"/>
          <w:szCs w:val="24"/>
          <w:lang w:val="fr-FR"/>
        </w:rPr>
        <w:t xml:space="preserve">transmiterea deciziei de amalgamare voluntară și documentele aferente aprobate de consiliul local către Primăria orașului Telenești, selectată în calitate de centru administrativ al unității administrativ-teritoriale amalgamate pentru consolidarea dosarului de amalgamare voluntară. </w:t>
      </w:r>
    </w:p>
    <w:p w14:paraId="062FB25C" w14:textId="77777777" w:rsidR="005D4456" w:rsidRDefault="005D4456" w:rsidP="005D4456">
      <w:pPr>
        <w:pStyle w:val="Titlu11"/>
        <w:numPr>
          <w:ilvl w:val="0"/>
          <w:numId w:val="1"/>
        </w:numPr>
        <w:tabs>
          <w:tab w:val="left" w:pos="448"/>
        </w:tabs>
        <w:spacing w:before="205"/>
        <w:ind w:left="448" w:hanging="361"/>
        <w:jc w:val="both"/>
        <w:rPr>
          <w:sz w:val="24"/>
          <w:szCs w:val="24"/>
        </w:rPr>
      </w:pPr>
      <w:r>
        <w:rPr>
          <w:sz w:val="24"/>
          <w:szCs w:val="24"/>
        </w:rPr>
        <w:t>Fundamentarea economico-</w:t>
      </w:r>
      <w:r>
        <w:rPr>
          <w:spacing w:val="-2"/>
          <w:sz w:val="24"/>
          <w:szCs w:val="24"/>
        </w:rPr>
        <w:t>financiară</w:t>
      </w:r>
    </w:p>
    <w:p w14:paraId="6EDA313C" w14:textId="77777777" w:rsidR="005D4456" w:rsidRDefault="005D4456" w:rsidP="005D4456">
      <w:pPr>
        <w:pStyle w:val="ac"/>
        <w:spacing w:before="197" w:line="275" w:lineRule="exact"/>
        <w:ind w:left="0" w:firstLine="567"/>
        <w:jc w:val="both"/>
      </w:pPr>
      <w:r>
        <w:t>Adoptarea proiectului de decizie nu implică, la această etapă, cheltuieli financiare</w:t>
      </w:r>
      <w:r>
        <w:rPr>
          <w:spacing w:val="-2"/>
        </w:rPr>
        <w:t xml:space="preserve"> suplimentare</w:t>
      </w:r>
      <w:r>
        <w:t xml:space="preserve"> imediate din bugetul local, întrucât actul are ca obiect aprobarea amalgamării voluntare și inițierea procedurilor administrative ulterioare prevăzute de lege. Costurile de reorganizare vor fi acoperite din transferul de pregatire acordat de stat conform HG nr. 925/2023. Sursele de finantare pentru implementarea deciziei de amalgamare vor proveni din: bugetul local consolidat, transferurile de stat conform Hotărârii Guvernului nr. 925/2023, fonduri europene si alte surse externe.</w:t>
      </w:r>
    </w:p>
    <w:p w14:paraId="439FC561" w14:textId="77777777" w:rsidR="005D4456" w:rsidRDefault="005D4456" w:rsidP="005D4456">
      <w:pPr>
        <w:pStyle w:val="ac"/>
        <w:spacing w:before="202" w:line="275" w:lineRule="exact"/>
        <w:ind w:left="0"/>
        <w:jc w:val="both"/>
      </w:pPr>
      <w:r>
        <w:t>Eventualele efecte financiare, administrative și organizatorice ale procesului de</w:t>
      </w:r>
      <w:r>
        <w:rPr>
          <w:spacing w:val="-2"/>
        </w:rPr>
        <w:t xml:space="preserve"> amalgamare</w:t>
      </w:r>
      <w:r>
        <w:t xml:space="preserve"> urmează a fi examinate în etapele subsecvente, în conformitate cu prevederile legale aplicabile și cu măsurile de susținere prevăzute de cadrul normativ în domeniu.</w:t>
      </w:r>
    </w:p>
    <w:p w14:paraId="6363FA5F" w14:textId="77777777" w:rsidR="005D4456" w:rsidRDefault="005D4456" w:rsidP="005D4456">
      <w:pPr>
        <w:pStyle w:val="Titlu11"/>
        <w:numPr>
          <w:ilvl w:val="0"/>
          <w:numId w:val="1"/>
        </w:numPr>
        <w:tabs>
          <w:tab w:val="left" w:pos="448"/>
        </w:tabs>
        <w:spacing w:before="203"/>
        <w:ind w:left="0" w:firstLine="0"/>
        <w:jc w:val="both"/>
        <w:rPr>
          <w:sz w:val="24"/>
          <w:szCs w:val="24"/>
        </w:rPr>
      </w:pPr>
      <w:r>
        <w:rPr>
          <w:sz w:val="24"/>
          <w:szCs w:val="24"/>
        </w:rPr>
        <w:t xml:space="preserve">Fundamentarea juridică a </w:t>
      </w:r>
      <w:r>
        <w:rPr>
          <w:spacing w:val="-2"/>
          <w:sz w:val="24"/>
          <w:szCs w:val="24"/>
        </w:rPr>
        <w:t>proiectului</w:t>
      </w:r>
    </w:p>
    <w:p w14:paraId="0D88EA14" w14:textId="77777777" w:rsidR="005D4456" w:rsidRDefault="005D4456" w:rsidP="005D4456">
      <w:pPr>
        <w:pStyle w:val="ac"/>
        <w:spacing w:before="97"/>
        <w:jc w:val="both"/>
      </w:pPr>
      <w:r>
        <w:t xml:space="preserve">Proiectul de decizie este elaborat în </w:t>
      </w:r>
      <w:r>
        <w:rPr>
          <w:spacing w:val="-2"/>
        </w:rPr>
        <w:t>temeiul:</w:t>
      </w:r>
    </w:p>
    <w:p w14:paraId="5888B364" w14:textId="62213689" w:rsidR="005D4456" w:rsidRDefault="005D4456" w:rsidP="005D4456">
      <w:pPr>
        <w:pStyle w:val="a7"/>
        <w:numPr>
          <w:ilvl w:val="1"/>
          <w:numId w:val="1"/>
        </w:numPr>
        <w:tabs>
          <w:tab w:val="left" w:pos="808"/>
        </w:tabs>
        <w:contextualSpacing w:val="0"/>
        <w:jc w:val="both"/>
        <w:rPr>
          <w:sz w:val="24"/>
        </w:rPr>
      </w:pPr>
      <w:r>
        <w:rPr>
          <w:sz w:val="24"/>
        </w:rPr>
        <w:t>art.14 alin.(2) lit. k¹) dinLegea</w:t>
      </w:r>
      <w:r w:rsidR="00381233">
        <w:rPr>
          <w:sz w:val="24"/>
        </w:rPr>
        <w:t xml:space="preserve"> </w:t>
      </w:r>
      <w:r>
        <w:rPr>
          <w:sz w:val="24"/>
        </w:rPr>
        <w:t>nr. 436/2006</w:t>
      </w:r>
      <w:r w:rsidR="00381233">
        <w:rPr>
          <w:sz w:val="24"/>
        </w:rPr>
        <w:t xml:space="preserve"> </w:t>
      </w:r>
      <w:r>
        <w:rPr>
          <w:sz w:val="24"/>
        </w:rPr>
        <w:t xml:space="preserve">privind administrația publică </w:t>
      </w:r>
      <w:r>
        <w:rPr>
          <w:spacing w:val="-2"/>
          <w:sz w:val="24"/>
        </w:rPr>
        <w:t>locală;</w:t>
      </w:r>
    </w:p>
    <w:p w14:paraId="0F56F107" w14:textId="77777777" w:rsidR="005D4456" w:rsidRDefault="005D4456" w:rsidP="005D4456">
      <w:pPr>
        <w:pStyle w:val="a7"/>
        <w:numPr>
          <w:ilvl w:val="1"/>
          <w:numId w:val="1"/>
        </w:numPr>
        <w:tabs>
          <w:tab w:val="left" w:pos="808"/>
          <w:tab w:val="left" w:pos="9356"/>
        </w:tabs>
        <w:contextualSpacing w:val="0"/>
        <w:jc w:val="both"/>
        <w:rPr>
          <w:sz w:val="24"/>
        </w:rPr>
      </w:pPr>
      <w:r>
        <w:rPr>
          <w:sz w:val="24"/>
        </w:rPr>
        <w:t>art.5, art.6, art.8, art.10 și art.11 din Legea nr.225/2023 cu privire la amalgamarea voluntară a unităților administrativ-teritoriale;</w:t>
      </w:r>
    </w:p>
    <w:p w14:paraId="15694A06" w14:textId="77777777" w:rsidR="005D4456" w:rsidRDefault="005D4456" w:rsidP="005D4456">
      <w:pPr>
        <w:pStyle w:val="a7"/>
        <w:numPr>
          <w:ilvl w:val="1"/>
          <w:numId w:val="1"/>
        </w:numPr>
        <w:tabs>
          <w:tab w:val="left" w:pos="808"/>
        </w:tabs>
        <w:spacing w:before="101"/>
        <w:ind w:right="563"/>
        <w:contextualSpacing w:val="0"/>
        <w:jc w:val="both"/>
        <w:rPr>
          <w:sz w:val="24"/>
        </w:rPr>
      </w:pPr>
      <w:r>
        <w:rPr>
          <w:sz w:val="24"/>
        </w:rPr>
        <w:t>pct.25, 39, 40 și 43 din Metodologia de amalgamare voluntară a unităților administrativ-teritoriale, aprobată prin Hotărârea Guvernului nr. 925/2023.</w:t>
      </w:r>
    </w:p>
    <w:p w14:paraId="03498FAA" w14:textId="77777777" w:rsidR="005D4456" w:rsidRDefault="005D4456" w:rsidP="005D4456">
      <w:pPr>
        <w:pStyle w:val="Titlu11"/>
        <w:numPr>
          <w:ilvl w:val="0"/>
          <w:numId w:val="1"/>
        </w:numPr>
        <w:tabs>
          <w:tab w:val="left" w:pos="448"/>
        </w:tabs>
        <w:ind w:left="448" w:hanging="361"/>
        <w:jc w:val="both"/>
        <w:rPr>
          <w:sz w:val="24"/>
          <w:szCs w:val="24"/>
        </w:rPr>
      </w:pPr>
      <w:r>
        <w:rPr>
          <w:sz w:val="24"/>
          <w:szCs w:val="24"/>
        </w:rPr>
        <w:t xml:space="preserve">Avizarea și consultarea publică a </w:t>
      </w:r>
      <w:r>
        <w:rPr>
          <w:spacing w:val="-2"/>
          <w:sz w:val="24"/>
          <w:szCs w:val="24"/>
        </w:rPr>
        <w:t>proiectului</w:t>
      </w:r>
    </w:p>
    <w:p w14:paraId="38192B2D" w14:textId="6A436796" w:rsidR="005D4456" w:rsidRDefault="005D4456" w:rsidP="005D4456">
      <w:pPr>
        <w:pStyle w:val="ac"/>
        <w:spacing w:before="198"/>
        <w:ind w:left="0" w:firstLine="567"/>
        <w:jc w:val="both"/>
      </w:pPr>
      <w:r>
        <w:t xml:space="preserve">Proiectul este supus procedurilor de informare și consultare publică, în condițiile legislației privind transparența în procesul decizional și ale cadrului normativ aplicabil amalgamării voluntare a unităților administrativ-teritoriale. Anunțul privind inițierea elaborării proiectului de decizie a fost publicat pe pagina Facebook a primăriei </w:t>
      </w:r>
      <w:r w:rsidR="00381233">
        <w:t>Ciulucani, pe pagina Web a primăriei: ciulucani.primarie.md</w:t>
      </w:r>
      <w:r w:rsidR="0016264F">
        <w:t xml:space="preserve"> </w:t>
      </w:r>
      <w:r>
        <w:t xml:space="preserve"> și pe platforma  </w:t>
      </w:r>
      <w:r>
        <w:rPr>
          <w:rFonts w:ascii="Onest" w:hAnsi="Onest"/>
          <w:b/>
          <w:bCs/>
          <w:color w:val="212529"/>
          <w:sz w:val="21"/>
          <w:szCs w:val="21"/>
          <w:bdr w:val="none" w:sz="0" w:space="0" w:color="auto" w:frame="1"/>
        </w:rPr>
        <w:t>PARTICIP.GOV.MD</w:t>
      </w:r>
      <w:r>
        <w:t xml:space="preserve"> </w:t>
      </w:r>
      <w:r w:rsidRPr="009A29CA">
        <w:t xml:space="preserve">consultarea populației în perioada </w:t>
      </w:r>
      <w:r w:rsidR="0016264F">
        <w:t>17</w:t>
      </w:r>
      <w:r w:rsidR="009A29CA" w:rsidRPr="009A29CA">
        <w:t xml:space="preserve"> iulie</w:t>
      </w:r>
      <w:r w:rsidRPr="009A29CA">
        <w:t xml:space="preserve"> </w:t>
      </w:r>
      <w:r w:rsidR="00AC566F">
        <w:t>–</w:t>
      </w:r>
      <w:r w:rsidRPr="009A29CA">
        <w:t xml:space="preserve"> </w:t>
      </w:r>
      <w:r w:rsidR="0016264F">
        <w:t>2</w:t>
      </w:r>
      <w:r w:rsidR="00D47C7D">
        <w:t>7</w:t>
      </w:r>
      <w:r w:rsidR="00AC566F">
        <w:t xml:space="preserve"> </w:t>
      </w:r>
      <w:r w:rsidRPr="009A29CA">
        <w:t>iu</w:t>
      </w:r>
      <w:r w:rsidR="009A29CA" w:rsidRPr="009A29CA">
        <w:t>l</w:t>
      </w:r>
      <w:r w:rsidRPr="009A29CA">
        <w:t xml:space="preserve">ie 2026 referitor la amalgamarea </w:t>
      </w:r>
      <w:r w:rsidR="00C4722B" w:rsidRPr="009A29CA">
        <w:t xml:space="preserve">satului </w:t>
      </w:r>
      <w:r w:rsidR="0016264F">
        <w:t>Ciulucani</w:t>
      </w:r>
      <w:r w:rsidR="00C4722B" w:rsidRPr="009A29CA">
        <w:t>,</w:t>
      </w:r>
      <w:r>
        <w:t xml:space="preserve">  proiectul de decizie este publicat pe pagina Facebook </w:t>
      </w:r>
      <w:r w:rsidR="0016264F">
        <w:t>și pe pagina web a primăriei.</w:t>
      </w:r>
      <w:r>
        <w:t xml:space="preserve"> Termenul de depunere a opiniilor și recomandărilor </w:t>
      </w:r>
      <w:r w:rsidR="0016264F">
        <w:t>2</w:t>
      </w:r>
      <w:r w:rsidR="00D47C7D">
        <w:t>7</w:t>
      </w:r>
      <w:r>
        <w:t xml:space="preserve"> iulie 2026.</w:t>
      </w:r>
    </w:p>
    <w:p w14:paraId="389A1C97" w14:textId="77777777" w:rsidR="005D4456" w:rsidRDefault="005D4456" w:rsidP="005D4456">
      <w:pPr>
        <w:pStyle w:val="Titlu11"/>
        <w:numPr>
          <w:ilvl w:val="0"/>
          <w:numId w:val="1"/>
        </w:numPr>
        <w:tabs>
          <w:tab w:val="left" w:pos="448"/>
        </w:tabs>
        <w:ind w:left="448" w:hanging="361"/>
        <w:jc w:val="both"/>
        <w:rPr>
          <w:sz w:val="24"/>
          <w:szCs w:val="24"/>
        </w:rPr>
      </w:pPr>
      <w:r>
        <w:rPr>
          <w:spacing w:val="-2"/>
          <w:sz w:val="24"/>
          <w:szCs w:val="24"/>
        </w:rPr>
        <w:t>Concluzii</w:t>
      </w:r>
    </w:p>
    <w:p w14:paraId="0B47A307" w14:textId="77777777" w:rsidR="005D4456" w:rsidRDefault="005D4456" w:rsidP="005D4456">
      <w:pPr>
        <w:pStyle w:val="ac"/>
        <w:spacing w:before="198"/>
        <w:ind w:left="0"/>
        <w:jc w:val="both"/>
      </w:pPr>
      <w:r>
        <w:t xml:space="preserve">Analiza efectuată în cadrul grupului de lucru comun și documentele examinate </w:t>
      </w:r>
      <w:r>
        <w:rPr>
          <w:spacing w:val="-2"/>
        </w:rPr>
        <w:t>confirmă</w:t>
      </w:r>
    </w:p>
    <w:p w14:paraId="5645F2AC" w14:textId="35F7A537" w:rsidR="005D4456" w:rsidRDefault="005D4456" w:rsidP="005D4456">
      <w:pPr>
        <w:pStyle w:val="ac"/>
        <w:ind w:left="0" w:right="143"/>
        <w:jc w:val="both"/>
      </w:pPr>
      <w:r>
        <w:t>oportunitatea și temeinicia aprobării amalgamării voluntare a unităților administrativ-teritoriale orașul Telenești, comuna Bănești, s</w:t>
      </w:r>
      <w:r w:rsidR="0016264F">
        <w:t>atul Ciulucani</w:t>
      </w:r>
      <w:r w:rsidR="00EE2E30">
        <w:t xml:space="preserve">, </w:t>
      </w:r>
      <w:r>
        <w:t>satul</w:t>
      </w:r>
      <w:r w:rsidR="0016264F">
        <w:t xml:space="preserve"> Inești</w:t>
      </w:r>
      <w:r w:rsidR="008C4D21">
        <w:t xml:space="preserve">, </w:t>
      </w:r>
      <w:r w:rsidR="00EE2E30">
        <w:t xml:space="preserve">satul </w:t>
      </w:r>
      <w:r w:rsidR="0016264F">
        <w:t xml:space="preserve"> Budăi</w:t>
      </w:r>
      <w:r>
        <w:t>,</w:t>
      </w:r>
      <w:r w:rsidR="008C4D21">
        <w:t xml:space="preserve"> satul Hirișeni, satul Cîșla și satul Crăsnășeni</w:t>
      </w:r>
      <w:bookmarkStart w:id="0" w:name="_GoBack"/>
      <w:bookmarkEnd w:id="0"/>
      <w:r>
        <w:t xml:space="preserve"> cu stabilirea centrului administrativ în orașul Telenești și continuarea procedurilor prevăzute de lege.</w:t>
      </w:r>
    </w:p>
    <w:p w14:paraId="547B93FD" w14:textId="77777777" w:rsidR="005D4456" w:rsidRDefault="005D4456" w:rsidP="005D4456">
      <w:pPr>
        <w:pStyle w:val="ac"/>
        <w:spacing w:line="274" w:lineRule="exact"/>
        <w:jc w:val="both"/>
      </w:pPr>
    </w:p>
    <w:p w14:paraId="23E93325" w14:textId="77777777" w:rsidR="005D4456" w:rsidRDefault="005D4456" w:rsidP="005D4456">
      <w:pPr>
        <w:pStyle w:val="ac"/>
        <w:spacing w:line="274" w:lineRule="exact"/>
        <w:jc w:val="both"/>
      </w:pPr>
    </w:p>
    <w:p w14:paraId="445BCAF0" w14:textId="4C8FBF7C" w:rsidR="005D4456" w:rsidRDefault="005D4456" w:rsidP="005D4456">
      <w:pPr>
        <w:pStyle w:val="ac"/>
        <w:spacing w:line="274" w:lineRule="exact"/>
        <w:jc w:val="both"/>
        <w:rPr>
          <w:b/>
        </w:rPr>
      </w:pPr>
      <w:r>
        <w:rPr>
          <w:b/>
        </w:rPr>
        <w:t xml:space="preserve">Primarul satului </w:t>
      </w:r>
      <w:r w:rsidR="0016264F">
        <w:rPr>
          <w:b/>
        </w:rPr>
        <w:t xml:space="preserve"> Ciulucani</w:t>
      </w:r>
    </w:p>
    <w:p w14:paraId="10853162" w14:textId="281D4556" w:rsidR="005D4456" w:rsidRDefault="0016264F" w:rsidP="005D4456">
      <w:pPr>
        <w:pStyle w:val="ac"/>
        <w:spacing w:line="274" w:lineRule="exact"/>
        <w:jc w:val="both"/>
        <w:rPr>
          <w:b/>
        </w:rPr>
      </w:pPr>
      <w:r>
        <w:rPr>
          <w:b/>
        </w:rPr>
        <w:t>Larisa Corman</w:t>
      </w:r>
    </w:p>
    <w:p w14:paraId="60C4280F" w14:textId="170FA0FD" w:rsidR="005D4456" w:rsidRDefault="005D4456" w:rsidP="005D4456">
      <w:pPr>
        <w:pStyle w:val="ac"/>
        <w:spacing w:before="4"/>
        <w:ind w:left="0"/>
        <w:jc w:val="both"/>
        <w:rPr>
          <w:sz w:val="7"/>
        </w:rPr>
      </w:pPr>
    </w:p>
    <w:p w14:paraId="1BBF0633" w14:textId="77777777" w:rsidR="00A473B6" w:rsidRDefault="00A473B6"/>
    <w:sectPr w:rsidR="00A473B6" w:rsidSect="005D4456">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nes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FC7"/>
    <w:multiLevelType w:val="hybridMultilevel"/>
    <w:tmpl w:val="7B225178"/>
    <w:lvl w:ilvl="0" w:tplc="DC347348">
      <w:numFmt w:val="bullet"/>
      <w:lvlText w:val="-"/>
      <w:lvlJc w:val="left"/>
      <w:pPr>
        <w:ind w:left="230" w:hanging="368"/>
      </w:pPr>
      <w:rPr>
        <w:rFonts w:ascii="Times New Roman" w:eastAsia="Times New Roman" w:hAnsi="Times New Roman" w:cs="Times New Roman" w:hint="default"/>
        <w:b w:val="0"/>
        <w:bCs w:val="0"/>
        <w:i w:val="0"/>
        <w:iCs w:val="0"/>
        <w:spacing w:val="0"/>
        <w:w w:val="100"/>
        <w:sz w:val="24"/>
        <w:szCs w:val="24"/>
        <w:lang w:val="ro-RO" w:eastAsia="en-US" w:bidi="ar-SA"/>
      </w:rPr>
    </w:lvl>
    <w:lvl w:ilvl="1" w:tplc="06FEA7DC">
      <w:numFmt w:val="bullet"/>
      <w:lvlText w:val="•"/>
      <w:lvlJc w:val="left"/>
      <w:pPr>
        <w:ind w:left="1208" w:hanging="368"/>
      </w:pPr>
      <w:rPr>
        <w:lang w:val="ro-RO" w:eastAsia="en-US" w:bidi="ar-SA"/>
      </w:rPr>
    </w:lvl>
    <w:lvl w:ilvl="2" w:tplc="3B967C88">
      <w:numFmt w:val="bullet"/>
      <w:lvlText w:val="•"/>
      <w:lvlJc w:val="left"/>
      <w:pPr>
        <w:ind w:left="2176" w:hanging="368"/>
      </w:pPr>
      <w:rPr>
        <w:lang w:val="ro-RO" w:eastAsia="en-US" w:bidi="ar-SA"/>
      </w:rPr>
    </w:lvl>
    <w:lvl w:ilvl="3" w:tplc="D2B4C51E">
      <w:numFmt w:val="bullet"/>
      <w:lvlText w:val="•"/>
      <w:lvlJc w:val="left"/>
      <w:pPr>
        <w:ind w:left="3144" w:hanging="368"/>
      </w:pPr>
      <w:rPr>
        <w:lang w:val="ro-RO" w:eastAsia="en-US" w:bidi="ar-SA"/>
      </w:rPr>
    </w:lvl>
    <w:lvl w:ilvl="4" w:tplc="A00C9B7A">
      <w:numFmt w:val="bullet"/>
      <w:lvlText w:val="•"/>
      <w:lvlJc w:val="left"/>
      <w:pPr>
        <w:ind w:left="4112" w:hanging="368"/>
      </w:pPr>
      <w:rPr>
        <w:lang w:val="ro-RO" w:eastAsia="en-US" w:bidi="ar-SA"/>
      </w:rPr>
    </w:lvl>
    <w:lvl w:ilvl="5" w:tplc="0C36EF5C">
      <w:numFmt w:val="bullet"/>
      <w:lvlText w:val="•"/>
      <w:lvlJc w:val="left"/>
      <w:pPr>
        <w:ind w:left="5081" w:hanging="368"/>
      </w:pPr>
      <w:rPr>
        <w:lang w:val="ro-RO" w:eastAsia="en-US" w:bidi="ar-SA"/>
      </w:rPr>
    </w:lvl>
    <w:lvl w:ilvl="6" w:tplc="569C343A">
      <w:numFmt w:val="bullet"/>
      <w:lvlText w:val="•"/>
      <w:lvlJc w:val="left"/>
      <w:pPr>
        <w:ind w:left="6049" w:hanging="368"/>
      </w:pPr>
      <w:rPr>
        <w:lang w:val="ro-RO" w:eastAsia="en-US" w:bidi="ar-SA"/>
      </w:rPr>
    </w:lvl>
    <w:lvl w:ilvl="7" w:tplc="E32E0D7A">
      <w:numFmt w:val="bullet"/>
      <w:lvlText w:val="•"/>
      <w:lvlJc w:val="left"/>
      <w:pPr>
        <w:ind w:left="7017" w:hanging="368"/>
      </w:pPr>
      <w:rPr>
        <w:lang w:val="ro-RO" w:eastAsia="en-US" w:bidi="ar-SA"/>
      </w:rPr>
    </w:lvl>
    <w:lvl w:ilvl="8" w:tplc="487AEF44">
      <w:numFmt w:val="bullet"/>
      <w:lvlText w:val="•"/>
      <w:lvlJc w:val="left"/>
      <w:pPr>
        <w:ind w:left="7985" w:hanging="368"/>
      </w:pPr>
      <w:rPr>
        <w:lang w:val="ro-RO" w:eastAsia="en-US" w:bidi="ar-SA"/>
      </w:rPr>
    </w:lvl>
  </w:abstractNum>
  <w:abstractNum w:abstractNumId="1" w15:restartNumberingAfterBreak="0">
    <w:nsid w:val="23A64D49"/>
    <w:multiLevelType w:val="hybridMultilevel"/>
    <w:tmpl w:val="7B4EBE52"/>
    <w:lvl w:ilvl="0" w:tplc="C6FC48B2">
      <w:numFmt w:val="bullet"/>
      <w:lvlText w:val="-"/>
      <w:lvlJc w:val="left"/>
      <w:pPr>
        <w:ind w:left="808"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22AEDDB0">
      <w:numFmt w:val="bullet"/>
      <w:lvlText w:val="•"/>
      <w:lvlJc w:val="left"/>
      <w:pPr>
        <w:ind w:left="1712" w:hanging="360"/>
      </w:pPr>
      <w:rPr>
        <w:lang w:val="ro-RO" w:eastAsia="en-US" w:bidi="ar-SA"/>
      </w:rPr>
    </w:lvl>
    <w:lvl w:ilvl="2" w:tplc="5DD8A090">
      <w:numFmt w:val="bullet"/>
      <w:lvlText w:val="•"/>
      <w:lvlJc w:val="left"/>
      <w:pPr>
        <w:ind w:left="2624" w:hanging="360"/>
      </w:pPr>
      <w:rPr>
        <w:lang w:val="ro-RO" w:eastAsia="en-US" w:bidi="ar-SA"/>
      </w:rPr>
    </w:lvl>
    <w:lvl w:ilvl="3" w:tplc="2BB0470A">
      <w:numFmt w:val="bullet"/>
      <w:lvlText w:val="•"/>
      <w:lvlJc w:val="left"/>
      <w:pPr>
        <w:ind w:left="3536" w:hanging="360"/>
      </w:pPr>
      <w:rPr>
        <w:lang w:val="ro-RO" w:eastAsia="en-US" w:bidi="ar-SA"/>
      </w:rPr>
    </w:lvl>
    <w:lvl w:ilvl="4" w:tplc="B1FC9818">
      <w:numFmt w:val="bullet"/>
      <w:lvlText w:val="•"/>
      <w:lvlJc w:val="left"/>
      <w:pPr>
        <w:ind w:left="4448" w:hanging="360"/>
      </w:pPr>
      <w:rPr>
        <w:lang w:val="ro-RO" w:eastAsia="en-US" w:bidi="ar-SA"/>
      </w:rPr>
    </w:lvl>
    <w:lvl w:ilvl="5" w:tplc="5218B8E8">
      <w:numFmt w:val="bullet"/>
      <w:lvlText w:val="•"/>
      <w:lvlJc w:val="left"/>
      <w:pPr>
        <w:ind w:left="5361" w:hanging="360"/>
      </w:pPr>
      <w:rPr>
        <w:lang w:val="ro-RO" w:eastAsia="en-US" w:bidi="ar-SA"/>
      </w:rPr>
    </w:lvl>
    <w:lvl w:ilvl="6" w:tplc="49606C7A">
      <w:numFmt w:val="bullet"/>
      <w:lvlText w:val="•"/>
      <w:lvlJc w:val="left"/>
      <w:pPr>
        <w:ind w:left="6273" w:hanging="360"/>
      </w:pPr>
      <w:rPr>
        <w:lang w:val="ro-RO" w:eastAsia="en-US" w:bidi="ar-SA"/>
      </w:rPr>
    </w:lvl>
    <w:lvl w:ilvl="7" w:tplc="E778804E">
      <w:numFmt w:val="bullet"/>
      <w:lvlText w:val="•"/>
      <w:lvlJc w:val="left"/>
      <w:pPr>
        <w:ind w:left="7185" w:hanging="360"/>
      </w:pPr>
      <w:rPr>
        <w:lang w:val="ro-RO" w:eastAsia="en-US" w:bidi="ar-SA"/>
      </w:rPr>
    </w:lvl>
    <w:lvl w:ilvl="8" w:tplc="D2742E6A">
      <w:numFmt w:val="bullet"/>
      <w:lvlText w:val="•"/>
      <w:lvlJc w:val="left"/>
      <w:pPr>
        <w:ind w:left="8097" w:hanging="360"/>
      </w:pPr>
      <w:rPr>
        <w:lang w:val="ro-RO" w:eastAsia="en-US" w:bidi="ar-SA"/>
      </w:rPr>
    </w:lvl>
  </w:abstractNum>
  <w:abstractNum w:abstractNumId="2" w15:restartNumberingAfterBreak="0">
    <w:nsid w:val="4015280B"/>
    <w:multiLevelType w:val="hybridMultilevel"/>
    <w:tmpl w:val="0D98CC3C"/>
    <w:lvl w:ilvl="0" w:tplc="751ADF52">
      <w:start w:val="1"/>
      <w:numFmt w:val="decimal"/>
      <w:lvlText w:val="%1."/>
      <w:lvlJc w:val="left"/>
      <w:pPr>
        <w:ind w:left="447" w:hanging="360"/>
      </w:pPr>
    </w:lvl>
    <w:lvl w:ilvl="1" w:tplc="04190019">
      <w:start w:val="1"/>
      <w:numFmt w:val="lowerLetter"/>
      <w:lvlText w:val="%2."/>
      <w:lvlJc w:val="left"/>
      <w:pPr>
        <w:ind w:left="1167" w:hanging="360"/>
      </w:pPr>
    </w:lvl>
    <w:lvl w:ilvl="2" w:tplc="0419001B">
      <w:start w:val="1"/>
      <w:numFmt w:val="lowerRoman"/>
      <w:lvlText w:val="%3."/>
      <w:lvlJc w:val="right"/>
      <w:pPr>
        <w:ind w:left="1887" w:hanging="180"/>
      </w:pPr>
    </w:lvl>
    <w:lvl w:ilvl="3" w:tplc="0419000F">
      <w:start w:val="1"/>
      <w:numFmt w:val="decimal"/>
      <w:lvlText w:val="%4."/>
      <w:lvlJc w:val="left"/>
      <w:pPr>
        <w:ind w:left="2607" w:hanging="360"/>
      </w:pPr>
    </w:lvl>
    <w:lvl w:ilvl="4" w:tplc="04190019">
      <w:start w:val="1"/>
      <w:numFmt w:val="lowerLetter"/>
      <w:lvlText w:val="%5."/>
      <w:lvlJc w:val="left"/>
      <w:pPr>
        <w:ind w:left="3327" w:hanging="360"/>
      </w:pPr>
    </w:lvl>
    <w:lvl w:ilvl="5" w:tplc="0419001B">
      <w:start w:val="1"/>
      <w:numFmt w:val="lowerRoman"/>
      <w:lvlText w:val="%6."/>
      <w:lvlJc w:val="right"/>
      <w:pPr>
        <w:ind w:left="4047" w:hanging="180"/>
      </w:pPr>
    </w:lvl>
    <w:lvl w:ilvl="6" w:tplc="0419000F">
      <w:start w:val="1"/>
      <w:numFmt w:val="decimal"/>
      <w:lvlText w:val="%7."/>
      <w:lvlJc w:val="left"/>
      <w:pPr>
        <w:ind w:left="4767" w:hanging="360"/>
      </w:pPr>
    </w:lvl>
    <w:lvl w:ilvl="7" w:tplc="04190019">
      <w:start w:val="1"/>
      <w:numFmt w:val="lowerLetter"/>
      <w:lvlText w:val="%8."/>
      <w:lvlJc w:val="left"/>
      <w:pPr>
        <w:ind w:left="5487" w:hanging="360"/>
      </w:pPr>
    </w:lvl>
    <w:lvl w:ilvl="8" w:tplc="0419001B">
      <w:start w:val="1"/>
      <w:numFmt w:val="lowerRoman"/>
      <w:lvlText w:val="%9."/>
      <w:lvlJc w:val="right"/>
      <w:pPr>
        <w:ind w:left="6207" w:hanging="180"/>
      </w:pPr>
    </w:lvl>
  </w:abstractNum>
  <w:abstractNum w:abstractNumId="3" w15:restartNumberingAfterBreak="0">
    <w:nsid w:val="723A7223"/>
    <w:multiLevelType w:val="hybridMultilevel"/>
    <w:tmpl w:val="FF30A260"/>
    <w:lvl w:ilvl="0" w:tplc="EDF69624">
      <w:numFmt w:val="bullet"/>
      <w:lvlText w:val="-"/>
      <w:lvlJc w:val="left"/>
      <w:pPr>
        <w:ind w:left="1528" w:hanging="418"/>
      </w:pPr>
      <w:rPr>
        <w:rFonts w:ascii="Times New Roman" w:eastAsia="Times New Roman" w:hAnsi="Times New Roman" w:cs="Times New Roman" w:hint="default"/>
        <w:b w:val="0"/>
        <w:bCs w:val="0"/>
        <w:i w:val="0"/>
        <w:iCs w:val="0"/>
        <w:spacing w:val="0"/>
        <w:w w:val="99"/>
        <w:sz w:val="20"/>
        <w:szCs w:val="20"/>
        <w:lang w:val="ro-RO" w:eastAsia="en-US" w:bidi="ar-SA"/>
      </w:rPr>
    </w:lvl>
    <w:lvl w:ilvl="1" w:tplc="8214ADEC">
      <w:numFmt w:val="bullet"/>
      <w:lvlText w:val="•"/>
      <w:lvlJc w:val="left"/>
      <w:pPr>
        <w:ind w:left="2360" w:hanging="418"/>
      </w:pPr>
      <w:rPr>
        <w:lang w:val="ro-RO" w:eastAsia="en-US" w:bidi="ar-SA"/>
      </w:rPr>
    </w:lvl>
    <w:lvl w:ilvl="2" w:tplc="A7A2911A">
      <w:numFmt w:val="bullet"/>
      <w:lvlText w:val="•"/>
      <w:lvlJc w:val="left"/>
      <w:pPr>
        <w:ind w:left="3200" w:hanging="418"/>
      </w:pPr>
      <w:rPr>
        <w:lang w:val="ro-RO" w:eastAsia="en-US" w:bidi="ar-SA"/>
      </w:rPr>
    </w:lvl>
    <w:lvl w:ilvl="3" w:tplc="FAECC0A2">
      <w:numFmt w:val="bullet"/>
      <w:lvlText w:val="•"/>
      <w:lvlJc w:val="left"/>
      <w:pPr>
        <w:ind w:left="4040" w:hanging="418"/>
      </w:pPr>
      <w:rPr>
        <w:lang w:val="ro-RO" w:eastAsia="en-US" w:bidi="ar-SA"/>
      </w:rPr>
    </w:lvl>
    <w:lvl w:ilvl="4" w:tplc="A4B42DE4">
      <w:numFmt w:val="bullet"/>
      <w:lvlText w:val="•"/>
      <w:lvlJc w:val="left"/>
      <w:pPr>
        <w:ind w:left="4880" w:hanging="418"/>
      </w:pPr>
      <w:rPr>
        <w:lang w:val="ro-RO" w:eastAsia="en-US" w:bidi="ar-SA"/>
      </w:rPr>
    </w:lvl>
    <w:lvl w:ilvl="5" w:tplc="E0665578">
      <w:numFmt w:val="bullet"/>
      <w:lvlText w:val="•"/>
      <w:lvlJc w:val="left"/>
      <w:pPr>
        <w:ind w:left="5721" w:hanging="418"/>
      </w:pPr>
      <w:rPr>
        <w:lang w:val="ro-RO" w:eastAsia="en-US" w:bidi="ar-SA"/>
      </w:rPr>
    </w:lvl>
    <w:lvl w:ilvl="6" w:tplc="316AFE70">
      <w:numFmt w:val="bullet"/>
      <w:lvlText w:val="•"/>
      <w:lvlJc w:val="left"/>
      <w:pPr>
        <w:ind w:left="6561" w:hanging="418"/>
      </w:pPr>
      <w:rPr>
        <w:lang w:val="ro-RO" w:eastAsia="en-US" w:bidi="ar-SA"/>
      </w:rPr>
    </w:lvl>
    <w:lvl w:ilvl="7" w:tplc="B34E6378">
      <w:numFmt w:val="bullet"/>
      <w:lvlText w:val="•"/>
      <w:lvlJc w:val="left"/>
      <w:pPr>
        <w:ind w:left="7401" w:hanging="418"/>
      </w:pPr>
      <w:rPr>
        <w:lang w:val="ro-RO" w:eastAsia="en-US" w:bidi="ar-SA"/>
      </w:rPr>
    </w:lvl>
    <w:lvl w:ilvl="8" w:tplc="6464E128">
      <w:numFmt w:val="bullet"/>
      <w:lvlText w:val="•"/>
      <w:lvlJc w:val="left"/>
      <w:pPr>
        <w:ind w:left="8241" w:hanging="418"/>
      </w:pPr>
      <w:rPr>
        <w:lang w:val="ro-RO"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B6"/>
    <w:rsid w:val="00001818"/>
    <w:rsid w:val="0016264F"/>
    <w:rsid w:val="00314FFE"/>
    <w:rsid w:val="00370440"/>
    <w:rsid w:val="00381233"/>
    <w:rsid w:val="003A7C2A"/>
    <w:rsid w:val="005D4456"/>
    <w:rsid w:val="00723C01"/>
    <w:rsid w:val="008C4D21"/>
    <w:rsid w:val="009A29CA"/>
    <w:rsid w:val="00A473B6"/>
    <w:rsid w:val="00AC566F"/>
    <w:rsid w:val="00C4722B"/>
    <w:rsid w:val="00D47C7D"/>
    <w:rsid w:val="00EE2E3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BD63"/>
  <w15:chartTrackingRefBased/>
  <w15:docId w15:val="{98E6855C-1835-40A8-9556-545D0230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5D4456"/>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1">
    <w:name w:val="heading 1"/>
    <w:basedOn w:val="a"/>
    <w:next w:val="a"/>
    <w:link w:val="10"/>
    <w:uiPriority w:val="9"/>
    <w:qFormat/>
    <w:rsid w:val="00A47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47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73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73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73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73B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73B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73B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73B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3B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A473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73B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73B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73B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73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73B6"/>
    <w:rPr>
      <w:rFonts w:eastAsiaTheme="majorEastAsia" w:cstheme="majorBidi"/>
      <w:color w:val="595959" w:themeColor="text1" w:themeTint="A6"/>
    </w:rPr>
  </w:style>
  <w:style w:type="character" w:customStyle="1" w:styleId="80">
    <w:name w:val="Заголовок 8 Знак"/>
    <w:basedOn w:val="a0"/>
    <w:link w:val="8"/>
    <w:uiPriority w:val="9"/>
    <w:semiHidden/>
    <w:rsid w:val="00A473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73B6"/>
    <w:rPr>
      <w:rFonts w:eastAsiaTheme="majorEastAsia" w:cstheme="majorBidi"/>
      <w:color w:val="272727" w:themeColor="text1" w:themeTint="D8"/>
    </w:rPr>
  </w:style>
  <w:style w:type="paragraph" w:styleId="a3">
    <w:name w:val="Title"/>
    <w:basedOn w:val="a"/>
    <w:next w:val="a"/>
    <w:link w:val="a4"/>
    <w:uiPriority w:val="10"/>
    <w:qFormat/>
    <w:rsid w:val="00A473B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3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73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73B6"/>
    <w:pPr>
      <w:spacing w:before="160"/>
      <w:jc w:val="center"/>
    </w:pPr>
    <w:rPr>
      <w:i/>
      <w:iCs/>
      <w:color w:val="404040" w:themeColor="text1" w:themeTint="BF"/>
    </w:rPr>
  </w:style>
  <w:style w:type="character" w:customStyle="1" w:styleId="22">
    <w:name w:val="Цитата 2 Знак"/>
    <w:basedOn w:val="a0"/>
    <w:link w:val="21"/>
    <w:uiPriority w:val="29"/>
    <w:rsid w:val="00A473B6"/>
    <w:rPr>
      <w:i/>
      <w:iCs/>
      <w:color w:val="404040" w:themeColor="text1" w:themeTint="BF"/>
    </w:rPr>
  </w:style>
  <w:style w:type="paragraph" w:styleId="a7">
    <w:name w:val="List Paragraph"/>
    <w:basedOn w:val="a"/>
    <w:uiPriority w:val="1"/>
    <w:qFormat/>
    <w:rsid w:val="00A473B6"/>
    <w:pPr>
      <w:ind w:left="720"/>
      <w:contextualSpacing/>
    </w:pPr>
  </w:style>
  <w:style w:type="character" w:styleId="a8">
    <w:name w:val="Intense Emphasis"/>
    <w:basedOn w:val="a0"/>
    <w:uiPriority w:val="21"/>
    <w:qFormat/>
    <w:rsid w:val="00A473B6"/>
    <w:rPr>
      <w:i/>
      <w:iCs/>
      <w:color w:val="2F5496" w:themeColor="accent1" w:themeShade="BF"/>
    </w:rPr>
  </w:style>
  <w:style w:type="paragraph" w:styleId="a9">
    <w:name w:val="Intense Quote"/>
    <w:basedOn w:val="a"/>
    <w:next w:val="a"/>
    <w:link w:val="aa"/>
    <w:uiPriority w:val="30"/>
    <w:qFormat/>
    <w:rsid w:val="00A4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73B6"/>
    <w:rPr>
      <w:i/>
      <w:iCs/>
      <w:color w:val="2F5496" w:themeColor="accent1" w:themeShade="BF"/>
    </w:rPr>
  </w:style>
  <w:style w:type="character" w:styleId="ab">
    <w:name w:val="Intense Reference"/>
    <w:basedOn w:val="a0"/>
    <w:uiPriority w:val="32"/>
    <w:qFormat/>
    <w:rsid w:val="00A473B6"/>
    <w:rPr>
      <w:b/>
      <w:bCs/>
      <w:smallCaps/>
      <w:color w:val="2F5496" w:themeColor="accent1" w:themeShade="BF"/>
      <w:spacing w:val="5"/>
    </w:rPr>
  </w:style>
  <w:style w:type="paragraph" w:styleId="ac">
    <w:name w:val="Body Text"/>
    <w:basedOn w:val="a"/>
    <w:link w:val="ad"/>
    <w:uiPriority w:val="1"/>
    <w:unhideWhenUsed/>
    <w:qFormat/>
    <w:rsid w:val="005D4456"/>
    <w:pPr>
      <w:ind w:left="87"/>
    </w:pPr>
    <w:rPr>
      <w:sz w:val="24"/>
      <w:szCs w:val="24"/>
    </w:rPr>
  </w:style>
  <w:style w:type="character" w:customStyle="1" w:styleId="ad">
    <w:name w:val="Основной текст Знак"/>
    <w:basedOn w:val="a0"/>
    <w:link w:val="ac"/>
    <w:uiPriority w:val="1"/>
    <w:rsid w:val="005D4456"/>
    <w:rPr>
      <w:rFonts w:ascii="Times New Roman" w:eastAsia="Times New Roman" w:hAnsi="Times New Roman" w:cs="Times New Roman"/>
      <w:kern w:val="0"/>
      <w:lang w:val="ro-RO"/>
      <w14:ligatures w14:val="none"/>
    </w:rPr>
  </w:style>
  <w:style w:type="paragraph" w:customStyle="1" w:styleId="Titlu11">
    <w:name w:val="Titlu 11"/>
    <w:basedOn w:val="a"/>
    <w:uiPriority w:val="1"/>
    <w:qFormat/>
    <w:rsid w:val="005D4456"/>
    <w:pPr>
      <w:spacing w:before="202"/>
      <w:ind w:left="448" w:hanging="361"/>
      <w:outlineLvl w:val="1"/>
    </w:pPr>
    <w:rPr>
      <w:b/>
      <w:bCs/>
      <w:sz w:val="36"/>
      <w:szCs w:val="36"/>
    </w:rPr>
  </w:style>
  <w:style w:type="paragraph" w:customStyle="1" w:styleId="Titlu21">
    <w:name w:val="Titlu 21"/>
    <w:basedOn w:val="a"/>
    <w:uiPriority w:val="1"/>
    <w:qFormat/>
    <w:rsid w:val="005D4456"/>
    <w:pPr>
      <w:spacing w:line="274" w:lineRule="exact"/>
      <w:ind w:left="75"/>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996</Words>
  <Characters>5680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5</cp:revision>
  <dcterms:created xsi:type="dcterms:W3CDTF">2026-07-13T07:34:00Z</dcterms:created>
  <dcterms:modified xsi:type="dcterms:W3CDTF">2026-07-15T10:06:00Z</dcterms:modified>
</cp:coreProperties>
</file>