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97F" w:rsidRPr="00B3297F" w:rsidRDefault="00B3297F" w:rsidP="00B3297F">
      <w:pPr>
        <w:spacing w:after="0" w:line="276" w:lineRule="auto"/>
        <w:ind w:left="-426"/>
        <w:jc w:val="center"/>
        <w:rPr>
          <w:rFonts w:ascii="Times New Roman" w:eastAsia="Times New Roman" w:hAnsi="Times New Roman" w:cs="Times New Roman"/>
          <w:b/>
          <w:bCs/>
          <w:sz w:val="24"/>
          <w:szCs w:val="20"/>
          <w:lang w:eastAsia="ru-RU"/>
        </w:rPr>
      </w:pPr>
      <w:r w:rsidRPr="00B3297F">
        <w:rPr>
          <w:rFonts w:ascii="Times New Roman" w:eastAsia="Times New Roman" w:hAnsi="Times New Roman" w:cs="Times New Roman"/>
          <w:b/>
          <w:bCs/>
          <w:sz w:val="24"/>
          <w:szCs w:val="20"/>
          <w:lang w:val="ru-RU" w:eastAsia="ru-RU"/>
        </w:rPr>
        <w:t xml:space="preserve">       </w:t>
      </w:r>
      <w:r w:rsidRPr="00B3297F">
        <w:rPr>
          <w:rFonts w:eastAsiaTheme="minorEastAsia"/>
          <w:noProof/>
        </w:rPr>
        <w:drawing>
          <wp:inline distT="0" distB="0" distL="0" distR="0" wp14:anchorId="494FD3E3" wp14:editId="168076C5">
            <wp:extent cx="733425" cy="723265"/>
            <wp:effectExtent l="0" t="0" r="9525" b="635"/>
            <wp:docPr id="3" name="Рисунок 3" descr="https://belarus.mfa.gov.md/sites/default/files/styles/medium/public/stema-invers%5B1%5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belarus.mfa.gov.md/sites/default/files/styles/medium/public/stema-invers%5B1%5D.g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3425" cy="723265"/>
                    </a:xfrm>
                    <a:prstGeom prst="rect">
                      <a:avLst/>
                    </a:prstGeom>
                    <a:noFill/>
                    <a:ln>
                      <a:noFill/>
                    </a:ln>
                  </pic:spPr>
                </pic:pic>
              </a:graphicData>
            </a:graphic>
          </wp:inline>
        </w:drawing>
      </w:r>
    </w:p>
    <w:p w:rsidR="00B3297F" w:rsidRPr="00B3297F" w:rsidRDefault="00B3297F" w:rsidP="00B3297F">
      <w:pPr>
        <w:spacing w:after="0" w:line="240" w:lineRule="auto"/>
        <w:ind w:left="-567"/>
        <w:jc w:val="center"/>
        <w:rPr>
          <w:rFonts w:ascii="Times New Roman" w:hAnsi="Times New Roman" w:cs="Times New Roman"/>
          <w:b/>
          <w:sz w:val="28"/>
          <w:szCs w:val="28"/>
          <w:lang w:val="ro-RO"/>
        </w:rPr>
      </w:pPr>
      <w:r w:rsidRPr="00B3297F">
        <w:rPr>
          <w:rFonts w:ascii="Times New Roman" w:eastAsiaTheme="minorEastAsia" w:hAnsi="Times New Roman" w:cs="Times New Roman"/>
          <w:b/>
          <w:sz w:val="28"/>
          <w:szCs w:val="28"/>
          <w:lang w:val="ro-RO" w:eastAsia="ru-RU"/>
        </w:rPr>
        <w:t xml:space="preserve">            REPUBLICA MOLDOVA</w:t>
      </w:r>
    </w:p>
    <w:p w:rsidR="00B3297F" w:rsidRDefault="00B3297F" w:rsidP="00B3297F">
      <w:pPr>
        <w:spacing w:after="0" w:line="240" w:lineRule="auto"/>
        <w:ind w:left="-567" w:right="-705"/>
        <w:jc w:val="center"/>
        <w:rPr>
          <w:rFonts w:ascii="Times New Roman" w:eastAsiaTheme="minorEastAsia" w:hAnsi="Times New Roman" w:cs="Times New Roman"/>
          <w:b/>
          <w:sz w:val="28"/>
          <w:szCs w:val="28"/>
          <w:u w:val="single"/>
          <w:lang w:val="ro-RO" w:eastAsia="ru-RU"/>
        </w:rPr>
      </w:pPr>
      <w:r w:rsidRPr="00B3297F">
        <w:rPr>
          <w:rFonts w:ascii="Times New Roman" w:eastAsiaTheme="minorEastAsia" w:hAnsi="Times New Roman" w:cs="Times New Roman"/>
          <w:b/>
          <w:sz w:val="28"/>
          <w:szCs w:val="28"/>
          <w:u w:val="single"/>
          <w:lang w:val="ro-RO" w:eastAsia="ru-RU"/>
        </w:rPr>
        <w:t xml:space="preserve">__________           PRIMĂRIA SĂLCUȚA RAIONUL CĂUŞENI _____________ </w:t>
      </w:r>
    </w:p>
    <w:p w:rsidR="00B3297F" w:rsidRPr="00B3297F" w:rsidRDefault="00B3297F" w:rsidP="00B3297F">
      <w:pPr>
        <w:spacing w:after="0" w:line="240" w:lineRule="auto"/>
        <w:ind w:left="-567" w:right="261"/>
        <w:jc w:val="center"/>
        <w:rPr>
          <w:rFonts w:ascii="Times New Roman" w:eastAsiaTheme="minorEastAsia" w:hAnsi="Times New Roman" w:cs="Times New Roman"/>
          <w:b/>
          <w:lang w:eastAsia="ru-RU"/>
        </w:rPr>
      </w:pPr>
      <w:r w:rsidRPr="00B3297F">
        <w:rPr>
          <w:rFonts w:ascii="Times New Roman" w:eastAsiaTheme="minorEastAsia" w:hAnsi="Times New Roman" w:cs="Times New Roman"/>
          <w:b/>
          <w:lang w:val="ro-RO" w:eastAsia="ru-RU"/>
        </w:rPr>
        <w:t xml:space="preserve">MD 4323, s. Sălcuţa, r-ul Căușeni str. </w:t>
      </w:r>
      <w:r w:rsidRPr="00B3297F">
        <w:rPr>
          <w:rFonts w:ascii="Times New Roman" w:eastAsiaTheme="minorEastAsia" w:hAnsi="Times New Roman" w:cs="Times New Roman"/>
          <w:b/>
          <w:lang w:eastAsia="ru-RU"/>
        </w:rPr>
        <w:t xml:space="preserve">Pavel </w:t>
      </w:r>
      <w:proofErr w:type="spellStart"/>
      <w:r w:rsidRPr="00B3297F">
        <w:rPr>
          <w:rFonts w:ascii="Times New Roman" w:eastAsiaTheme="minorEastAsia" w:hAnsi="Times New Roman" w:cs="Times New Roman"/>
          <w:b/>
          <w:lang w:eastAsia="ru-RU"/>
        </w:rPr>
        <w:t>Creangă</w:t>
      </w:r>
      <w:proofErr w:type="spellEnd"/>
      <w:r w:rsidRPr="00B3297F">
        <w:rPr>
          <w:rFonts w:ascii="Times New Roman" w:eastAsiaTheme="minorEastAsia" w:hAnsi="Times New Roman" w:cs="Times New Roman"/>
          <w:b/>
          <w:lang w:eastAsia="ru-RU"/>
        </w:rPr>
        <w:t xml:space="preserve"> 33, </w:t>
      </w:r>
      <w:proofErr w:type="spellStart"/>
      <w:r w:rsidRPr="00B3297F">
        <w:rPr>
          <w:rFonts w:ascii="Times New Roman" w:eastAsiaTheme="minorEastAsia" w:hAnsi="Times New Roman" w:cs="Times New Roman"/>
          <w:b/>
          <w:lang w:eastAsia="ru-RU"/>
        </w:rPr>
        <w:t>tel</w:t>
      </w:r>
      <w:proofErr w:type="spellEnd"/>
      <w:r w:rsidRPr="00B3297F">
        <w:rPr>
          <w:rFonts w:ascii="Times New Roman" w:eastAsiaTheme="minorEastAsia" w:hAnsi="Times New Roman" w:cs="Times New Roman"/>
          <w:b/>
          <w:lang w:eastAsia="ru-RU"/>
        </w:rPr>
        <w:t>/fax 0.243.41.1.84 primaria.salcuta@apl.gov.md</w:t>
      </w:r>
    </w:p>
    <w:p w:rsidR="00620945" w:rsidRDefault="00620945" w:rsidP="00B3297F">
      <w:pPr>
        <w:jc w:val="center"/>
      </w:pPr>
    </w:p>
    <w:p w:rsidR="00B3297F" w:rsidRPr="0053438E" w:rsidRDefault="00B3297F" w:rsidP="00B3297F">
      <w:pPr>
        <w:jc w:val="center"/>
        <w:rPr>
          <w:rFonts w:ascii="Times New Roman" w:hAnsi="Times New Roman" w:cs="Times New Roman"/>
          <w:sz w:val="32"/>
        </w:rPr>
      </w:pPr>
      <w:r w:rsidRPr="0053438E">
        <w:rPr>
          <w:rFonts w:ascii="Times New Roman" w:hAnsi="Times New Roman" w:cs="Times New Roman"/>
          <w:b/>
          <w:bCs/>
          <w:sz w:val="32"/>
        </w:rPr>
        <w:t>ANUNȚ</w:t>
      </w:r>
    </w:p>
    <w:p w:rsidR="0053438E" w:rsidRDefault="00B3297F" w:rsidP="0053438E">
      <w:pPr>
        <w:spacing w:after="0"/>
        <w:jc w:val="center"/>
        <w:rPr>
          <w:rFonts w:ascii="Times New Roman" w:hAnsi="Times New Roman" w:cs="Times New Roman"/>
          <w:b/>
          <w:bCs/>
          <w:sz w:val="32"/>
        </w:rPr>
      </w:pPr>
      <w:proofErr w:type="spellStart"/>
      <w:r w:rsidRPr="0053438E">
        <w:rPr>
          <w:rFonts w:ascii="Times New Roman" w:hAnsi="Times New Roman" w:cs="Times New Roman"/>
          <w:b/>
          <w:bCs/>
          <w:sz w:val="32"/>
        </w:rPr>
        <w:t>privind</w:t>
      </w:r>
      <w:proofErr w:type="spellEnd"/>
      <w:r w:rsidRPr="0053438E">
        <w:rPr>
          <w:rFonts w:ascii="Times New Roman" w:hAnsi="Times New Roman" w:cs="Times New Roman"/>
          <w:b/>
          <w:bCs/>
          <w:sz w:val="32"/>
        </w:rPr>
        <w:t xml:space="preserve"> </w:t>
      </w:r>
      <w:proofErr w:type="spellStart"/>
      <w:r w:rsidRPr="0053438E">
        <w:rPr>
          <w:rFonts w:ascii="Times New Roman" w:hAnsi="Times New Roman" w:cs="Times New Roman"/>
          <w:b/>
          <w:bCs/>
          <w:sz w:val="32"/>
        </w:rPr>
        <w:t>inițierea</w:t>
      </w:r>
      <w:proofErr w:type="spellEnd"/>
      <w:r w:rsidRPr="0053438E">
        <w:rPr>
          <w:rFonts w:ascii="Times New Roman" w:hAnsi="Times New Roman" w:cs="Times New Roman"/>
          <w:b/>
          <w:bCs/>
          <w:sz w:val="32"/>
        </w:rPr>
        <w:t xml:space="preserve"> </w:t>
      </w:r>
      <w:proofErr w:type="spellStart"/>
      <w:r w:rsidRPr="0053438E">
        <w:rPr>
          <w:rFonts w:ascii="Times New Roman" w:hAnsi="Times New Roman" w:cs="Times New Roman"/>
          <w:b/>
          <w:bCs/>
          <w:sz w:val="32"/>
        </w:rPr>
        <w:t>elaborării</w:t>
      </w:r>
      <w:proofErr w:type="spellEnd"/>
      <w:r w:rsidRPr="0053438E">
        <w:rPr>
          <w:rFonts w:ascii="Times New Roman" w:hAnsi="Times New Roman" w:cs="Times New Roman"/>
          <w:b/>
          <w:bCs/>
          <w:sz w:val="32"/>
        </w:rPr>
        <w:t xml:space="preserve"> </w:t>
      </w:r>
      <w:proofErr w:type="spellStart"/>
      <w:r w:rsidRPr="0053438E">
        <w:rPr>
          <w:rFonts w:ascii="Times New Roman" w:hAnsi="Times New Roman" w:cs="Times New Roman"/>
          <w:b/>
          <w:bCs/>
          <w:sz w:val="32"/>
        </w:rPr>
        <w:t>proiectului</w:t>
      </w:r>
      <w:proofErr w:type="spellEnd"/>
      <w:r w:rsidRPr="0053438E">
        <w:rPr>
          <w:rFonts w:ascii="Times New Roman" w:hAnsi="Times New Roman" w:cs="Times New Roman"/>
          <w:b/>
          <w:bCs/>
          <w:sz w:val="32"/>
        </w:rPr>
        <w:t xml:space="preserve"> de </w:t>
      </w:r>
      <w:proofErr w:type="spellStart"/>
      <w:r w:rsidRPr="0053438E">
        <w:rPr>
          <w:rFonts w:ascii="Times New Roman" w:hAnsi="Times New Roman" w:cs="Times New Roman"/>
          <w:b/>
          <w:bCs/>
          <w:sz w:val="32"/>
        </w:rPr>
        <w:t>decizie</w:t>
      </w:r>
      <w:proofErr w:type="spellEnd"/>
      <w:r w:rsidRPr="0053438E">
        <w:rPr>
          <w:rFonts w:ascii="Times New Roman" w:hAnsi="Times New Roman" w:cs="Times New Roman"/>
          <w:b/>
          <w:bCs/>
          <w:sz w:val="32"/>
        </w:rPr>
        <w:t xml:space="preserve"> „Cu </w:t>
      </w:r>
      <w:proofErr w:type="spellStart"/>
      <w:r w:rsidRPr="0053438E">
        <w:rPr>
          <w:rFonts w:ascii="Times New Roman" w:hAnsi="Times New Roman" w:cs="Times New Roman"/>
          <w:b/>
          <w:bCs/>
          <w:sz w:val="32"/>
        </w:rPr>
        <w:t>privire</w:t>
      </w:r>
      <w:proofErr w:type="spellEnd"/>
      <w:r w:rsidRPr="0053438E">
        <w:rPr>
          <w:rFonts w:ascii="Times New Roman" w:hAnsi="Times New Roman" w:cs="Times New Roman"/>
          <w:b/>
          <w:bCs/>
          <w:sz w:val="32"/>
        </w:rPr>
        <w:t xml:space="preserve"> la </w:t>
      </w:r>
      <w:proofErr w:type="spellStart"/>
      <w:r w:rsidRPr="0053438E">
        <w:rPr>
          <w:rFonts w:ascii="Times New Roman" w:hAnsi="Times New Roman" w:cs="Times New Roman"/>
          <w:b/>
          <w:bCs/>
          <w:sz w:val="32"/>
        </w:rPr>
        <w:t>amalgamarea</w:t>
      </w:r>
      <w:proofErr w:type="spellEnd"/>
      <w:r w:rsidRPr="0053438E">
        <w:rPr>
          <w:rFonts w:ascii="Times New Roman" w:hAnsi="Times New Roman" w:cs="Times New Roman"/>
          <w:b/>
          <w:bCs/>
          <w:sz w:val="32"/>
        </w:rPr>
        <w:t xml:space="preserve"> </w:t>
      </w:r>
      <w:proofErr w:type="spellStart"/>
      <w:r w:rsidRPr="0053438E">
        <w:rPr>
          <w:rFonts w:ascii="Times New Roman" w:hAnsi="Times New Roman" w:cs="Times New Roman"/>
          <w:b/>
          <w:bCs/>
          <w:sz w:val="32"/>
        </w:rPr>
        <w:t>voluntară</w:t>
      </w:r>
      <w:proofErr w:type="spellEnd"/>
      <w:r w:rsidRPr="0053438E">
        <w:rPr>
          <w:rFonts w:ascii="Times New Roman" w:hAnsi="Times New Roman" w:cs="Times New Roman"/>
          <w:b/>
          <w:bCs/>
          <w:sz w:val="32"/>
        </w:rPr>
        <w:t xml:space="preserve"> a </w:t>
      </w:r>
      <w:proofErr w:type="spellStart"/>
      <w:r w:rsidRPr="0053438E">
        <w:rPr>
          <w:rFonts w:ascii="Times New Roman" w:hAnsi="Times New Roman" w:cs="Times New Roman"/>
          <w:b/>
          <w:bCs/>
          <w:sz w:val="32"/>
        </w:rPr>
        <w:t>unităților</w:t>
      </w:r>
      <w:proofErr w:type="spellEnd"/>
      <w:r w:rsidRPr="0053438E">
        <w:rPr>
          <w:rFonts w:ascii="Times New Roman" w:hAnsi="Times New Roman" w:cs="Times New Roman"/>
          <w:b/>
          <w:bCs/>
          <w:sz w:val="32"/>
        </w:rPr>
        <w:t xml:space="preserve"> </w:t>
      </w:r>
      <w:proofErr w:type="spellStart"/>
      <w:r w:rsidRPr="0053438E">
        <w:rPr>
          <w:rFonts w:ascii="Times New Roman" w:hAnsi="Times New Roman" w:cs="Times New Roman"/>
          <w:b/>
          <w:bCs/>
          <w:sz w:val="32"/>
        </w:rPr>
        <w:t>administrativ-teritoriale</w:t>
      </w:r>
      <w:proofErr w:type="spellEnd"/>
      <w:r w:rsidRPr="0053438E">
        <w:rPr>
          <w:rFonts w:ascii="Times New Roman" w:hAnsi="Times New Roman" w:cs="Times New Roman"/>
          <w:b/>
          <w:bCs/>
          <w:sz w:val="32"/>
        </w:rPr>
        <w:t xml:space="preserve"> </w:t>
      </w:r>
    </w:p>
    <w:p w:rsidR="00B3297F" w:rsidRPr="0053438E" w:rsidRDefault="00B3297F" w:rsidP="0053438E">
      <w:pPr>
        <w:spacing w:after="0"/>
        <w:jc w:val="center"/>
        <w:rPr>
          <w:rFonts w:ascii="Times New Roman" w:hAnsi="Times New Roman" w:cs="Times New Roman"/>
          <w:sz w:val="32"/>
        </w:rPr>
      </w:pPr>
      <w:proofErr w:type="spellStart"/>
      <w:r w:rsidRPr="0053438E">
        <w:rPr>
          <w:rFonts w:ascii="Times New Roman" w:hAnsi="Times New Roman" w:cs="Times New Roman"/>
          <w:b/>
          <w:bCs/>
          <w:sz w:val="32"/>
        </w:rPr>
        <w:t>Sălcuța</w:t>
      </w:r>
      <w:proofErr w:type="spellEnd"/>
      <w:r w:rsidRPr="0053438E">
        <w:rPr>
          <w:rFonts w:ascii="Times New Roman" w:hAnsi="Times New Roman" w:cs="Times New Roman"/>
          <w:b/>
          <w:bCs/>
          <w:sz w:val="32"/>
        </w:rPr>
        <w:t xml:space="preserve">, </w:t>
      </w:r>
      <w:proofErr w:type="spellStart"/>
      <w:r w:rsidRPr="0053438E">
        <w:rPr>
          <w:rFonts w:ascii="Times New Roman" w:hAnsi="Times New Roman" w:cs="Times New Roman"/>
          <w:b/>
          <w:bCs/>
          <w:sz w:val="32"/>
        </w:rPr>
        <w:t>Tocuz</w:t>
      </w:r>
      <w:proofErr w:type="spellEnd"/>
      <w:r w:rsidRPr="0053438E">
        <w:rPr>
          <w:rFonts w:ascii="Times New Roman" w:hAnsi="Times New Roman" w:cs="Times New Roman"/>
          <w:b/>
          <w:bCs/>
          <w:sz w:val="32"/>
        </w:rPr>
        <w:t xml:space="preserve"> </w:t>
      </w:r>
      <w:proofErr w:type="spellStart"/>
      <w:r w:rsidRPr="0053438E">
        <w:rPr>
          <w:rFonts w:ascii="Times New Roman" w:hAnsi="Times New Roman" w:cs="Times New Roman"/>
          <w:b/>
          <w:bCs/>
          <w:sz w:val="32"/>
        </w:rPr>
        <w:t>și</w:t>
      </w:r>
      <w:proofErr w:type="spellEnd"/>
      <w:r w:rsidRPr="0053438E">
        <w:rPr>
          <w:rFonts w:ascii="Times New Roman" w:hAnsi="Times New Roman" w:cs="Times New Roman"/>
          <w:b/>
          <w:bCs/>
          <w:sz w:val="32"/>
        </w:rPr>
        <w:t xml:space="preserve"> </w:t>
      </w:r>
      <w:proofErr w:type="spellStart"/>
      <w:r w:rsidRPr="0053438E">
        <w:rPr>
          <w:rFonts w:ascii="Times New Roman" w:hAnsi="Times New Roman" w:cs="Times New Roman"/>
          <w:b/>
          <w:bCs/>
          <w:sz w:val="32"/>
        </w:rPr>
        <w:t>Ucrainca</w:t>
      </w:r>
      <w:proofErr w:type="spellEnd"/>
      <w:r w:rsidRPr="0053438E">
        <w:rPr>
          <w:rFonts w:ascii="Times New Roman" w:hAnsi="Times New Roman" w:cs="Times New Roman"/>
          <w:b/>
          <w:bCs/>
          <w:sz w:val="32"/>
        </w:rPr>
        <w:t>”</w:t>
      </w:r>
    </w:p>
    <w:p w:rsidR="00B3297F" w:rsidRDefault="00B3297F" w:rsidP="00B3297F">
      <w:pPr>
        <w:jc w:val="center"/>
      </w:pPr>
    </w:p>
    <w:p w:rsidR="00B3297F" w:rsidRPr="00B3297F" w:rsidRDefault="005F2874" w:rsidP="0053438E">
      <w:pPr>
        <w:spacing w:before="100" w:beforeAutospacing="1" w:after="100" w:afterAutospacing="1" w:line="276" w:lineRule="auto"/>
        <w:ind w:right="261"/>
        <w:jc w:val="both"/>
        <w:rPr>
          <w:rFonts w:ascii="Times New Roman" w:eastAsia="Times New Roman" w:hAnsi="Times New Roman" w:cs="Times New Roman"/>
          <w:sz w:val="28"/>
          <w:szCs w:val="24"/>
          <w:lang w:val="ro-RO"/>
        </w:rPr>
      </w:pPr>
      <w:r>
        <w:rPr>
          <w:rFonts w:ascii="Times New Roman" w:eastAsia="Times New Roman" w:hAnsi="Times New Roman" w:cs="Times New Roman"/>
          <w:sz w:val="28"/>
          <w:szCs w:val="24"/>
          <w:lang w:val="ro-RO"/>
        </w:rPr>
        <w:t xml:space="preserve">     </w:t>
      </w:r>
      <w:r w:rsidR="00B3297F" w:rsidRPr="00B3297F">
        <w:rPr>
          <w:rFonts w:ascii="Times New Roman" w:eastAsia="Times New Roman" w:hAnsi="Times New Roman" w:cs="Times New Roman"/>
          <w:sz w:val="28"/>
          <w:szCs w:val="24"/>
          <w:lang w:val="ro-RO"/>
        </w:rPr>
        <w:t>Primăria satului Sălcuța informează locuitorii și toate părțile interesate despre inițierea procesului de elaborare a proiectului de decizie „Cu privire la amalgamarea voluntară a unităților administrativ-teritoriale Sălcuța, Tocuz și Ucrainca”.</w:t>
      </w:r>
    </w:p>
    <w:p w:rsidR="00B3297F" w:rsidRPr="00B3297F" w:rsidRDefault="005F2874" w:rsidP="0053438E">
      <w:pPr>
        <w:spacing w:before="100" w:beforeAutospacing="1" w:after="100" w:afterAutospacing="1" w:line="276" w:lineRule="auto"/>
        <w:ind w:right="261"/>
        <w:jc w:val="both"/>
        <w:rPr>
          <w:rFonts w:ascii="Times New Roman" w:eastAsia="Times New Roman" w:hAnsi="Times New Roman" w:cs="Times New Roman"/>
          <w:sz w:val="28"/>
          <w:szCs w:val="24"/>
          <w:lang w:val="ro-RO"/>
        </w:rPr>
      </w:pPr>
      <w:r>
        <w:rPr>
          <w:rFonts w:ascii="Times New Roman" w:eastAsia="Times New Roman" w:hAnsi="Times New Roman" w:cs="Times New Roman"/>
          <w:sz w:val="28"/>
          <w:szCs w:val="24"/>
          <w:lang w:val="ro-RO"/>
        </w:rPr>
        <w:t xml:space="preserve">     </w:t>
      </w:r>
      <w:r w:rsidR="00B3297F" w:rsidRPr="00B3297F">
        <w:rPr>
          <w:rFonts w:ascii="Times New Roman" w:eastAsia="Times New Roman" w:hAnsi="Times New Roman" w:cs="Times New Roman"/>
          <w:sz w:val="28"/>
          <w:szCs w:val="24"/>
          <w:lang w:val="ro-RO"/>
        </w:rPr>
        <w:t xml:space="preserve">Persoanele interesate sunt invitate să prezinte propuneri, recomandări și sugestii privind elaborarea proiectului de decizie. Acestea pot fi expediate la adresa de e-mail </w:t>
      </w:r>
      <w:hyperlink r:id="rId7" w:history="1">
        <w:r w:rsidR="00B3297F" w:rsidRPr="00B3297F">
          <w:rPr>
            <w:rFonts w:ascii="Times New Roman" w:eastAsia="Times New Roman" w:hAnsi="Times New Roman" w:cs="Times New Roman"/>
            <w:b/>
            <w:bCs/>
            <w:color w:val="0000FF"/>
            <w:sz w:val="28"/>
            <w:szCs w:val="24"/>
            <w:u w:val="single"/>
            <w:lang w:val="ro-RO"/>
          </w:rPr>
          <w:t>primaria.salcuta@apl.gov.md</w:t>
        </w:r>
      </w:hyperlink>
      <w:r w:rsidR="00B3297F" w:rsidRPr="00B3297F">
        <w:rPr>
          <w:rFonts w:ascii="Times New Roman" w:eastAsia="Times New Roman" w:hAnsi="Times New Roman" w:cs="Times New Roman"/>
          <w:sz w:val="28"/>
          <w:szCs w:val="24"/>
          <w:lang w:val="ro-RO"/>
        </w:rPr>
        <w:t xml:space="preserve"> sau depuse în scris la sediul Primăriei satului Sălcuța.</w:t>
      </w:r>
    </w:p>
    <w:p w:rsidR="00B3297F" w:rsidRPr="00B3297F" w:rsidRDefault="005F2874" w:rsidP="0053438E">
      <w:pPr>
        <w:spacing w:before="100" w:beforeAutospacing="1" w:after="100" w:afterAutospacing="1" w:line="276" w:lineRule="auto"/>
        <w:ind w:right="261"/>
        <w:jc w:val="both"/>
        <w:rPr>
          <w:rFonts w:ascii="Times New Roman" w:eastAsia="Times New Roman" w:hAnsi="Times New Roman" w:cs="Times New Roman"/>
          <w:sz w:val="28"/>
          <w:szCs w:val="24"/>
          <w:lang w:val="ro-RO"/>
        </w:rPr>
      </w:pPr>
      <w:r>
        <w:rPr>
          <w:rFonts w:ascii="Times New Roman" w:eastAsia="Times New Roman" w:hAnsi="Times New Roman" w:cs="Times New Roman"/>
          <w:sz w:val="28"/>
          <w:szCs w:val="24"/>
          <w:lang w:val="ro-RO"/>
        </w:rPr>
        <w:t xml:space="preserve">     </w:t>
      </w:r>
      <w:r w:rsidR="00B3297F" w:rsidRPr="00B3297F">
        <w:rPr>
          <w:rFonts w:ascii="Times New Roman" w:eastAsia="Times New Roman" w:hAnsi="Times New Roman" w:cs="Times New Roman"/>
          <w:sz w:val="28"/>
          <w:szCs w:val="24"/>
          <w:lang w:val="ro-RO"/>
        </w:rPr>
        <w:t>După finalizarea elaborării, proiectul de decizie, nota informativă și materialele aferente vor fi publicate pentru consultare publică, în conformitate cu prevederile legislației privind transparența în procesul decizional.</w:t>
      </w:r>
    </w:p>
    <w:p w:rsidR="00B3297F" w:rsidRPr="00B3297F" w:rsidRDefault="005F2874" w:rsidP="0053438E">
      <w:pPr>
        <w:spacing w:before="100" w:beforeAutospacing="1" w:after="100" w:afterAutospacing="1" w:line="276" w:lineRule="auto"/>
        <w:ind w:right="261"/>
        <w:jc w:val="both"/>
        <w:rPr>
          <w:rFonts w:ascii="Times New Roman" w:eastAsia="Times New Roman" w:hAnsi="Times New Roman" w:cs="Times New Roman"/>
          <w:sz w:val="28"/>
          <w:szCs w:val="24"/>
          <w:lang w:val="ro-RO"/>
        </w:rPr>
      </w:pPr>
      <w:r>
        <w:rPr>
          <w:rFonts w:ascii="Times New Roman" w:eastAsia="Times New Roman" w:hAnsi="Times New Roman" w:cs="Times New Roman"/>
          <w:sz w:val="28"/>
          <w:szCs w:val="24"/>
          <w:lang w:val="ro-RO"/>
        </w:rPr>
        <w:t xml:space="preserve">     </w:t>
      </w:r>
      <w:r w:rsidR="00B3297F" w:rsidRPr="00B3297F">
        <w:rPr>
          <w:rFonts w:ascii="Times New Roman" w:eastAsia="Times New Roman" w:hAnsi="Times New Roman" w:cs="Times New Roman"/>
          <w:sz w:val="28"/>
          <w:szCs w:val="24"/>
          <w:lang w:val="ro-RO"/>
        </w:rPr>
        <w:t>Toți locuitorii vor avea posibilitatea să își exprime opiniile și recomandările în cadrul consultărilor publice care vor fi organizate ulterior. La etapa inițierii elaborării sunt binevenite orice propuneri și sugestii referitoare la conținutul proiectului de decizie și la procesul de amalgamare voluntară a unităților administrativ-teritoriale participante.</w:t>
      </w:r>
    </w:p>
    <w:p w:rsidR="0053438E" w:rsidRDefault="0053438E" w:rsidP="00B3297F">
      <w:pPr>
        <w:spacing w:before="100" w:beforeAutospacing="1" w:after="100" w:afterAutospacing="1" w:line="240" w:lineRule="auto"/>
        <w:jc w:val="both"/>
        <w:rPr>
          <w:rFonts w:ascii="Times New Roman" w:eastAsia="Times New Roman" w:hAnsi="Times New Roman" w:cs="Times New Roman"/>
          <w:b/>
          <w:bCs/>
          <w:sz w:val="28"/>
          <w:szCs w:val="24"/>
          <w:lang w:val="ro-RO"/>
        </w:rPr>
      </w:pPr>
    </w:p>
    <w:p w:rsidR="00B3297F" w:rsidRPr="00B3297F" w:rsidRDefault="00B3297F" w:rsidP="00B3297F">
      <w:pPr>
        <w:spacing w:before="100" w:beforeAutospacing="1" w:after="100" w:afterAutospacing="1" w:line="240" w:lineRule="auto"/>
        <w:jc w:val="both"/>
        <w:rPr>
          <w:rFonts w:ascii="Times New Roman" w:eastAsia="Times New Roman" w:hAnsi="Times New Roman" w:cs="Times New Roman"/>
          <w:sz w:val="28"/>
          <w:szCs w:val="24"/>
          <w:lang w:val="ro-RO"/>
        </w:rPr>
      </w:pPr>
      <w:bookmarkStart w:id="0" w:name="_GoBack"/>
      <w:bookmarkEnd w:id="0"/>
      <w:r w:rsidRPr="00B3297F">
        <w:rPr>
          <w:rFonts w:ascii="Times New Roman" w:eastAsia="Times New Roman" w:hAnsi="Times New Roman" w:cs="Times New Roman"/>
          <w:b/>
          <w:bCs/>
          <w:sz w:val="28"/>
          <w:szCs w:val="24"/>
          <w:lang w:val="ro-RO"/>
        </w:rPr>
        <w:t>Persoana responsabilă de coordonarea procesului de consultare publică:</w:t>
      </w:r>
    </w:p>
    <w:p w:rsidR="005F2874" w:rsidRDefault="00B3297F" w:rsidP="005F2874">
      <w:pPr>
        <w:spacing w:after="0" w:line="240" w:lineRule="auto"/>
        <w:rPr>
          <w:rFonts w:ascii="Times New Roman" w:eastAsia="Times New Roman" w:hAnsi="Times New Roman" w:cs="Times New Roman"/>
          <w:sz w:val="28"/>
          <w:szCs w:val="24"/>
          <w:lang w:val="ro-RO"/>
        </w:rPr>
      </w:pPr>
      <w:r w:rsidRPr="00B3297F">
        <w:rPr>
          <w:rFonts w:ascii="Times New Roman" w:eastAsia="Times New Roman" w:hAnsi="Times New Roman" w:cs="Times New Roman"/>
          <w:sz w:val="28"/>
          <w:szCs w:val="24"/>
          <w:lang w:val="ro-RO"/>
        </w:rPr>
        <w:t>Gangan Rodica,</w:t>
      </w:r>
      <w:r w:rsidRPr="00B3297F">
        <w:rPr>
          <w:rFonts w:ascii="Times New Roman" w:eastAsia="Times New Roman" w:hAnsi="Times New Roman" w:cs="Times New Roman"/>
          <w:sz w:val="28"/>
          <w:szCs w:val="24"/>
          <w:lang w:val="ro-RO"/>
        </w:rPr>
        <w:br/>
        <w:t>secretara Consiliului sătesc Sălcuța</w:t>
      </w:r>
      <w:r w:rsidRPr="00B3297F">
        <w:rPr>
          <w:rFonts w:ascii="Times New Roman" w:eastAsia="Times New Roman" w:hAnsi="Times New Roman" w:cs="Times New Roman"/>
          <w:sz w:val="28"/>
          <w:szCs w:val="24"/>
          <w:lang w:val="ro-RO"/>
        </w:rPr>
        <w:br/>
        <w:t>Tel.: (+373 243) 40 189</w:t>
      </w:r>
      <w:r w:rsidR="005F2874">
        <w:rPr>
          <w:rFonts w:ascii="Times New Roman" w:eastAsia="Times New Roman" w:hAnsi="Times New Roman" w:cs="Times New Roman"/>
          <w:sz w:val="28"/>
          <w:szCs w:val="24"/>
          <w:lang w:val="ro-RO"/>
        </w:rPr>
        <w:t>,</w:t>
      </w:r>
    </w:p>
    <w:p w:rsidR="00B3297F" w:rsidRPr="00B3297F" w:rsidRDefault="005F2874" w:rsidP="005F2874">
      <w:pPr>
        <w:spacing w:after="0" w:line="240" w:lineRule="auto"/>
        <w:rPr>
          <w:rFonts w:ascii="Times New Roman" w:eastAsia="Times New Roman" w:hAnsi="Times New Roman" w:cs="Times New Roman"/>
          <w:sz w:val="24"/>
          <w:szCs w:val="24"/>
        </w:rPr>
      </w:pPr>
      <w:r w:rsidRPr="00B3297F">
        <w:rPr>
          <w:rFonts w:ascii="Times New Roman" w:hAnsi="Times New Roman" w:cs="Times New Roman"/>
          <w:sz w:val="28"/>
          <w:szCs w:val="28"/>
        </w:rPr>
        <w:t>GSM: 67 419 948</w:t>
      </w:r>
      <w:r w:rsidR="00B3297F" w:rsidRPr="00B3297F">
        <w:rPr>
          <w:rFonts w:ascii="Times New Roman" w:eastAsia="Times New Roman" w:hAnsi="Times New Roman" w:cs="Times New Roman"/>
          <w:sz w:val="28"/>
          <w:szCs w:val="24"/>
          <w:lang w:val="ro-RO"/>
        </w:rPr>
        <w:br/>
      </w:r>
      <w:r w:rsidR="00B3297F" w:rsidRPr="00B3297F">
        <w:rPr>
          <w:rFonts w:ascii="Times New Roman" w:eastAsia="Times New Roman" w:hAnsi="Times New Roman" w:cs="Times New Roman"/>
          <w:sz w:val="24"/>
          <w:szCs w:val="24"/>
        </w:rPr>
        <w:t xml:space="preserve">E-mail: </w:t>
      </w:r>
      <w:hyperlink r:id="rId8" w:history="1">
        <w:r w:rsidR="00B3297F" w:rsidRPr="00B3297F">
          <w:rPr>
            <w:rFonts w:ascii="Times New Roman" w:eastAsia="Times New Roman" w:hAnsi="Times New Roman" w:cs="Times New Roman"/>
            <w:color w:val="0000FF"/>
            <w:sz w:val="24"/>
            <w:szCs w:val="24"/>
            <w:u w:val="single"/>
          </w:rPr>
          <w:t>primaria.salcuta@apl.gov.md</w:t>
        </w:r>
      </w:hyperlink>
    </w:p>
    <w:p w:rsidR="00B3297F" w:rsidRDefault="00B3297F" w:rsidP="00B3297F">
      <w:pPr>
        <w:jc w:val="both"/>
        <w:rPr>
          <w:rFonts w:ascii="Times New Roman" w:hAnsi="Times New Roman" w:cs="Times New Roman"/>
          <w:sz w:val="28"/>
          <w:szCs w:val="28"/>
        </w:rPr>
      </w:pPr>
    </w:p>
    <w:p w:rsidR="00B3297F" w:rsidRPr="00B3297F" w:rsidRDefault="00B3297F" w:rsidP="00B3297F">
      <w:pPr>
        <w:jc w:val="both"/>
        <w:rPr>
          <w:rFonts w:ascii="Times New Roman" w:hAnsi="Times New Roman" w:cs="Times New Roman"/>
          <w:sz w:val="28"/>
          <w:szCs w:val="28"/>
        </w:rPr>
      </w:pPr>
    </w:p>
    <w:sectPr w:rsidR="00B3297F" w:rsidRPr="00B3297F" w:rsidSect="0053438E">
      <w:pgSz w:w="12240" w:h="15840"/>
      <w:pgMar w:top="709" w:right="616" w:bottom="567" w:left="1440" w:header="708" w:footer="708" w:gutter="0"/>
      <w:pgBorders w:offsetFrom="page">
        <w:top w:val="threeDEngrave" w:sz="24" w:space="24" w:color="auto"/>
        <w:left w:val="threeDEngrave" w:sz="24" w:space="24" w:color="auto"/>
        <w:bottom w:val="threeDEngrave" w:sz="24" w:space="24" w:color="auto"/>
        <w:right w:val="threeDEngrav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F375BF"/>
    <w:multiLevelType w:val="hybridMultilevel"/>
    <w:tmpl w:val="F4341A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363"/>
    <w:rsid w:val="001B1393"/>
    <w:rsid w:val="001E7543"/>
    <w:rsid w:val="0053438E"/>
    <w:rsid w:val="00573363"/>
    <w:rsid w:val="005F2874"/>
    <w:rsid w:val="00620945"/>
    <w:rsid w:val="009E37A2"/>
    <w:rsid w:val="00B32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95C0"/>
  <w15:chartTrackingRefBased/>
  <w15:docId w15:val="{AD1A9E30-3F34-4344-ADCA-87186408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37A2"/>
    <w:pPr>
      <w:ind w:left="720"/>
      <w:contextualSpacing/>
    </w:pPr>
  </w:style>
  <w:style w:type="paragraph" w:styleId="a4">
    <w:name w:val="Balloon Text"/>
    <w:basedOn w:val="a"/>
    <w:link w:val="a5"/>
    <w:uiPriority w:val="99"/>
    <w:semiHidden/>
    <w:unhideWhenUsed/>
    <w:rsid w:val="001E754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E7543"/>
    <w:rPr>
      <w:rFonts w:ascii="Segoe UI" w:hAnsi="Segoe UI" w:cs="Segoe UI"/>
      <w:sz w:val="18"/>
      <w:szCs w:val="18"/>
    </w:rPr>
  </w:style>
  <w:style w:type="character" w:styleId="a6">
    <w:name w:val="Hyperlink"/>
    <w:basedOn w:val="a0"/>
    <w:uiPriority w:val="99"/>
    <w:unhideWhenUsed/>
    <w:rsid w:val="00B3297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167613">
      <w:bodyDiv w:val="1"/>
      <w:marLeft w:val="0"/>
      <w:marRight w:val="0"/>
      <w:marTop w:val="0"/>
      <w:marBottom w:val="0"/>
      <w:divBdr>
        <w:top w:val="none" w:sz="0" w:space="0" w:color="auto"/>
        <w:left w:val="none" w:sz="0" w:space="0" w:color="auto"/>
        <w:bottom w:val="none" w:sz="0" w:space="0" w:color="auto"/>
        <w:right w:val="none" w:sz="0" w:space="0" w:color="auto"/>
      </w:divBdr>
    </w:div>
    <w:div w:id="108345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salcuta@apl.gov.md" TargetMode="External"/><Relationship Id="rId3" Type="http://schemas.openxmlformats.org/officeDocument/2006/relationships/styles" Target="styles.xml"/><Relationship Id="rId7" Type="http://schemas.openxmlformats.org/officeDocument/2006/relationships/hyperlink" Target="mailto:primaria.salcuta@apl.gov.m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ADA88-5E5E-4DB5-A78C-4B0DA4054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267</Words>
  <Characters>1524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Expert</cp:lastModifiedBy>
  <cp:revision>3</cp:revision>
  <cp:lastPrinted>2026-06-23T11:49:00Z</cp:lastPrinted>
  <dcterms:created xsi:type="dcterms:W3CDTF">2026-06-26T06:59:00Z</dcterms:created>
  <dcterms:modified xsi:type="dcterms:W3CDTF">2026-06-26T07:00:00Z</dcterms:modified>
</cp:coreProperties>
</file>